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Palatino Linotype" w:cs="Palatino Linotype" w:eastAsia="Palatino Linotype" w:hAnsi="Palatino Linotype"/>
          <w:i w:val="1"/>
          <w:smallCaps w:val="0"/>
          <w:strike w:val="0"/>
          <w:color w:val="000000"/>
          <w:sz w:val="30"/>
          <w:szCs w:val="30"/>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1"/>
          <w:i w:val="0"/>
          <w:smallCaps w:val="0"/>
          <w:strike w:val="0"/>
          <w:color w:val="000000"/>
          <w:sz w:val="30"/>
          <w:szCs w:val="30"/>
          <w:u w:val="none"/>
          <w:shd w:fill="auto" w:val="clear"/>
          <w:vertAlign w:val="baseline"/>
          <w:rtl w:val="0"/>
        </w:rPr>
        <w:t xml:space="preserve">Supplementary material for </w:t>
      </w:r>
      <w:r w:rsidDel="00000000" w:rsidR="00000000" w:rsidRPr="00000000">
        <w:rPr>
          <w:rFonts w:ascii="Palatino Linotype" w:cs="Palatino Linotype" w:eastAsia="Palatino Linotype" w:hAnsi="Palatino Linotype"/>
          <w:i w:val="1"/>
          <w:sz w:val="30"/>
          <w:szCs w:val="30"/>
          <w:rtl w:val="0"/>
        </w:rPr>
        <w:t xml:space="preserve">Immersive Molecular Dynamics In Virtual Reality: Increasing Efficiency of Educational Process With Companion Converter for NarupaXR</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36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Polina Pereshivkina, Nadezhda Karandasheva, Maria Mikhailenko and Mikhail Kurushkin*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240" w:before="180" w:line="360" w:lineRule="auto"/>
        <w:ind w:left="0" w:right="0" w:firstLine="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*Corresponding author e-mail: kurushkin@scamt-itmo.ru</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180" w:line="360" w:lineRule="auto"/>
        <w:ind w:left="0" w:right="0" w:firstLine="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Chemistry Neuroeducation Laboratory, SCAMT Institute, ITMO University, 9 Lomonosova Str., Saint Petersburg, Russian Federation, 191002</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180" w:line="360" w:lineRule="auto"/>
        <w:ind w:left="0" w:right="0" w:firstLine="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1"/>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Converting the mol2 files from Narupa Builder into xml files for the purpose of simulation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In the xml file, which can be run in NarupaXR, it is necessary to type all coordinates, temperature, types of bonds and other structural information into a new xml file. For simple molecules it is fast to do by hand but with larger structures it takes a lot of time. Although, molecules as large as glucose or caffeine can be assembled and optimized manually, larger molecules are extremely time-consuming to assemble in this way and yet it is not guaranteed that the simulation will eventually work, due to a high possibility of a misspelling. These difficulties prompted the creation of new automatization strategies for the most optimal and user-friendly experience with Narupa Builder and NarupaXR. The results of this research is an open access converter, which sufficiently speeds up the process of transforming the raw mol2 files, obtained from Narupa Builder, into the final xml files that are loaded into the NarupaXR environment. The code was created for the purpose of research, engineering and especially education. The converter is publicly available via the following link (https://gitlab.com/teamSCAMT/converter_mol2_to_xml.git).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The converter reported in the present paper is a standalone code (however, it is not an executable); hence, in order to use it, several simple steps need to be taken. Further, these steps will be described in detail.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First of all, one needs to create an account on a GitLab platform (https://gitlab.com/). Next, find the account “teamSCAMT” and the project called “converter_mol2_to_xml”. Then click on the “Fork” button (Figure 1).</w:t>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Pr>
        <w:pict>
          <v:shape id="_x0000_i1025" style="width:7in;height:45.75pt" type="#_x0000_t75">
            <v:imagedata r:id="rId1" o:title="Figure 6"/>
          </v:shape>
        </w:pict>
      </w: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1. Clicking on the “Fork” button on the GitLab platform.</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To run the code, install the development environment. The recommended environment is the “IntelliJ IDEA” (https://www.jetbrains.com/ru-ru/idea/).</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Next, click on the converter_mol2_to_xml in a personal repository on the GitLab and copy the link (Figure 2).</w:t>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14"/>
          <w:szCs w:val="14"/>
          <w:u w:val="none"/>
          <w:shd w:fill="auto" w:val="clear"/>
          <w:vertAlign w:val="baseline"/>
        </w:rPr>
        <w:pict>
          <v:shape id="_x0000_i1026" style="width:240pt;height:102pt" type="#_x0000_t75">
            <v:imagedata r:id="rId2" o:title="Figure 7"/>
          </v:shape>
        </w:pict>
      </w: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2. Cloning the HTTPS link.</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After installation, open the program and create a new project from version control (Figure 3).</w:t>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6"/>
          <w:szCs w:val="26"/>
          <w:u w:val="none"/>
          <w:shd w:fill="auto" w:val="clear"/>
          <w:vertAlign w:val="baseline"/>
        </w:rPr>
        <w:pict>
          <v:shape id="_x0000_i1027" style="width:240pt;height:177pt" type="#_x0000_t75">
            <v:imagedata r:id="rId3" o:title="Figure 8"/>
          </v:shape>
        </w:pict>
      </w: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3. Creating a new project.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After that, paste the copied link in the URL line (Figure 4).</w:t>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6"/>
          <w:szCs w:val="26"/>
          <w:u w:val="none"/>
          <w:shd w:fill="auto" w:val="clear"/>
          <w:vertAlign w:val="baseline"/>
        </w:rPr>
        <w:pict>
          <v:shape id="_x0000_i1028" style="width:240pt;height:32.25pt" type="#_x0000_t75">
            <v:imagedata r:id="rId4" o:title="Figure 9"/>
          </v:shape>
        </w:pict>
      </w: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4. Pasting the copied link.</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In order to run the code with the help of IntelliJ IDEA application, one needs to open all the three classes of the code: “Reader”, “Beliviks” and “Writer”, this can be done by clicking on them.</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As a result, the folder with the converter code will appear on the desktop. Next, add all Narupa Builder mol2 files, which require conversion to the folder with the converter code. Folder hierarchy is usually similar to the one given in Figure 5.</w:t>
      </w:r>
    </w:p>
    <w:p w:rsidR="00000000" w:rsidDel="00000000" w:rsidP="00000000" w:rsidRDefault="00000000" w:rsidRPr="00000000" w14:paraId="0000001D">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Pr>
        <w:pict>
          <v:shape id="_x0000_i1029" style="width:240pt;height:126.75pt" type="#_x0000_t75">
            <v:imagedata r:id="rId5" o:title="Figure 10"/>
          </v:shape>
        </w:pict>
      </w:r>
      <w:r w:rsidDel="00000000" w:rsidR="00000000" w:rsidRPr="00000000">
        <w:rPr>
          <w:rtl w:val="0"/>
        </w:rPr>
      </w:r>
    </w:p>
    <w:p w:rsidR="00000000" w:rsidDel="00000000" w:rsidP="00000000" w:rsidRDefault="00000000" w:rsidRPr="00000000" w14:paraId="0000001E">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5. Folder hierarchy.</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If everything is done right, the necessary mol2 file will appear in the IntelliJ IDEA between “Writer” and “README.md” classes (Figure 6).</w:t>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Pr>
        <w:pict>
          <v:shape id="_x0000_i1030" style="width:240pt;height:178.5pt" type="#_x0000_t75">
            <v:imagedata r:id="rId6" o:title="Figure 11"/>
          </v:shape>
        </w:pict>
      </w:r>
      <w:r w:rsidDel="00000000" w:rsidR="00000000" w:rsidRPr="00000000">
        <w:rPr>
          <w:rtl w:val="0"/>
        </w:rPr>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6. Adding the mol2 file obtained from Narupa Builder into the area where the finalized xml simulations files are opened.</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left"/>
        <w:rPr>
          <w:rFonts w:ascii="Palatino Linotype" w:cs="Palatino Linotype" w:eastAsia="Palatino Linotype" w:hAnsi="Palatino Linotype"/>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Next, open class “Writer” and specify the name of the file, which requires conversion (an example is underlined in red in Figure 7).</w:t>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6"/>
          <w:szCs w:val="26"/>
          <w:u w:val="none"/>
          <w:shd w:fill="auto" w:val="clear"/>
          <w:vertAlign w:val="baseline"/>
        </w:rPr>
        <w:pict>
          <v:shape id="_x0000_i1031" style="width:7in;height:84pt" type="#_x0000_t75">
            <v:imagedata r:id="rId7" o:title="Figure 12"/>
          </v:shape>
        </w:pict>
      </w: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7. Opening the “Writer” class and indicating the name of the desired mol2 file.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Finally, run the code and the resulting xml code will appear in the output file. The converted into final xml file code is presented below in Figure 8:</w:t>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Pr>
        <w:pict>
          <v:shape id="_x0000_i1032" style="width:7in;height:596.25pt" type="#_x0000_t75">
            <v:imagedata r:id="rId8" o:title="FIgure 13"/>
          </v:shape>
        </w:pict>
      </w: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40" w:before="120" w:line="240" w:lineRule="auto"/>
        <w:ind w:left="0" w:right="0" w:firstLine="0"/>
        <w:jc w:val="left"/>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Figure 8. The example of the code converted into xml format.</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In the final xml file code, there are parts, which the user needs to fill in manually. These are responsible for the assignment of bond type and are given in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bold</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 as can be seen in an example below. In order to assign the bond type, one needs a glossary provided in the mm3.xml file in the \server\Assets\Data\ folder.</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&lt;MM3AtomMapping AtomPath="0"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&lt;MM3AtomMapping AtomPath="1"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&lt;MM3AtomMapping AtomPath="7"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&lt;LennardJonesAtomMapping AtomPath="0"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MM3Type="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&lt;LennardJonesAtomMapping AtomPath="1"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MM3Type="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&lt;LennardJonesAtomMapping AtomPath="7"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MM3Type=" "</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/&gt;</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360"/>
        <w:jc w:val="both"/>
        <w:rPr>
          <w:rFonts w:ascii="Palatino Linotype" w:cs="Palatino Linotype" w:eastAsia="Palatino Linotype" w:hAnsi="Palatino Linotype"/>
          <w:i w:val="0"/>
          <w:smallCaps w:val="0"/>
          <w:strike w:val="0"/>
          <w:color w:val="000000"/>
          <w:sz w:val="22"/>
          <w:szCs w:val="22"/>
          <w:u w:val="none"/>
          <w:shd w:fill="auto" w:val="clear"/>
          <w:vertAlign w:val="baseline"/>
        </w:rPr>
      </w:pPr>
      <w:r w:rsidDel="00000000" w:rsidR="00000000" w:rsidRPr="00000000">
        <w:rPr>
          <w:rtl w:val="0"/>
        </w:rPr>
      </w:r>
    </w:p>
    <w:sectPr>
      <w:headerReference r:id="rId15" w:type="default"/>
      <w:footerReference r:id="rId16" w:type="default"/>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color="000000" w:space="4" w:sz="4" w:val="single"/>
        <w:left w:space="0" w:sz="0" w:val="nil"/>
        <w:bottom w:space="0" w:sz="0" w:val="nil"/>
        <w:right w:space="0" w:sz="0" w:val="nil"/>
        <w:between w:space="0" w:sz="0" w:val="nil"/>
      </w:pBdr>
      <w:shd w:fill="auto" w:val="clear"/>
      <w:tabs>
        <w:tab w:val="center" w:pos="4320"/>
        <w:tab w:val="right" w:pos="8640"/>
        <w:tab w:val="center" w:pos="5040"/>
        <w:tab w:val="right" w:pos="10080"/>
      </w:tabs>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ab/>
    </w:r>
    <w:r w:rsidDel="00000000" w:rsidR="00000000" w:rsidRPr="00000000">
      <w:rPr>
        <w:rFonts w:ascii="Helvetica Neue" w:cs="Helvetica Neue" w:eastAsia="Helvetica Neue" w:hAnsi="Helvetica Neue"/>
        <w:sz w:val="18"/>
        <w:szCs w:val="18"/>
        <w:rtl w:val="0"/>
      </w:rPr>
      <w:t xml:space="preserve">4</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w:t>
    </w:r>
    <w:r w:rsidDel="00000000" w:rsidR="00000000" w:rsidRPr="00000000">
      <w:rPr>
        <w:rFonts w:ascii="Helvetica Neue" w:cs="Helvetica Neue" w:eastAsia="Helvetica Neue" w:hAnsi="Helvetica Neue"/>
        <w:sz w:val="18"/>
        <w:szCs w:val="18"/>
        <w:rtl w:val="0"/>
      </w:rPr>
      <w:t xml:space="preserve">11</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/21</w:t>
      <w:tab/>
      <w:t xml:space="preserve">Page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of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color="000000" w:space="4" w:sz="4" w:val="single"/>
        <w:right w:space="0" w:sz="0" w:val="nil"/>
        <w:between w:space="0" w:sz="0" w:val="nil"/>
      </w:pBdr>
      <w:shd w:fill="auto" w:val="clear"/>
      <w:tabs>
        <w:tab w:val="right" w:pos="8640"/>
        <w:tab w:val="right" w:pos="10080"/>
      </w:tabs>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spacing w:after="60" w:before="120" w:line="240" w:lineRule="auto"/>
      <w:ind w:firstLine="0"/>
    </w:pPr>
    <w:rPr>
      <w:rFonts w:ascii="Arial" w:cs="Arial" w:eastAsia="Arial" w:hAnsi="Arial"/>
      <w:b w:val="1"/>
    </w:rPr>
  </w:style>
  <w:style w:type="paragraph" w:styleId="Heading4">
    <w:name w:val="heading 4"/>
    <w:basedOn w:val="Normal"/>
    <w:next w:val="Normal"/>
    <w:pPr>
      <w:keepNext w:val="1"/>
      <w:spacing w:line="240" w:lineRule="auto"/>
      <w:ind w:firstLine="0"/>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DE40CD"/>
    <w:pPr>
      <w:spacing w:line="320" w:lineRule="atLeast"/>
      <w:ind w:firstLine="720"/>
    </w:pPr>
    <w:rPr>
      <w:rFonts w:ascii="Times New Roman" w:hAnsi="Times New Roman"/>
      <w:sz w:val="24"/>
      <w:szCs w:val="24"/>
    </w:rPr>
  </w:style>
  <w:style w:type="paragraph" w:styleId="1">
    <w:name w:val="heading 1"/>
    <w:next w:val="a"/>
    <w:qFormat w:val="1"/>
    <w:rsid w:val="006519CF"/>
    <w:pPr>
      <w:keepNext w:val="1"/>
      <w:spacing w:after="80" w:line="400" w:lineRule="atLeast"/>
      <w:outlineLvl w:val="0"/>
    </w:pPr>
    <w:rPr>
      <w:rFonts w:ascii="Arial" w:eastAsia="Times New Roman" w:hAnsi="Arial"/>
      <w:b w:val="1"/>
      <w:noProof w:val="1"/>
      <w:sz w:val="32"/>
      <w:szCs w:val="24"/>
    </w:rPr>
  </w:style>
  <w:style w:type="paragraph" w:styleId="2">
    <w:name w:val="heading 2"/>
    <w:next w:val="a"/>
    <w:qFormat w:val="1"/>
    <w:rsid w:val="006519CF"/>
    <w:pPr>
      <w:keepNext w:val="1"/>
      <w:spacing w:after="60" w:before="120"/>
      <w:outlineLvl w:val="1"/>
    </w:pPr>
    <w:rPr>
      <w:rFonts w:ascii="Arial" w:eastAsia="Times New Roman" w:hAnsi="Arial"/>
      <w:b w:val="1"/>
      <w:noProof w:val="1"/>
      <w:sz w:val="26"/>
      <w:szCs w:val="24"/>
    </w:rPr>
  </w:style>
  <w:style w:type="paragraph" w:styleId="3">
    <w:name w:val="heading 3"/>
    <w:basedOn w:val="a"/>
    <w:next w:val="a"/>
    <w:qFormat w:val="1"/>
    <w:rsid w:val="006519CF"/>
    <w:pPr>
      <w:keepNext w:val="1"/>
      <w:spacing w:after="60" w:before="120" w:line="240" w:lineRule="auto"/>
      <w:ind w:firstLine="0"/>
      <w:outlineLvl w:val="2"/>
    </w:pPr>
    <w:rPr>
      <w:rFonts w:ascii="Arial" w:eastAsia="Times New Roman" w:hAnsi="Arial"/>
      <w:b w:val="1"/>
    </w:rPr>
  </w:style>
  <w:style w:type="paragraph" w:styleId="4">
    <w:name w:val="heading 4"/>
    <w:basedOn w:val="a"/>
    <w:next w:val="a"/>
    <w:qFormat w:val="1"/>
    <w:rsid w:val="006519CF"/>
    <w:pPr>
      <w:keepNext w:val="1"/>
      <w:spacing w:line="240" w:lineRule="auto"/>
      <w:ind w:firstLine="0"/>
      <w:outlineLvl w:val="3"/>
    </w:pPr>
    <w:rPr>
      <w:rFonts w:eastAsia="Times New Roman"/>
      <w:b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JCEbodytext" w:customStyle="1">
    <w:name w:val="JCE body text"/>
    <w:rsid w:val="00745889"/>
    <w:pPr>
      <w:spacing w:line="480" w:lineRule="auto"/>
      <w:ind w:firstLine="360"/>
    </w:pPr>
    <w:rPr>
      <w:rFonts w:ascii="Bookman Old Style" w:eastAsia="Times New Roman" w:hAnsi="Bookman Old Style"/>
    </w:rPr>
  </w:style>
  <w:style w:type="paragraph" w:styleId="JCEcaption" w:customStyle="1">
    <w:name w:val="JCE caption"/>
    <w:next w:val="JCEbodytext"/>
    <w:rsid w:val="00070620"/>
    <w:pPr>
      <w:keepLines w:val="1"/>
      <w:spacing w:after="40" w:before="120"/>
    </w:pPr>
    <w:rPr>
      <w:rFonts w:ascii="Helvetica" w:hAnsi="Helvetica"/>
      <w:sz w:val="16"/>
      <w:szCs w:val="24"/>
    </w:rPr>
  </w:style>
  <w:style w:type="paragraph" w:styleId="JCEH1" w:customStyle="1">
    <w:name w:val="JCE H1"/>
    <w:next w:val="JCEbodytext"/>
    <w:rsid w:val="00974280"/>
    <w:pPr>
      <w:keepNext w:val="1"/>
      <w:spacing w:before="240" w:line="240" w:lineRule="atLeast"/>
      <w:outlineLvl w:val="0"/>
    </w:pPr>
    <w:rPr>
      <w:rFonts w:ascii="Helvetica" w:eastAsia="Times New Roman" w:hAnsi="Helvetica"/>
      <w:b w:val="1"/>
      <w:caps w:val="1"/>
      <w:color w:val="000090"/>
      <w:kern w:val="28"/>
      <w:szCs w:val="24"/>
    </w:rPr>
  </w:style>
  <w:style w:type="paragraph" w:styleId="JCEH2" w:customStyle="1">
    <w:name w:val="JCE H2"/>
    <w:next w:val="JCEbodytext"/>
    <w:rsid w:val="00A50F32"/>
    <w:pPr>
      <w:keepNext w:val="1"/>
      <w:keepLines w:val="1"/>
      <w:spacing w:before="120"/>
      <w:outlineLvl w:val="1"/>
    </w:pPr>
    <w:rPr>
      <w:rFonts w:ascii="Helvetica" w:hAnsi="Helvetica"/>
      <w:color w:val="000090"/>
      <w:kern w:val="28"/>
      <w:szCs w:val="32"/>
    </w:rPr>
  </w:style>
  <w:style w:type="paragraph" w:styleId="JCEbulletlist" w:customStyle="1">
    <w:name w:val="JCE bullet list"/>
    <w:basedOn w:val="JCEbodytext"/>
    <w:next w:val="JCEbodytext"/>
    <w:rsid w:val="00FD2BE8"/>
    <w:pPr>
      <w:numPr>
        <w:numId w:val="6"/>
      </w:numPr>
      <w:tabs>
        <w:tab w:val="num" w:pos="720"/>
      </w:tabs>
      <w:spacing w:line="360" w:lineRule="auto"/>
    </w:pPr>
  </w:style>
  <w:style w:type="paragraph" w:styleId="JCEreferencelist" w:customStyle="1">
    <w:name w:val="JCE reference list"/>
    <w:basedOn w:val="JCEbulletlist"/>
    <w:next w:val="JCEbodytext"/>
    <w:qFormat w:val="1"/>
    <w:rsid w:val="00EA48A9"/>
    <w:pPr>
      <w:numPr>
        <w:numId w:val="0"/>
      </w:numPr>
      <w:tabs>
        <w:tab w:val="left" w:pos="540"/>
      </w:tabs>
      <w:ind w:left="540" w:hanging="540"/>
    </w:pPr>
    <w:rPr>
      <w:szCs w:val="18"/>
    </w:rPr>
  </w:style>
  <w:style w:type="character" w:styleId="a3">
    <w:name w:val="line number"/>
    <w:basedOn w:val="a0"/>
    <w:rsid w:val="00070620"/>
    <w:rPr>
      <w:rFonts w:ascii="Helvetica" w:hAnsi="Helvetica"/>
      <w:sz w:val="16"/>
      <w:lang w:val="en-US"/>
    </w:rPr>
  </w:style>
  <w:style w:type="paragraph" w:styleId="JCEAuAttribution" w:customStyle="1">
    <w:name w:val="JCE AuAttribution"/>
    <w:basedOn w:val="JCEbodytext"/>
    <w:qFormat w:val="1"/>
    <w:rsid w:val="003A1F14"/>
    <w:pPr>
      <w:tabs>
        <w:tab w:val="left" w:pos="360"/>
      </w:tabs>
      <w:spacing w:after="240"/>
      <w:ind w:firstLine="0"/>
    </w:pPr>
  </w:style>
  <w:style w:type="paragraph" w:styleId="JCEAuNames" w:customStyle="1">
    <w:name w:val="JCE AuNames"/>
    <w:basedOn w:val="JCEbodytext"/>
    <w:qFormat w:val="1"/>
    <w:rsid w:val="003A1F14"/>
    <w:pPr>
      <w:tabs>
        <w:tab w:val="left" w:pos="360"/>
      </w:tabs>
      <w:ind w:firstLine="0"/>
    </w:pPr>
  </w:style>
  <w:style w:type="paragraph" w:styleId="JCEDocfooter" w:customStyle="1">
    <w:name w:val="JCE Doc footer"/>
    <w:qFormat w:val="1"/>
    <w:rsid w:val="00070620"/>
    <w:pPr>
      <w:pBdr>
        <w:top w:color="auto" w:space="4" w:sz="2" w:val="single"/>
      </w:pBdr>
      <w:tabs>
        <w:tab w:val="center" w:pos="4320"/>
        <w:tab w:val="right" w:pos="8640"/>
      </w:tabs>
      <w:contextualSpacing w:val="1"/>
    </w:pPr>
    <w:rPr>
      <w:rFonts w:ascii="Helvetica" w:hAnsi="Helvetica"/>
      <w:sz w:val="18"/>
      <w:szCs w:val="24"/>
    </w:rPr>
  </w:style>
  <w:style w:type="paragraph" w:styleId="JCEDocheader" w:customStyle="1">
    <w:name w:val="JCE Doc header"/>
    <w:qFormat w:val="1"/>
    <w:rsid w:val="00070620"/>
    <w:pPr>
      <w:pBdr>
        <w:bottom w:color="auto" w:space="4" w:sz="2" w:val="single"/>
      </w:pBdr>
      <w:tabs>
        <w:tab w:val="right" w:pos="8640"/>
      </w:tabs>
      <w:contextualSpacing w:val="1"/>
    </w:pPr>
    <w:rPr>
      <w:rFonts w:ascii="Helvetica" w:hAnsi="Helvetica"/>
      <w:sz w:val="18"/>
      <w:szCs w:val="24"/>
    </w:rPr>
  </w:style>
  <w:style w:type="paragraph" w:styleId="JCEExtractquotes" w:customStyle="1">
    <w:name w:val="JCE Extract (quotes)"/>
    <w:basedOn w:val="JCEbodytext"/>
    <w:next w:val="JCEbodytext"/>
    <w:qFormat w:val="1"/>
    <w:rsid w:val="00935C4F"/>
    <w:pPr>
      <w:keepLines w:val="1"/>
      <w:spacing w:line="360" w:lineRule="auto"/>
      <w:ind w:left="720" w:right="720" w:firstLine="0"/>
    </w:pPr>
    <w:rPr>
      <w:sz w:val="18"/>
      <w:szCs w:val="18"/>
    </w:rPr>
  </w:style>
  <w:style w:type="paragraph" w:styleId="JCEFlushBody" w:customStyle="1">
    <w:name w:val="JCE FlushBody"/>
    <w:basedOn w:val="JCEbodytext"/>
    <w:next w:val="JCEbodytext"/>
    <w:qFormat w:val="1"/>
    <w:rsid w:val="00070620"/>
    <w:pPr>
      <w:ind w:firstLine="0"/>
    </w:pPr>
    <w:rPr>
      <w:rFonts w:cs="Century"/>
    </w:rPr>
  </w:style>
  <w:style w:type="paragraph" w:styleId="JCETabletext" w:customStyle="1">
    <w:name w:val="JCE Table text"/>
    <w:basedOn w:val="JCEcaption"/>
    <w:next w:val="JCEcaption"/>
    <w:rsid w:val="00C01A79"/>
    <w:pPr>
      <w:widowControl w:val="0"/>
      <w:spacing w:before="40"/>
    </w:pPr>
    <w:rPr>
      <w:rFonts w:ascii="Bookman Old Style" w:eastAsia="Times New Roman" w:hAnsi="Bookman Old Style"/>
      <w:sz w:val="18"/>
    </w:rPr>
  </w:style>
  <w:style w:type="paragraph" w:styleId="JCETabletitle" w:customStyle="1">
    <w:name w:val="JCE Table title"/>
    <w:basedOn w:val="JCEcaption"/>
    <w:rsid w:val="00C01A79"/>
    <w:pPr>
      <w:spacing w:before="0"/>
    </w:pPr>
    <w:rPr>
      <w:rFonts w:ascii="Bookman Old Style" w:eastAsia="Times New Roman" w:hAnsi="Bookman Old Style"/>
      <w:b w:val="1"/>
      <w:sz w:val="20"/>
    </w:rPr>
  </w:style>
  <w:style w:type="paragraph" w:styleId="JCETitle" w:customStyle="1">
    <w:name w:val="JCE Title"/>
    <w:next w:val="JCEAuNames"/>
    <w:qFormat w:val="1"/>
    <w:rsid w:val="00070620"/>
    <w:pPr>
      <w:spacing w:after="120" w:line="400" w:lineRule="atLeast"/>
    </w:pPr>
    <w:rPr>
      <w:rFonts w:ascii="Helvetica" w:hAnsi="Helvetica"/>
      <w:b w:val="1"/>
      <w:sz w:val="32"/>
      <w:szCs w:val="24"/>
    </w:rPr>
  </w:style>
  <w:style w:type="paragraph" w:styleId="JCEEquation" w:customStyle="1">
    <w:name w:val="JCE Equation"/>
    <w:basedOn w:val="JCEFlushBody"/>
    <w:next w:val="JCEFlushBody"/>
    <w:qFormat w:val="1"/>
    <w:rsid w:val="00745889"/>
    <w:pPr>
      <w:tabs>
        <w:tab w:val="center" w:pos="4320"/>
        <w:tab w:val="right" w:pos="8640"/>
      </w:tabs>
      <w:spacing w:after="120" w:before="120"/>
      <w:jc w:val="both"/>
    </w:pPr>
  </w:style>
  <w:style w:type="paragraph" w:styleId="a4">
    <w:name w:val="Balloon Text"/>
    <w:basedOn w:val="a"/>
    <w:link w:val="a5"/>
    <w:rsid w:val="00EA48A9"/>
    <w:pPr>
      <w:spacing w:line="240" w:lineRule="auto"/>
    </w:pPr>
    <w:rPr>
      <w:rFonts w:ascii="Lucida Grande" w:cs="Lucida Grande" w:hAnsi="Lucida Grande"/>
      <w:sz w:val="18"/>
      <w:szCs w:val="18"/>
    </w:rPr>
  </w:style>
  <w:style w:type="character" w:styleId="a5" w:customStyle="1">
    <w:name w:val="Текст выноски Знак"/>
    <w:basedOn w:val="a0"/>
    <w:link w:val="a4"/>
    <w:rsid w:val="00EA48A9"/>
    <w:rPr>
      <w:rFonts w:ascii="Lucida Grande" w:cs="Lucida Grande" w:hAnsi="Lucida Grande"/>
      <w:sz w:val="18"/>
      <w:szCs w:val="18"/>
    </w:rPr>
  </w:style>
  <w:style w:type="character" w:styleId="a6">
    <w:name w:val="Hyperlink"/>
    <w:basedOn w:val="a0"/>
    <w:uiPriority w:val="99"/>
    <w:rsid w:val="00EA48A9"/>
    <w:rPr>
      <w:color w:val="0000ff" w:themeColor="hyperlink"/>
      <w:u w:val="single"/>
    </w:rPr>
  </w:style>
  <w:style w:type="paragraph" w:styleId="JCEnumberedlist" w:customStyle="1">
    <w:name w:val="JCE numbered list"/>
    <w:basedOn w:val="JCEbulletlist"/>
    <w:next w:val="JCEbodytext"/>
    <w:qFormat w:val="1"/>
    <w:rsid w:val="00780224"/>
    <w:pPr>
      <w:tabs>
        <w:tab w:val="left" w:pos="720"/>
      </w:tabs>
    </w:pPr>
  </w:style>
  <w:style w:type="table" w:styleId="a7">
    <w:name w:val="Table Grid"/>
    <w:basedOn w:val="a1"/>
    <w:uiPriority w:val="59"/>
    <w:rsid w:val="00A02FD0"/>
    <w:rPr>
      <w:rFonts w:asciiTheme="minorHAnsi" w:cstheme="minorBidi" w:eastAsiaTheme="minorEastAsia" w:hAnsiTheme="minorHAnsi"/>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8">
    <w:name w:val="header"/>
    <w:basedOn w:val="a"/>
    <w:link w:val="a9"/>
    <w:unhideWhenUsed w:val="1"/>
    <w:rsid w:val="009C78EE"/>
    <w:pPr>
      <w:tabs>
        <w:tab w:val="center" w:pos="4680"/>
        <w:tab w:val="right" w:pos="9360"/>
      </w:tabs>
      <w:spacing w:line="240" w:lineRule="auto"/>
    </w:pPr>
  </w:style>
  <w:style w:type="character" w:styleId="a9" w:customStyle="1">
    <w:name w:val="Верхний колонтитул Знак"/>
    <w:basedOn w:val="a0"/>
    <w:link w:val="a8"/>
    <w:rsid w:val="009C78EE"/>
    <w:rPr>
      <w:rFonts w:ascii="Times New Roman" w:hAnsi="Times New Roman"/>
      <w:sz w:val="24"/>
      <w:szCs w:val="24"/>
    </w:rPr>
  </w:style>
  <w:style w:type="paragraph" w:styleId="aa">
    <w:name w:val="footer"/>
    <w:basedOn w:val="a"/>
    <w:link w:val="ab"/>
    <w:unhideWhenUsed w:val="1"/>
    <w:rsid w:val="009C78EE"/>
    <w:pPr>
      <w:tabs>
        <w:tab w:val="center" w:pos="4680"/>
        <w:tab w:val="right" w:pos="9360"/>
      </w:tabs>
      <w:spacing w:line="240" w:lineRule="auto"/>
    </w:pPr>
  </w:style>
  <w:style w:type="character" w:styleId="ab" w:customStyle="1">
    <w:name w:val="Нижний колонтитул Знак"/>
    <w:basedOn w:val="a0"/>
    <w:link w:val="aa"/>
    <w:rsid w:val="009C78EE"/>
    <w:rPr>
      <w:rFonts w:ascii="Times New Roman" w:hAnsi="Times New Roman"/>
      <w:sz w:val="24"/>
      <w:szCs w:val="24"/>
    </w:rPr>
  </w:style>
  <w:style w:type="character" w:styleId="ac">
    <w:name w:val="FollowedHyperlink"/>
    <w:basedOn w:val="a0"/>
    <w:semiHidden w:val="1"/>
    <w:unhideWhenUsed w:val="1"/>
    <w:rsid w:val="005827EE"/>
    <w:rPr>
      <w:color w:val="800080" w:themeColor="followedHyperlink"/>
      <w:u w:val="single"/>
    </w:rPr>
  </w:style>
  <w:style w:type="paragraph" w:styleId="ad">
    <w:name w:val="Normal (Web)"/>
    <w:basedOn w:val="a"/>
    <w:uiPriority w:val="99"/>
    <w:semiHidden w:val="1"/>
    <w:unhideWhenUsed w:val="1"/>
    <w:rsid w:val="00924C34"/>
    <w:pPr>
      <w:spacing w:after="100" w:afterAutospacing="1" w:before="100" w:beforeAutospacing="1" w:line="240" w:lineRule="auto"/>
      <w:ind w:firstLine="0"/>
    </w:pPr>
    <w:rPr>
      <w:rFonts w:eastAsia="Times New Roman"/>
      <w:lang w:eastAsia="ru-RU" w:val="ru-RU"/>
    </w:rPr>
  </w:style>
  <w:style w:type="character" w:styleId="apple-tab-span" w:customStyle="1">
    <w:name w:val="apple-tab-span"/>
    <w:basedOn w:val="a0"/>
    <w:rsid w:val="00924C3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5.png"/><Relationship Id="rId9" Type="http://schemas.openxmlformats.org/officeDocument/2006/relationships/theme" Target="theme/theme1.xml"/><Relationship Id="rId15" Type="http://schemas.openxmlformats.org/officeDocument/2006/relationships/header" Target="header1.xml"/><Relationship Id="rId14" Type="http://schemas.openxmlformats.org/officeDocument/2006/relationships/customXml" Target="../customXML/item1.xml"/><Relationship Id="rId16" Type="http://schemas.openxmlformats.org/officeDocument/2006/relationships/footer" Target="footer1.xml"/><Relationship Id="rId5" Type="http://schemas.openxmlformats.org/officeDocument/2006/relationships/image" Target="media/image4.png"/><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italic.ttf"/><Relationship Id="rId10" Type="http://schemas.openxmlformats.org/officeDocument/2006/relationships/font" Target="fonts/PalatinoLinotype-bold.ttf"/><Relationship Id="rId13" Type="http://schemas.openxmlformats.org/officeDocument/2006/relationships/font" Target="fonts/HelveticaNeue-regular.ttf"/><Relationship Id="rId12" Type="http://schemas.openxmlformats.org/officeDocument/2006/relationships/font" Target="fonts/PalatinoLinotype-boldItalic.ttf"/><Relationship Id="rId9" Type="http://schemas.openxmlformats.org/officeDocument/2006/relationships/font" Target="fonts/PalatinoLinotype-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qD4iZ/T0XU3/KquxRdAy8sXIvg==">AMUW2mW+C9YjBKfDP/5/t8Rq4fMGZEEHXpEIF9v0yuP0bHvYNHCE/U8EM1gryXR/aloTXyYjs/PgjfJbl/P38uA0Xy94QNbvsbFgShrOfCUKt2lmIbb+fbMzwIJZi4LV1xl1RAAAXBmJ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2019-12-23T19:25:00Z</dcterms:created>
  <dc:creator>Mikhail Kurushkin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http://www.zotero.org/styles/harvard-edge-hill-university</vt:lpwstr>
  </property>
  <property fmtid="{D5CDD505-2E9C-101B-9397-08002B2CF9AE}" pid="7" name="Mendeley Recent Style Name 2_1">
    <vt:lpwstr>Edge Hill University - Harvard</vt:lpwstr>
  </property>
  <property fmtid="{D5CDD505-2E9C-101B-9397-08002B2CF9AE}" pid="8" name="Mendeley Recent Style Id 3_1">
    <vt:lpwstr>http://csl.mendeley.com/styles/472073041/emerald-harvard</vt:lpwstr>
  </property>
  <property fmtid="{D5CDD505-2E9C-101B-9397-08002B2CF9AE}" pid="9" name="Mendeley Recent Style Name 3_1">
    <vt:lpwstr>Emerald - Harvard - Mikhail Kurushkin</vt:lpwstr>
  </property>
  <property fmtid="{D5CDD505-2E9C-101B-9397-08002B2CF9AE}" pid="10" name="Mendeley Recent Style Id 4_1">
    <vt:lpwstr>http://www.zotero.org/styles/journal-of-chemical-information-and-modeling</vt:lpwstr>
  </property>
  <property fmtid="{D5CDD505-2E9C-101B-9397-08002B2CF9AE}" pid="11" name="Mendeley Recent Style Name 4_1">
    <vt:lpwstr>Journal of Chemical Information and Modeling</vt:lpwstr>
  </property>
  <property fmtid="{D5CDD505-2E9C-101B-9397-08002B2CF9AE}" pid="12" name="Mendeley Recent Style Id 5_1">
    <vt:lpwstr>http://www.zotero.org/styles/nature-chemistry</vt:lpwstr>
  </property>
  <property fmtid="{D5CDD505-2E9C-101B-9397-08002B2CF9AE}" pid="13" name="Mendeley Recent Style Name 5_1">
    <vt:lpwstr>Nature Chemistry</vt:lpwstr>
  </property>
  <property fmtid="{D5CDD505-2E9C-101B-9397-08002B2CF9AE}" pid="14" name="Mendeley Recent Style Id 6_1">
    <vt:lpwstr>http://www.zotero.org/styles/gost-r-7-0-5-2008</vt:lpwstr>
  </property>
  <property fmtid="{D5CDD505-2E9C-101B-9397-08002B2CF9AE}" pid="15" name="Mendeley Recent Style Name 6_1">
    <vt:lpwstr>Russian GOST R 7.0.5-2008 (Russian)</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http://csl.mendeley.com/styles/450519131/vancouver-</vt:lpwstr>
  </property>
  <property fmtid="{D5CDD505-2E9C-101B-9397-08002B2CF9AE}" pid="19" name="Mendeley Recent Style Name 8_1">
    <vt:lpwstr>Vancouver'</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y fmtid="{D5CDD505-2E9C-101B-9397-08002B2CF9AE}" pid="22" name="Mendeley Document_1">
    <vt:lpwstr>True</vt:lpwstr>
  </property>
  <property fmtid="{D5CDD505-2E9C-101B-9397-08002B2CF9AE}" pid="23" name="Mendeley Unique User Id_1">
    <vt:lpwstr>f9314f62-4893-3428-a511-51f9262b4f48</vt:lpwstr>
  </property>
  <property fmtid="{D5CDD505-2E9C-101B-9397-08002B2CF9AE}" pid="24" name="Mendeley Citation Style_1">
    <vt:lpwstr>http://www.zotero.org/styles/journal-of-chemical-information-and-modeling</vt:lpwstr>
  </property>
</Properties>
</file>