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5975" w14:textId="56AA2926" w:rsidR="00EE430E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04727">
        <w:rPr>
          <w:rFonts w:ascii="Arial" w:hAnsi="Arial" w:cs="Arial"/>
          <w:b/>
          <w:bCs/>
          <w:sz w:val="48"/>
          <w:szCs w:val="48"/>
        </w:rPr>
        <w:t>Supplementary materials</w:t>
      </w:r>
    </w:p>
    <w:p w14:paraId="58F9754A" w14:textId="75157398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30074A5" w14:textId="2EC75A54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032441B2" w14:textId="62E1C12E" w:rsidR="00604727" w:rsidRDefault="00604727" w:rsidP="00604727">
      <w:pPr>
        <w:spacing w:line="480" w:lineRule="auto"/>
        <w:ind w:firstLine="340"/>
        <w:contextualSpacing/>
        <w:rPr>
          <w:rFonts w:ascii="Arial" w:hAnsi="Arial" w:cs="Arial"/>
          <w:bCs/>
          <w:sz w:val="20"/>
          <w:szCs w:val="20"/>
        </w:rPr>
      </w:pPr>
      <w:r w:rsidRPr="00AA6431">
        <w:rPr>
          <w:rFonts w:ascii="Arial" w:hAnsi="Arial" w:cs="Arial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776A97A" wp14:editId="30FBA425">
            <wp:simplePos x="0" y="0"/>
            <wp:positionH relativeFrom="column">
              <wp:posOffset>670560</wp:posOffset>
            </wp:positionH>
            <wp:positionV relativeFrom="paragraph">
              <wp:posOffset>380365</wp:posOffset>
            </wp:positionV>
            <wp:extent cx="4705350" cy="2448560"/>
            <wp:effectExtent l="38100" t="38100" r="38100" b="46990"/>
            <wp:wrapTopAndBottom/>
            <wp:docPr id="3" name="Picture 1" descr="Macintosh HD:Users:Warish1973:Desktop:Re__figure:Warish_V2tif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rish1973:Desktop:Re__figure:Warish_V2tif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" t="6440" r="2663" b="4002"/>
                    <a:stretch/>
                  </pic:blipFill>
                  <pic:spPr bwMode="auto">
                    <a:xfrm>
                      <a:off x="0" y="0"/>
                      <a:ext cx="4705350" cy="24485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8F49A" w14:textId="0CC7AA6D" w:rsidR="00604727" w:rsidRDefault="00604727" w:rsidP="00604727">
      <w:pPr>
        <w:spacing w:line="480" w:lineRule="auto"/>
        <w:ind w:firstLine="340"/>
        <w:contextualSpacing/>
        <w:rPr>
          <w:rFonts w:ascii="Arial" w:hAnsi="Arial" w:cs="Arial"/>
          <w:bCs/>
          <w:sz w:val="20"/>
          <w:szCs w:val="20"/>
        </w:rPr>
      </w:pPr>
    </w:p>
    <w:p w14:paraId="09CC6E80" w14:textId="2C948E56" w:rsidR="00604727" w:rsidRDefault="00604727" w:rsidP="00BB7997">
      <w:pPr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Supplementary </w:t>
      </w:r>
      <w:r w:rsidRPr="00AA6431">
        <w:rPr>
          <w:rFonts w:ascii="Arial" w:hAnsi="Arial" w:cs="Arial"/>
          <w:b/>
          <w:sz w:val="20"/>
          <w:szCs w:val="20"/>
        </w:rPr>
        <w:t>Fig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AA6431">
        <w:rPr>
          <w:rFonts w:ascii="Arial" w:hAnsi="Arial" w:cs="Arial"/>
          <w:b/>
          <w:sz w:val="20"/>
          <w:szCs w:val="20"/>
        </w:rPr>
        <w:t>1:</w:t>
      </w:r>
      <w:r w:rsidRPr="00AA6431">
        <w:rPr>
          <w:rFonts w:ascii="Arial" w:hAnsi="Arial" w:cs="Arial"/>
          <w:sz w:val="20"/>
          <w:szCs w:val="20"/>
        </w:rPr>
        <w:t xml:space="preserve"> </w:t>
      </w:r>
      <w:r w:rsidRPr="00AA6431">
        <w:rPr>
          <w:rFonts w:ascii="Arial" w:hAnsi="Arial" w:cs="Arial"/>
          <w:bCs/>
          <w:sz w:val="20"/>
          <w:szCs w:val="20"/>
        </w:rPr>
        <w:t xml:space="preserve">Countries that are using wastewater surveillance for SARS-CoV-2 RNA in wastewater. </w:t>
      </w:r>
    </w:p>
    <w:p w14:paraId="5A25419F" w14:textId="62535C6F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30DE8D7" w14:textId="37AA43C4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19F690DE" w14:textId="2320663F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2CFF514F" w14:textId="59DF160B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5E5D95BC" w14:textId="47464329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6D8B4B04" w14:textId="13C9D177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0758332" w14:textId="7736DB25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E820D4F" w14:textId="2E4554B6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4CF88C2" w14:textId="18BE4EA0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57DB02ED" w14:textId="080C1DC9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53DF59C5" w14:textId="3A83CBC9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6D2DA31A" w14:textId="0AD7086C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66AC0F7" w14:textId="7879CA99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35E4DFC" w14:textId="03E2A6E0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29288943" w14:textId="1326976D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A8BDA08" w14:textId="72384FE7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55E3971" w14:textId="3ACE8CE0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20FF4BB6" w14:textId="7D0852E4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360E37F" w14:textId="770463EA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E79ED9B" w14:textId="269D5F34" w:rsidR="00604727" w:rsidRDefault="00604727" w:rsidP="00604727">
      <w:pPr>
        <w:spacing w:line="480" w:lineRule="auto"/>
        <w:contextualSpacing/>
        <w:rPr>
          <w:rFonts w:ascii="Arial" w:hAnsi="Arial" w:cs="Arial"/>
          <w:bCs/>
          <w:sz w:val="20"/>
          <w:szCs w:val="20"/>
        </w:rPr>
      </w:pPr>
      <w:r w:rsidRPr="00AA6431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7E5A0629" wp14:editId="3CCFF24E">
            <wp:simplePos x="0" y="0"/>
            <wp:positionH relativeFrom="margin">
              <wp:posOffset>792480</wp:posOffset>
            </wp:positionH>
            <wp:positionV relativeFrom="paragraph">
              <wp:posOffset>202565</wp:posOffset>
            </wp:positionV>
            <wp:extent cx="4457700" cy="2857500"/>
            <wp:effectExtent l="0" t="0" r="0" b="0"/>
            <wp:wrapSquare wrapText="bothSides"/>
            <wp:docPr id="10" name="Picture 10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2B128" w14:textId="52E1CC80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B6F3B7E" w14:textId="354A2751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8D32065" w14:textId="568EB7F4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C33EFD2" w14:textId="2F841F83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AB99E5B" w14:textId="3DFD0AFC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F9B3E30" w14:textId="71AD8CB4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9FBCA5B" w14:textId="3B8ECD5D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0694D7C" w14:textId="12CE930C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9EBF6B9" w14:textId="0C64D600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37279B9" w14:textId="29B458C5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1C793E4" w14:textId="6DFCFC31" w:rsidR="00604727" w:rsidRDefault="00604727" w:rsidP="00BB7997">
      <w:p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Supplementary </w:t>
      </w:r>
      <w:r w:rsidRPr="00AA6431">
        <w:rPr>
          <w:rFonts w:ascii="Arial" w:hAnsi="Arial" w:cs="Arial"/>
          <w:b/>
          <w:sz w:val="20"/>
          <w:szCs w:val="20"/>
          <w:lang w:val="en-US"/>
        </w:rPr>
        <w:t xml:space="preserve">Fig. 2: </w:t>
      </w:r>
      <w:r w:rsidRPr="00AA6431">
        <w:rPr>
          <w:rFonts w:ascii="Arial" w:hAnsi="Arial" w:cs="Arial"/>
          <w:bCs/>
          <w:sz w:val="20"/>
          <w:szCs w:val="20"/>
          <w:lang w:val="en-US"/>
        </w:rPr>
        <w:t>A conceptual diagram of a typical sewer catchment with sampling points and</w:t>
      </w:r>
      <w:r w:rsidRPr="00AA643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A6431">
        <w:rPr>
          <w:rFonts w:ascii="Arial" w:hAnsi="Arial" w:cs="Arial"/>
          <w:sz w:val="20"/>
          <w:szCs w:val="20"/>
          <w:lang w:val="en-US"/>
        </w:rPr>
        <w:t xml:space="preserve">analytical workflow of SARS-CoV-2 RNA surveillance in wastewater. MH: Maintenance hole.   </w:t>
      </w:r>
    </w:p>
    <w:p w14:paraId="1D63C942" w14:textId="182C9A5B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022A6370" w14:textId="2F357304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308A2431" w14:textId="3E9B3E13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64A9234F" w14:textId="47BC87AF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26AE1353" w14:textId="7F282D51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435F7848" w14:textId="409645BC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5FFE267F" w14:textId="3417B0E0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0BE959F2" w14:textId="122C40DB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46C0BDEB" w14:textId="6B42A83A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773C9A53" w14:textId="6AF959A9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7AF19DCE" w14:textId="223FD9F4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069931B2" w14:textId="3E143B27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292E1791" w14:textId="684AEBB1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D40D339" w14:textId="031A4E2E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AA6431"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14C20A40" wp14:editId="64F450A6">
            <wp:simplePos x="0" y="0"/>
            <wp:positionH relativeFrom="column">
              <wp:posOffset>1544320</wp:posOffset>
            </wp:positionH>
            <wp:positionV relativeFrom="paragraph">
              <wp:posOffset>273685</wp:posOffset>
            </wp:positionV>
            <wp:extent cx="2741930" cy="3472180"/>
            <wp:effectExtent l="25400" t="25400" r="26670" b="33020"/>
            <wp:wrapSquare wrapText="bothSides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3472180"/>
                    </a:xfrm>
                    <a:prstGeom prst="rect">
                      <a:avLst/>
                    </a:prstGeom>
                    <a:ln w="28575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B0ED6" w14:textId="3B3D757E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55F94DFA" w14:textId="4CEEE028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79E01C27" w14:textId="3770B340" w:rsidR="00604727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45CDEBE2" w14:textId="77777777" w:rsidR="00604727" w:rsidRPr="00AA6431" w:rsidRDefault="00604727" w:rsidP="00604727">
      <w:pPr>
        <w:spacing w:line="48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06BE37A4" w14:textId="3A6273EF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E0664FF" w14:textId="13AABD05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8222C7B" w14:textId="72111EFB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5DE7B26" w14:textId="13270CF1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C282C80" w14:textId="0C401820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1EA2D23" w14:textId="5FD26351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538FED5" w14:textId="1694F425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B66DCD8" w14:textId="64334D84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F31B552" w14:textId="5105C1A3" w:rsid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BEBC158" w14:textId="77777777" w:rsidR="00604727" w:rsidRPr="00AA6431" w:rsidRDefault="00604727" w:rsidP="00BB799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Supplementary </w:t>
      </w:r>
      <w:r w:rsidRPr="00AA6431">
        <w:rPr>
          <w:rFonts w:ascii="Arial" w:hAnsi="Arial" w:cs="Arial"/>
          <w:b/>
          <w:sz w:val="20"/>
          <w:szCs w:val="20"/>
        </w:rPr>
        <w:t xml:space="preserve">Fig. </w:t>
      </w:r>
      <w:r>
        <w:rPr>
          <w:rFonts w:ascii="Arial" w:hAnsi="Arial" w:cs="Arial"/>
          <w:b/>
          <w:sz w:val="20"/>
          <w:szCs w:val="20"/>
        </w:rPr>
        <w:t>3</w:t>
      </w:r>
      <w:r w:rsidRPr="00AA6431">
        <w:rPr>
          <w:rFonts w:ascii="Arial" w:hAnsi="Arial" w:cs="Arial"/>
          <w:b/>
          <w:sz w:val="20"/>
          <w:szCs w:val="20"/>
        </w:rPr>
        <w:t xml:space="preserve">: </w:t>
      </w:r>
      <w:r w:rsidRPr="00AA6431">
        <w:rPr>
          <w:rFonts w:ascii="Arial" w:hAnsi="Arial" w:cs="Arial"/>
          <w:sz w:val="20"/>
          <w:szCs w:val="20"/>
        </w:rPr>
        <w:t>A weekly report from August 2020 of the national dashboard reporting SARS-CoV-2 RNA surveillance results by using N2 assay at 28 WWTPs in Finland. “Not detected” is denoted when none of the four RT-qPCR replicates exhibit Cq &lt;40. “Inconclusive” means that only one replicate has exhibited Cq &lt;40 (&gt;MLOD but &lt;MLOQ) and the re-run produced non-detection. “Detected” denotes for Cq &lt;40 in more than one replicate of the RT-qPCR reactions/sample. Data from Finnish Institute for Health and Welfare (THL), 2020.</w:t>
      </w:r>
      <w:r w:rsidRPr="00AA6431">
        <w:rPr>
          <w:rFonts w:ascii="Arial" w:hAnsi="Arial" w:cs="Arial"/>
          <w:b/>
          <w:sz w:val="20"/>
          <w:szCs w:val="20"/>
        </w:rPr>
        <w:t xml:space="preserve"> </w:t>
      </w:r>
    </w:p>
    <w:p w14:paraId="64E2628E" w14:textId="77777777" w:rsidR="00604727" w:rsidRPr="00604727" w:rsidRDefault="00604727" w:rsidP="00604727">
      <w:pPr>
        <w:jc w:val="center"/>
        <w:rPr>
          <w:rFonts w:ascii="Arial" w:hAnsi="Arial" w:cs="Arial"/>
          <w:b/>
          <w:bCs/>
          <w:sz w:val="48"/>
          <w:szCs w:val="48"/>
        </w:rPr>
      </w:pPr>
    </w:p>
    <w:sectPr w:rsidR="00604727" w:rsidRPr="00604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27"/>
    <w:rsid w:val="00604727"/>
    <w:rsid w:val="00695173"/>
    <w:rsid w:val="00A24E9A"/>
    <w:rsid w:val="00AD1B22"/>
    <w:rsid w:val="00B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A66BE"/>
  <w15:chartTrackingRefBased/>
  <w15:docId w15:val="{4A049375-3D16-E743-94C2-04F7338A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7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7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04727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7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Warish Ahmed</dc:creator>
  <cp:keywords/>
  <dc:description/>
  <cp:lastModifiedBy>Warish Ahmed</cp:lastModifiedBy>
  <cp:revision>2</cp:revision>
  <dcterms:created xsi:type="dcterms:W3CDTF">2021-04-08T09:26:00Z</dcterms:created>
  <dcterms:modified xsi:type="dcterms:W3CDTF">2021-04-14T08:58:00Z</dcterms:modified>
</cp:coreProperties>
</file>