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07C" w:rsidRDefault="00560FC7">
      <w:pPr>
        <w:spacing w:line="480" w:lineRule="auto"/>
        <w:rPr>
          <w:rFonts w:ascii="바탕체" w:eastAsia="바탕체"/>
          <w:b/>
          <w:bCs/>
          <w:sz w:val="28"/>
          <w:szCs w:val="28"/>
          <w:shd w:val="clear" w:color="000000" w:fill="auto"/>
        </w:rPr>
      </w:pPr>
      <w:bookmarkStart w:id="0" w:name="_GoBack"/>
      <w:bookmarkEnd w:id="0"/>
      <w:r>
        <w:rPr>
          <w:rFonts w:ascii="Times New Roman" w:eastAsia="바탕체" w:hAnsi="Times New Roman" w:cs="Times New Roman"/>
          <w:b/>
          <w:bCs/>
          <w:sz w:val="28"/>
          <w:szCs w:val="28"/>
          <w:shd w:val="clear" w:color="000000" w:fill="auto"/>
        </w:rPr>
        <w:t>Supplementary Information</w:t>
      </w:r>
    </w:p>
    <w:p w:rsidR="00B5607C" w:rsidRDefault="00560FC7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Synthesis and Electrochemical Performance of Electrostatic</w:t>
      </w:r>
      <w:r>
        <w:rPr>
          <w:rFonts w:ascii="Times New Roman" w:hAnsi="Times New Roman" w:cs="Times New Roman" w:hint="eastAsia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Self-assembly</w:t>
      </w:r>
      <w:r>
        <w:rPr>
          <w:rFonts w:ascii="Times New Roman" w:hAnsi="Times New Roman" w:cs="Times New Roman" w:hint="eastAsia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Nano-Silicon@N-doped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reduced graphene oxide/Carbon nanofiber</w:t>
      </w:r>
      <w:r>
        <w:rPr>
          <w:rFonts w:ascii="Times New Roman" w:hAnsi="Times New Roman" w:cs="Times New Roman" w:hint="eastAsia"/>
          <w:sz w:val="28"/>
          <w:szCs w:val="36"/>
        </w:rPr>
        <w:t>s</w:t>
      </w:r>
      <w:r>
        <w:rPr>
          <w:rFonts w:ascii="Times New Roman" w:hAnsi="Times New Roman" w:cs="Times New Roman"/>
          <w:sz w:val="28"/>
          <w:szCs w:val="36"/>
        </w:rPr>
        <w:t xml:space="preserve"> Composite as Anode Material for Lithium-Ion Batteries</w:t>
      </w:r>
    </w:p>
    <w:p w:rsidR="00B5607C" w:rsidRDefault="00B5607C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B5607C" w:rsidRDefault="00560FC7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/>
          <w:color w:val="000000"/>
          <w:kern w:val="1"/>
          <w:sz w:val="24"/>
          <w:u w:color="000000"/>
        </w:rPr>
        <w:t>Ruye Cong</w:t>
      </w:r>
      <w:r>
        <w:rPr>
          <w:rFonts w:ascii="Times New Roman" w:hAnsi="Times New Roman" w:cs="Times New Roman"/>
          <w:color w:val="000000"/>
          <w:sz w:val="24"/>
          <w:vertAlign w:val="superscript"/>
        </w:rPr>
        <w:t>a</w:t>
      </w:r>
      <w:r>
        <w:rPr>
          <w:rFonts w:ascii="Times New Roman" w:hAnsi="Times New Roman" w:cs="Times New Roman"/>
          <w:color w:val="000000"/>
          <w:sz w:val="24"/>
        </w:rPr>
        <w:t xml:space="preserve">, </w:t>
      </w:r>
      <w:r w:rsidR="002F6371" w:rsidRPr="002F6371">
        <w:rPr>
          <w:rFonts w:ascii="Times New Roman" w:eastAsia="맑은 고딕" w:hAnsi="Times New Roman" w:cs="Times New Roman"/>
          <w:color w:val="000000"/>
          <w:sz w:val="24"/>
          <w:lang w:eastAsia="ko-KR"/>
        </w:rPr>
        <w:t>Hyun-Ho</w:t>
      </w:r>
      <w:r w:rsidR="002F6371" w:rsidRPr="002F6371">
        <w:rPr>
          <w:rFonts w:ascii="Times New Roman" w:hAnsi="Times New Roman" w:cs="Times New Roman"/>
          <w:color w:val="000000"/>
          <w:sz w:val="24"/>
        </w:rPr>
        <w:t xml:space="preserve"> </w:t>
      </w:r>
      <w:r w:rsidR="002F6371" w:rsidRPr="002F6371">
        <w:rPr>
          <w:rFonts w:ascii="Times New Roman" w:eastAsia="맑은 고딕" w:hAnsi="Times New Roman" w:cs="Times New Roman"/>
          <w:color w:val="000000"/>
          <w:sz w:val="24"/>
          <w:lang w:eastAsia="ko-KR"/>
        </w:rPr>
        <w:t>Park</w:t>
      </w:r>
      <w:r w:rsidR="002F6371">
        <w:rPr>
          <w:rFonts w:ascii="Times New Roman" w:hAnsi="Times New Roman" w:cs="Times New Roman"/>
          <w:color w:val="000000"/>
          <w:sz w:val="24"/>
          <w:vertAlign w:val="superscript"/>
        </w:rPr>
        <w:t>a</w:t>
      </w:r>
      <w:r w:rsidR="002F6371" w:rsidRPr="002F6371">
        <w:rPr>
          <w:rFonts w:ascii="Times New Roman" w:eastAsia="맑은 고딕" w:hAnsi="Times New Roman" w:cs="Times New Roman"/>
          <w:color w:val="000000"/>
          <w:sz w:val="24"/>
          <w:lang w:eastAsia="ko-KR"/>
        </w:rPr>
        <w:t>,</w:t>
      </w:r>
      <w:r w:rsidR="002F6371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Minsang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Jo</w:t>
      </w:r>
      <w:r>
        <w:rPr>
          <w:rFonts w:ascii="Times New Roman" w:hAnsi="Times New Roman" w:cs="Times New Roman" w:hint="eastAsia"/>
          <w:color w:val="000000"/>
          <w:sz w:val="24"/>
          <w:vertAlign w:val="superscript"/>
        </w:rPr>
        <w:t>b</w:t>
      </w:r>
      <w:r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Hochun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Lee</w:t>
      </w:r>
      <w:r>
        <w:rPr>
          <w:rFonts w:ascii="Times New Roman" w:hAnsi="Times New Roman" w:cs="Times New Roman" w:hint="eastAsia"/>
          <w:color w:val="000000"/>
          <w:sz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5607C" w:rsidRDefault="00560FC7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vertAlign w:val="superscript"/>
        </w:rPr>
      </w:pPr>
      <w:r>
        <w:rPr>
          <w:rFonts w:ascii="Times New Roman" w:hAnsi="Times New Roman" w:cs="Times New Roman"/>
          <w:color w:val="000000"/>
          <w:sz w:val="24"/>
        </w:rPr>
        <w:t>Chang-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Seop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Lee</w:t>
      </w:r>
      <w:r>
        <w:rPr>
          <w:rFonts w:ascii="Times New Roman" w:hAnsi="Times New Roman" w:cs="Times New Roman"/>
          <w:color w:val="000000"/>
          <w:sz w:val="24"/>
          <w:vertAlign w:val="superscript"/>
        </w:rPr>
        <w:t>a</w:t>
      </w:r>
      <w:proofErr w:type="spellEnd"/>
      <w:r>
        <w:rPr>
          <w:rFonts w:ascii="Times New Roman" w:eastAsia="맑은 고딕" w:hAnsi="Times New Roman" w:cs="Times New Roman"/>
          <w:color w:val="000000"/>
          <w:sz w:val="24"/>
          <w:vertAlign w:val="superscript"/>
        </w:rPr>
        <w:t>,</w:t>
      </w:r>
      <w:r>
        <w:rPr>
          <w:rFonts w:ascii="Times New Roman" w:hAnsi="Times New Roman" w:cs="Times New Roman"/>
          <w:color w:val="000000"/>
          <w:sz w:val="24"/>
          <w:vertAlign w:val="superscript"/>
        </w:rPr>
        <w:t>*</w:t>
      </w:r>
      <w:proofErr w:type="gramEnd"/>
    </w:p>
    <w:p w:rsidR="00B5607C" w:rsidRDefault="00B5607C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vertAlign w:val="superscript"/>
        </w:rPr>
      </w:pPr>
    </w:p>
    <w:p w:rsidR="00B5607C" w:rsidRDefault="00560FC7">
      <w:pPr>
        <w:spacing w:line="240" w:lineRule="auto"/>
        <w:jc w:val="center"/>
        <w:textAlignment w:val="baseline"/>
        <w:rPr>
          <w:rFonts w:ascii="Times New Roman" w:eastAsia="맑은 고딕" w:hAnsi="Times New Roman" w:cs="Times New Roman"/>
          <w:iCs/>
          <w:color w:val="000000"/>
          <w:sz w:val="24"/>
        </w:rPr>
      </w:pPr>
      <w:r>
        <w:rPr>
          <w:rFonts w:ascii="Times New Roman" w:eastAsia="맑은 고딕" w:hAnsi="Times New Roman" w:cs="Times New Roman"/>
          <w:iCs/>
          <w:color w:val="000000"/>
          <w:sz w:val="24"/>
          <w:vertAlign w:val="superscript"/>
        </w:rPr>
        <w:t>a</w:t>
      </w:r>
      <w:r>
        <w:rPr>
          <w:rFonts w:ascii="Times New Roman" w:eastAsia="맑은 고딕" w:hAnsi="Times New Roman" w:cs="Times New Roman"/>
          <w:iCs/>
          <w:color w:val="000000"/>
          <w:sz w:val="24"/>
        </w:rPr>
        <w:t>Department of Chemistry, Keimyung University, Daegu 42601, Korea</w:t>
      </w:r>
    </w:p>
    <w:p w:rsidR="00B5607C" w:rsidRDefault="00560FC7">
      <w:pPr>
        <w:spacing w:line="240" w:lineRule="auto"/>
        <w:jc w:val="center"/>
        <w:textAlignment w:val="baseline"/>
        <w:rPr>
          <w:rFonts w:ascii="Times New Roman" w:eastAsia="맑은 고딕" w:hAnsi="Times New Roman" w:cs="Times New Roman"/>
          <w:iCs/>
          <w:color w:val="000000"/>
          <w:sz w:val="24"/>
        </w:rPr>
      </w:pPr>
      <w:r>
        <w:rPr>
          <w:rFonts w:ascii="Times New Roman" w:eastAsia="SimSun" w:hAnsi="Times New Roman" w:cs="Times New Roman" w:hint="eastAsia"/>
          <w:iCs/>
          <w:color w:val="000000"/>
          <w:sz w:val="24"/>
          <w:vertAlign w:val="superscript"/>
        </w:rPr>
        <w:t>b</w:t>
      </w:r>
      <w:r>
        <w:rPr>
          <w:rFonts w:ascii="Times New Roman" w:eastAsia="맑은 고딕" w:hAnsi="Times New Roman" w:cs="Times New Roman"/>
          <w:iCs/>
          <w:color w:val="000000"/>
          <w:sz w:val="24"/>
        </w:rPr>
        <w:t>Department of Energy Science and Engineering, DGIST, Daegu 42988</w:t>
      </w:r>
      <w:r>
        <w:rPr>
          <w:rFonts w:ascii="Times New Roman" w:eastAsia="SimSun" w:hAnsi="Times New Roman" w:cs="Times New Roman"/>
          <w:iCs/>
          <w:color w:val="000000"/>
          <w:sz w:val="24"/>
        </w:rPr>
        <w:t>,</w:t>
      </w:r>
      <w:r>
        <w:rPr>
          <w:rFonts w:ascii="Times New Roman" w:eastAsia="맑은 고딕" w:hAnsi="Times New Roman" w:cs="Times New Roman"/>
          <w:iCs/>
          <w:color w:val="000000"/>
          <w:sz w:val="24"/>
        </w:rPr>
        <w:t xml:space="preserve"> Korea</w:t>
      </w:r>
    </w:p>
    <w:p w:rsidR="00B5607C" w:rsidRDefault="00B5607C">
      <w:pPr>
        <w:spacing w:line="240" w:lineRule="auto"/>
        <w:jc w:val="center"/>
        <w:textAlignment w:val="baseline"/>
        <w:rPr>
          <w:rFonts w:ascii="Times New Roman" w:eastAsia="맑은 고딕" w:hAnsi="Times New Roman" w:cs="Times New Roman"/>
          <w:iCs/>
          <w:color w:val="000000"/>
          <w:sz w:val="24"/>
        </w:rPr>
      </w:pPr>
    </w:p>
    <w:p w:rsidR="00B5607C" w:rsidRDefault="00B5607C">
      <w:pPr>
        <w:spacing w:line="240" w:lineRule="auto"/>
        <w:jc w:val="center"/>
        <w:textAlignment w:val="baseline"/>
        <w:rPr>
          <w:rFonts w:ascii="Times New Roman" w:eastAsia="맑은 고딕" w:hAnsi="Times New Roman" w:cs="Times New Roman"/>
          <w:iCs/>
          <w:color w:val="000000"/>
          <w:sz w:val="24"/>
        </w:rPr>
      </w:pPr>
    </w:p>
    <w:p w:rsidR="00B5607C" w:rsidRDefault="00560FC7">
      <w:pPr>
        <w:spacing w:line="240" w:lineRule="auto"/>
        <w:jc w:val="center"/>
        <w:textAlignment w:val="baseline"/>
        <w:rPr>
          <w:rFonts w:ascii="Times New Roman" w:eastAsia="맑은 고딕" w:hAnsi="Times New Roman" w:cs="Times New Roman"/>
          <w:iCs/>
          <w:color w:val="000000"/>
          <w:sz w:val="24"/>
        </w:rPr>
      </w:pPr>
      <w:r>
        <w:rPr>
          <w:rFonts w:ascii="Times New Roman" w:eastAsia="맑은 고딕" w:hAnsi="Times New Roman" w:cs="Times New Roman"/>
          <w:iCs/>
          <w:color w:val="000000"/>
          <w:sz w:val="24"/>
          <w:vertAlign w:val="superscript"/>
        </w:rPr>
        <w:t>*</w:t>
      </w:r>
      <w:r>
        <w:rPr>
          <w:rFonts w:ascii="Times New Roman" w:eastAsia="맑은 고딕" w:hAnsi="Times New Roman" w:cs="Times New Roman"/>
          <w:iCs/>
          <w:color w:val="000000"/>
          <w:sz w:val="24"/>
        </w:rPr>
        <w:t>Corresponding author:</w:t>
      </w:r>
      <w:r>
        <w:rPr>
          <w:rFonts w:ascii="Times New Roman" w:eastAsiaTheme="minorHAnsi" w:hAnsi="Times New Roman" w:cs="Times New Roman"/>
          <w:kern w:val="0"/>
          <w:sz w:val="22"/>
          <w:szCs w:val="22"/>
          <w:lang w:eastAsia="ja-JP"/>
        </w:rPr>
        <w:t xml:space="preserve"> </w:t>
      </w:r>
      <w:r>
        <w:rPr>
          <w:rFonts w:ascii="Times New Roman" w:eastAsia="맑은 고딕" w:hAnsi="Times New Roman" w:cs="Times New Roman"/>
          <w:iCs/>
          <w:color w:val="000000"/>
          <w:sz w:val="24"/>
        </w:rPr>
        <w:t>Chang-</w:t>
      </w:r>
      <w:proofErr w:type="spellStart"/>
      <w:r>
        <w:rPr>
          <w:rFonts w:ascii="Times New Roman" w:eastAsia="맑은 고딕" w:hAnsi="Times New Roman" w:cs="Times New Roman"/>
          <w:iCs/>
          <w:color w:val="000000"/>
          <w:sz w:val="24"/>
        </w:rPr>
        <w:t>Seop</w:t>
      </w:r>
      <w:proofErr w:type="spellEnd"/>
      <w:r>
        <w:rPr>
          <w:rFonts w:ascii="Times New Roman" w:eastAsia="맑은 고딕" w:hAnsi="Times New Roman" w:cs="Times New Roman"/>
          <w:iCs/>
          <w:color w:val="000000"/>
          <w:sz w:val="24"/>
        </w:rPr>
        <w:t xml:space="preserve"> Lee</w:t>
      </w:r>
    </w:p>
    <w:p w:rsidR="00B5607C" w:rsidRDefault="00560FC7">
      <w:pPr>
        <w:spacing w:line="240" w:lineRule="auto"/>
        <w:jc w:val="center"/>
        <w:textAlignment w:val="baseline"/>
        <w:rPr>
          <w:rFonts w:ascii="Times New Roman" w:eastAsia="맑은 고딕" w:hAnsi="Times New Roman" w:cs="Times New Roman"/>
          <w:iCs/>
          <w:color w:val="000000"/>
          <w:sz w:val="24"/>
        </w:rPr>
      </w:pPr>
      <w:r>
        <w:rPr>
          <w:rFonts w:ascii="Times New Roman" w:eastAsia="맑은 고딕" w:hAnsi="Times New Roman" w:cs="Times New Roman"/>
          <w:iCs/>
          <w:color w:val="000000"/>
          <w:sz w:val="24"/>
        </w:rPr>
        <w:t>Department of Chemistry, Keimyung University, Daegu 42601, Korea</w:t>
      </w:r>
    </w:p>
    <w:p w:rsidR="00B5607C" w:rsidRDefault="00560FC7">
      <w:pPr>
        <w:spacing w:line="240" w:lineRule="auto"/>
        <w:jc w:val="center"/>
        <w:textAlignment w:val="baseline"/>
        <w:rPr>
          <w:rFonts w:ascii="Times New Roman" w:eastAsia="맑은 고딕" w:hAnsi="Times New Roman" w:cs="Times New Roman"/>
          <w:iCs/>
          <w:color w:val="000000"/>
          <w:sz w:val="24"/>
        </w:rPr>
      </w:pPr>
      <w:r>
        <w:rPr>
          <w:rFonts w:ascii="Times New Roman" w:eastAsia="맑은 고딕" w:hAnsi="Times New Roman" w:cs="Times New Roman"/>
          <w:iCs/>
          <w:color w:val="000000"/>
          <w:sz w:val="24"/>
        </w:rPr>
        <w:t>Phone No: +82-53-580-5192; Fax No: +82-53-580-5056</w:t>
      </w:r>
    </w:p>
    <w:p w:rsidR="00B5607C" w:rsidRDefault="00560FC7">
      <w:pPr>
        <w:spacing w:line="240" w:lineRule="auto"/>
        <w:jc w:val="center"/>
        <w:textAlignment w:val="baseline"/>
        <w:rPr>
          <w:rFonts w:ascii="Times New Roman" w:eastAsia="맑은 고딕" w:hAnsi="Times New Roman" w:cs="Times New Roman"/>
          <w:color w:val="000000"/>
          <w:sz w:val="24"/>
        </w:rPr>
      </w:pPr>
      <w:r>
        <w:rPr>
          <w:rFonts w:ascii="Times New Roman" w:eastAsia="맑은 고딕" w:hAnsi="Times New Roman" w:cs="Times New Roman"/>
          <w:iCs/>
          <w:color w:val="000000"/>
          <w:sz w:val="24"/>
        </w:rPr>
        <w:t xml:space="preserve"> E-mail: </w:t>
      </w:r>
      <w:hyperlink r:id="rId7" w:history="1">
        <w:r>
          <w:rPr>
            <w:rStyle w:val="a3"/>
            <w:rFonts w:ascii="Times New Roman" w:eastAsia="맑은 고딕" w:hAnsi="Times New Roman" w:cs="Times New Roman"/>
            <w:iCs/>
            <w:sz w:val="24"/>
          </w:rPr>
          <w:t>surfkm@kmu.ac.kr</w:t>
        </w:r>
      </w:hyperlink>
      <w:r>
        <w:rPr>
          <w:rFonts w:ascii="Times New Roman" w:eastAsia="맑은 고딕" w:hAnsi="Times New Roman" w:cs="Times New Roman"/>
          <w:iCs/>
          <w:color w:val="000000"/>
          <w:sz w:val="24"/>
        </w:rPr>
        <w:t xml:space="preserve"> </w:t>
      </w:r>
    </w:p>
    <w:p w:rsidR="00B5607C" w:rsidRDefault="00B5607C"/>
    <w:p w:rsidR="00B5607C" w:rsidRDefault="00B5607C"/>
    <w:p w:rsidR="00B5607C" w:rsidRDefault="00B5607C"/>
    <w:p w:rsidR="00B5607C" w:rsidRDefault="00B5607C"/>
    <w:p w:rsidR="00B5607C" w:rsidRDefault="00B5607C"/>
    <w:p w:rsidR="00B5607C" w:rsidRDefault="00B5607C"/>
    <w:p w:rsidR="00B5607C" w:rsidRDefault="00B5607C"/>
    <w:p w:rsidR="00B5607C" w:rsidRDefault="00B5607C"/>
    <w:p w:rsidR="00B5607C" w:rsidRDefault="00B5607C"/>
    <w:p w:rsidR="00B5607C" w:rsidRDefault="00B5607C"/>
    <w:p w:rsidR="00B5607C" w:rsidRDefault="00B5607C"/>
    <w:p w:rsidR="00B5607C" w:rsidRDefault="00560FC7">
      <w:r>
        <w:rPr>
          <w:rFonts w:hint="eastAsia"/>
          <w:noProof/>
        </w:rPr>
        <w:drawing>
          <wp:inline distT="0" distB="0" distL="114300" distR="114300">
            <wp:extent cx="4695825" cy="2022475"/>
            <wp:effectExtent l="0" t="0" r="9525" b="15875"/>
            <wp:docPr id="12" name="图片 12" descr="cnf 制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nf 制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7C" w:rsidRPr="002D0B9F" w:rsidRDefault="00560FC7">
      <w:pPr>
        <w:rPr>
          <w:rFonts w:ascii="Palatino Linotype" w:eastAsia="Times New Roman" w:hAnsi="Palatino Linotype"/>
          <w:snapToGrid w:val="0"/>
          <w:color w:val="000000"/>
          <w:kern w:val="0"/>
          <w:sz w:val="18"/>
          <w:szCs w:val="22"/>
          <w:lang w:eastAsia="de-DE" w:bidi="en-US"/>
        </w:rPr>
      </w:pPr>
      <w:r w:rsidRPr="002D0B9F">
        <w:rPr>
          <w:rFonts w:ascii="Palatino Linotype" w:eastAsia="Times New Roman" w:hAnsi="Palatino Linotype"/>
          <w:b/>
          <w:snapToGrid w:val="0"/>
          <w:color w:val="000000"/>
          <w:kern w:val="0"/>
          <w:sz w:val="18"/>
          <w:szCs w:val="22"/>
          <w:lang w:eastAsia="de-DE" w:bidi="en-US"/>
        </w:rPr>
        <w:t>Fig</w:t>
      </w:r>
      <w:r w:rsidR="00C6037C" w:rsidRPr="002D0B9F">
        <w:rPr>
          <w:rFonts w:ascii="Palatino Linotype" w:eastAsia="Times New Roman" w:hAnsi="Palatino Linotype" w:hint="eastAsia"/>
          <w:b/>
          <w:snapToGrid w:val="0"/>
          <w:color w:val="000000"/>
          <w:kern w:val="0"/>
          <w:sz w:val="18"/>
          <w:szCs w:val="22"/>
          <w:lang w:eastAsia="de-DE" w:bidi="en-US"/>
        </w:rPr>
        <w:t>ure</w:t>
      </w:r>
      <w:r w:rsidRPr="002D0B9F">
        <w:rPr>
          <w:rFonts w:ascii="Palatino Linotype" w:eastAsia="Times New Roman" w:hAnsi="Palatino Linotype"/>
          <w:b/>
          <w:snapToGrid w:val="0"/>
          <w:color w:val="000000"/>
          <w:kern w:val="0"/>
          <w:sz w:val="18"/>
          <w:szCs w:val="22"/>
          <w:lang w:eastAsia="de-DE" w:bidi="en-US"/>
        </w:rPr>
        <w:t xml:space="preserve"> </w:t>
      </w:r>
      <w:r w:rsidRPr="002D0B9F">
        <w:rPr>
          <w:rFonts w:ascii="Palatino Linotype" w:eastAsia="Times New Roman" w:hAnsi="Palatino Linotype" w:hint="eastAsia"/>
          <w:b/>
          <w:snapToGrid w:val="0"/>
          <w:color w:val="000000"/>
          <w:kern w:val="0"/>
          <w:sz w:val="18"/>
          <w:szCs w:val="22"/>
          <w:lang w:eastAsia="de-DE" w:bidi="en-US"/>
        </w:rPr>
        <w:t>S</w:t>
      </w:r>
      <w:r w:rsidRPr="002D0B9F">
        <w:rPr>
          <w:rFonts w:ascii="Palatino Linotype" w:eastAsia="Times New Roman" w:hAnsi="Palatino Linotype"/>
          <w:b/>
          <w:snapToGrid w:val="0"/>
          <w:color w:val="000000"/>
          <w:kern w:val="0"/>
          <w:sz w:val="18"/>
          <w:szCs w:val="22"/>
          <w:lang w:eastAsia="de-DE" w:bidi="en-US"/>
        </w:rPr>
        <w:t>1</w:t>
      </w:r>
      <w:r w:rsidRPr="002D0B9F">
        <w:rPr>
          <w:rFonts w:ascii="Palatino Linotype" w:eastAsia="Times New Roman" w:hAnsi="Palatino Linotype"/>
          <w:snapToGrid w:val="0"/>
          <w:color w:val="000000"/>
          <w:kern w:val="0"/>
          <w:sz w:val="18"/>
          <w:szCs w:val="22"/>
          <w:lang w:eastAsia="de-DE" w:bidi="en-US"/>
        </w:rPr>
        <w:t>. Process for preparing the catalysts and the synthesis of carbon nanofibers.</w:t>
      </w:r>
    </w:p>
    <w:p w:rsidR="00B5607C" w:rsidRDefault="00B5607C">
      <w:pPr>
        <w:spacing w:line="480" w:lineRule="auto"/>
        <w:rPr>
          <w:rFonts w:ascii="Times New Roman" w:eastAsia="Times New Roman" w:hAnsi="Times New Roman" w:cs="Times New Roman"/>
          <w:shd w:val="clear" w:color="000000" w:fill="auto"/>
        </w:rPr>
      </w:pPr>
    </w:p>
    <w:p w:rsidR="00B5607C" w:rsidRDefault="00560FC7">
      <w:r>
        <w:rPr>
          <w:rFonts w:hint="eastAsia"/>
          <w:noProof/>
        </w:rPr>
        <w:drawing>
          <wp:inline distT="0" distB="0" distL="114300" distR="114300">
            <wp:extent cx="4183380" cy="2733040"/>
            <wp:effectExtent l="0" t="0" r="0" b="10160"/>
            <wp:docPr id="11" name="图片 11" descr="ED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D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7C" w:rsidRDefault="00B5607C"/>
    <w:p w:rsidR="00B5607C" w:rsidRPr="002D0B9F" w:rsidRDefault="00560FC7">
      <w:pPr>
        <w:rPr>
          <w:rFonts w:ascii="Palatino Linotype" w:eastAsia="Times New Roman" w:hAnsi="Palatino Linotype"/>
          <w:snapToGrid w:val="0"/>
          <w:color w:val="000000"/>
          <w:kern w:val="0"/>
          <w:sz w:val="18"/>
          <w:szCs w:val="22"/>
          <w:lang w:eastAsia="de-DE" w:bidi="en-US"/>
        </w:rPr>
      </w:pPr>
      <w:r w:rsidRPr="002D0B9F">
        <w:rPr>
          <w:rFonts w:ascii="Palatino Linotype" w:eastAsia="Times New Roman" w:hAnsi="Palatino Linotype"/>
          <w:b/>
          <w:snapToGrid w:val="0"/>
          <w:color w:val="000000"/>
          <w:kern w:val="0"/>
          <w:sz w:val="18"/>
          <w:szCs w:val="22"/>
          <w:lang w:eastAsia="de-DE" w:bidi="en-US"/>
        </w:rPr>
        <w:t>Fig</w:t>
      </w:r>
      <w:r w:rsidR="00C6037C" w:rsidRPr="002D0B9F">
        <w:rPr>
          <w:rFonts w:ascii="Palatino Linotype" w:eastAsia="Times New Roman" w:hAnsi="Palatino Linotype" w:hint="eastAsia"/>
          <w:b/>
          <w:snapToGrid w:val="0"/>
          <w:color w:val="000000"/>
          <w:kern w:val="0"/>
          <w:sz w:val="18"/>
          <w:szCs w:val="22"/>
          <w:lang w:eastAsia="de-DE" w:bidi="en-US"/>
        </w:rPr>
        <w:t>ure</w:t>
      </w:r>
      <w:r w:rsidRPr="002D0B9F">
        <w:rPr>
          <w:rFonts w:ascii="Palatino Linotype" w:eastAsia="Times New Roman" w:hAnsi="Palatino Linotype"/>
          <w:b/>
          <w:snapToGrid w:val="0"/>
          <w:color w:val="000000"/>
          <w:kern w:val="0"/>
          <w:sz w:val="18"/>
          <w:szCs w:val="22"/>
          <w:lang w:eastAsia="de-DE" w:bidi="en-US"/>
        </w:rPr>
        <w:t xml:space="preserve"> </w:t>
      </w:r>
      <w:r w:rsidRPr="002D0B9F">
        <w:rPr>
          <w:rFonts w:ascii="Palatino Linotype" w:eastAsia="Times New Roman" w:hAnsi="Palatino Linotype" w:hint="eastAsia"/>
          <w:b/>
          <w:snapToGrid w:val="0"/>
          <w:color w:val="000000"/>
          <w:kern w:val="0"/>
          <w:sz w:val="18"/>
          <w:szCs w:val="22"/>
          <w:lang w:eastAsia="de-DE" w:bidi="en-US"/>
        </w:rPr>
        <w:t>S2.</w:t>
      </w:r>
      <w:r w:rsidRPr="002D0B9F">
        <w:rPr>
          <w:rFonts w:ascii="Palatino Linotype" w:eastAsia="Times New Roman" w:hAnsi="Palatino Linotype" w:hint="eastAsia"/>
          <w:snapToGrid w:val="0"/>
          <w:color w:val="000000"/>
          <w:kern w:val="0"/>
          <w:sz w:val="18"/>
          <w:szCs w:val="22"/>
          <w:lang w:eastAsia="de-DE" w:bidi="en-US"/>
        </w:rPr>
        <w:t xml:space="preserve"> The EDS mapping of the Si, N, C, O elements on the surface of the Si@N-doped rGO/CNF composite.</w:t>
      </w:r>
    </w:p>
    <w:p w:rsidR="00B5607C" w:rsidRDefault="00B5607C">
      <w:pPr>
        <w:rPr>
          <w:rFonts w:ascii="Times New Roman" w:hAnsi="Times New Roman" w:cs="Times New Roman"/>
        </w:rPr>
      </w:pPr>
    </w:p>
    <w:p w:rsidR="00B5607C" w:rsidRDefault="00B5607C">
      <w:pPr>
        <w:rPr>
          <w:rFonts w:ascii="Times New Roman" w:hAnsi="Times New Roman" w:cs="Times New Roman"/>
        </w:rPr>
      </w:pPr>
    </w:p>
    <w:p w:rsidR="00B5607C" w:rsidRDefault="00B5607C">
      <w:pPr>
        <w:rPr>
          <w:rFonts w:ascii="Times New Roman" w:hAnsi="Times New Roman" w:cs="Times New Roman"/>
        </w:rPr>
      </w:pPr>
    </w:p>
    <w:p w:rsidR="00B5607C" w:rsidRDefault="00B5607C">
      <w:pPr>
        <w:rPr>
          <w:rFonts w:ascii="Times New Roman" w:hAnsi="Times New Roman" w:cs="Times New Roman"/>
        </w:rPr>
      </w:pPr>
    </w:p>
    <w:p w:rsidR="00B5607C" w:rsidRDefault="00B5607C">
      <w:pPr>
        <w:rPr>
          <w:rFonts w:ascii="Times New Roman" w:hAnsi="Times New Roman" w:cs="Times New Roman"/>
        </w:rPr>
      </w:pPr>
    </w:p>
    <w:p w:rsidR="00B5607C" w:rsidRPr="002D0B9F" w:rsidRDefault="00560FC7">
      <w:pPr>
        <w:pStyle w:val="1"/>
        <w:wordWrap/>
        <w:autoSpaceDE/>
        <w:autoSpaceDN/>
        <w:rPr>
          <w:rFonts w:ascii="Palatino Linotype" w:eastAsia="Times New Roman" w:hAnsi="Palatino Linotype"/>
          <w:snapToGrid w:val="0"/>
          <w:kern w:val="0"/>
          <w:sz w:val="18"/>
          <w:lang w:val="en-US" w:eastAsia="de-DE" w:bidi="en-US"/>
        </w:rPr>
      </w:pPr>
      <w:r w:rsidRPr="002D0B9F">
        <w:rPr>
          <w:rFonts w:ascii="Palatino Linotype" w:eastAsia="Times New Roman" w:hAnsi="Palatino Linotype"/>
          <w:b/>
          <w:snapToGrid w:val="0"/>
          <w:kern w:val="0"/>
          <w:sz w:val="18"/>
          <w:lang w:val="en-US" w:eastAsia="de-DE" w:bidi="en-US"/>
        </w:rPr>
        <w:lastRenderedPageBreak/>
        <w:t>Table S</w:t>
      </w:r>
      <w:r w:rsidRPr="002D0B9F">
        <w:rPr>
          <w:rFonts w:ascii="Palatino Linotype" w:eastAsia="Times New Roman" w:hAnsi="Palatino Linotype" w:hint="eastAsia"/>
          <w:b/>
          <w:snapToGrid w:val="0"/>
          <w:kern w:val="0"/>
          <w:sz w:val="18"/>
          <w:lang w:val="en-US" w:eastAsia="de-DE" w:bidi="en-US"/>
        </w:rPr>
        <w:t>1</w:t>
      </w:r>
      <w:r w:rsidRPr="002D0B9F">
        <w:rPr>
          <w:rFonts w:ascii="Palatino Linotype" w:eastAsia="Times New Roman" w:hAnsi="Palatino Linotype"/>
          <w:b/>
          <w:snapToGrid w:val="0"/>
          <w:kern w:val="0"/>
          <w:sz w:val="18"/>
          <w:lang w:val="en-US" w:eastAsia="de-DE" w:bidi="en-US"/>
        </w:rPr>
        <w:t>.</w:t>
      </w:r>
      <w:r w:rsidRPr="002D0B9F">
        <w:rPr>
          <w:rFonts w:ascii="Palatino Linotype" w:eastAsia="Times New Roman" w:hAnsi="Palatino Linotype"/>
          <w:snapToGrid w:val="0"/>
          <w:kern w:val="0"/>
          <w:sz w:val="18"/>
          <w:lang w:val="en-US" w:eastAsia="de-DE" w:bidi="en-US"/>
        </w:rPr>
        <w:t xml:space="preserve"> Raman spectroscopy results of the GO, rGO, CNFs, Si/rGO, and Si/CNF/rGO samples (see Fig</w:t>
      </w:r>
      <w:r w:rsidR="007921FA">
        <w:rPr>
          <w:rFonts w:eastAsia="맑은 고딕" w:hAnsi="맑은 고딕" w:hint="eastAsia"/>
          <w:snapToGrid w:val="0"/>
          <w:kern w:val="0"/>
          <w:sz w:val="18"/>
          <w:lang w:val="en-US" w:eastAsia="ko-KR" w:bidi="en-US"/>
        </w:rPr>
        <w:t>ure</w:t>
      </w:r>
      <w:r w:rsidRPr="002D0B9F">
        <w:rPr>
          <w:rFonts w:ascii="Palatino Linotype" w:eastAsia="Times New Roman" w:hAnsi="Palatino Linotype"/>
          <w:snapToGrid w:val="0"/>
          <w:kern w:val="0"/>
          <w:sz w:val="18"/>
          <w:lang w:val="en-US" w:eastAsia="de-DE" w:bidi="en-US"/>
        </w:rPr>
        <w:t xml:space="preserve"> 4(b)).</w:t>
      </w:r>
    </w:p>
    <w:p w:rsidR="00B5607C" w:rsidRDefault="00B5607C">
      <w:pPr>
        <w:pStyle w:val="1"/>
        <w:wordWrap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shd w:val="clear" w:color="000000" w:fill="auto"/>
        </w:rPr>
      </w:pPr>
    </w:p>
    <w:tbl>
      <w:tblPr>
        <w:tblW w:w="4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3300"/>
        <w:gridCol w:w="1369"/>
      </w:tblGrid>
      <w:tr w:rsidR="00B5607C">
        <w:trPr>
          <w:trHeight w:val="378"/>
          <w:jc w:val="center"/>
        </w:trPr>
        <w:tc>
          <w:tcPr>
            <w:tcW w:w="3300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Sample</w:t>
            </w:r>
          </w:p>
        </w:tc>
        <w:tc>
          <w:tcPr>
            <w:tcW w:w="1369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ID/IG</w:t>
            </w:r>
          </w:p>
        </w:tc>
      </w:tr>
      <w:tr w:rsidR="00B5607C">
        <w:trPr>
          <w:trHeight w:val="486"/>
          <w:jc w:val="center"/>
        </w:trPr>
        <w:tc>
          <w:tcPr>
            <w:tcW w:w="3300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lang w:val="en-US" w:eastAsia="zh-CN"/>
              </w:rPr>
              <w:t>GO</w:t>
            </w:r>
          </w:p>
        </w:tc>
        <w:tc>
          <w:tcPr>
            <w:tcW w:w="1369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1.05</w:t>
            </w:r>
          </w:p>
        </w:tc>
      </w:tr>
      <w:tr w:rsidR="00B5607C">
        <w:trPr>
          <w:trHeight w:val="473"/>
          <w:jc w:val="center"/>
        </w:trPr>
        <w:tc>
          <w:tcPr>
            <w:tcW w:w="3300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</w:rPr>
              <w:t>rGO</w:t>
            </w:r>
            <w:proofErr w:type="spellEnd"/>
          </w:p>
        </w:tc>
        <w:tc>
          <w:tcPr>
            <w:tcW w:w="1369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0.96</w:t>
            </w:r>
          </w:p>
        </w:tc>
      </w:tr>
      <w:tr w:rsidR="00B5607C">
        <w:trPr>
          <w:trHeight w:val="473"/>
          <w:jc w:val="center"/>
        </w:trPr>
        <w:tc>
          <w:tcPr>
            <w:tcW w:w="3300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</w:rPr>
              <w:t>CNF</w:t>
            </w:r>
          </w:p>
        </w:tc>
        <w:tc>
          <w:tcPr>
            <w:tcW w:w="1369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0.99</w:t>
            </w:r>
          </w:p>
        </w:tc>
      </w:tr>
      <w:tr w:rsidR="00B5607C">
        <w:trPr>
          <w:trHeight w:val="473"/>
          <w:jc w:val="center"/>
        </w:trPr>
        <w:tc>
          <w:tcPr>
            <w:tcW w:w="3300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</w:rPr>
              <w:t>Si@APTES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</w:rPr>
              <w:t>/N-doped GO</w:t>
            </w:r>
          </w:p>
        </w:tc>
        <w:tc>
          <w:tcPr>
            <w:tcW w:w="1369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1.03</w:t>
            </w:r>
          </w:p>
        </w:tc>
      </w:tr>
      <w:tr w:rsidR="00B5607C">
        <w:trPr>
          <w:trHeight w:val="295"/>
          <w:jc w:val="center"/>
        </w:trPr>
        <w:tc>
          <w:tcPr>
            <w:tcW w:w="3300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Si/</w:t>
            </w:r>
            <w:proofErr w:type="spellStart"/>
            <w:r>
              <w:rPr>
                <w:rFonts w:ascii="Times New Roman" w:hAnsi="Times New Roman" w:cs="Times New Roman"/>
              </w:rPr>
              <w:t>rGO</w:t>
            </w:r>
            <w:proofErr w:type="spellEnd"/>
          </w:p>
        </w:tc>
        <w:tc>
          <w:tcPr>
            <w:tcW w:w="1369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1.0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2</w:t>
            </w:r>
          </w:p>
        </w:tc>
      </w:tr>
      <w:tr w:rsidR="00B5607C">
        <w:trPr>
          <w:trHeight w:val="295"/>
          <w:jc w:val="center"/>
        </w:trPr>
        <w:tc>
          <w:tcPr>
            <w:tcW w:w="3300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Si@N-doped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rGO</w:t>
            </w:r>
            <w:proofErr w:type="spellEnd"/>
          </w:p>
        </w:tc>
        <w:tc>
          <w:tcPr>
            <w:tcW w:w="1369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1.00</w:t>
            </w:r>
          </w:p>
        </w:tc>
      </w:tr>
      <w:tr w:rsidR="00B5607C">
        <w:trPr>
          <w:trHeight w:val="295"/>
          <w:jc w:val="center"/>
        </w:trPr>
        <w:tc>
          <w:tcPr>
            <w:tcW w:w="3300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Si@N-doped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rGO</w:t>
            </w:r>
            <w:proofErr w:type="spellEnd"/>
            <w:r>
              <w:rPr>
                <w:rFonts w:ascii="Times New Roman" w:hAnsi="Times New Roman" w:cs="Times New Roman"/>
              </w:rPr>
              <w:t>/CNF</w:t>
            </w:r>
          </w:p>
        </w:tc>
        <w:tc>
          <w:tcPr>
            <w:tcW w:w="1369" w:type="dxa"/>
            <w:shd w:val="clear" w:color="000000" w:fill="auto"/>
            <w:vAlign w:val="center"/>
          </w:tcPr>
          <w:p w:rsidR="00B5607C" w:rsidRDefault="00560FC7">
            <w:pPr>
              <w:pStyle w:val="1"/>
              <w:wordWrap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1.00</w:t>
            </w:r>
          </w:p>
        </w:tc>
      </w:tr>
    </w:tbl>
    <w:p w:rsidR="00B5607C" w:rsidRDefault="00B5607C">
      <w:pPr>
        <w:pStyle w:val="1"/>
        <w:wordWrap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shd w:val="clear" w:color="000000" w:fill="auto"/>
        </w:rPr>
      </w:pPr>
    </w:p>
    <w:p w:rsidR="00B5607C" w:rsidRDefault="00B5607C">
      <w:pPr>
        <w:pStyle w:val="1"/>
        <w:wordWrap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shd w:val="clear" w:color="000000" w:fill="auto"/>
        </w:rPr>
      </w:pPr>
    </w:p>
    <w:p w:rsidR="00B5607C" w:rsidRDefault="00B5607C">
      <w:pPr>
        <w:pStyle w:val="1"/>
        <w:wordWrap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shd w:val="clear" w:color="000000" w:fill="auto"/>
        </w:rPr>
      </w:pPr>
    </w:p>
    <w:p w:rsidR="00B5607C" w:rsidRDefault="00B5607C">
      <w:pPr>
        <w:pStyle w:val="1"/>
        <w:wordWrap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shd w:val="clear" w:color="000000" w:fill="auto"/>
        </w:rPr>
      </w:pPr>
    </w:p>
    <w:p w:rsidR="00B5607C" w:rsidRDefault="00B5607C">
      <w:pPr>
        <w:pStyle w:val="1"/>
        <w:wordWrap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shd w:val="clear" w:color="000000" w:fill="auto"/>
        </w:rPr>
      </w:pPr>
    </w:p>
    <w:p w:rsidR="00B5607C" w:rsidRDefault="00B5607C">
      <w:pPr>
        <w:pStyle w:val="1"/>
        <w:wordWrap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shd w:val="clear" w:color="000000" w:fill="auto"/>
        </w:rPr>
      </w:pPr>
    </w:p>
    <w:p w:rsidR="00B5607C" w:rsidRDefault="00B5607C">
      <w:pPr>
        <w:pStyle w:val="1"/>
        <w:wordWrap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shd w:val="clear" w:color="000000" w:fill="auto"/>
        </w:rPr>
      </w:pPr>
    </w:p>
    <w:p w:rsidR="00B5607C" w:rsidRPr="002D0B9F" w:rsidRDefault="00560FC7">
      <w:pPr>
        <w:pStyle w:val="1"/>
        <w:wordWrap/>
        <w:autoSpaceDE/>
        <w:autoSpaceDN/>
        <w:rPr>
          <w:rFonts w:ascii="Palatino Linotype" w:eastAsia="Times New Roman" w:hAnsi="Palatino Linotype"/>
          <w:snapToGrid w:val="0"/>
          <w:kern w:val="0"/>
          <w:sz w:val="18"/>
          <w:lang w:val="en-US" w:eastAsia="de-DE" w:bidi="en-US"/>
        </w:rPr>
      </w:pPr>
      <w:r w:rsidRPr="002D0B9F">
        <w:rPr>
          <w:rFonts w:ascii="Palatino Linotype" w:eastAsia="Times New Roman" w:hAnsi="Palatino Linotype"/>
          <w:b/>
          <w:snapToGrid w:val="0"/>
          <w:kern w:val="0"/>
          <w:sz w:val="18"/>
          <w:lang w:val="en-US" w:eastAsia="de-DE" w:bidi="en-US"/>
        </w:rPr>
        <w:t>Table S</w:t>
      </w:r>
      <w:r w:rsidRPr="002D0B9F">
        <w:rPr>
          <w:rFonts w:ascii="Palatino Linotype" w:eastAsia="Times New Roman" w:hAnsi="Palatino Linotype" w:hint="eastAsia"/>
          <w:b/>
          <w:snapToGrid w:val="0"/>
          <w:kern w:val="0"/>
          <w:sz w:val="18"/>
          <w:lang w:val="en-US" w:eastAsia="de-DE" w:bidi="en-US"/>
        </w:rPr>
        <w:t>2</w:t>
      </w:r>
      <w:r w:rsidRPr="002D0B9F">
        <w:rPr>
          <w:rFonts w:ascii="Palatino Linotype" w:eastAsia="Times New Roman" w:hAnsi="Palatino Linotype"/>
          <w:b/>
          <w:snapToGrid w:val="0"/>
          <w:kern w:val="0"/>
          <w:sz w:val="18"/>
          <w:lang w:val="en-US" w:eastAsia="de-DE" w:bidi="en-US"/>
        </w:rPr>
        <w:t>.</w:t>
      </w:r>
      <w:r w:rsidRPr="002D0B9F">
        <w:rPr>
          <w:rFonts w:ascii="Palatino Linotype" w:eastAsia="Times New Roman" w:hAnsi="Palatino Linotype"/>
          <w:snapToGrid w:val="0"/>
          <w:kern w:val="0"/>
          <w:sz w:val="18"/>
          <w:lang w:val="en-US" w:eastAsia="de-DE" w:bidi="en-US"/>
        </w:rPr>
        <w:t xml:space="preserve"> Discharge capacity, coulomb efficiency, and capacity retention rate of the </w:t>
      </w:r>
      <w:r w:rsidRPr="002D0B9F">
        <w:rPr>
          <w:rFonts w:ascii="Palatino Linotype" w:eastAsia="Times New Roman" w:hAnsi="Palatino Linotype" w:hint="eastAsia"/>
          <w:snapToGrid w:val="0"/>
          <w:kern w:val="0"/>
          <w:sz w:val="18"/>
          <w:lang w:val="en-US" w:eastAsia="de-DE" w:bidi="en-US"/>
        </w:rPr>
        <w:t>Si/CNF/rGO, Si@N-doped rGO and Si@N-doped rGO/CNF composite</w:t>
      </w:r>
      <w:r w:rsidRPr="002D0B9F">
        <w:rPr>
          <w:rFonts w:ascii="Palatino Linotype" w:eastAsia="Times New Roman" w:hAnsi="Palatino Linotype"/>
          <w:snapToGrid w:val="0"/>
          <w:kern w:val="0"/>
          <w:sz w:val="18"/>
          <w:lang w:val="en-US" w:eastAsia="de-DE" w:bidi="en-US"/>
        </w:rPr>
        <w:t xml:space="preserve"> electrodes.</w:t>
      </w:r>
    </w:p>
    <w:tbl>
      <w:tblPr>
        <w:tblpPr w:leftFromText="180" w:rightFromText="180" w:vertAnchor="text" w:horzAnchor="page" w:tblpX="2025" w:tblpY="543"/>
        <w:tblOverlap w:val="never"/>
        <w:tblW w:w="8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1201"/>
        <w:gridCol w:w="1010"/>
        <w:gridCol w:w="901"/>
        <w:gridCol w:w="810"/>
        <w:gridCol w:w="800"/>
        <w:gridCol w:w="1011"/>
        <w:gridCol w:w="1011"/>
      </w:tblGrid>
      <w:tr w:rsidR="00B5607C">
        <w:trPr>
          <w:trHeight w:val="523"/>
        </w:trPr>
        <w:tc>
          <w:tcPr>
            <w:tcW w:w="1554" w:type="dxa"/>
            <w:vMerge w:val="restart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</w:rPr>
            </w:pPr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Samples</w:t>
            </w:r>
          </w:p>
        </w:tc>
        <w:tc>
          <w:tcPr>
            <w:tcW w:w="1201" w:type="dxa"/>
            <w:vMerge w:val="restart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</w:pPr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Max. discharge</w:t>
            </w:r>
          </w:p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</w:pPr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capacity</w:t>
            </w:r>
          </w:p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</w:rPr>
            </w:pPr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(</w:t>
            </w:r>
            <w:proofErr w:type="spellStart"/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mAh</w:t>
            </w:r>
            <w:proofErr w:type="spellEnd"/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/g)</w:t>
            </w:r>
          </w:p>
        </w:tc>
        <w:tc>
          <w:tcPr>
            <w:tcW w:w="1911" w:type="dxa"/>
            <w:gridSpan w:val="2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</w:rPr>
            </w:pPr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Discharge capacity (</w:t>
            </w:r>
            <w:proofErr w:type="spellStart"/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mAh</w:t>
            </w:r>
            <w:proofErr w:type="spellEnd"/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/g)</w:t>
            </w:r>
          </w:p>
        </w:tc>
        <w:tc>
          <w:tcPr>
            <w:tcW w:w="1610" w:type="dxa"/>
            <w:gridSpan w:val="2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</w:rPr>
            </w:pPr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Coulomb efficiency (%)</w:t>
            </w:r>
          </w:p>
        </w:tc>
        <w:tc>
          <w:tcPr>
            <w:tcW w:w="2022" w:type="dxa"/>
            <w:gridSpan w:val="2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DengXian Light" w:hAnsi="Times New Roman" w:cs="Times New Roman"/>
                <w:b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000000" w:fill="auto"/>
                <w:lang w:val="en-US" w:eastAsia="zh-CN"/>
              </w:rPr>
              <w:t>C</w:t>
            </w:r>
            <w:proofErr w:type="spellStart"/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apacity</w:t>
            </w:r>
            <w:proofErr w:type="spellEnd"/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 xml:space="preserve"> retention rate</w:t>
            </w:r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  <w:lang w:val="en-US" w:eastAsia="zh-CN"/>
              </w:rPr>
              <w:t xml:space="preserve"> </w:t>
            </w:r>
            <w:r>
              <w:rPr>
                <w:rFonts w:ascii="Times New Roman" w:eastAsia="바탕체" w:hAnsi="Times New Roman" w:cs="Times New Roman"/>
                <w:bCs/>
                <w:sz w:val="24"/>
                <w:szCs w:val="24"/>
                <w:shd w:val="clear" w:color="000000" w:fill="auto"/>
              </w:rPr>
              <w:t>(%)</w:t>
            </w:r>
          </w:p>
        </w:tc>
      </w:tr>
      <w:tr w:rsidR="00B5607C">
        <w:trPr>
          <w:trHeight w:val="495"/>
        </w:trPr>
        <w:tc>
          <w:tcPr>
            <w:tcW w:w="1554" w:type="dxa"/>
            <w:vMerge/>
            <w:shd w:val="clear" w:color="auto" w:fill="auto"/>
          </w:tcPr>
          <w:p w:rsidR="00B5607C" w:rsidRDefault="00B5607C">
            <w:pPr>
              <w:rPr>
                <w:rFonts w:ascii="Times New Roman" w:eastAsia="바탕체" w:hAnsi="Times New Roman" w:cs="Times New Roman"/>
                <w:sz w:val="24"/>
              </w:rPr>
            </w:pPr>
          </w:p>
        </w:tc>
        <w:tc>
          <w:tcPr>
            <w:tcW w:w="1201" w:type="dxa"/>
            <w:vMerge/>
            <w:shd w:val="clear" w:color="auto" w:fill="auto"/>
          </w:tcPr>
          <w:p w:rsidR="00B5607C" w:rsidRDefault="00B5607C">
            <w:pPr>
              <w:rPr>
                <w:rFonts w:ascii="Times New Roman" w:eastAsia="바탕체" w:hAnsi="Times New Roman" w:cs="Times New Roman"/>
                <w:sz w:val="24"/>
              </w:rPr>
            </w:pPr>
          </w:p>
        </w:tc>
        <w:tc>
          <w:tcPr>
            <w:tcW w:w="101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</w:rPr>
            </w:pP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After </w:t>
            </w:r>
            <w:r>
              <w:rPr>
                <w:rFonts w:ascii="Times New Roman" w:eastAsia="SimSun" w:hAnsi="Times New Roman" w:cs="Times New Roman" w:hint="eastAsia"/>
                <w:b/>
                <w:sz w:val="24"/>
                <w:szCs w:val="24"/>
                <w:shd w:val="clear" w:color="000000" w:fill="auto"/>
                <w:lang w:val="en-US" w:eastAsia="zh-CN"/>
              </w:rPr>
              <w:t>37</w:t>
            </w: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 cycle</w:t>
            </w:r>
          </w:p>
        </w:tc>
        <w:tc>
          <w:tcPr>
            <w:tcW w:w="90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</w:rPr>
            </w:pP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After </w:t>
            </w:r>
            <w:r>
              <w:rPr>
                <w:rFonts w:ascii="Times New Roman" w:eastAsia="SimSun" w:hAnsi="Times New Roman" w:cs="Times New Roman" w:hint="eastAsia"/>
                <w:b/>
                <w:sz w:val="24"/>
                <w:szCs w:val="24"/>
                <w:shd w:val="clear" w:color="000000" w:fill="auto"/>
                <w:lang w:val="en-US" w:eastAsia="zh-CN"/>
              </w:rPr>
              <w:t>89</w:t>
            </w: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 cycle</w:t>
            </w:r>
          </w:p>
        </w:tc>
        <w:tc>
          <w:tcPr>
            <w:tcW w:w="81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000000" w:fill="auto"/>
                <w:lang w:val="en-US" w:eastAsia="zh-CN"/>
              </w:rPr>
              <w:t>first</w:t>
            </w: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 cycle</w:t>
            </w:r>
          </w:p>
        </w:tc>
        <w:tc>
          <w:tcPr>
            <w:tcW w:w="80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/>
                <w:sz w:val="24"/>
                <w:szCs w:val="24"/>
                <w:shd w:val="clear" w:color="000000" w:fill="auto"/>
                <w:lang w:val="en-US" w:eastAsia="zh-CN"/>
              </w:rPr>
              <w:t>37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000000" w:fill="auto"/>
                <w:lang w:val="en-US" w:eastAsia="zh-CN"/>
              </w:rPr>
              <w:t xml:space="preserve"> </w:t>
            </w: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>cycle</w:t>
            </w:r>
          </w:p>
        </w:tc>
        <w:tc>
          <w:tcPr>
            <w:tcW w:w="101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</w:pP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After </w:t>
            </w:r>
            <w:r>
              <w:rPr>
                <w:rFonts w:ascii="Times New Roman" w:eastAsia="SimSun" w:hAnsi="Times New Roman" w:cs="Times New Roman" w:hint="eastAsia"/>
                <w:b/>
                <w:sz w:val="24"/>
                <w:szCs w:val="24"/>
                <w:shd w:val="clear" w:color="000000" w:fill="auto"/>
                <w:lang w:val="en-US" w:eastAsia="zh-CN"/>
              </w:rPr>
              <w:t>37</w:t>
            </w: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 cycle</w:t>
            </w:r>
          </w:p>
        </w:tc>
        <w:tc>
          <w:tcPr>
            <w:tcW w:w="101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</w:pP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After </w:t>
            </w:r>
            <w:r>
              <w:rPr>
                <w:rFonts w:ascii="Times New Roman" w:eastAsia="SimSun" w:hAnsi="Times New Roman" w:cs="Times New Roman" w:hint="eastAsia"/>
                <w:b/>
                <w:sz w:val="24"/>
                <w:szCs w:val="24"/>
                <w:shd w:val="clear" w:color="000000" w:fill="auto"/>
                <w:lang w:val="en-US" w:eastAsia="zh-CN"/>
              </w:rPr>
              <w:t>89</w:t>
            </w:r>
            <w:r>
              <w:rPr>
                <w:rFonts w:ascii="Times New Roman" w:eastAsia="바탕체" w:hAnsi="Times New Roman" w:cs="Times New Roman"/>
                <w:b/>
                <w:sz w:val="24"/>
                <w:szCs w:val="24"/>
                <w:shd w:val="clear" w:color="000000" w:fill="auto"/>
              </w:rPr>
              <w:t xml:space="preserve"> cycle</w:t>
            </w:r>
          </w:p>
        </w:tc>
      </w:tr>
      <w:tr w:rsidR="00B5607C">
        <w:trPr>
          <w:trHeight w:val="452"/>
        </w:trPr>
        <w:tc>
          <w:tcPr>
            <w:tcW w:w="155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</w:rPr>
            </w:pPr>
            <w:r>
              <w:rPr>
                <w:rFonts w:ascii="Times New Roman" w:hAnsi="Times New Roman" w:cs="Times New Roman" w:hint="eastAsia"/>
                <w:lang w:val="en-US" w:eastAsia="zh-CN"/>
              </w:rPr>
              <w:t>Si/CNF/rGO</w:t>
            </w:r>
          </w:p>
        </w:tc>
        <w:tc>
          <w:tcPr>
            <w:tcW w:w="120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3434.9</w:t>
            </w:r>
          </w:p>
        </w:tc>
        <w:tc>
          <w:tcPr>
            <w:tcW w:w="101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1054.2</w:t>
            </w:r>
          </w:p>
        </w:tc>
        <w:tc>
          <w:tcPr>
            <w:tcW w:w="90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989.5</w:t>
            </w:r>
          </w:p>
        </w:tc>
        <w:tc>
          <w:tcPr>
            <w:tcW w:w="81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51.7</w:t>
            </w:r>
          </w:p>
        </w:tc>
        <w:tc>
          <w:tcPr>
            <w:tcW w:w="80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eastAsia="zh-CN"/>
              </w:rPr>
            </w:pPr>
            <w:r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</w:rPr>
              <w:t>9</w:t>
            </w:r>
            <w:r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  <w:t>9</w:t>
            </w:r>
            <w:r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</w:rPr>
              <w:t>.</w:t>
            </w: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9</w:t>
            </w:r>
          </w:p>
        </w:tc>
        <w:tc>
          <w:tcPr>
            <w:tcW w:w="101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30.7</w:t>
            </w:r>
          </w:p>
        </w:tc>
        <w:tc>
          <w:tcPr>
            <w:tcW w:w="101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28.9</w:t>
            </w:r>
          </w:p>
        </w:tc>
      </w:tr>
      <w:tr w:rsidR="00B5607C">
        <w:trPr>
          <w:trHeight w:val="428"/>
        </w:trPr>
        <w:tc>
          <w:tcPr>
            <w:tcW w:w="155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lang w:val="en-US" w:eastAsia="zh-CN"/>
              </w:rPr>
              <w:t>Si@N-doped rGO</w:t>
            </w:r>
          </w:p>
        </w:tc>
        <w:tc>
          <w:tcPr>
            <w:tcW w:w="120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3138.8</w:t>
            </w:r>
          </w:p>
        </w:tc>
        <w:tc>
          <w:tcPr>
            <w:tcW w:w="101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1140.2</w:t>
            </w:r>
          </w:p>
        </w:tc>
        <w:tc>
          <w:tcPr>
            <w:tcW w:w="90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1093.1</w:t>
            </w:r>
          </w:p>
        </w:tc>
        <w:tc>
          <w:tcPr>
            <w:tcW w:w="81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66.1</w:t>
            </w:r>
          </w:p>
        </w:tc>
        <w:tc>
          <w:tcPr>
            <w:tcW w:w="80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94.5</w:t>
            </w:r>
          </w:p>
        </w:tc>
        <w:tc>
          <w:tcPr>
            <w:tcW w:w="101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36.3</w:t>
            </w:r>
          </w:p>
        </w:tc>
        <w:tc>
          <w:tcPr>
            <w:tcW w:w="101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eastAsia="바탕체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eastAsia="바탕체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34.8</w:t>
            </w:r>
          </w:p>
        </w:tc>
      </w:tr>
      <w:tr w:rsidR="00B5607C">
        <w:trPr>
          <w:trHeight w:val="428"/>
        </w:trPr>
        <w:tc>
          <w:tcPr>
            <w:tcW w:w="1554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lang w:val="en-US" w:eastAsia="zh-CN"/>
              </w:rPr>
              <w:t>Si@N-doped rGO/CNF</w:t>
            </w:r>
          </w:p>
        </w:tc>
        <w:tc>
          <w:tcPr>
            <w:tcW w:w="120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2192.3</w:t>
            </w:r>
          </w:p>
        </w:tc>
        <w:tc>
          <w:tcPr>
            <w:tcW w:w="101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1418.8</w:t>
            </w:r>
          </w:p>
        </w:tc>
        <w:tc>
          <w:tcPr>
            <w:tcW w:w="90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-</w:t>
            </w:r>
          </w:p>
        </w:tc>
        <w:tc>
          <w:tcPr>
            <w:tcW w:w="81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71.5</w:t>
            </w:r>
          </w:p>
        </w:tc>
        <w:tc>
          <w:tcPr>
            <w:tcW w:w="800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99.7</w:t>
            </w:r>
          </w:p>
        </w:tc>
        <w:tc>
          <w:tcPr>
            <w:tcW w:w="101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64.7</w:t>
            </w:r>
          </w:p>
        </w:tc>
        <w:tc>
          <w:tcPr>
            <w:tcW w:w="1011" w:type="dxa"/>
            <w:shd w:val="clear" w:color="auto" w:fill="auto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5607C" w:rsidRDefault="00560FC7">
            <w:pPr>
              <w:pStyle w:val="1"/>
              <w:wordWrap/>
              <w:snapToGrid w:val="0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000000" w:fill="auto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shd w:val="clear" w:color="000000" w:fill="auto"/>
                <w:lang w:val="en-US" w:eastAsia="zh-CN"/>
              </w:rPr>
              <w:t>-</w:t>
            </w:r>
          </w:p>
        </w:tc>
      </w:tr>
    </w:tbl>
    <w:p w:rsidR="00B5607C" w:rsidRDefault="00B5607C">
      <w:pPr>
        <w:pStyle w:val="1"/>
        <w:wordWrap/>
        <w:autoSpaceDE/>
        <w:autoSpaceDN/>
        <w:rPr>
          <w:rFonts w:ascii="Times New Roman" w:hAnsi="Times New Roman" w:cs="Times New Roman"/>
          <w:kern w:val="2"/>
          <w:sz w:val="24"/>
          <w:szCs w:val="24"/>
          <w:shd w:val="clear" w:color="000000" w:fill="auto"/>
          <w:lang w:val="en-US" w:eastAsia="zh-CN"/>
        </w:rPr>
      </w:pPr>
    </w:p>
    <w:p w:rsidR="00B5607C" w:rsidRDefault="00B5607C">
      <w:pPr>
        <w:rPr>
          <w:rFonts w:ascii="Times New Roman" w:hAnsi="Times New Roman" w:cs="Times New Roman"/>
        </w:rPr>
      </w:pPr>
    </w:p>
    <w:sectPr w:rsidR="00B560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FA0" w:rsidRDefault="00AD6FA0" w:rsidP="002F6371">
      <w:pPr>
        <w:spacing w:after="0" w:line="240" w:lineRule="auto"/>
      </w:pPr>
      <w:r>
        <w:separator/>
      </w:r>
    </w:p>
  </w:endnote>
  <w:endnote w:type="continuationSeparator" w:id="0">
    <w:p w:rsidR="00AD6FA0" w:rsidRDefault="00AD6FA0" w:rsidP="002F6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FA0" w:rsidRDefault="00AD6FA0" w:rsidP="002F6371">
      <w:pPr>
        <w:spacing w:after="0" w:line="240" w:lineRule="auto"/>
      </w:pPr>
      <w:r>
        <w:separator/>
      </w:r>
    </w:p>
  </w:footnote>
  <w:footnote w:type="continuationSeparator" w:id="0">
    <w:p w:rsidR="00AD6FA0" w:rsidRDefault="00AD6FA0" w:rsidP="002F63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CED00DB"/>
    <w:rsid w:val="002D0B9F"/>
    <w:rsid w:val="002F6371"/>
    <w:rsid w:val="00560FC7"/>
    <w:rsid w:val="007921FA"/>
    <w:rsid w:val="00A10F62"/>
    <w:rsid w:val="00AD6FA0"/>
    <w:rsid w:val="00B5607C"/>
    <w:rsid w:val="00C6037C"/>
    <w:rsid w:val="00D3531B"/>
    <w:rsid w:val="027E03BE"/>
    <w:rsid w:val="139D43B4"/>
    <w:rsid w:val="17417399"/>
    <w:rsid w:val="28F660EC"/>
    <w:rsid w:val="2A2552E5"/>
    <w:rsid w:val="3ED56AC7"/>
    <w:rsid w:val="6D535020"/>
    <w:rsid w:val="747176BB"/>
    <w:rsid w:val="74BF21E4"/>
    <w:rsid w:val="78941F92"/>
    <w:rsid w:val="7CED00DB"/>
    <w:rsid w:val="7DF0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6E2C36C-040F-45F4-A814-AC21D79BC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Pr>
      <w:color w:val="0000FF"/>
      <w:u w:val="single"/>
    </w:rPr>
  </w:style>
  <w:style w:type="paragraph" w:customStyle="1" w:styleId="1">
    <w:name w:val="正文1"/>
    <w:qFormat/>
    <w:pPr>
      <w:widowControl w:val="0"/>
      <w:wordWrap w:val="0"/>
      <w:autoSpaceDE w:val="0"/>
      <w:autoSpaceDN w:val="0"/>
      <w:spacing w:after="0" w:line="240" w:lineRule="auto"/>
      <w:textAlignment w:val="baseline"/>
    </w:pPr>
    <w:rPr>
      <w:rFonts w:ascii="맑은 고딕" w:eastAsiaTheme="minorEastAsia" w:hAnsiTheme="minorHAnsi" w:cstheme="minorBidi"/>
      <w:color w:val="000000"/>
      <w:kern w:val="1"/>
      <w:sz w:val="22"/>
      <w:szCs w:val="22"/>
      <w:lang w:val="en-NZ" w:eastAsia="en-US"/>
    </w:rPr>
  </w:style>
  <w:style w:type="paragraph" w:styleId="a4">
    <w:name w:val="header"/>
    <w:basedOn w:val="a"/>
    <w:link w:val="Char"/>
    <w:rsid w:val="002F637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rsid w:val="002F6371"/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a5">
    <w:name w:val="footer"/>
    <w:basedOn w:val="a"/>
    <w:link w:val="Char0"/>
    <w:rsid w:val="002F637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rsid w:val="002F6371"/>
    <w:rPr>
      <w:rFonts w:asciiTheme="minorHAnsi" w:eastAsiaTheme="minorEastAsia" w:hAnsiTheme="minorHAnsi" w:cstheme="minorBidi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surfkm@kmu.ac.k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 Tok^O캐시</dc:creator>
  <cp:lastModifiedBy>Owner</cp:lastModifiedBy>
  <cp:revision>2</cp:revision>
  <dcterms:created xsi:type="dcterms:W3CDTF">2021-06-14T01:41:00Z</dcterms:created>
  <dcterms:modified xsi:type="dcterms:W3CDTF">2021-06-14T01:41:00Z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