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2EC4" w:rsidRPr="005F2EC4" w:rsidRDefault="005F2EC4" w:rsidP="005F2EC4">
      <w:pPr>
        <w:adjustRightInd w:val="0"/>
        <w:snapToGrid w:val="0"/>
        <w:spacing w:before="240" w:after="120" w:line="228" w:lineRule="auto"/>
        <w:rPr>
          <w:rFonts w:ascii="Palatino Linotype" w:eastAsia="Times New Roman" w:hAnsi="Palatino Linotype" w:cs="Cordia New"/>
          <w:color w:val="000000"/>
          <w:sz w:val="18"/>
          <w:lang w:eastAsia="de-DE" w:bidi="en-US"/>
        </w:rPr>
      </w:pPr>
      <w:r>
        <w:rPr>
          <w:rFonts w:ascii="Palatino Linotype" w:eastAsia="Times New Roman" w:hAnsi="Palatino Linotype" w:cs="Cordia New"/>
          <w:b/>
          <w:color w:val="000000"/>
          <w:sz w:val="18"/>
          <w:lang w:eastAsia="de-DE" w:bidi="en-US"/>
        </w:rPr>
        <w:t>Supplementary t</w:t>
      </w:r>
      <w:bookmarkStart w:id="0" w:name="_GoBack"/>
      <w:bookmarkEnd w:id="0"/>
      <w:r w:rsidRPr="005F2EC4">
        <w:rPr>
          <w:rFonts w:ascii="Palatino Linotype" w:eastAsia="Times New Roman" w:hAnsi="Palatino Linotype" w:cs="Cordia New"/>
          <w:b/>
          <w:color w:val="000000"/>
          <w:sz w:val="18"/>
          <w:lang w:eastAsia="de-DE" w:bidi="en-US"/>
        </w:rPr>
        <w:t xml:space="preserve">able </w:t>
      </w:r>
      <w:r>
        <w:rPr>
          <w:rFonts w:ascii="Palatino Linotype" w:eastAsia="Times New Roman" w:hAnsi="Palatino Linotype" w:cs="Cordia New"/>
          <w:b/>
          <w:color w:val="000000"/>
          <w:sz w:val="18"/>
          <w:lang w:eastAsia="de-DE" w:bidi="en-US"/>
        </w:rPr>
        <w:t>2</w:t>
      </w:r>
      <w:r w:rsidRPr="005F2EC4">
        <w:rPr>
          <w:rFonts w:ascii="Palatino Linotype" w:eastAsia="Times New Roman" w:hAnsi="Palatino Linotype" w:cs="Cordia New"/>
          <w:b/>
          <w:color w:val="000000"/>
          <w:sz w:val="18"/>
          <w:lang w:eastAsia="de-DE" w:bidi="en-US"/>
        </w:rPr>
        <w:t>.</w:t>
      </w:r>
      <w:r w:rsidRPr="005F2EC4">
        <w:rPr>
          <w:rFonts w:ascii="Palatino Linotype" w:eastAsia="Times New Roman" w:hAnsi="Palatino Linotype" w:cs="Cordia New"/>
          <w:color w:val="000000"/>
          <w:sz w:val="18"/>
          <w:lang w:eastAsia="de-DE" w:bidi="en-US"/>
        </w:rPr>
        <w:t xml:space="preserve"> Fecal metabolites identified by untargeted metabolomics that were significantly altered by SRE. Compound type, direction of change compared to healthy controls (HC), as well as the time points in which changes were statistically significant are indicated, as well as overall p-values and adjusted p-values (FDR).</w:t>
      </w:r>
    </w:p>
    <w:tbl>
      <w:tblPr>
        <w:tblStyle w:val="PlainTable2"/>
        <w:tblW w:w="7711" w:type="dxa"/>
        <w:tblInd w:w="630" w:type="dxa"/>
        <w:tblLook w:val="04A0" w:firstRow="1" w:lastRow="0" w:firstColumn="1" w:lastColumn="0" w:noHBand="0" w:noVBand="1"/>
      </w:tblPr>
      <w:tblGrid>
        <w:gridCol w:w="1872"/>
        <w:gridCol w:w="1772"/>
        <w:gridCol w:w="1101"/>
        <w:gridCol w:w="1584"/>
        <w:gridCol w:w="716"/>
        <w:gridCol w:w="666"/>
      </w:tblGrid>
      <w:tr w:rsidR="005F2EC4" w:rsidRPr="005F2EC4" w:rsidTr="005F2EC4">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872" w:type="dxa"/>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Compound name</w:t>
            </w:r>
          </w:p>
        </w:tc>
        <w:tc>
          <w:tcPr>
            <w:tcW w:w="1772" w:type="dxa"/>
            <w:vAlign w:val="center"/>
            <w:hideMark/>
          </w:tcPr>
          <w:p w:rsidR="005F2EC4" w:rsidRPr="005F2EC4" w:rsidRDefault="005F2EC4" w:rsidP="005F2EC4">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Compound type</w:t>
            </w:r>
          </w:p>
        </w:tc>
        <w:tc>
          <w:tcPr>
            <w:tcW w:w="1101" w:type="dxa"/>
            <w:vAlign w:val="center"/>
            <w:hideMark/>
          </w:tcPr>
          <w:p w:rsidR="005F2EC4" w:rsidRPr="005F2EC4" w:rsidRDefault="005F2EC4" w:rsidP="005F2EC4">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Change in relation to HC</w:t>
            </w:r>
          </w:p>
        </w:tc>
        <w:tc>
          <w:tcPr>
            <w:tcW w:w="1584" w:type="dxa"/>
            <w:vAlign w:val="center"/>
            <w:hideMark/>
          </w:tcPr>
          <w:p w:rsidR="005F2EC4" w:rsidRPr="005F2EC4" w:rsidRDefault="005F2EC4" w:rsidP="005F2EC4">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Time points significantly different from HC</w:t>
            </w:r>
          </w:p>
        </w:tc>
        <w:tc>
          <w:tcPr>
            <w:tcW w:w="716" w:type="dxa"/>
            <w:vAlign w:val="center"/>
            <w:hideMark/>
          </w:tcPr>
          <w:p w:rsidR="005F2EC4" w:rsidRPr="005F2EC4" w:rsidRDefault="005F2EC4" w:rsidP="005F2EC4">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p-value</w:t>
            </w:r>
          </w:p>
        </w:tc>
        <w:tc>
          <w:tcPr>
            <w:tcW w:w="666" w:type="dxa"/>
            <w:vAlign w:val="center"/>
            <w:hideMark/>
          </w:tcPr>
          <w:p w:rsidR="005F2EC4" w:rsidRPr="005F2EC4" w:rsidRDefault="005F2EC4" w:rsidP="005F2EC4">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FDR</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alanine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amino acid</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asparagine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amino acid</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0.001</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0.006</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aspartic acid</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amino acid</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cysteine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amino acid</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0.009</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0.029</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cystine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amino acid</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0.001</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0.003</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glutamic acid</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amino acid</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glycine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amino acid</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isoleucine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amino acid</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leucine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amino acid</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lysine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amino acid</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3 weeks, 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0.012</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0.037</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methionine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amino acid</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 Long Term</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phenylalanine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amino acid</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0.002</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proline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amino acid</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serine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amino acid</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threonine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amino acid</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tryptophan</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amino acid</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 Long Term</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0.001</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valine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amino acid</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catechol</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benzenediol</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decreased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0.012</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0.036</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dehydroabietic acid</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carboxylic acid</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0.001</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0.005</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lastRenderedPageBreak/>
              <w:t>fucose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deoxy sugar</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0.003</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0.013</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oxoproline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derivative from amino acid</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 Long Term</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4-hydroxybenzoate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derivative of benzoic acid</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decreased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 Long Term</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malic acid</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dicarboxylic acid</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0.005</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0.018</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oxamic acid</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dicarboxylic acid monoamide</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0.005</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0.019</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glycyl tyrosine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dipeptide</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glycyl-proline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dipeptide</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0.012</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0.037</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homocystine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 xml:space="preserve"> dipeptide</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 xml:space="preserve"> 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 xml:space="preserve"> Baseline</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0.018</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0.048</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isomaltose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disaccharide</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0.010</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0.033</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maltose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disaccharide</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3 weeks, 8 weeks, Long Term</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0.001</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0.006</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3,4-dihydroxyphenyl-acetic acid</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dopamine metabolite</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decreased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0.016</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0.043</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galacturonic acid</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galactose metabolite</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Long Term</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0.001</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glycerol-3-galactoside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galactose metabolite</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N-acetyl-D-galactosamine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galactose metabolite</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0.003</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0.012</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glucose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glucose</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0.002</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6-deoxyglucose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glucose metabolite</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0.002</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gluconic acid</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glucose metabolite</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0.012</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0.036</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myo-inositol</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glucose metabolite</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0.001</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ribose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glucose metabolite</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0.002</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glyceric acid</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glycerol metabolite</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0.003</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urocanic acid</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histidine metabolite</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0.002</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0.010</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lastRenderedPageBreak/>
              <w:t>2-hydroxyglutaric acid</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hydroxy acid</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0.014</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0.040</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sinapinic acid</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hydroxycinnamic acids</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decreased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0.009</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0.031</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indole-3-lactate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indole</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decreased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3 weeks, 8 weeks, Long Term</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0.002</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inositol-4-monophosphate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inositol phosphate</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0.005</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0.019</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2-ketoisocaproic acid</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leucine metabolite</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0.001</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aminomalonate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metabolism of amino acids</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0.002</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2-methylglyceric acid NIST</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metabolite of propionic acid</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0.006</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0.020</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isothreonic acid</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metabolite vitamin C</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0.005</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0.019</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threonic acid</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metabolite vitamin C</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Long Term</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0.003</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0.014</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1-monostearin</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monoglyceride</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Long Term</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0.001</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fructose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monosaccharide</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8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0.003</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N-acetyl-D- mannosamine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monosaccharide</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tagatose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monosaccharide</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0.006</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0.022</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xylulose NIST</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monosaccharide</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0.003</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0.011</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5,6-dihydrouracil</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nucleic acid metabolite</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Long Term</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0.007</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0.022</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adenine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nucleobase</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0.016</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0.043</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pseudo uridine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nucleoside isomer</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3 weeks, 8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0.004</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0.017</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arachidonic acid</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omega 6 fatty acid</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0.002</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phosphate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organophosphate</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8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methionine sulfoxide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oxidized amino acid</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0.003</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0.013</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3,4-dihydroxyhydro-cinnamic acid NIST</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phytochemical</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decreased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8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0.013</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0.037</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glycerol</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polyol</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lastRenderedPageBreak/>
              <w:t>pinitol</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polyol</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0.003</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xanthine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purine</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 Long Term</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hypoxanthine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purine derivative</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uric acid</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purine metabolite</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0.013</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0.037</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pentitol</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ribose metabolite</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Long Term</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0.004</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0.017</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arachidic acid</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saturated fatty acid</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0.002</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0.009</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caprylic acid</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saturated fatty acid</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0.001</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0.006</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isoheptadecanoic acid NIST</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saturated fatty acid</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0.006</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0.022</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lauric acid</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saturated fatty acid</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0.001</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lignoceric acid</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saturated fatty acid</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0.001</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0.005</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myristic acid</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saturated fatty acid</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3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0.019</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0.050</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palmitic acid</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saturated fatty acid</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0.018</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0.048</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stearic acid</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saturated fatty acid</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0.001</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ethanolamine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serine metabolite</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0.001</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ribonic acid</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sugar acid</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Long Term</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0.001</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0.006</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hexitol</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sugar alcohol</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0.013</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0.038</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lyxitol</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sugar alcohol</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8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0.004</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0.015</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3-(4-hydroxyphenyl) propionic acid</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tyrosine metabolite</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decreased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0.013</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0.037</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tyramine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tyrosine metabolite</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0.002</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0.009</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3-ureidopropionate</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uracil metabolite</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0.002</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hexuronic acid</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uronic acid</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 3 weeks, Long Term</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nicotinic acid</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vitamin B3</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3 weeks, 8 weeks</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0.002</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0.008</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lastRenderedPageBreak/>
              <w:t>tocopherol delta- NIST</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vitamin E</w:t>
            </w: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3 weeks, 8 weeks</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0.012</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0.036</w:t>
            </w:r>
          </w:p>
        </w:tc>
      </w:tr>
      <w:tr w:rsidR="005F2EC4" w:rsidRPr="005F2EC4" w:rsidTr="005F2EC4">
        <w:trPr>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tocopherol gamma-</w:t>
            </w:r>
          </w:p>
        </w:tc>
        <w:tc>
          <w:tcPr>
            <w:tcW w:w="1772"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vitamin E</w:t>
            </w:r>
          </w:p>
        </w:tc>
        <w:tc>
          <w:tcPr>
            <w:tcW w:w="1101"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3 weeks, 8 weeks, Long Term</w:t>
            </w:r>
          </w:p>
        </w:tc>
        <w:tc>
          <w:tcPr>
            <w:tcW w:w="71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0.000</w:t>
            </w:r>
          </w:p>
        </w:tc>
        <w:tc>
          <w:tcPr>
            <w:tcW w:w="666" w:type="dxa"/>
            <w:noWrap/>
            <w:vAlign w:val="center"/>
            <w:hideMark/>
          </w:tcPr>
          <w:p w:rsidR="005F2EC4" w:rsidRPr="005F2EC4" w:rsidRDefault="005F2EC4" w:rsidP="005F2EC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0.002</w:t>
            </w:r>
          </w:p>
        </w:tc>
      </w:tr>
      <w:tr w:rsidR="005F2EC4" w:rsidRPr="005F2EC4" w:rsidTr="005F2EC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2" w:type="dxa"/>
            <w:noWrap/>
            <w:vAlign w:val="center"/>
            <w:hideMark/>
          </w:tcPr>
          <w:p w:rsidR="005F2EC4" w:rsidRPr="005F2EC4" w:rsidRDefault="005F2EC4" w:rsidP="005F2EC4">
            <w:pPr>
              <w:jc w:val="center"/>
              <w:rPr>
                <w:rFonts w:ascii="Palatino Linotype" w:hAnsi="Palatino Linotype"/>
                <w:noProof/>
                <w:color w:val="000000"/>
                <w:lang w:eastAsia="zh-CN"/>
              </w:rPr>
            </w:pPr>
            <w:r w:rsidRPr="005F2EC4">
              <w:rPr>
                <w:rFonts w:ascii="Palatino Linotype" w:hAnsi="Palatino Linotype"/>
                <w:noProof/>
                <w:color w:val="000000"/>
                <w:lang w:eastAsia="zh-CN"/>
              </w:rPr>
              <w:t>glucoheptulose</w:t>
            </w:r>
          </w:p>
        </w:tc>
        <w:tc>
          <w:tcPr>
            <w:tcW w:w="1772"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p>
        </w:tc>
        <w:tc>
          <w:tcPr>
            <w:tcW w:w="1101"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increased</w:t>
            </w:r>
          </w:p>
        </w:tc>
        <w:tc>
          <w:tcPr>
            <w:tcW w:w="1584"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Baseline</w:t>
            </w:r>
          </w:p>
        </w:tc>
        <w:tc>
          <w:tcPr>
            <w:tcW w:w="71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0.001</w:t>
            </w:r>
          </w:p>
        </w:tc>
        <w:tc>
          <w:tcPr>
            <w:tcW w:w="666" w:type="dxa"/>
            <w:noWrap/>
            <w:vAlign w:val="center"/>
            <w:hideMark/>
          </w:tcPr>
          <w:p w:rsidR="005F2EC4" w:rsidRPr="005F2EC4" w:rsidRDefault="005F2EC4" w:rsidP="005F2EC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noProof/>
                <w:color w:val="000000"/>
                <w:lang w:eastAsia="zh-CN"/>
              </w:rPr>
            </w:pPr>
            <w:r w:rsidRPr="005F2EC4">
              <w:rPr>
                <w:rFonts w:ascii="Palatino Linotype" w:hAnsi="Palatino Linotype"/>
                <w:noProof/>
                <w:color w:val="000000"/>
                <w:lang w:eastAsia="zh-CN"/>
              </w:rPr>
              <w:t>0.006</w:t>
            </w:r>
          </w:p>
        </w:tc>
      </w:tr>
    </w:tbl>
    <w:p w:rsidR="003C724B" w:rsidRDefault="005F2EC4"/>
    <w:sectPr w:rsidR="003C72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01000001"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EC4"/>
    <w:rsid w:val="00294C05"/>
    <w:rsid w:val="0050132D"/>
    <w:rsid w:val="005F2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43349"/>
  <w15:chartTrackingRefBased/>
  <w15:docId w15:val="{9BD177D1-94FC-42BA-A2EE-F7CE60B2F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5F2EC4"/>
    <w:pPr>
      <w:spacing w:line="240" w:lineRule="auto"/>
    </w:pPr>
    <w:rPr>
      <w:sz w:val="20"/>
      <w:szCs w:val="20"/>
    </w:rPr>
  </w:style>
  <w:style w:type="character" w:customStyle="1" w:styleId="CommentTextChar">
    <w:name w:val="Comment Text Char"/>
    <w:basedOn w:val="DefaultParagraphFont"/>
    <w:link w:val="CommentText"/>
    <w:uiPriority w:val="99"/>
    <w:semiHidden/>
    <w:rsid w:val="005F2EC4"/>
    <w:rPr>
      <w:sz w:val="20"/>
      <w:szCs w:val="20"/>
    </w:rPr>
  </w:style>
  <w:style w:type="character" w:styleId="CommentReference">
    <w:name w:val="annotation reference"/>
    <w:rsid w:val="005F2EC4"/>
    <w:rPr>
      <w:sz w:val="21"/>
      <w:szCs w:val="21"/>
    </w:rPr>
  </w:style>
  <w:style w:type="table" w:styleId="PlainTable2">
    <w:name w:val="Plain Table 2"/>
    <w:basedOn w:val="TableNormal"/>
    <w:uiPriority w:val="42"/>
    <w:rsid w:val="005F2EC4"/>
    <w:pPr>
      <w:spacing w:after="0" w:line="240" w:lineRule="auto"/>
    </w:pPr>
    <w:rPr>
      <w:rFonts w:ascii="Calibri" w:eastAsia="SimSun" w:hAnsi="Calibri" w:cs="Times New Roman"/>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BalloonText">
    <w:name w:val="Balloon Text"/>
    <w:basedOn w:val="Normal"/>
    <w:link w:val="BalloonTextChar"/>
    <w:uiPriority w:val="99"/>
    <w:semiHidden/>
    <w:unhideWhenUsed/>
    <w:rsid w:val="005F2E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2E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1009</Words>
  <Characters>5755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Pilla, Rachel</dc:creator>
  <cp:keywords/>
  <dc:description/>
  <cp:lastModifiedBy>Pilla, Rachel</cp:lastModifiedBy>
  <cp:revision>1</cp:revision>
  <dcterms:created xsi:type="dcterms:W3CDTF">2021-04-29T20:15:00Z</dcterms:created>
  <dcterms:modified xsi:type="dcterms:W3CDTF">2021-04-29T20:18:00Z</dcterms:modified>
</cp:coreProperties>
</file>