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Table S1. Metrics of Nanopore datasets</w:t>
      </w:r>
    </w:p>
    <w:p w:rsidR="00000000" w:rsidDel="00000000" w:rsidP="00000000" w:rsidRDefault="00000000" w:rsidRPr="00000000" w14:paraId="00000002">
      <w:pPr>
        <w:spacing w:line="228" w:lineRule="auto"/>
        <w:rPr>
          <w:rFonts w:ascii="Palatino Linotype" w:cs="Palatino Linotype" w:eastAsia="Palatino Linotype" w:hAnsi="Palatino Linotype"/>
          <w:b w:val="1"/>
          <w:sz w:val="18"/>
          <w:szCs w:val="18"/>
        </w:rPr>
      </w:pPr>
      <w:r w:rsidDel="00000000" w:rsidR="00000000" w:rsidRPr="00000000">
        <w:rPr>
          <w:rtl w:val="0"/>
        </w:rPr>
      </w:r>
    </w:p>
    <w:tbl>
      <w:tblPr>
        <w:tblStyle w:val="Table1"/>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Readset</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All reads</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Longest reads</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Filtlong reads</w:t>
            </w:r>
          </w:p>
        </w:tc>
      </w:tr>
      <w:t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Cumulative size</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93,615,101,387</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15,000,004,992</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15,000,009,495</w:t>
            </w:r>
          </w:p>
        </w:tc>
      </w:tr>
      <w:t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Coverage</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186x</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30x</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30x</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Number of reads</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13,094,187</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214,687</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2">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316,605</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3">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N50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4">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26,978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5">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68,127</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50,558</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Number of </w:t>
            </w:r>
          </w:p>
          <w:p w:rsidR="00000000" w:rsidDel="00000000" w:rsidP="00000000" w:rsidRDefault="00000000" w:rsidRPr="00000000" w14:paraId="0000001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reads &gt; 50kb</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296,164</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214,687</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117,159</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coverage &gt; 50kb</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38x</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30x</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15x</w:t>
            </w:r>
          </w:p>
        </w:tc>
      </w:tr>
    </w:tbl>
    <w:p w:rsidR="00000000" w:rsidDel="00000000" w:rsidP="00000000" w:rsidRDefault="00000000" w:rsidRPr="00000000" w14:paraId="00000020">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21">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22">
      <w:pPr>
        <w:spacing w:line="228" w:lineRule="auto"/>
        <w:rPr>
          <w:rFonts w:ascii="Palatino Linotype" w:cs="Palatino Linotype" w:eastAsia="Palatino Linotype" w:hAnsi="Palatino Linotype"/>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23">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Table S2. Metrics of raw Smartdenovo Nanopore assemblies. Statistics were generated on contigs of more than 30kb in size.</w:t>
      </w:r>
    </w:p>
    <w:p w:rsidR="00000000" w:rsidDel="00000000" w:rsidP="00000000" w:rsidRDefault="00000000" w:rsidRPr="00000000" w14:paraId="00000024">
      <w:pPr>
        <w:spacing w:line="228" w:lineRule="auto"/>
        <w:rPr>
          <w:rFonts w:ascii="Palatino Linotype" w:cs="Palatino Linotype" w:eastAsia="Palatino Linotype" w:hAnsi="Palatino Linotype"/>
          <w:b w:val="1"/>
          <w:sz w:val="18"/>
          <w:szCs w:val="18"/>
        </w:rPr>
      </w:pPr>
      <w:r w:rsidDel="00000000" w:rsidR="00000000" w:rsidRPr="00000000">
        <w:rPr>
          <w:rtl w:val="0"/>
        </w:rPr>
      </w:r>
    </w:p>
    <w:tbl>
      <w:tblPr>
        <w:tblStyle w:val="Table2"/>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Readset</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All reads</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Longest reads</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Filtlong reads</w:t>
            </w:r>
          </w:p>
        </w:tc>
      </w:tr>
      <w:t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Cumulative size</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413,393,283</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354,455,409</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320,273,956</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Number of contigs</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596</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323</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429</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N50 (L50)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10,591,557 (14)</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4,616,132 (19)</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2,264,044 (35)</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N90 (L90)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246,123 (185)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326,576 (146)</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263,776 (203)</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auN</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9,674,642</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6,312,816</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3,679,656</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Max. size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27,174,673</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18,229,467</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17,762,612</w:t>
            </w:r>
          </w:p>
        </w:tc>
      </w:tr>
      <w:t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Complete buscos (%)</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1,576 (97.6%)</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1,436 (88.9%)</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1,557 (96.5%)</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Merqury score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25.1333</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20.3158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23.8738</w:t>
            </w:r>
          </w:p>
        </w:tc>
      </w:tr>
    </w:tbl>
    <w:p w:rsidR="00000000" w:rsidDel="00000000" w:rsidP="00000000" w:rsidRDefault="00000000" w:rsidRPr="00000000" w14:paraId="00000049">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4A">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4B">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4C">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Table S3. Metrics of raw Flye Nanopore assemblies. Statistics were generated on contigs of more than 30kb in size.</w:t>
      </w:r>
    </w:p>
    <w:p w:rsidR="00000000" w:rsidDel="00000000" w:rsidP="00000000" w:rsidRDefault="00000000" w:rsidRPr="00000000" w14:paraId="0000004D">
      <w:pPr>
        <w:spacing w:line="228" w:lineRule="auto"/>
        <w:rPr>
          <w:rFonts w:ascii="Palatino Linotype" w:cs="Palatino Linotype" w:eastAsia="Palatino Linotype" w:hAnsi="Palatino Linotype"/>
          <w:b w:val="1"/>
          <w:sz w:val="18"/>
          <w:szCs w:val="18"/>
        </w:rPr>
      </w:pPr>
      <w:r w:rsidDel="00000000" w:rsidR="00000000" w:rsidRPr="00000000">
        <w:rPr>
          <w:rtl w:val="0"/>
        </w:rPr>
      </w:r>
    </w:p>
    <w:tbl>
      <w:tblPr>
        <w:tblStyle w:val="Table3"/>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Readset</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All reads</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Longest reads</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Filtlong reads</w:t>
            </w:r>
          </w:p>
        </w:tc>
      </w:tr>
      <w:t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Cumulative size</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308,405,611</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340,681,490</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320,203,564</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Number of contigs</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195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266</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382</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N50 (L50)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8,877,964 (12)</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13,456,414 (10)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6,180,078 (13)</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N90 (L90)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974,980 (48)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497,751 (58)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310,436 (106)</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auN</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9,118,954</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12,335,383</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8,103,042</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Max. size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21,466,788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27,098,069</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22,540,294</w:t>
            </w:r>
          </w:p>
        </w:tc>
      </w:tr>
      <w:t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Complete buscos (%)</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1,585 (98.2%)</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1,584 (98.1%)</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1,594 (98.8%)</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Merqury score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28.7338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27.4808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28.0033</w:t>
            </w:r>
          </w:p>
        </w:tc>
      </w:tr>
    </w:tbl>
    <w:p w:rsidR="00000000" w:rsidDel="00000000" w:rsidP="00000000" w:rsidRDefault="00000000" w:rsidRPr="00000000" w14:paraId="00000072">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73">
      <w:pPr>
        <w:spacing w:line="228" w:lineRule="auto"/>
        <w:rPr>
          <w:rFonts w:ascii="Palatino Linotype" w:cs="Palatino Linotype" w:eastAsia="Palatino Linotype" w:hAnsi="Palatino Linotype"/>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74">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Table S4. Metrics of raw Wtdbg2 Nanopore assemblies. Statistics were generated on contigs of more than 30kb in size.</w:t>
      </w:r>
    </w:p>
    <w:p w:rsidR="00000000" w:rsidDel="00000000" w:rsidP="00000000" w:rsidRDefault="00000000" w:rsidRPr="00000000" w14:paraId="00000075">
      <w:pPr>
        <w:spacing w:line="228" w:lineRule="auto"/>
        <w:rPr>
          <w:rFonts w:ascii="Palatino Linotype" w:cs="Palatino Linotype" w:eastAsia="Palatino Linotype" w:hAnsi="Palatino Linotype"/>
          <w:b w:val="1"/>
          <w:sz w:val="18"/>
          <w:szCs w:val="18"/>
        </w:rPr>
      </w:pPr>
      <w:r w:rsidDel="00000000" w:rsidR="00000000" w:rsidRPr="00000000">
        <w:rPr>
          <w:rtl w:val="0"/>
        </w:rPr>
      </w:r>
    </w:p>
    <w:tbl>
      <w:tblPr>
        <w:tblStyle w:val="Table4"/>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Readset</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All reads</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Longest reads</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Filtlong reads</w:t>
            </w:r>
          </w:p>
        </w:tc>
      </w:tr>
      <w:t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Cumultive size</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728,902,491</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541,375,314</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381,524,645</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Number of contigs</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9,550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5,095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3,213</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N50 (L50)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87,609 (2,265)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142,868 (574)</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206,244 (357)</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N90 (L90)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38,374 (7,405)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42,678 (3,598)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44,750 (2,179)</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auN</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144,875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654,911</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450,988</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Max. size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1,853,134</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6,900,900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3,496,279</w:t>
            </w:r>
          </w:p>
        </w:tc>
      </w:tr>
      <w:t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Complete buscos (%)</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1,455 (90.1%)</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1,365 (84.6%)</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1,402 (86.9%)</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Merqury score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17.4181</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15.9445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18.4839</w:t>
            </w:r>
          </w:p>
        </w:tc>
      </w:tr>
    </w:tbl>
    <w:p w:rsidR="00000000" w:rsidDel="00000000" w:rsidP="00000000" w:rsidRDefault="00000000" w:rsidRPr="00000000" w14:paraId="0000009A">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9B">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9C">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9D">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Table S5. Metrics of the raw Necat Nanopore assembly. Statistics were generated on contigs of more than 30kb in size.</w:t>
      </w:r>
    </w:p>
    <w:p w:rsidR="00000000" w:rsidDel="00000000" w:rsidP="00000000" w:rsidRDefault="00000000" w:rsidRPr="00000000" w14:paraId="0000009E">
      <w:pPr>
        <w:spacing w:line="228" w:lineRule="auto"/>
        <w:rPr>
          <w:rFonts w:ascii="Palatino Linotype" w:cs="Palatino Linotype" w:eastAsia="Palatino Linotype" w:hAnsi="Palatino Linotype"/>
          <w:b w:val="1"/>
          <w:sz w:val="18"/>
          <w:szCs w:val="18"/>
        </w:rPr>
      </w:pPr>
      <w:r w:rsidDel="00000000" w:rsidR="00000000" w:rsidRPr="00000000">
        <w:rPr>
          <w:rtl w:val="0"/>
        </w:rPr>
      </w:r>
    </w:p>
    <w:tbl>
      <w:tblPr>
        <w:tblStyle w:val="Table5"/>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Readset</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All reads</w:t>
            </w:r>
          </w:p>
        </w:tc>
      </w:tr>
      <w:t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Cumulative size</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2">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442,919,932</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Number of contigs</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4">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299</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N50 (L50)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6">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10,445,217 (12)</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N90 (L90)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856,761 (58)</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auN</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14,175,039</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Max. size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45,040,585</w:t>
            </w:r>
          </w:p>
        </w:tc>
      </w:tr>
      <w:t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Complete buscos (%)</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1,567 (97.1%)</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Merqury score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27.513</w:t>
            </w:r>
          </w:p>
        </w:tc>
      </w:tr>
    </w:tbl>
    <w:p w:rsidR="00000000" w:rsidDel="00000000" w:rsidP="00000000" w:rsidRDefault="00000000" w:rsidRPr="00000000" w14:paraId="000000B1">
      <w:pPr>
        <w:spacing w:line="228" w:lineRule="auto"/>
        <w:rPr>
          <w:rFonts w:ascii="Palatino Linotype" w:cs="Palatino Linotype" w:eastAsia="Palatino Linotype" w:hAnsi="Palatino Linotype"/>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B2">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Table S6. Metrics of the Necat assembly after each polishing step. Statistics were generated on contigs of more than 30kb in size.</w:t>
      </w:r>
    </w:p>
    <w:p w:rsidR="00000000" w:rsidDel="00000000" w:rsidP="00000000" w:rsidRDefault="00000000" w:rsidRPr="00000000" w14:paraId="000000B3">
      <w:pPr>
        <w:spacing w:line="228" w:lineRule="auto"/>
        <w:rPr>
          <w:rFonts w:ascii="Palatino Linotype" w:cs="Palatino Linotype" w:eastAsia="Palatino Linotype" w:hAnsi="Palatino Linotype"/>
          <w:b w:val="1"/>
          <w:sz w:val="18"/>
          <w:szCs w:val="18"/>
        </w:rPr>
      </w:pPr>
      <w:r w:rsidDel="00000000" w:rsidR="00000000" w:rsidRPr="00000000">
        <w:rPr>
          <w:rtl w:val="0"/>
        </w:rPr>
      </w:r>
    </w:p>
    <w:tbl>
      <w:tblPr>
        <w:tblStyle w:val="Table6"/>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8"/>
        <w:gridCol w:w="1805.8"/>
        <w:gridCol w:w="1805.8"/>
        <w:gridCol w:w="1805.8"/>
        <w:gridCol w:w="1805.8"/>
        <w:tblGridChange w:id="0">
          <w:tblGrid>
            <w:gridCol w:w="1805.8"/>
            <w:gridCol w:w="1805.8"/>
            <w:gridCol w:w="1805.8"/>
            <w:gridCol w:w="1805.8"/>
            <w:gridCol w:w="1805.8"/>
          </w:tblGrid>
        </w:tblGridChange>
      </w:tblGrid>
      <w:tr>
        <w:tc>
          <w:tcPr>
            <w:tcBorders>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4">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tl w:val="0"/>
              </w:rPr>
            </w:r>
          </w:p>
        </w:tc>
        <w:tc>
          <w:tcPr>
            <w:tcBorders>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5">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Raw</w:t>
            </w:r>
          </w:p>
        </w:tc>
        <w:tc>
          <w:tcPr>
            <w:tcBorders>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6">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Racon</w:t>
            </w:r>
          </w:p>
        </w:tc>
        <w:tc>
          <w:tcPr>
            <w:tcBorders>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7">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Medaka</w:t>
            </w:r>
          </w:p>
        </w:tc>
        <w:tc>
          <w:tcPr>
            <w:tcBorders>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8">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Hapo-G x2</w:t>
            </w:r>
          </w:p>
        </w:tc>
      </w:tr>
      <w:t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Cumulative size</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442,919,932</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443,505,353</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443,619,512</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443,649,441</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Number of contigs</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B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299</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299</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299</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2">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299</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3">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N50 (L50)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4">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10,445,217 (12)</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5">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10,458,156 (12)</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6">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10,461,728 (12)</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10,461,875 (12)</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N90 (L90)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856,761 (58)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857,014 (58)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850,928 (58)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857,267 (58)</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auN</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14,175,039</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14,197,548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14,204,585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14,202,687</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2">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Max. size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3">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45,040,585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4">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45,103,281</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5">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45,117,601</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6">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45,115,632</w:t>
            </w:r>
          </w:p>
        </w:tc>
      </w:tr>
      <w:tr>
        <w:tc>
          <w:tcPr>
            <w:tcBorders>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Complete </w:t>
            </w:r>
          </w:p>
          <w:p w:rsidR="00000000" w:rsidDel="00000000" w:rsidP="00000000" w:rsidRDefault="00000000" w:rsidRPr="00000000" w14:paraId="000000D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buscos (%)</w:t>
            </w:r>
          </w:p>
        </w:tc>
        <w:tc>
          <w:tcPr>
            <w:tcBorders>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1,567 (97.1%)</w:t>
            </w:r>
          </w:p>
        </w:tc>
        <w:tc>
          <w:tcPr>
            <w:tcBorders>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1,592 (98.6%)</w:t>
            </w:r>
          </w:p>
        </w:tc>
        <w:tc>
          <w:tcPr>
            <w:tcBorders>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1,602 (99.3%)</w:t>
            </w:r>
          </w:p>
        </w:tc>
        <w:tc>
          <w:tcPr>
            <w:tcBorders>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1,604 (99.4%)</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Merqury score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27.513</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29.8573</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31.0464</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36.4423</w:t>
            </w:r>
          </w:p>
        </w:tc>
      </w:tr>
    </w:tbl>
    <w:p w:rsidR="00000000" w:rsidDel="00000000" w:rsidP="00000000" w:rsidRDefault="00000000" w:rsidRPr="00000000" w14:paraId="000000E2">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3">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4">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5">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6">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7">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8">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9">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A">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B">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C">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D">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E">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EF">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F0">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F1">
      <w:pPr>
        <w:spacing w:after="120" w:before="240" w:line="228" w:lineRule="auto"/>
        <w:ind w:left="0" w:firstLine="0"/>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0F2">
      <w:pPr>
        <w:spacing w:after="120" w:before="240" w:line="228" w:lineRule="auto"/>
        <w:ind w:left="0" w:firstLine="0"/>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b w:val="1"/>
          <w:sz w:val="20"/>
          <w:szCs w:val="20"/>
          <w:rtl w:val="0"/>
        </w:rPr>
        <w:t xml:space="preserve">Table S7. Hybrid scaffolding results. </w:t>
      </w:r>
      <w:r w:rsidDel="00000000" w:rsidR="00000000" w:rsidRPr="00000000">
        <w:rPr>
          <w:rtl w:val="0"/>
        </w:rPr>
      </w:r>
    </w:p>
    <w:p w:rsidR="00000000" w:rsidDel="00000000" w:rsidP="00000000" w:rsidRDefault="00000000" w:rsidRPr="00000000" w14:paraId="000000F3">
      <w:pPr>
        <w:spacing w:line="228" w:lineRule="auto"/>
        <w:rPr>
          <w:rFonts w:ascii="Palatino Linotype" w:cs="Palatino Linotype" w:eastAsia="Palatino Linotype" w:hAnsi="Palatino Linotype"/>
          <w:b w:val="1"/>
          <w:sz w:val="18"/>
          <w:szCs w:val="18"/>
        </w:rPr>
      </w:pPr>
      <w:r w:rsidDel="00000000" w:rsidR="00000000" w:rsidRPr="00000000">
        <w:rPr>
          <w:rtl w:val="0"/>
        </w:rPr>
      </w:r>
    </w:p>
    <w:tbl>
      <w:tblPr>
        <w:tblStyle w:val="Table7"/>
        <w:tblW w:w="90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25"/>
        <w:gridCol w:w="1125"/>
        <w:gridCol w:w="1125"/>
        <w:gridCol w:w="1125"/>
        <w:gridCol w:w="1125"/>
        <w:gridCol w:w="1125"/>
        <w:gridCol w:w="1125"/>
        <w:gridCol w:w="1125"/>
        <w:tblGridChange w:id="0">
          <w:tblGrid>
            <w:gridCol w:w="1125"/>
            <w:gridCol w:w="1125"/>
            <w:gridCol w:w="1125"/>
            <w:gridCol w:w="1125"/>
            <w:gridCol w:w="1125"/>
            <w:gridCol w:w="1125"/>
            <w:gridCol w:w="1125"/>
            <w:gridCol w:w="1125"/>
          </w:tblGrid>
        </w:tblGridChange>
      </w:tblGrid>
      <w:t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tl w:val="0"/>
              </w:rPr>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18"/>
                <w:szCs w:val="18"/>
                <w:rtl w:val="0"/>
              </w:rPr>
              <w:t xml:space="preserve">Nanopore contigs</w:t>
            </w:r>
            <w:r w:rsidDel="00000000" w:rsidR="00000000" w:rsidRPr="00000000">
              <w:rPr>
                <w:rtl w:val="0"/>
              </w:rPr>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18"/>
                <w:szCs w:val="18"/>
                <w:rtl w:val="0"/>
              </w:rPr>
              <w:t xml:space="preserve">Hybrid scaffolds</w:t>
            </w:r>
            <w:r w:rsidDel="00000000" w:rsidR="00000000" w:rsidRPr="00000000">
              <w:rPr>
                <w:rtl w:val="0"/>
              </w:rPr>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jc w:val="center"/>
              <w:rPr>
                <w:rFonts w:ascii="Palatino Linotype" w:cs="Palatino Linotype" w:eastAsia="Palatino Linotype" w:hAnsi="Palatino Linotype"/>
                <w:b w:val="1"/>
                <w:sz w:val="18"/>
                <w:szCs w:val="18"/>
              </w:rPr>
            </w:pPr>
            <w:r w:rsidDel="00000000" w:rsidR="00000000" w:rsidRPr="00000000">
              <w:rPr>
                <w:rFonts w:ascii="Palatino Linotype" w:cs="Palatino Linotype" w:eastAsia="Palatino Linotype" w:hAnsi="Palatino Linotype"/>
                <w:b w:val="1"/>
                <w:sz w:val="18"/>
                <w:szCs w:val="18"/>
                <w:rtl w:val="0"/>
              </w:rPr>
              <w:t xml:space="preserve">Contigs left</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jc w:val="center"/>
              <w:rPr>
                <w:rFonts w:ascii="Palatino Linotype" w:cs="Palatino Linotype" w:eastAsia="Palatino Linotype" w:hAnsi="Palatino Linotype"/>
                <w:b w:val="1"/>
                <w:sz w:val="18"/>
                <w:szCs w:val="18"/>
              </w:rPr>
            </w:pPr>
            <w:r w:rsidDel="00000000" w:rsidR="00000000" w:rsidRPr="00000000">
              <w:rPr>
                <w:rFonts w:ascii="Palatino Linotype" w:cs="Palatino Linotype" w:eastAsia="Palatino Linotype" w:hAnsi="Palatino Linotype"/>
                <w:b w:val="1"/>
                <w:sz w:val="18"/>
                <w:szCs w:val="18"/>
                <w:rtl w:val="0"/>
              </w:rPr>
              <w:t xml:space="preserve">Assembly after Hybrid scaffolding</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9">
            <w:pPr>
              <w:spacing w:line="240" w:lineRule="auto"/>
              <w:jc w:val="center"/>
              <w:rPr>
                <w:rFonts w:ascii="Palatino Linotype" w:cs="Palatino Linotype" w:eastAsia="Palatino Linotype" w:hAnsi="Palatino Linotype"/>
                <w:b w:val="1"/>
                <w:sz w:val="18"/>
                <w:szCs w:val="18"/>
              </w:rPr>
            </w:pPr>
            <w:r w:rsidDel="00000000" w:rsidR="00000000" w:rsidRPr="00000000">
              <w:rPr>
                <w:rFonts w:ascii="Palatino Linotype" w:cs="Palatino Linotype" w:eastAsia="Palatino Linotype" w:hAnsi="Palatino Linotype"/>
                <w:b w:val="1"/>
                <w:sz w:val="18"/>
                <w:szCs w:val="18"/>
                <w:rtl w:val="0"/>
              </w:rPr>
              <w:t xml:space="preserve">Scaffolds after BisCoT treatment</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jc w:val="center"/>
              <w:rPr>
                <w:rFonts w:ascii="Palatino Linotype" w:cs="Palatino Linotype" w:eastAsia="Palatino Linotype" w:hAnsi="Palatino Linotype"/>
                <w:b w:val="1"/>
                <w:sz w:val="18"/>
                <w:szCs w:val="18"/>
              </w:rPr>
            </w:pPr>
            <w:r w:rsidDel="00000000" w:rsidR="00000000" w:rsidRPr="00000000">
              <w:rPr>
                <w:rFonts w:ascii="Palatino Linotype" w:cs="Palatino Linotype" w:eastAsia="Palatino Linotype" w:hAnsi="Palatino Linotype"/>
                <w:b w:val="1"/>
                <w:sz w:val="18"/>
                <w:szCs w:val="18"/>
                <w:rtl w:val="0"/>
              </w:rPr>
              <w:t xml:space="preserve">Contigs after BisCoT treatment</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jc w:val="center"/>
              <w:rPr>
                <w:rFonts w:ascii="Palatino Linotype" w:cs="Palatino Linotype" w:eastAsia="Palatino Linotype" w:hAnsi="Palatino Linotype"/>
                <w:b w:val="1"/>
                <w:sz w:val="18"/>
                <w:szCs w:val="18"/>
              </w:rPr>
            </w:pPr>
            <w:r w:rsidDel="00000000" w:rsidR="00000000" w:rsidRPr="00000000">
              <w:rPr>
                <w:rFonts w:ascii="Palatino Linotype" w:cs="Palatino Linotype" w:eastAsia="Palatino Linotype" w:hAnsi="Palatino Linotype"/>
                <w:b w:val="1"/>
                <w:sz w:val="18"/>
                <w:szCs w:val="18"/>
                <w:rtl w:val="0"/>
              </w:rPr>
              <w:t xml:space="preserve">Scaffolds after polishing with Hapo-G</w:t>
            </w:r>
          </w:p>
        </w:tc>
      </w:tr>
      <w:t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Number</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D">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299</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E">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53</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F">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208</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0">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261</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1">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236</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2">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296</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3">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236</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4">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N50 (L50)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5">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10,461,875</w:t>
            </w:r>
          </w:p>
          <w:p w:rsidR="00000000" w:rsidDel="00000000" w:rsidP="00000000" w:rsidRDefault="00000000" w:rsidRPr="00000000" w14:paraId="00000106">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(12)</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16,816,852</w:t>
            </w:r>
          </w:p>
          <w:p w:rsidR="00000000" w:rsidDel="00000000" w:rsidP="00000000" w:rsidRDefault="00000000" w:rsidRPr="00000000" w14:paraId="0000010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9">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154,636</w:t>
            </w:r>
          </w:p>
          <w:p w:rsidR="00000000" w:rsidDel="00000000" w:rsidP="00000000" w:rsidRDefault="00000000" w:rsidRPr="00000000" w14:paraId="0000010A">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(53)</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16,816,852</w:t>
            </w:r>
          </w:p>
          <w:p w:rsidR="00000000" w:rsidDel="00000000" w:rsidP="00000000" w:rsidRDefault="00000000" w:rsidRPr="00000000" w14:paraId="0000010C">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D">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17,017,530</w:t>
            </w:r>
          </w:p>
          <w:p w:rsidR="00000000" w:rsidDel="00000000" w:rsidP="00000000" w:rsidRDefault="00000000" w:rsidRPr="00000000" w14:paraId="0000010E">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F">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10,256,302</w:t>
            </w:r>
          </w:p>
          <w:p w:rsidR="00000000" w:rsidDel="00000000" w:rsidP="00000000" w:rsidRDefault="00000000" w:rsidRPr="00000000" w14:paraId="00000110">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(14</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17,017,634</w:t>
            </w:r>
          </w:p>
          <w:p w:rsidR="00000000" w:rsidDel="00000000" w:rsidP="00000000" w:rsidRDefault="00000000" w:rsidRPr="00000000" w14:paraId="00000112">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N90 (L90)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857,267</w:t>
            </w:r>
          </w:p>
          <w:p w:rsidR="00000000" w:rsidDel="00000000" w:rsidP="00000000" w:rsidRDefault="00000000" w:rsidRPr="00000000" w14:paraId="00000115">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(58)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6">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4,034,000</w:t>
            </w:r>
          </w:p>
          <w:p w:rsidR="00000000" w:rsidDel="00000000" w:rsidP="00000000" w:rsidRDefault="00000000" w:rsidRPr="00000000" w14:paraId="00000117">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8">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67,775</w:t>
            </w:r>
          </w:p>
          <w:p w:rsidR="00000000" w:rsidDel="00000000" w:rsidP="00000000" w:rsidRDefault="00000000" w:rsidRPr="00000000" w14:paraId="00000119">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(152)</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A">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1,954,922</w:t>
            </w:r>
          </w:p>
          <w:p w:rsidR="00000000" w:rsidDel="00000000" w:rsidP="00000000" w:rsidRDefault="00000000" w:rsidRPr="00000000" w14:paraId="0000011B">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(32)</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C">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3,409,196</w:t>
            </w:r>
          </w:p>
          <w:p w:rsidR="00000000" w:rsidDel="00000000" w:rsidP="00000000" w:rsidRDefault="00000000" w:rsidRPr="00000000" w14:paraId="0000011D">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E">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981,751</w:t>
            </w:r>
          </w:p>
          <w:p w:rsidR="00000000" w:rsidDel="00000000" w:rsidP="00000000" w:rsidRDefault="00000000" w:rsidRPr="00000000" w14:paraId="0000011F">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(59)</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0">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3,409,175</w:t>
            </w:r>
          </w:p>
          <w:p w:rsidR="00000000" w:rsidDel="00000000" w:rsidP="00000000" w:rsidRDefault="00000000" w:rsidRPr="00000000" w14:paraId="00000121">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2">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Min size </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3">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30,349</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4">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118,769</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5">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30,349</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6">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30,349</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7">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30,347</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8">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30,347</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9">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30,348</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A">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Max size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B">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45,115,632</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C">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44,052,815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D">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978,115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E">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44,052,815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F">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44,068,965</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0">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27,443,240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44,069,534</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2">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Cumulative size</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3">
            <w:pPr>
              <w:spacing w:line="240" w:lineRule="auto"/>
              <w:jc w:val="center"/>
              <w:rPr>
                <w:rFonts w:ascii="Palatino Linotype" w:cs="Palatino Linotype" w:eastAsia="Palatino Linotype" w:hAnsi="Palatino Linotype"/>
                <w:sz w:val="18"/>
                <w:szCs w:val="18"/>
              </w:rPr>
            </w:pPr>
            <w:r w:rsidDel="00000000" w:rsidR="00000000" w:rsidRPr="00000000">
              <w:rPr>
                <w:rFonts w:ascii="Palatino Linotype" w:cs="Palatino Linotype" w:eastAsia="Palatino Linotype" w:hAnsi="Palatino Linotype"/>
                <w:sz w:val="18"/>
                <w:szCs w:val="18"/>
                <w:rtl w:val="0"/>
              </w:rPr>
              <w:t xml:space="preserve">443,649,441</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4">
            <w:pPr>
              <w:spacing w:line="240" w:lineRule="auto"/>
              <w:jc w:val="center"/>
              <w:rPr>
                <w:rFonts w:ascii="Palatino Linotype" w:cs="Palatino Linotype" w:eastAsia="Palatino Linotype" w:hAnsi="Palatino Linotype"/>
                <w:sz w:val="18"/>
                <w:szCs w:val="18"/>
              </w:rPr>
            </w:pPr>
            <w:r w:rsidDel="00000000" w:rsidR="00000000" w:rsidRPr="00000000">
              <w:rPr>
                <w:rFonts w:ascii="Palatino Linotype" w:cs="Palatino Linotype" w:eastAsia="Palatino Linotype" w:hAnsi="Palatino Linotype"/>
                <w:sz w:val="18"/>
                <w:szCs w:val="18"/>
                <w:rtl w:val="0"/>
              </w:rPr>
              <w:t xml:space="preserve">420,416,306</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5">
            <w:pPr>
              <w:spacing w:line="240" w:lineRule="auto"/>
              <w:jc w:val="center"/>
              <w:rPr>
                <w:rFonts w:ascii="Palatino Linotype" w:cs="Palatino Linotype" w:eastAsia="Palatino Linotype" w:hAnsi="Palatino Linotype"/>
                <w:sz w:val="18"/>
                <w:szCs w:val="18"/>
              </w:rPr>
            </w:pPr>
            <w:r w:rsidDel="00000000" w:rsidR="00000000" w:rsidRPr="00000000">
              <w:rPr>
                <w:rFonts w:ascii="Palatino Linotype" w:cs="Palatino Linotype" w:eastAsia="Palatino Linotype" w:hAnsi="Palatino Linotype"/>
                <w:sz w:val="18"/>
                <w:szCs w:val="18"/>
                <w:rtl w:val="0"/>
              </w:rPr>
              <w:t xml:space="preserve">26,002,488</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6">
            <w:pPr>
              <w:spacing w:line="240" w:lineRule="auto"/>
              <w:jc w:val="center"/>
              <w:rPr>
                <w:rFonts w:ascii="Palatino Linotype" w:cs="Palatino Linotype" w:eastAsia="Palatino Linotype" w:hAnsi="Palatino Linotype"/>
                <w:sz w:val="18"/>
                <w:szCs w:val="18"/>
              </w:rPr>
            </w:pPr>
            <w:r w:rsidDel="00000000" w:rsidR="00000000" w:rsidRPr="00000000">
              <w:rPr>
                <w:rFonts w:ascii="Palatino Linotype" w:cs="Palatino Linotype" w:eastAsia="Palatino Linotype" w:hAnsi="Palatino Linotype"/>
                <w:sz w:val="18"/>
                <w:szCs w:val="18"/>
                <w:rtl w:val="0"/>
              </w:rPr>
              <w:t xml:space="preserve">446,418,794</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7">
            <w:pPr>
              <w:spacing w:line="240" w:lineRule="auto"/>
              <w:jc w:val="center"/>
              <w:rPr>
                <w:rFonts w:ascii="Palatino Linotype" w:cs="Palatino Linotype" w:eastAsia="Palatino Linotype" w:hAnsi="Palatino Linotype"/>
                <w:sz w:val="18"/>
                <w:szCs w:val="18"/>
              </w:rPr>
            </w:pPr>
            <w:r w:rsidDel="00000000" w:rsidR="00000000" w:rsidRPr="00000000">
              <w:rPr>
                <w:rFonts w:ascii="Palatino Linotype" w:cs="Palatino Linotype" w:eastAsia="Palatino Linotype" w:hAnsi="Palatino Linotype"/>
                <w:sz w:val="18"/>
                <w:szCs w:val="18"/>
                <w:rtl w:val="0"/>
              </w:rPr>
              <w:t xml:space="preserve">443,948,706</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8">
            <w:pPr>
              <w:spacing w:line="240" w:lineRule="auto"/>
              <w:jc w:val="center"/>
              <w:rPr>
                <w:rFonts w:ascii="Palatino Linotype" w:cs="Palatino Linotype" w:eastAsia="Palatino Linotype" w:hAnsi="Palatino Linotype"/>
                <w:sz w:val="18"/>
                <w:szCs w:val="18"/>
              </w:rPr>
            </w:pPr>
            <w:r w:rsidDel="00000000" w:rsidR="00000000" w:rsidRPr="00000000">
              <w:rPr>
                <w:rFonts w:ascii="Palatino Linotype" w:cs="Palatino Linotype" w:eastAsia="Palatino Linotype" w:hAnsi="Palatino Linotype"/>
                <w:sz w:val="18"/>
                <w:szCs w:val="18"/>
                <w:rtl w:val="0"/>
              </w:rPr>
              <w:t xml:space="preserve">441,033,740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9">
            <w:pPr>
              <w:spacing w:line="240" w:lineRule="auto"/>
              <w:jc w:val="center"/>
              <w:rPr>
                <w:rFonts w:ascii="Palatino Linotype" w:cs="Palatino Linotype" w:eastAsia="Palatino Linotype" w:hAnsi="Palatino Linotype"/>
                <w:sz w:val="18"/>
                <w:szCs w:val="18"/>
              </w:rPr>
            </w:pPr>
            <w:r w:rsidDel="00000000" w:rsidR="00000000" w:rsidRPr="00000000">
              <w:rPr>
                <w:rFonts w:ascii="Palatino Linotype" w:cs="Palatino Linotype" w:eastAsia="Palatino Linotype" w:hAnsi="Palatino Linotype"/>
                <w:sz w:val="18"/>
                <w:szCs w:val="18"/>
                <w:rtl w:val="0"/>
              </w:rPr>
              <w:t xml:space="preserve">443,951,349</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A">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B">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C">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0.7%</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D">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E">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0.66%</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F">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0.66%</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0">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1">
            <w:pPr>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0.66%</w:t>
            </w:r>
          </w:p>
        </w:tc>
      </w:tr>
    </w:tbl>
    <w:p w:rsidR="00000000" w:rsidDel="00000000" w:rsidP="00000000" w:rsidRDefault="00000000" w:rsidRPr="00000000" w14:paraId="00000142">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43">
      <w:pPr>
        <w:spacing w:line="228" w:lineRule="auto"/>
        <w:rPr>
          <w:rFonts w:ascii="Palatino Linotype" w:cs="Palatino Linotype" w:eastAsia="Palatino Linotype" w:hAnsi="Palatino Linotype"/>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44">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Table S8. Metrics of the Pore-C raw PromethION run with (left column) or without (right column) reads of more than 100kb in size.</w:t>
      </w:r>
    </w:p>
    <w:p w:rsidR="00000000" w:rsidDel="00000000" w:rsidP="00000000" w:rsidRDefault="00000000" w:rsidRPr="00000000" w14:paraId="00000145">
      <w:pPr>
        <w:spacing w:line="228" w:lineRule="auto"/>
        <w:rPr>
          <w:rFonts w:ascii="Palatino Linotype" w:cs="Palatino Linotype" w:eastAsia="Palatino Linotype" w:hAnsi="Palatino Linotype"/>
          <w:b w:val="1"/>
          <w:sz w:val="18"/>
          <w:szCs w:val="18"/>
        </w:rPr>
      </w:pPr>
      <w:r w:rsidDel="00000000" w:rsidR="00000000" w:rsidRPr="00000000">
        <w:rPr>
          <w:rtl w:val="0"/>
        </w:rPr>
      </w:r>
    </w:p>
    <w:tbl>
      <w:tblPr>
        <w:tblStyle w:val="Table8"/>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09.6666666666665"/>
        <w:gridCol w:w="3009.6666666666665"/>
        <w:gridCol w:w="3009.6666666666665"/>
        <w:tblGridChange w:id="0">
          <w:tblGrid>
            <w:gridCol w:w="3009.6666666666665"/>
            <w:gridCol w:w="3009.6666666666665"/>
            <w:gridCol w:w="3009.6666666666665"/>
          </w:tblGrid>
        </w:tblGridChange>
      </w:tblGrid>
      <w:tr>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Readset</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All reads</w:t>
            </w:r>
          </w:p>
        </w:tc>
        <w:tc>
          <w:tcPr>
            <w:tcBorders>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Reads &lt; 100kb</w:t>
            </w:r>
          </w:p>
        </w:tc>
      </w:tr>
      <w:tr>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9">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Cumulative size</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A">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15,551,590,510</w:t>
            </w:r>
          </w:p>
        </w:tc>
        <w:tc>
          <w:tcPr>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B">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15,502,009,110</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C">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Number of reads</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D">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5,894,741</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E">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5,894,524</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4F">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N50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0">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3,990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1">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3,990</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2">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Number of </w:t>
            </w:r>
          </w:p>
          <w:p w:rsidR="00000000" w:rsidDel="00000000" w:rsidP="00000000" w:rsidRDefault="00000000" w:rsidRPr="00000000" w14:paraId="00000153">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reads &gt; 100kb</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4">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217</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5">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0</w:t>
            </w:r>
          </w:p>
        </w:tc>
      </w:tr>
      <w:tr>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6">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Cumulative size &gt; 100kb</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7">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49,581,400</w:t>
            </w:r>
          </w:p>
        </w:tc>
        <w:tc>
          <w:tcPr>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58">
            <w:pPr>
              <w:widowControl w:val="0"/>
              <w:spacing w:line="240" w:lineRule="auto"/>
              <w:jc w:val="center"/>
              <w:rPr>
                <w:rFonts w:ascii="Palatino Linotype" w:cs="Palatino Linotype" w:eastAsia="Palatino Linotype" w:hAnsi="Palatino Linotype"/>
                <w:sz w:val="20"/>
                <w:szCs w:val="20"/>
              </w:rPr>
            </w:pPr>
            <w:r w:rsidDel="00000000" w:rsidR="00000000" w:rsidRPr="00000000">
              <w:rPr>
                <w:rFonts w:ascii="Palatino Linotype" w:cs="Palatino Linotype" w:eastAsia="Palatino Linotype" w:hAnsi="Palatino Linotype"/>
                <w:sz w:val="20"/>
                <w:szCs w:val="20"/>
                <w:rtl w:val="0"/>
              </w:rPr>
              <w:t xml:space="preserve">0</w:t>
            </w:r>
          </w:p>
        </w:tc>
      </w:tr>
    </w:tbl>
    <w:p w:rsidR="00000000" w:rsidDel="00000000" w:rsidP="00000000" w:rsidRDefault="00000000" w:rsidRPr="00000000" w14:paraId="00000159">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5A">
      <w:pPr>
        <w:spacing w:line="228" w:lineRule="auto"/>
        <w:rPr>
          <w:rFonts w:ascii="Palatino Linotype" w:cs="Palatino Linotype" w:eastAsia="Palatino Linotype" w:hAnsi="Palatino Linotype"/>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5B">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S1. Dotplots of polished Necat contigs aligned to </w:t>
      </w:r>
      <w:r w:rsidDel="00000000" w:rsidR="00000000" w:rsidRPr="00000000">
        <w:rPr>
          <w:rFonts w:ascii="Palatino Linotype" w:cs="Palatino Linotype" w:eastAsia="Palatino Linotype" w:hAnsi="Palatino Linotype"/>
          <w:b w:val="1"/>
          <w:i w:val="1"/>
          <w:sz w:val="20"/>
          <w:szCs w:val="20"/>
          <w:rtl w:val="0"/>
        </w:rPr>
        <w:t xml:space="preserve">Brassica rapa</w:t>
      </w:r>
      <w:r w:rsidDel="00000000" w:rsidR="00000000" w:rsidRPr="00000000">
        <w:rPr>
          <w:rFonts w:ascii="Palatino Linotype" w:cs="Palatino Linotype" w:eastAsia="Palatino Linotype" w:hAnsi="Palatino Linotype"/>
          <w:b w:val="1"/>
          <w:sz w:val="20"/>
          <w:szCs w:val="20"/>
          <w:rtl w:val="0"/>
        </w:rPr>
        <w:t xml:space="preserve"> Chiifu (left) or </w:t>
      </w:r>
      <w:r w:rsidDel="00000000" w:rsidR="00000000" w:rsidRPr="00000000">
        <w:rPr>
          <w:rFonts w:ascii="Palatino Linotype" w:cs="Palatino Linotype" w:eastAsia="Palatino Linotype" w:hAnsi="Palatino Linotype"/>
          <w:b w:val="1"/>
          <w:i w:val="1"/>
          <w:sz w:val="20"/>
          <w:szCs w:val="20"/>
          <w:rtl w:val="0"/>
        </w:rPr>
        <w:t xml:space="preserve">Brassica napus </w:t>
      </w:r>
      <w:r w:rsidDel="00000000" w:rsidR="00000000" w:rsidRPr="00000000">
        <w:rPr>
          <w:rFonts w:ascii="Palatino Linotype" w:cs="Palatino Linotype" w:eastAsia="Palatino Linotype" w:hAnsi="Palatino Linotype"/>
          <w:b w:val="1"/>
          <w:sz w:val="20"/>
          <w:szCs w:val="20"/>
          <w:rtl w:val="0"/>
        </w:rPr>
        <w:t xml:space="preserve">Darmor-BZH A genome (right).</w:t>
      </w:r>
    </w:p>
    <w:p w:rsidR="00000000" w:rsidDel="00000000" w:rsidP="00000000" w:rsidRDefault="00000000" w:rsidRPr="00000000" w14:paraId="0000015C">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5D">
      <w:pPr>
        <w:spacing w:line="228"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2480"/>
            <wp:effectExtent b="0" l="0" r="0" t="0"/>
            <wp:docPr id="6"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2292480" cy="2292480"/>
                    </a:xfrm>
                    <a:prstGeom prst="rect"/>
                    <a:ln/>
                  </pic:spPr>
                </pic:pic>
              </a:graphicData>
            </a:graphic>
          </wp:inline>
        </w:drawing>
      </w: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2480"/>
            <wp:effectExtent b="0" l="0" r="0" t="0"/>
            <wp:docPr id="9"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2292480" cy="2292480"/>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5F">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60">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61">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62">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63">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64">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65">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S2. Dotplots of Bionano scaffolds aligned to </w:t>
      </w:r>
      <w:r w:rsidDel="00000000" w:rsidR="00000000" w:rsidRPr="00000000">
        <w:rPr>
          <w:rFonts w:ascii="Palatino Linotype" w:cs="Palatino Linotype" w:eastAsia="Palatino Linotype" w:hAnsi="Palatino Linotype"/>
          <w:b w:val="1"/>
          <w:i w:val="1"/>
          <w:sz w:val="20"/>
          <w:szCs w:val="20"/>
          <w:rtl w:val="0"/>
        </w:rPr>
        <w:t xml:space="preserve">Brassica rapa</w:t>
      </w:r>
      <w:r w:rsidDel="00000000" w:rsidR="00000000" w:rsidRPr="00000000">
        <w:rPr>
          <w:rFonts w:ascii="Palatino Linotype" w:cs="Palatino Linotype" w:eastAsia="Palatino Linotype" w:hAnsi="Palatino Linotype"/>
          <w:b w:val="1"/>
          <w:sz w:val="20"/>
          <w:szCs w:val="20"/>
          <w:rtl w:val="0"/>
        </w:rPr>
        <w:t xml:space="preserve"> Chiifu (left) or </w:t>
      </w:r>
      <w:r w:rsidDel="00000000" w:rsidR="00000000" w:rsidRPr="00000000">
        <w:rPr>
          <w:rFonts w:ascii="Palatino Linotype" w:cs="Palatino Linotype" w:eastAsia="Palatino Linotype" w:hAnsi="Palatino Linotype"/>
          <w:b w:val="1"/>
          <w:i w:val="1"/>
          <w:sz w:val="20"/>
          <w:szCs w:val="20"/>
          <w:rtl w:val="0"/>
        </w:rPr>
        <w:t xml:space="preserve">Brassica napus</w:t>
      </w:r>
      <w:r w:rsidDel="00000000" w:rsidR="00000000" w:rsidRPr="00000000">
        <w:rPr>
          <w:rFonts w:ascii="Palatino Linotype" w:cs="Palatino Linotype" w:eastAsia="Palatino Linotype" w:hAnsi="Palatino Linotype"/>
          <w:b w:val="1"/>
          <w:sz w:val="20"/>
          <w:szCs w:val="20"/>
          <w:rtl w:val="0"/>
        </w:rPr>
        <w:t xml:space="preserve"> Darmor-BZH A genome (right).</w:t>
      </w:r>
    </w:p>
    <w:p w:rsidR="00000000" w:rsidDel="00000000" w:rsidP="00000000" w:rsidRDefault="00000000" w:rsidRPr="00000000" w14:paraId="00000166">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67">
      <w:pPr>
        <w:spacing w:line="228"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2480"/>
            <wp:effectExtent b="0" l="0" r="0" t="0"/>
            <wp:docPr id="22" name="image22.png"/>
            <a:graphic>
              <a:graphicData uri="http://schemas.openxmlformats.org/drawingml/2006/picture">
                <pic:pic>
                  <pic:nvPicPr>
                    <pic:cNvPr id="0" name="image22.png"/>
                    <pic:cNvPicPr preferRelativeResize="0"/>
                  </pic:nvPicPr>
                  <pic:blipFill>
                    <a:blip r:embed="rId8"/>
                    <a:srcRect b="0" l="0" r="0" t="0"/>
                    <a:stretch>
                      <a:fillRect/>
                    </a:stretch>
                  </pic:blipFill>
                  <pic:spPr>
                    <a:xfrm>
                      <a:off x="0" y="0"/>
                      <a:ext cx="2292480" cy="2292480"/>
                    </a:xfrm>
                    <a:prstGeom prst="rect"/>
                    <a:ln/>
                  </pic:spPr>
                </pic:pic>
              </a:graphicData>
            </a:graphic>
          </wp:inline>
        </w:drawing>
      </w: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1040"/>
            <wp:effectExtent b="0" l="0" r="0" t="0"/>
            <wp:docPr id="7"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2292480" cy="2291040"/>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69">
      <w:pPr>
        <w:spacing w:line="228" w:lineRule="auto"/>
        <w:jc w:val="center"/>
        <w:rPr>
          <w:rFonts w:ascii="Palatino Linotype" w:cs="Palatino Linotype" w:eastAsia="Palatino Linotype" w:hAnsi="Palatino Linotype"/>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6A">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S3. Dotplots of Omni-C scaffolds aligned to </w:t>
      </w:r>
      <w:r w:rsidDel="00000000" w:rsidR="00000000" w:rsidRPr="00000000">
        <w:rPr>
          <w:rFonts w:ascii="Palatino Linotype" w:cs="Palatino Linotype" w:eastAsia="Palatino Linotype" w:hAnsi="Palatino Linotype"/>
          <w:b w:val="1"/>
          <w:i w:val="1"/>
          <w:sz w:val="20"/>
          <w:szCs w:val="20"/>
          <w:rtl w:val="0"/>
        </w:rPr>
        <w:t xml:space="preserve">Brassica rapa</w:t>
      </w:r>
      <w:r w:rsidDel="00000000" w:rsidR="00000000" w:rsidRPr="00000000">
        <w:rPr>
          <w:rFonts w:ascii="Palatino Linotype" w:cs="Palatino Linotype" w:eastAsia="Palatino Linotype" w:hAnsi="Palatino Linotype"/>
          <w:b w:val="1"/>
          <w:sz w:val="20"/>
          <w:szCs w:val="20"/>
          <w:rtl w:val="0"/>
        </w:rPr>
        <w:t xml:space="preserve"> Chiifu (left) or </w:t>
      </w:r>
      <w:r w:rsidDel="00000000" w:rsidR="00000000" w:rsidRPr="00000000">
        <w:rPr>
          <w:rFonts w:ascii="Palatino Linotype" w:cs="Palatino Linotype" w:eastAsia="Palatino Linotype" w:hAnsi="Palatino Linotype"/>
          <w:b w:val="1"/>
          <w:i w:val="1"/>
          <w:sz w:val="20"/>
          <w:szCs w:val="20"/>
          <w:rtl w:val="0"/>
        </w:rPr>
        <w:t xml:space="preserve">Brassica napus</w:t>
      </w:r>
      <w:r w:rsidDel="00000000" w:rsidR="00000000" w:rsidRPr="00000000">
        <w:rPr>
          <w:rFonts w:ascii="Palatino Linotype" w:cs="Palatino Linotype" w:eastAsia="Palatino Linotype" w:hAnsi="Palatino Linotype"/>
          <w:b w:val="1"/>
          <w:sz w:val="20"/>
          <w:szCs w:val="20"/>
          <w:rtl w:val="0"/>
        </w:rPr>
        <w:t xml:space="preserve"> Darmor-BZH A genome (right).</w:t>
      </w:r>
    </w:p>
    <w:p w:rsidR="00000000" w:rsidDel="00000000" w:rsidP="00000000" w:rsidRDefault="00000000" w:rsidRPr="00000000" w14:paraId="0000016B">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6C">
      <w:pPr>
        <w:spacing w:line="228"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2480"/>
            <wp:effectExtent b="0" l="0" r="0" t="0"/>
            <wp:docPr id="4"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2292480" cy="2292480"/>
                    </a:xfrm>
                    <a:prstGeom prst="rect"/>
                    <a:ln/>
                  </pic:spPr>
                </pic:pic>
              </a:graphicData>
            </a:graphic>
          </wp:inline>
        </w:drawing>
      </w: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1040"/>
            <wp:effectExtent b="0" l="0" r="0" t="0"/>
            <wp:docPr id="13" name="image18.png"/>
            <a:graphic>
              <a:graphicData uri="http://schemas.openxmlformats.org/drawingml/2006/picture">
                <pic:pic>
                  <pic:nvPicPr>
                    <pic:cNvPr id="0" name="image18.png"/>
                    <pic:cNvPicPr preferRelativeResize="0"/>
                  </pic:nvPicPr>
                  <pic:blipFill>
                    <a:blip r:embed="rId11"/>
                    <a:srcRect b="0" l="0" r="0" t="0"/>
                    <a:stretch>
                      <a:fillRect/>
                    </a:stretch>
                  </pic:blipFill>
                  <pic:spPr>
                    <a:xfrm>
                      <a:off x="0" y="0"/>
                      <a:ext cx="2292480" cy="2291040"/>
                    </a:xfrm>
                    <a:prstGeom prst="rect"/>
                    <a:ln/>
                  </pic:spPr>
                </pic:pic>
              </a:graphicData>
            </a:graphic>
          </wp:inline>
        </w:drawing>
      </w:r>
      <w:r w:rsidDel="00000000" w:rsidR="00000000" w:rsidRPr="00000000">
        <w:rPr>
          <w:rtl w:val="0"/>
        </w:rPr>
      </w:r>
    </w:p>
    <w:p w:rsidR="00000000" w:rsidDel="00000000" w:rsidP="00000000" w:rsidRDefault="00000000" w:rsidRPr="00000000" w14:paraId="0000016D">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6E">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6F">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0">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1">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2">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3">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4">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S4. Dotplots of Pore-C scaffolds aligned to </w:t>
      </w:r>
      <w:r w:rsidDel="00000000" w:rsidR="00000000" w:rsidRPr="00000000">
        <w:rPr>
          <w:rFonts w:ascii="Palatino Linotype" w:cs="Palatino Linotype" w:eastAsia="Palatino Linotype" w:hAnsi="Palatino Linotype"/>
          <w:b w:val="1"/>
          <w:i w:val="1"/>
          <w:sz w:val="20"/>
          <w:szCs w:val="20"/>
          <w:rtl w:val="0"/>
        </w:rPr>
        <w:t xml:space="preserve">Brassica rapa</w:t>
      </w:r>
      <w:r w:rsidDel="00000000" w:rsidR="00000000" w:rsidRPr="00000000">
        <w:rPr>
          <w:rFonts w:ascii="Palatino Linotype" w:cs="Palatino Linotype" w:eastAsia="Palatino Linotype" w:hAnsi="Palatino Linotype"/>
          <w:b w:val="1"/>
          <w:sz w:val="20"/>
          <w:szCs w:val="20"/>
          <w:rtl w:val="0"/>
        </w:rPr>
        <w:t xml:space="preserve"> Chiifu (left) or </w:t>
      </w:r>
      <w:r w:rsidDel="00000000" w:rsidR="00000000" w:rsidRPr="00000000">
        <w:rPr>
          <w:rFonts w:ascii="Palatino Linotype" w:cs="Palatino Linotype" w:eastAsia="Palatino Linotype" w:hAnsi="Palatino Linotype"/>
          <w:b w:val="1"/>
          <w:i w:val="1"/>
          <w:sz w:val="20"/>
          <w:szCs w:val="20"/>
          <w:rtl w:val="0"/>
        </w:rPr>
        <w:t xml:space="preserve">Brassica napus</w:t>
      </w:r>
      <w:r w:rsidDel="00000000" w:rsidR="00000000" w:rsidRPr="00000000">
        <w:rPr>
          <w:rFonts w:ascii="Palatino Linotype" w:cs="Palatino Linotype" w:eastAsia="Palatino Linotype" w:hAnsi="Palatino Linotype"/>
          <w:b w:val="1"/>
          <w:sz w:val="20"/>
          <w:szCs w:val="20"/>
          <w:rtl w:val="0"/>
        </w:rPr>
        <w:t xml:space="preserve"> Darmor-BZH A genome (right).</w:t>
      </w:r>
    </w:p>
    <w:p w:rsidR="00000000" w:rsidDel="00000000" w:rsidP="00000000" w:rsidRDefault="00000000" w:rsidRPr="00000000" w14:paraId="00000175">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6">
      <w:pPr>
        <w:spacing w:line="228"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1040"/>
            <wp:effectExtent b="0" l="0" r="0" t="0"/>
            <wp:docPr id="11"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2292480" cy="2291040"/>
                    </a:xfrm>
                    <a:prstGeom prst="rect"/>
                    <a:ln/>
                  </pic:spPr>
                </pic:pic>
              </a:graphicData>
            </a:graphic>
          </wp:inline>
        </w:drawing>
      </w: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2480"/>
            <wp:effectExtent b="0" l="0" r="0" t="0"/>
            <wp:docPr id="3"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2292480" cy="2292480"/>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8">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9">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A">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B">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C">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D">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7E">
      <w:pPr>
        <w:spacing w:line="228" w:lineRule="auto"/>
        <w:rPr>
          <w:rFonts w:ascii="Palatino Linotype" w:cs="Palatino Linotype" w:eastAsia="Palatino Linotype" w:hAnsi="Palatino Linotype"/>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7F">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S5. Dotplots of Bionano + Omni-C scaffolds aligned to </w:t>
      </w:r>
      <w:r w:rsidDel="00000000" w:rsidR="00000000" w:rsidRPr="00000000">
        <w:rPr>
          <w:rFonts w:ascii="Palatino Linotype" w:cs="Palatino Linotype" w:eastAsia="Palatino Linotype" w:hAnsi="Palatino Linotype"/>
          <w:b w:val="1"/>
          <w:i w:val="1"/>
          <w:sz w:val="20"/>
          <w:szCs w:val="20"/>
          <w:rtl w:val="0"/>
        </w:rPr>
        <w:t xml:space="preserve">Brassica rapa</w:t>
      </w:r>
      <w:r w:rsidDel="00000000" w:rsidR="00000000" w:rsidRPr="00000000">
        <w:rPr>
          <w:rFonts w:ascii="Palatino Linotype" w:cs="Palatino Linotype" w:eastAsia="Palatino Linotype" w:hAnsi="Palatino Linotype"/>
          <w:b w:val="1"/>
          <w:sz w:val="20"/>
          <w:szCs w:val="20"/>
          <w:rtl w:val="0"/>
        </w:rPr>
        <w:t xml:space="preserve"> Chiifu (left) or </w:t>
      </w:r>
      <w:r w:rsidDel="00000000" w:rsidR="00000000" w:rsidRPr="00000000">
        <w:rPr>
          <w:rFonts w:ascii="Palatino Linotype" w:cs="Palatino Linotype" w:eastAsia="Palatino Linotype" w:hAnsi="Palatino Linotype"/>
          <w:b w:val="1"/>
          <w:i w:val="1"/>
          <w:sz w:val="20"/>
          <w:szCs w:val="20"/>
          <w:rtl w:val="0"/>
        </w:rPr>
        <w:t xml:space="preserve">Brassica napus</w:t>
      </w:r>
      <w:r w:rsidDel="00000000" w:rsidR="00000000" w:rsidRPr="00000000">
        <w:rPr>
          <w:rFonts w:ascii="Palatino Linotype" w:cs="Palatino Linotype" w:eastAsia="Palatino Linotype" w:hAnsi="Palatino Linotype"/>
          <w:b w:val="1"/>
          <w:sz w:val="20"/>
          <w:szCs w:val="20"/>
          <w:rtl w:val="0"/>
        </w:rPr>
        <w:t xml:space="preserve"> Darmor-BZH A genome (right).</w:t>
      </w:r>
    </w:p>
    <w:p w:rsidR="00000000" w:rsidDel="00000000" w:rsidP="00000000" w:rsidRDefault="00000000" w:rsidRPr="00000000" w14:paraId="00000180">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1">
      <w:pPr>
        <w:spacing w:line="228"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1040"/>
            <wp:effectExtent b="0" l="0" r="0" t="0"/>
            <wp:docPr id="15"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2292480" cy="2291040"/>
                    </a:xfrm>
                    <a:prstGeom prst="rect"/>
                    <a:ln/>
                  </pic:spPr>
                </pic:pic>
              </a:graphicData>
            </a:graphic>
          </wp:inline>
        </w:drawing>
      </w: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1040"/>
            <wp:effectExtent b="0" l="0" r="0" t="0"/>
            <wp:docPr id="8"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2292480" cy="2291040"/>
                    </a:xfrm>
                    <a:prstGeom prst="rect"/>
                    <a:ln/>
                  </pic:spPr>
                </pic:pic>
              </a:graphicData>
            </a:graphic>
          </wp:inline>
        </w:drawing>
      </w:r>
      <w:r w:rsidDel="00000000" w:rsidR="00000000" w:rsidRPr="00000000">
        <w:rPr>
          <w:rtl w:val="0"/>
        </w:rPr>
      </w:r>
    </w:p>
    <w:p w:rsidR="00000000" w:rsidDel="00000000" w:rsidP="00000000" w:rsidRDefault="00000000" w:rsidRPr="00000000" w14:paraId="00000182">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3">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4">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5">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6">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7">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8">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9">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S6. Dotplots of Bionano + Pore-C scaffolds aligned to </w:t>
      </w:r>
      <w:r w:rsidDel="00000000" w:rsidR="00000000" w:rsidRPr="00000000">
        <w:rPr>
          <w:rFonts w:ascii="Palatino Linotype" w:cs="Palatino Linotype" w:eastAsia="Palatino Linotype" w:hAnsi="Palatino Linotype"/>
          <w:b w:val="1"/>
          <w:i w:val="1"/>
          <w:sz w:val="20"/>
          <w:szCs w:val="20"/>
          <w:rtl w:val="0"/>
        </w:rPr>
        <w:t xml:space="preserve">Brassica rapa</w:t>
      </w:r>
      <w:r w:rsidDel="00000000" w:rsidR="00000000" w:rsidRPr="00000000">
        <w:rPr>
          <w:rFonts w:ascii="Palatino Linotype" w:cs="Palatino Linotype" w:eastAsia="Palatino Linotype" w:hAnsi="Palatino Linotype"/>
          <w:b w:val="1"/>
          <w:sz w:val="20"/>
          <w:szCs w:val="20"/>
          <w:rtl w:val="0"/>
        </w:rPr>
        <w:t xml:space="preserve"> Chiifu (left) or </w:t>
      </w:r>
      <w:r w:rsidDel="00000000" w:rsidR="00000000" w:rsidRPr="00000000">
        <w:rPr>
          <w:rFonts w:ascii="Palatino Linotype" w:cs="Palatino Linotype" w:eastAsia="Palatino Linotype" w:hAnsi="Palatino Linotype"/>
          <w:b w:val="1"/>
          <w:i w:val="1"/>
          <w:sz w:val="20"/>
          <w:szCs w:val="20"/>
          <w:rtl w:val="0"/>
        </w:rPr>
        <w:t xml:space="preserve">Brassica napus</w:t>
      </w:r>
      <w:r w:rsidDel="00000000" w:rsidR="00000000" w:rsidRPr="00000000">
        <w:rPr>
          <w:rFonts w:ascii="Palatino Linotype" w:cs="Palatino Linotype" w:eastAsia="Palatino Linotype" w:hAnsi="Palatino Linotype"/>
          <w:b w:val="1"/>
          <w:sz w:val="20"/>
          <w:szCs w:val="20"/>
          <w:rtl w:val="0"/>
        </w:rPr>
        <w:t xml:space="preserve"> Darmor-BZH A genome (right).</w:t>
      </w:r>
    </w:p>
    <w:p w:rsidR="00000000" w:rsidDel="00000000" w:rsidP="00000000" w:rsidRDefault="00000000" w:rsidRPr="00000000" w14:paraId="0000018A">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B">
      <w:pPr>
        <w:spacing w:line="228"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2480"/>
            <wp:effectExtent b="0" l="0" r="0" t="0"/>
            <wp:docPr id="14"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2292480" cy="2292480"/>
                    </a:xfrm>
                    <a:prstGeom prst="rect"/>
                    <a:ln/>
                  </pic:spPr>
                </pic:pic>
              </a:graphicData>
            </a:graphic>
          </wp:inline>
        </w:drawing>
      </w: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2480"/>
            <wp:effectExtent b="0" l="0" r="0" t="0"/>
            <wp:docPr id="21" name="image21.png"/>
            <a:graphic>
              <a:graphicData uri="http://schemas.openxmlformats.org/drawingml/2006/picture">
                <pic:pic>
                  <pic:nvPicPr>
                    <pic:cNvPr id="0" name="image21.png"/>
                    <pic:cNvPicPr preferRelativeResize="0"/>
                  </pic:nvPicPr>
                  <pic:blipFill>
                    <a:blip r:embed="rId17"/>
                    <a:srcRect b="0" l="0" r="0" t="0"/>
                    <a:stretch>
                      <a:fillRect/>
                    </a:stretch>
                  </pic:blipFill>
                  <pic:spPr>
                    <a:xfrm>
                      <a:off x="0" y="0"/>
                      <a:ext cx="2292480" cy="2292480"/>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D">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E">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8F">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0">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1">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2">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3">
      <w:pPr>
        <w:spacing w:line="228" w:lineRule="auto"/>
        <w:rPr>
          <w:rFonts w:ascii="Palatino Linotype" w:cs="Palatino Linotype" w:eastAsia="Palatino Linotype" w:hAnsi="Palatino Linotype"/>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94">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S7. Dotplots of Omni-C + Bionano scaffolds aligned to </w:t>
      </w:r>
      <w:r w:rsidDel="00000000" w:rsidR="00000000" w:rsidRPr="00000000">
        <w:rPr>
          <w:rFonts w:ascii="Palatino Linotype" w:cs="Palatino Linotype" w:eastAsia="Palatino Linotype" w:hAnsi="Palatino Linotype"/>
          <w:b w:val="1"/>
          <w:i w:val="1"/>
          <w:sz w:val="20"/>
          <w:szCs w:val="20"/>
          <w:rtl w:val="0"/>
        </w:rPr>
        <w:t xml:space="preserve">Brassica rapa</w:t>
      </w:r>
      <w:r w:rsidDel="00000000" w:rsidR="00000000" w:rsidRPr="00000000">
        <w:rPr>
          <w:rFonts w:ascii="Palatino Linotype" w:cs="Palatino Linotype" w:eastAsia="Palatino Linotype" w:hAnsi="Palatino Linotype"/>
          <w:b w:val="1"/>
          <w:sz w:val="20"/>
          <w:szCs w:val="20"/>
          <w:rtl w:val="0"/>
        </w:rPr>
        <w:t xml:space="preserve"> Chiifu (left) or </w:t>
      </w:r>
      <w:r w:rsidDel="00000000" w:rsidR="00000000" w:rsidRPr="00000000">
        <w:rPr>
          <w:rFonts w:ascii="Palatino Linotype" w:cs="Palatino Linotype" w:eastAsia="Palatino Linotype" w:hAnsi="Palatino Linotype"/>
          <w:b w:val="1"/>
          <w:i w:val="1"/>
          <w:sz w:val="20"/>
          <w:szCs w:val="20"/>
          <w:rtl w:val="0"/>
        </w:rPr>
        <w:t xml:space="preserve">Brassica napus</w:t>
      </w:r>
      <w:r w:rsidDel="00000000" w:rsidR="00000000" w:rsidRPr="00000000">
        <w:rPr>
          <w:rFonts w:ascii="Palatino Linotype" w:cs="Palatino Linotype" w:eastAsia="Palatino Linotype" w:hAnsi="Palatino Linotype"/>
          <w:b w:val="1"/>
          <w:sz w:val="20"/>
          <w:szCs w:val="20"/>
          <w:rtl w:val="0"/>
        </w:rPr>
        <w:t xml:space="preserve"> Darmor-BZH A genome (right).</w:t>
      </w:r>
    </w:p>
    <w:p w:rsidR="00000000" w:rsidDel="00000000" w:rsidP="00000000" w:rsidRDefault="00000000" w:rsidRPr="00000000" w14:paraId="00000195">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6">
      <w:pPr>
        <w:spacing w:line="228"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2480"/>
            <wp:effectExtent b="0" l="0" r="0" t="0"/>
            <wp:docPr id="5" name="image16.png"/>
            <a:graphic>
              <a:graphicData uri="http://schemas.openxmlformats.org/drawingml/2006/picture">
                <pic:pic>
                  <pic:nvPicPr>
                    <pic:cNvPr id="0" name="image16.png"/>
                    <pic:cNvPicPr preferRelativeResize="0"/>
                  </pic:nvPicPr>
                  <pic:blipFill>
                    <a:blip r:embed="rId18"/>
                    <a:srcRect b="0" l="0" r="0" t="0"/>
                    <a:stretch>
                      <a:fillRect/>
                    </a:stretch>
                  </pic:blipFill>
                  <pic:spPr>
                    <a:xfrm>
                      <a:off x="0" y="0"/>
                      <a:ext cx="2292480" cy="2292480"/>
                    </a:xfrm>
                    <a:prstGeom prst="rect"/>
                    <a:ln/>
                  </pic:spPr>
                </pic:pic>
              </a:graphicData>
            </a:graphic>
          </wp:inline>
        </w:drawing>
      </w: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1040"/>
            <wp:effectExtent b="0" l="0" r="0" t="0"/>
            <wp:docPr id="1" name="image15.png"/>
            <a:graphic>
              <a:graphicData uri="http://schemas.openxmlformats.org/drawingml/2006/picture">
                <pic:pic>
                  <pic:nvPicPr>
                    <pic:cNvPr id="0" name="image15.png"/>
                    <pic:cNvPicPr preferRelativeResize="0"/>
                  </pic:nvPicPr>
                  <pic:blipFill>
                    <a:blip r:embed="rId19"/>
                    <a:srcRect b="0" l="0" r="0" t="0"/>
                    <a:stretch>
                      <a:fillRect/>
                    </a:stretch>
                  </pic:blipFill>
                  <pic:spPr>
                    <a:xfrm>
                      <a:off x="0" y="0"/>
                      <a:ext cx="2292480" cy="2291040"/>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8">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9">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A">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B">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C">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D">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9E">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S8. Dotplots of Pore-C + Bionano scaffolds aligned to </w:t>
      </w:r>
      <w:r w:rsidDel="00000000" w:rsidR="00000000" w:rsidRPr="00000000">
        <w:rPr>
          <w:rFonts w:ascii="Palatino Linotype" w:cs="Palatino Linotype" w:eastAsia="Palatino Linotype" w:hAnsi="Palatino Linotype"/>
          <w:b w:val="1"/>
          <w:i w:val="1"/>
          <w:sz w:val="20"/>
          <w:szCs w:val="20"/>
          <w:rtl w:val="0"/>
        </w:rPr>
        <w:t xml:space="preserve">Brassica rapa</w:t>
      </w:r>
      <w:r w:rsidDel="00000000" w:rsidR="00000000" w:rsidRPr="00000000">
        <w:rPr>
          <w:rFonts w:ascii="Palatino Linotype" w:cs="Palatino Linotype" w:eastAsia="Palatino Linotype" w:hAnsi="Palatino Linotype"/>
          <w:b w:val="1"/>
          <w:sz w:val="20"/>
          <w:szCs w:val="20"/>
          <w:rtl w:val="0"/>
        </w:rPr>
        <w:t xml:space="preserve"> Chiifu (left) or </w:t>
      </w:r>
      <w:r w:rsidDel="00000000" w:rsidR="00000000" w:rsidRPr="00000000">
        <w:rPr>
          <w:rFonts w:ascii="Palatino Linotype" w:cs="Palatino Linotype" w:eastAsia="Palatino Linotype" w:hAnsi="Palatino Linotype"/>
          <w:b w:val="1"/>
          <w:i w:val="1"/>
          <w:sz w:val="20"/>
          <w:szCs w:val="20"/>
          <w:rtl w:val="0"/>
        </w:rPr>
        <w:t xml:space="preserve">Brassica napus</w:t>
      </w:r>
      <w:r w:rsidDel="00000000" w:rsidR="00000000" w:rsidRPr="00000000">
        <w:rPr>
          <w:rFonts w:ascii="Palatino Linotype" w:cs="Palatino Linotype" w:eastAsia="Palatino Linotype" w:hAnsi="Palatino Linotype"/>
          <w:b w:val="1"/>
          <w:sz w:val="20"/>
          <w:szCs w:val="20"/>
          <w:rtl w:val="0"/>
        </w:rPr>
        <w:t xml:space="preserve"> Darmor-BZH A genome (right).</w:t>
      </w:r>
    </w:p>
    <w:p w:rsidR="00000000" w:rsidDel="00000000" w:rsidP="00000000" w:rsidRDefault="00000000" w:rsidRPr="00000000" w14:paraId="0000019F">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0">
      <w:pPr>
        <w:spacing w:line="228" w:lineRule="auto"/>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2480"/>
            <wp:effectExtent b="0" l="0" r="0" t="0"/>
            <wp:docPr id="2"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2292480" cy="2292480"/>
                    </a:xfrm>
                    <a:prstGeom prst="rect"/>
                    <a:ln/>
                  </pic:spPr>
                </pic:pic>
              </a:graphicData>
            </a:graphic>
          </wp:inline>
        </w:drawing>
      </w:r>
      <w:r w:rsidDel="00000000" w:rsidR="00000000" w:rsidRPr="00000000">
        <w:rPr>
          <w:rFonts w:ascii="Palatino Linotype" w:cs="Palatino Linotype" w:eastAsia="Palatino Linotype" w:hAnsi="Palatino Linotype"/>
          <w:b w:val="1"/>
          <w:sz w:val="20"/>
          <w:szCs w:val="20"/>
        </w:rPr>
        <w:drawing>
          <wp:inline distB="114300" distT="114300" distL="114300" distR="114300">
            <wp:extent cx="2292480" cy="2292480"/>
            <wp:effectExtent b="0" l="0" r="0" t="0"/>
            <wp:docPr id="16" name="image20.png"/>
            <a:graphic>
              <a:graphicData uri="http://schemas.openxmlformats.org/drawingml/2006/picture">
                <pic:pic>
                  <pic:nvPicPr>
                    <pic:cNvPr id="0" name="image20.png"/>
                    <pic:cNvPicPr preferRelativeResize="0"/>
                  </pic:nvPicPr>
                  <pic:blipFill>
                    <a:blip r:embed="rId21"/>
                    <a:srcRect b="0" l="0" r="0" t="0"/>
                    <a:stretch>
                      <a:fillRect/>
                    </a:stretch>
                  </pic:blipFill>
                  <pic:spPr>
                    <a:xfrm>
                      <a:off x="0" y="0"/>
                      <a:ext cx="2292480" cy="2292480"/>
                    </a:xfrm>
                    <a:prstGeom prst="rect"/>
                    <a:ln/>
                  </pic:spPr>
                </pic:pic>
              </a:graphicData>
            </a:graphic>
          </wp:inline>
        </w:drawing>
      </w:r>
      <w:r w:rsidDel="00000000" w:rsidR="00000000" w:rsidRPr="00000000">
        <w:rPr>
          <w:rtl w:val="0"/>
        </w:rPr>
      </w:r>
    </w:p>
    <w:p w:rsidR="00000000" w:rsidDel="00000000" w:rsidP="00000000" w:rsidRDefault="00000000" w:rsidRPr="00000000" w14:paraId="000001A1">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2">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3">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4">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5">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6">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7">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8">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9">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A">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B">
      <w:pPr>
        <w:spacing w:line="228" w:lineRule="auto"/>
        <w:jc w:val="center"/>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C">
      <w:pPr>
        <w:spacing w:line="228" w:lineRule="auto"/>
        <w:jc w:val="left"/>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D">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S9. Contact Map generated with the Omni-C library (mapping on the nanopore contigs). The left panel shows the contact before review. The right panel shows the contact map after review.</w:t>
      </w:r>
    </w:p>
    <w:p w:rsidR="00000000" w:rsidDel="00000000" w:rsidP="00000000" w:rsidRDefault="00000000" w:rsidRPr="00000000" w14:paraId="000001AE">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AF">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0">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2715851" cy="2743507"/>
            <wp:effectExtent b="0" l="0" r="0" t="0"/>
            <wp:docPr id="18"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2715851" cy="2743507"/>
                    </a:xfrm>
                    <a:prstGeom prst="rect"/>
                    <a:ln/>
                  </pic:spPr>
                </pic:pic>
              </a:graphicData>
            </a:graphic>
          </wp:inline>
        </w:drawing>
      </w:r>
      <w:r w:rsidDel="00000000" w:rsidR="00000000" w:rsidRPr="00000000">
        <w:rPr>
          <w:rFonts w:ascii="Palatino Linotype" w:cs="Palatino Linotype" w:eastAsia="Palatino Linotype" w:hAnsi="Palatino Linotype"/>
          <w:b w:val="1"/>
          <w:sz w:val="20"/>
          <w:szCs w:val="20"/>
        </w:rPr>
        <w:drawing>
          <wp:inline distB="114300" distT="114300" distL="114300" distR="114300">
            <wp:extent cx="2728913" cy="2762057"/>
            <wp:effectExtent b="0" l="0" r="0" t="0"/>
            <wp:docPr id="20"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2728913" cy="2762057"/>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2">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3">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S10. Contact Map generated with the Omni-C library (mapping on the bionano scaffolds). The left panel shows the contact before review. The right panel shows the contact map after review.</w:t>
      </w:r>
    </w:p>
    <w:p w:rsidR="00000000" w:rsidDel="00000000" w:rsidP="00000000" w:rsidRDefault="00000000" w:rsidRPr="00000000" w14:paraId="000001B4">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5">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2700338" cy="2682395"/>
            <wp:effectExtent b="0" l="0" r="0" t="0"/>
            <wp:docPr id="12" name="image13.png"/>
            <a:graphic>
              <a:graphicData uri="http://schemas.openxmlformats.org/drawingml/2006/picture">
                <pic:pic>
                  <pic:nvPicPr>
                    <pic:cNvPr id="0" name="image13.png"/>
                    <pic:cNvPicPr preferRelativeResize="0"/>
                  </pic:nvPicPr>
                  <pic:blipFill>
                    <a:blip r:embed="rId24"/>
                    <a:srcRect b="0" l="0" r="0" t="0"/>
                    <a:stretch>
                      <a:fillRect/>
                    </a:stretch>
                  </pic:blipFill>
                  <pic:spPr>
                    <a:xfrm>
                      <a:off x="0" y="0"/>
                      <a:ext cx="2700338" cy="2682395"/>
                    </a:xfrm>
                    <a:prstGeom prst="rect"/>
                    <a:ln/>
                  </pic:spPr>
                </pic:pic>
              </a:graphicData>
            </a:graphic>
          </wp:inline>
        </w:drawing>
      </w:r>
      <w:r w:rsidDel="00000000" w:rsidR="00000000" w:rsidRPr="00000000">
        <w:rPr>
          <w:rFonts w:ascii="Palatino Linotype" w:cs="Palatino Linotype" w:eastAsia="Palatino Linotype" w:hAnsi="Palatino Linotype"/>
          <w:b w:val="1"/>
          <w:sz w:val="20"/>
          <w:szCs w:val="20"/>
        </w:rPr>
        <w:drawing>
          <wp:inline distB="114300" distT="114300" distL="114300" distR="114300">
            <wp:extent cx="2700338" cy="2655630"/>
            <wp:effectExtent b="0" l="0" r="0" t="0"/>
            <wp:docPr id="10" name="image14.png"/>
            <a:graphic>
              <a:graphicData uri="http://schemas.openxmlformats.org/drawingml/2006/picture">
                <pic:pic>
                  <pic:nvPicPr>
                    <pic:cNvPr id="0" name="image14.png"/>
                    <pic:cNvPicPr preferRelativeResize="0"/>
                  </pic:nvPicPr>
                  <pic:blipFill>
                    <a:blip r:embed="rId25"/>
                    <a:srcRect b="0" l="0" r="0" t="0"/>
                    <a:stretch>
                      <a:fillRect/>
                    </a:stretch>
                  </pic:blipFill>
                  <pic:spPr>
                    <a:xfrm>
                      <a:off x="0" y="0"/>
                      <a:ext cx="2700338" cy="2655630"/>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7">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8">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9">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A">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B">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C">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D">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E">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BF">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S11. Conflict example detected by the optical maps on the Omni-C scaffolds. The two first lines represent the DLE-1 maps. The third line represents one Omni-C scaffold. The two last lines represent the BspQI maps. The vertical lines show the correspondence between the labels of the scaffold and the labels of the maps. In the middle, we can see a region without any correspondence which leads to a break of the scaffold.</w:t>
      </w:r>
    </w:p>
    <w:p w:rsidR="00000000" w:rsidDel="00000000" w:rsidP="00000000" w:rsidRDefault="00000000" w:rsidRPr="00000000" w14:paraId="000001C0">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5731200" cy="2730500"/>
            <wp:effectExtent b="0" l="0" r="0" t="0"/>
            <wp:docPr id="17" name="image7.jpg"/>
            <a:graphic>
              <a:graphicData uri="http://schemas.openxmlformats.org/drawingml/2006/picture">
                <pic:pic>
                  <pic:nvPicPr>
                    <pic:cNvPr id="0" name="image7.jpg"/>
                    <pic:cNvPicPr preferRelativeResize="0"/>
                  </pic:nvPicPr>
                  <pic:blipFill>
                    <a:blip r:embed="rId26"/>
                    <a:srcRect b="0" l="0" r="0" t="0"/>
                    <a:stretch>
                      <a:fillRect/>
                    </a:stretch>
                  </pic:blipFill>
                  <pic:spPr>
                    <a:xfrm>
                      <a:off x="0" y="0"/>
                      <a:ext cx="5731200" cy="2730500"/>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spacing w:line="228" w:lineRule="auto"/>
        <w:rPr>
          <w:rFonts w:ascii="Palatino Linotype" w:cs="Palatino Linotype" w:eastAsia="Palatino Linotype" w:hAnsi="Palatino Linotype"/>
          <w:b w:val="1"/>
          <w:sz w:val="20"/>
          <w:szCs w:val="20"/>
        </w:rPr>
      </w:pPr>
      <w:r w:rsidDel="00000000" w:rsidR="00000000" w:rsidRPr="00000000">
        <w:rPr>
          <w:rtl w:val="0"/>
        </w:rPr>
      </w:r>
    </w:p>
    <w:p w:rsidR="00000000" w:rsidDel="00000000" w:rsidP="00000000" w:rsidRDefault="00000000" w:rsidRPr="00000000" w14:paraId="000001C2">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tl w:val="0"/>
        </w:rPr>
        <w:t xml:space="preserve">Figure S12. Conflict example detected by the optical maps on the Pore-C scaffolds. The three first lines represent the DLE-1 maps. The fourth line represents one Pore-C scaffold. The two last lines represent the BspQI maps. The vertical lines show the correspondence between the labels of the scaffold and the labels of the maps. We can see regions without any correspondence (the yellow portion of the DLE-1 maps and the grey portions of the BspQI maps) which leads to several breaks of the scaffold.</w:t>
      </w:r>
    </w:p>
    <w:p w:rsidR="00000000" w:rsidDel="00000000" w:rsidP="00000000" w:rsidRDefault="00000000" w:rsidRPr="00000000" w14:paraId="000001C3">
      <w:pPr>
        <w:spacing w:line="228" w:lineRule="auto"/>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20"/>
          <w:szCs w:val="20"/>
        </w:rPr>
        <w:drawing>
          <wp:inline distB="114300" distT="114300" distL="114300" distR="114300">
            <wp:extent cx="5731200" cy="2463800"/>
            <wp:effectExtent b="0" l="0" r="0" t="0"/>
            <wp:docPr id="19" name="image1.jpg"/>
            <a:graphic>
              <a:graphicData uri="http://schemas.openxmlformats.org/drawingml/2006/picture">
                <pic:pic>
                  <pic:nvPicPr>
                    <pic:cNvPr id="0" name="image1.jpg"/>
                    <pic:cNvPicPr preferRelativeResize="0"/>
                  </pic:nvPicPr>
                  <pic:blipFill>
                    <a:blip r:embed="rId27"/>
                    <a:srcRect b="0" l="0" r="0" t="0"/>
                    <a:stretch>
                      <a:fillRect/>
                    </a:stretch>
                  </pic:blipFill>
                  <pic:spPr>
                    <a:xfrm>
                      <a:off x="0" y="0"/>
                      <a:ext cx="5731200" cy="2463800"/>
                    </a:xfrm>
                    <a:prstGeom prst="rect"/>
                    <a:ln/>
                  </pic:spPr>
                </pic:pic>
              </a:graphicData>
            </a:graphic>
          </wp:inline>
        </w:drawing>
      </w:r>
      <w:r w:rsidDel="00000000" w:rsidR="00000000" w:rsidRPr="00000000">
        <w:rPr>
          <w:rtl w:val="0"/>
        </w:rPr>
      </w:r>
    </w:p>
    <w:sectPr>
      <w:headerReference r:id="rId28"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2" Type="http://schemas.openxmlformats.org/officeDocument/2006/relationships/image" Target="media/image5.png"/><Relationship Id="rId21" Type="http://schemas.openxmlformats.org/officeDocument/2006/relationships/image" Target="media/image20.png"/><Relationship Id="rId24" Type="http://schemas.openxmlformats.org/officeDocument/2006/relationships/image" Target="media/image13.png"/><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26" Type="http://schemas.openxmlformats.org/officeDocument/2006/relationships/image" Target="media/image7.jpg"/><Relationship Id="rId25" Type="http://schemas.openxmlformats.org/officeDocument/2006/relationships/image" Target="media/image14.png"/><Relationship Id="rId28" Type="http://schemas.openxmlformats.org/officeDocument/2006/relationships/header" Target="header1.xml"/><Relationship Id="rId27" Type="http://schemas.openxmlformats.org/officeDocument/2006/relationships/image" Target="media/image1.jpg"/><Relationship Id="rId5" Type="http://schemas.openxmlformats.org/officeDocument/2006/relationships/styles" Target="styles.xml"/><Relationship Id="rId6" Type="http://schemas.openxmlformats.org/officeDocument/2006/relationships/image" Target="media/image12.png"/><Relationship Id="rId7" Type="http://schemas.openxmlformats.org/officeDocument/2006/relationships/image" Target="media/image3.png"/><Relationship Id="rId8" Type="http://schemas.openxmlformats.org/officeDocument/2006/relationships/image" Target="media/image22.png"/><Relationship Id="rId11" Type="http://schemas.openxmlformats.org/officeDocument/2006/relationships/image" Target="media/image18.png"/><Relationship Id="rId10" Type="http://schemas.openxmlformats.org/officeDocument/2006/relationships/image" Target="media/image8.png"/><Relationship Id="rId13" Type="http://schemas.openxmlformats.org/officeDocument/2006/relationships/image" Target="media/image19.png"/><Relationship Id="rId12" Type="http://schemas.openxmlformats.org/officeDocument/2006/relationships/image" Target="media/image17.png"/><Relationship Id="rId15" Type="http://schemas.openxmlformats.org/officeDocument/2006/relationships/image" Target="media/image10.png"/><Relationship Id="rId14" Type="http://schemas.openxmlformats.org/officeDocument/2006/relationships/image" Target="media/image4.png"/><Relationship Id="rId17" Type="http://schemas.openxmlformats.org/officeDocument/2006/relationships/image" Target="media/image21.png"/><Relationship Id="rId16" Type="http://schemas.openxmlformats.org/officeDocument/2006/relationships/image" Target="media/image2.png"/><Relationship Id="rId19" Type="http://schemas.openxmlformats.org/officeDocument/2006/relationships/image" Target="media/image15.png"/><Relationship Id="rId18" Type="http://schemas.openxmlformats.org/officeDocument/2006/relationships/image" Target="media/image16.pn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