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FECAA" w14:textId="47753A6A" w:rsidR="00BF38C0" w:rsidRDefault="00BF38C0" w:rsidP="00BF38C0">
      <w:pPr>
        <w:spacing w:line="480" w:lineRule="auto"/>
        <w:jc w:val="center"/>
        <w:rPr>
          <w:b/>
          <w:sz w:val="24"/>
          <w:szCs w:val="24"/>
        </w:rPr>
      </w:pPr>
      <w:r>
        <w:rPr>
          <w:b/>
          <w:sz w:val="24"/>
          <w:szCs w:val="24"/>
        </w:rPr>
        <w:t>8. Supplementary material</w:t>
      </w:r>
    </w:p>
    <w:p w14:paraId="01A9C0E8" w14:textId="77777777" w:rsidR="00087B9E" w:rsidRPr="00087B9E" w:rsidRDefault="00087B9E" w:rsidP="00087B9E">
      <w:pPr>
        <w:spacing w:line="480" w:lineRule="auto"/>
        <w:jc w:val="both"/>
        <w:rPr>
          <w:b/>
          <w:bCs/>
          <w:sz w:val="20"/>
          <w:szCs w:val="20"/>
        </w:rPr>
      </w:pPr>
      <w:bookmarkStart w:id="0" w:name="_Hlk75965449"/>
      <w:r w:rsidRPr="00087B9E">
        <w:rPr>
          <w:b/>
          <w:bCs/>
          <w:sz w:val="20"/>
          <w:szCs w:val="20"/>
        </w:rPr>
        <w:t>Tables.2S. Complete data from the association analyses.</w:t>
      </w:r>
    </w:p>
    <w:tbl>
      <w:tblPr>
        <w:tblW w:w="9300" w:type="dxa"/>
        <w:tblBorders>
          <w:top w:val="nil"/>
          <w:left w:val="nil"/>
          <w:bottom w:val="nil"/>
          <w:right w:val="nil"/>
          <w:insideH w:val="nil"/>
          <w:insideV w:val="nil"/>
        </w:tblBorders>
        <w:tblLayout w:type="fixed"/>
        <w:tblLook w:val="0600" w:firstRow="0" w:lastRow="0" w:firstColumn="0" w:lastColumn="0" w:noHBand="1" w:noVBand="1"/>
      </w:tblPr>
      <w:tblGrid>
        <w:gridCol w:w="825"/>
        <w:gridCol w:w="1020"/>
        <w:gridCol w:w="885"/>
        <w:gridCol w:w="765"/>
        <w:gridCol w:w="945"/>
        <w:gridCol w:w="915"/>
        <w:gridCol w:w="735"/>
        <w:gridCol w:w="990"/>
        <w:gridCol w:w="675"/>
        <w:gridCol w:w="735"/>
        <w:gridCol w:w="810"/>
      </w:tblGrid>
      <w:tr w:rsidR="00E878EF" w:rsidRPr="00653F5A" w14:paraId="14051D7C" w14:textId="77777777" w:rsidTr="007F2F27">
        <w:trPr>
          <w:trHeight w:val="750"/>
        </w:trPr>
        <w:tc>
          <w:tcPr>
            <w:tcW w:w="349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bookmarkEnd w:id="0"/>
          <w:p w14:paraId="2512FB85"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AIS &amp; Hypertension (OR)</w:t>
            </w:r>
          </w:p>
        </w:tc>
        <w:tc>
          <w:tcPr>
            <w:tcW w:w="2595" w:type="dxa"/>
            <w:gridSpan w:val="3"/>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447F189"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AIS &amp; T2DM (OR)</w:t>
            </w:r>
          </w:p>
        </w:tc>
        <w:tc>
          <w:tcPr>
            <w:tcW w:w="3210" w:type="dxa"/>
            <w:gridSpan w:val="4"/>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709F4E7"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AIS &amp; Smoking (OR)</w:t>
            </w:r>
          </w:p>
        </w:tc>
      </w:tr>
      <w:tr w:rsidR="00E878EF" w:rsidRPr="00653F5A" w14:paraId="10DD5FA1" w14:textId="77777777" w:rsidTr="007F2F27">
        <w:trPr>
          <w:trHeight w:val="1560"/>
        </w:trPr>
        <w:tc>
          <w:tcPr>
            <w:tcW w:w="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48D02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miRNA</w:t>
            </w:r>
          </w:p>
        </w:tc>
        <w:tc>
          <w:tcPr>
            <w:tcW w:w="10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6715AE"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OR</w:t>
            </w:r>
          </w:p>
          <w:p w14:paraId="7CB78B0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(95% CI)</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5E5F9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P-</w:t>
            </w:r>
            <w:proofErr w:type="spellStart"/>
            <w:r w:rsidRPr="00653F5A">
              <w:rPr>
                <w:rFonts w:ascii="Times New Roman" w:eastAsia="Times New Roman" w:hAnsi="Times New Roman" w:cs="Times New Roman"/>
                <w:b/>
                <w:sz w:val="16"/>
                <w:szCs w:val="16"/>
              </w:rPr>
              <w:t>val</w:t>
            </w:r>
            <w:proofErr w:type="spellEnd"/>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85229B"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Z statistic</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8D617C"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OR</w:t>
            </w:r>
          </w:p>
          <w:p w14:paraId="1FE1AF56"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(95% CI)</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102F30"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P-</w:t>
            </w:r>
            <w:proofErr w:type="spellStart"/>
            <w:r w:rsidRPr="00653F5A">
              <w:rPr>
                <w:rFonts w:ascii="Times New Roman" w:eastAsia="Times New Roman" w:hAnsi="Times New Roman" w:cs="Times New Roman"/>
                <w:b/>
                <w:sz w:val="16"/>
                <w:szCs w:val="16"/>
              </w:rPr>
              <w:t>val</w:t>
            </w:r>
            <w:proofErr w:type="spellEnd"/>
            <w:r w:rsidRPr="00653F5A">
              <w:rPr>
                <w:rFonts w:ascii="Times New Roman" w:eastAsia="Times New Roman" w:hAnsi="Times New Roman" w:cs="Times New Roman"/>
                <w:b/>
                <w:sz w:val="16"/>
                <w:szCs w:val="16"/>
              </w:rPr>
              <w:t xml:space="preserve">     </w:t>
            </w:r>
            <w:r w:rsidRPr="00653F5A">
              <w:rPr>
                <w:rFonts w:ascii="Times New Roman" w:eastAsia="Times New Roman" w:hAnsi="Times New Roman" w:cs="Times New Roman"/>
                <w:b/>
                <w:sz w:val="16"/>
                <w:szCs w:val="16"/>
              </w:rPr>
              <w:tab/>
              <w:t xml:space="preserve">                </w:t>
            </w:r>
            <w:r w:rsidRPr="00653F5A">
              <w:rPr>
                <w:rFonts w:ascii="Times New Roman" w:eastAsia="Times New Roman" w:hAnsi="Times New Roman" w:cs="Times New Roman"/>
                <w:b/>
                <w:sz w:val="16"/>
                <w:szCs w:val="16"/>
              </w:rPr>
              <w:tab/>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EF201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Z statistic</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AE585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OR</w:t>
            </w:r>
          </w:p>
          <w:p w14:paraId="5A80AB25"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(95% CI)</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328F99"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P-</w:t>
            </w:r>
            <w:proofErr w:type="spellStart"/>
            <w:r w:rsidRPr="00653F5A">
              <w:rPr>
                <w:rFonts w:ascii="Times New Roman" w:eastAsia="Times New Roman" w:hAnsi="Times New Roman" w:cs="Times New Roman"/>
                <w:b/>
                <w:sz w:val="16"/>
                <w:szCs w:val="16"/>
              </w:rPr>
              <w:t>val</w:t>
            </w:r>
            <w:proofErr w:type="spellEnd"/>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BB9C4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Z statistic</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6806E5"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Ref</w:t>
            </w:r>
          </w:p>
        </w:tc>
      </w:tr>
      <w:tr w:rsidR="00E878EF" w:rsidRPr="00653F5A" w14:paraId="104D9D69" w14:textId="77777777" w:rsidTr="007F2F27">
        <w:trPr>
          <w:trHeight w:val="1950"/>
        </w:trPr>
        <w:tc>
          <w:tcPr>
            <w:tcW w:w="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AA4E46"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miR-484</w:t>
            </w:r>
          </w:p>
        </w:tc>
        <w:tc>
          <w:tcPr>
            <w:tcW w:w="10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89A267"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0.71</w:t>
            </w:r>
          </w:p>
          <w:p w14:paraId="6A28347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(0.22, 2.29)</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728EFB"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0.5626</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E3F86A"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0.579</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BDF46A"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 xml:space="preserve">2.13      </w:t>
            </w:r>
            <w:r w:rsidRPr="00653F5A">
              <w:rPr>
                <w:rFonts w:ascii="Times New Roman" w:eastAsia="Times New Roman" w:hAnsi="Times New Roman" w:cs="Times New Roman"/>
                <w:b/>
                <w:sz w:val="16"/>
                <w:szCs w:val="16"/>
              </w:rPr>
              <w:tab/>
            </w:r>
          </w:p>
          <w:p w14:paraId="225674BB"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(0.49, 9.10)</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C8E4D3"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0.3062</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FF6A03"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1.023</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92DC7E"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0.58</w:t>
            </w:r>
          </w:p>
          <w:p w14:paraId="04219ABB"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(0.18, 1.81)</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3999F4"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0.3520</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D3EAF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0.931</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E946CB" w14:textId="77777777" w:rsidR="00E878EF" w:rsidRPr="00653F5A" w:rsidRDefault="00261089" w:rsidP="007F2F27">
            <w:pPr>
              <w:widowControl w:val="0"/>
              <w:spacing w:line="480" w:lineRule="auto"/>
              <w:rPr>
                <w:rFonts w:ascii="Times New Roman" w:eastAsia="Times New Roman" w:hAnsi="Times New Roman" w:cs="Times New Roman"/>
                <w:b/>
                <w:sz w:val="16"/>
                <w:szCs w:val="16"/>
              </w:rPr>
            </w:pPr>
            <w:hyperlink r:id="rId4">
              <w:r w:rsidR="00E878EF" w:rsidRPr="00653F5A">
                <w:rPr>
                  <w:rFonts w:ascii="Times New Roman" w:eastAsia="Times New Roman" w:hAnsi="Times New Roman" w:cs="Times New Roman"/>
                  <w:color w:val="000000"/>
                  <w:sz w:val="16"/>
                  <w:szCs w:val="16"/>
                </w:rPr>
                <w:t>(41)</w:t>
              </w:r>
            </w:hyperlink>
          </w:p>
        </w:tc>
      </w:tr>
      <w:tr w:rsidR="00E878EF" w:rsidRPr="00653F5A" w14:paraId="07D90D5C" w14:textId="77777777" w:rsidTr="007F2F27">
        <w:trPr>
          <w:trHeight w:val="1620"/>
        </w:trPr>
        <w:tc>
          <w:tcPr>
            <w:tcW w:w="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9C7973"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miR-107</w:t>
            </w:r>
          </w:p>
        </w:tc>
        <w:tc>
          <w:tcPr>
            <w:tcW w:w="10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EBE783"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0.71</w:t>
            </w:r>
          </w:p>
          <w:p w14:paraId="1A1D6DA9"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(0.22, 2.29)</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04BF1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0.5626</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24A9C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0.579</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91327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 xml:space="preserve">2.13      </w:t>
            </w:r>
            <w:r w:rsidRPr="00653F5A">
              <w:rPr>
                <w:rFonts w:ascii="Times New Roman" w:eastAsia="Times New Roman" w:hAnsi="Times New Roman" w:cs="Times New Roman"/>
                <w:b/>
                <w:sz w:val="16"/>
                <w:szCs w:val="16"/>
              </w:rPr>
              <w:tab/>
            </w:r>
          </w:p>
          <w:p w14:paraId="59491761"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(0.49, 9.10)</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12C784"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0.3062</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7D06A5"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1.023</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74ACC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0.58</w:t>
            </w:r>
          </w:p>
          <w:p w14:paraId="29160B8B"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(0.18, 1.81)</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C58985"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0.3520</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398BBC"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0.931</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B26BA8" w14:textId="77777777" w:rsidR="00E878EF" w:rsidRPr="00653F5A" w:rsidRDefault="00261089" w:rsidP="007F2F27">
            <w:pPr>
              <w:widowControl w:val="0"/>
              <w:spacing w:line="480" w:lineRule="auto"/>
              <w:rPr>
                <w:rFonts w:ascii="Times New Roman" w:eastAsia="Times New Roman" w:hAnsi="Times New Roman" w:cs="Times New Roman"/>
                <w:b/>
                <w:sz w:val="16"/>
                <w:szCs w:val="16"/>
              </w:rPr>
            </w:pPr>
            <w:hyperlink r:id="rId5">
              <w:r w:rsidR="00E878EF" w:rsidRPr="00653F5A">
                <w:rPr>
                  <w:rFonts w:ascii="Times New Roman" w:eastAsia="Times New Roman" w:hAnsi="Times New Roman" w:cs="Times New Roman"/>
                  <w:color w:val="000000"/>
                  <w:sz w:val="16"/>
                  <w:szCs w:val="16"/>
                </w:rPr>
                <w:t>(41)</w:t>
              </w:r>
            </w:hyperlink>
          </w:p>
        </w:tc>
      </w:tr>
      <w:tr w:rsidR="00E878EF" w:rsidRPr="00653F5A" w14:paraId="03834D37" w14:textId="77777777" w:rsidTr="007F2F27">
        <w:trPr>
          <w:trHeight w:val="1620"/>
        </w:trPr>
        <w:tc>
          <w:tcPr>
            <w:tcW w:w="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E249AE"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miR-107_2</w:t>
            </w:r>
          </w:p>
        </w:tc>
        <w:tc>
          <w:tcPr>
            <w:tcW w:w="10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316817"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22.77</w:t>
            </w:r>
          </w:p>
          <w:p w14:paraId="0272DF99"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(9.74, 53.24)</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F8AEA1"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&lt;0.0001</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50014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7.211</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4D366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 xml:space="preserve">6.48      </w:t>
            </w:r>
            <w:r w:rsidRPr="00653F5A">
              <w:rPr>
                <w:rFonts w:ascii="Times New Roman" w:eastAsia="Times New Roman" w:hAnsi="Times New Roman" w:cs="Times New Roman"/>
                <w:b/>
                <w:sz w:val="16"/>
                <w:szCs w:val="16"/>
              </w:rPr>
              <w:tab/>
            </w:r>
          </w:p>
          <w:p w14:paraId="332DD5E8"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(2.18, 19.26)</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73E4C0"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0.0008</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1B4774"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3.366</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9125B4"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1.81</w:t>
            </w:r>
          </w:p>
          <w:p w14:paraId="29603373"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(0.92, 3.57)</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A27A1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0.0831</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3206B0"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1.733</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377B54" w14:textId="77777777" w:rsidR="00E878EF" w:rsidRPr="00653F5A" w:rsidRDefault="00261089" w:rsidP="007F2F27">
            <w:pPr>
              <w:widowControl w:val="0"/>
              <w:spacing w:line="480" w:lineRule="auto"/>
              <w:rPr>
                <w:rFonts w:ascii="Times New Roman" w:eastAsia="Times New Roman" w:hAnsi="Times New Roman" w:cs="Times New Roman"/>
                <w:b/>
                <w:sz w:val="16"/>
                <w:szCs w:val="16"/>
              </w:rPr>
            </w:pPr>
            <w:hyperlink r:id="rId6">
              <w:r w:rsidR="00E878EF" w:rsidRPr="00653F5A">
                <w:rPr>
                  <w:rFonts w:ascii="Times New Roman" w:eastAsia="Times New Roman" w:hAnsi="Times New Roman" w:cs="Times New Roman"/>
                  <w:color w:val="000000"/>
                  <w:sz w:val="16"/>
                  <w:szCs w:val="16"/>
                </w:rPr>
                <w:t>(42)</w:t>
              </w:r>
            </w:hyperlink>
          </w:p>
        </w:tc>
      </w:tr>
      <w:tr w:rsidR="00E878EF" w:rsidRPr="00653F5A" w14:paraId="49E63ED2" w14:textId="77777777" w:rsidTr="007F2F27">
        <w:trPr>
          <w:trHeight w:val="1620"/>
        </w:trPr>
        <w:tc>
          <w:tcPr>
            <w:tcW w:w="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35E8A8"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miR-16</w:t>
            </w:r>
          </w:p>
        </w:tc>
        <w:tc>
          <w:tcPr>
            <w:tcW w:w="10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2B5F48"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2.12</w:t>
            </w:r>
          </w:p>
          <w:p w14:paraId="44F3165C"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(1.26, 3.56)</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ADB305"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0.0046</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B99A5C"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2.836</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63A991"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 xml:space="preserve">0.66      </w:t>
            </w:r>
            <w:r w:rsidRPr="00653F5A">
              <w:rPr>
                <w:rFonts w:ascii="Times New Roman" w:eastAsia="Times New Roman" w:hAnsi="Times New Roman" w:cs="Times New Roman"/>
                <w:b/>
                <w:sz w:val="16"/>
                <w:szCs w:val="16"/>
              </w:rPr>
              <w:tab/>
            </w:r>
          </w:p>
          <w:p w14:paraId="476CFA1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(0.38, 1.12)</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C40D97"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0.1287</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4A38A5"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1.519</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6BBCC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1.95</w:t>
            </w:r>
          </w:p>
          <w:p w14:paraId="5036DA6A"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(1.07, 3.54)</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65FB75"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0.0277</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6CA75F"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2.202</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5DC89F" w14:textId="77777777" w:rsidR="00E878EF" w:rsidRPr="00653F5A" w:rsidRDefault="00261089" w:rsidP="007F2F27">
            <w:pPr>
              <w:widowControl w:val="0"/>
              <w:spacing w:line="480" w:lineRule="auto"/>
              <w:rPr>
                <w:rFonts w:ascii="Times New Roman" w:eastAsia="Times New Roman" w:hAnsi="Times New Roman" w:cs="Times New Roman"/>
                <w:b/>
                <w:sz w:val="16"/>
                <w:szCs w:val="16"/>
              </w:rPr>
            </w:pPr>
            <w:hyperlink r:id="rId7">
              <w:r w:rsidR="00E878EF" w:rsidRPr="00653F5A">
                <w:rPr>
                  <w:rFonts w:ascii="Times New Roman" w:eastAsia="Times New Roman" w:hAnsi="Times New Roman" w:cs="Times New Roman"/>
                  <w:color w:val="000000"/>
                  <w:sz w:val="16"/>
                  <w:szCs w:val="16"/>
                </w:rPr>
                <w:t>(43)</w:t>
              </w:r>
            </w:hyperlink>
          </w:p>
        </w:tc>
      </w:tr>
      <w:tr w:rsidR="00E878EF" w:rsidRPr="00653F5A" w14:paraId="379E8DE9" w14:textId="77777777" w:rsidTr="007F2F27">
        <w:trPr>
          <w:trHeight w:val="1620"/>
        </w:trPr>
        <w:tc>
          <w:tcPr>
            <w:tcW w:w="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04EDEF"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lastRenderedPageBreak/>
              <w:t>miR-15a</w:t>
            </w:r>
          </w:p>
        </w:tc>
        <w:tc>
          <w:tcPr>
            <w:tcW w:w="10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28B606"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2.12</w:t>
            </w:r>
          </w:p>
          <w:p w14:paraId="15DBF9F8"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(1.26, 3.56)</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116740"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0.0046</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B2D904"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2.836</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3C5555"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 xml:space="preserve">0.66      </w:t>
            </w:r>
            <w:r w:rsidRPr="00653F5A">
              <w:rPr>
                <w:rFonts w:ascii="Times New Roman" w:eastAsia="Times New Roman" w:hAnsi="Times New Roman" w:cs="Times New Roman"/>
                <w:b/>
                <w:sz w:val="16"/>
                <w:szCs w:val="16"/>
              </w:rPr>
              <w:tab/>
            </w:r>
          </w:p>
          <w:p w14:paraId="52A2606A"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(0.38, 1.12)</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59A7B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0.1287</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84C059"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1.519</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D3E323"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1.95</w:t>
            </w:r>
          </w:p>
          <w:p w14:paraId="7ABD7028"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(1.07, 3.54)</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84A27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0.0277</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58C94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2.202</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2D9448" w14:textId="77777777" w:rsidR="00E878EF" w:rsidRPr="00653F5A" w:rsidRDefault="00261089" w:rsidP="007F2F27">
            <w:pPr>
              <w:widowControl w:val="0"/>
              <w:spacing w:line="480" w:lineRule="auto"/>
              <w:rPr>
                <w:rFonts w:ascii="Times New Roman" w:eastAsia="Times New Roman" w:hAnsi="Times New Roman" w:cs="Times New Roman"/>
                <w:b/>
                <w:sz w:val="16"/>
                <w:szCs w:val="16"/>
              </w:rPr>
            </w:pPr>
            <w:hyperlink r:id="rId8">
              <w:r w:rsidR="00E878EF" w:rsidRPr="00653F5A">
                <w:rPr>
                  <w:rFonts w:ascii="Times New Roman" w:eastAsia="Times New Roman" w:hAnsi="Times New Roman" w:cs="Times New Roman"/>
                  <w:color w:val="000000"/>
                  <w:sz w:val="16"/>
                  <w:szCs w:val="16"/>
                </w:rPr>
                <w:t>(43)</w:t>
              </w:r>
            </w:hyperlink>
          </w:p>
        </w:tc>
      </w:tr>
      <w:tr w:rsidR="00E878EF" w:rsidRPr="00653F5A" w14:paraId="3044CF14" w14:textId="77777777" w:rsidTr="007F2F27">
        <w:trPr>
          <w:trHeight w:val="1620"/>
        </w:trPr>
        <w:tc>
          <w:tcPr>
            <w:tcW w:w="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B6F1DE"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miR-4454</w:t>
            </w:r>
          </w:p>
        </w:tc>
        <w:tc>
          <w:tcPr>
            <w:tcW w:w="10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69C3C3"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0.71</w:t>
            </w:r>
          </w:p>
          <w:p w14:paraId="5D88022E"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(0.22, 0.29)</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C87FBE"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0.5626</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D97E7B"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0.579</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D60216"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 xml:space="preserve">2.13      </w:t>
            </w:r>
            <w:r w:rsidRPr="00653F5A">
              <w:rPr>
                <w:rFonts w:ascii="Times New Roman" w:eastAsia="Times New Roman" w:hAnsi="Times New Roman" w:cs="Times New Roman"/>
                <w:b/>
                <w:sz w:val="16"/>
                <w:szCs w:val="16"/>
              </w:rPr>
              <w:tab/>
            </w:r>
          </w:p>
          <w:p w14:paraId="061AD1D3"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(0.49, 9.10)</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F0383C"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0.3062</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AA3290"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1.023</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626CD9"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0.58</w:t>
            </w:r>
          </w:p>
          <w:p w14:paraId="71F66C96"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(0.18, 1.81)</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B0B9B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0.3520</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D0973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0.931</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46D421" w14:textId="77777777" w:rsidR="00E878EF" w:rsidRPr="00653F5A" w:rsidRDefault="00261089" w:rsidP="007F2F27">
            <w:pPr>
              <w:widowControl w:val="0"/>
              <w:spacing w:line="480" w:lineRule="auto"/>
              <w:rPr>
                <w:rFonts w:ascii="Times New Roman" w:eastAsia="Times New Roman" w:hAnsi="Times New Roman" w:cs="Times New Roman"/>
                <w:b/>
                <w:sz w:val="16"/>
                <w:szCs w:val="16"/>
              </w:rPr>
            </w:pPr>
            <w:hyperlink r:id="rId9">
              <w:r w:rsidR="00E878EF" w:rsidRPr="00653F5A">
                <w:rPr>
                  <w:rFonts w:ascii="Times New Roman" w:eastAsia="Times New Roman" w:hAnsi="Times New Roman" w:cs="Times New Roman"/>
                  <w:color w:val="000000"/>
                  <w:sz w:val="16"/>
                  <w:szCs w:val="16"/>
                </w:rPr>
                <w:t>(41)</w:t>
              </w:r>
            </w:hyperlink>
          </w:p>
        </w:tc>
      </w:tr>
      <w:tr w:rsidR="00E878EF" w:rsidRPr="00653F5A" w14:paraId="744C0B24" w14:textId="77777777" w:rsidTr="007F2F27">
        <w:trPr>
          <w:trHeight w:val="1935"/>
        </w:trPr>
        <w:tc>
          <w:tcPr>
            <w:tcW w:w="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C90AFB"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miR-125b-5p</w:t>
            </w:r>
          </w:p>
        </w:tc>
        <w:tc>
          <w:tcPr>
            <w:tcW w:w="10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B71B6B"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4</w:t>
            </w:r>
          </w:p>
          <w:p w14:paraId="24A3C8B7"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(0.98, 16.27)</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57DD3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0.0528</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CF2EF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1.936</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48E630"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 xml:space="preserve">11.18      </w:t>
            </w:r>
            <w:r w:rsidRPr="00653F5A">
              <w:rPr>
                <w:rFonts w:ascii="Times New Roman" w:eastAsia="Times New Roman" w:hAnsi="Times New Roman" w:cs="Times New Roman"/>
                <w:b/>
                <w:sz w:val="16"/>
                <w:szCs w:val="16"/>
              </w:rPr>
              <w:tab/>
              <w:t xml:space="preserve">                </w:t>
            </w:r>
            <w:r w:rsidRPr="00653F5A">
              <w:rPr>
                <w:rFonts w:ascii="Times New Roman" w:eastAsia="Times New Roman" w:hAnsi="Times New Roman" w:cs="Times New Roman"/>
                <w:b/>
                <w:sz w:val="16"/>
                <w:szCs w:val="16"/>
              </w:rPr>
              <w:tab/>
            </w:r>
          </w:p>
          <w:p w14:paraId="01B384FA"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(0.56, 222.99)</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010D83"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0.1139</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703841"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1.581</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2AE20A"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0.81</w:t>
            </w:r>
          </w:p>
          <w:p w14:paraId="3A2E7DF6"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(0.23, 2.85)</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A32886"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0.7492</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567493"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0.32</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C2E159" w14:textId="77777777" w:rsidR="00E878EF" w:rsidRPr="00653F5A" w:rsidRDefault="00261089" w:rsidP="007F2F27">
            <w:pPr>
              <w:widowControl w:val="0"/>
              <w:spacing w:line="480" w:lineRule="auto"/>
              <w:rPr>
                <w:rFonts w:ascii="Times New Roman" w:eastAsia="Times New Roman" w:hAnsi="Times New Roman" w:cs="Times New Roman"/>
                <w:b/>
                <w:sz w:val="16"/>
                <w:szCs w:val="16"/>
              </w:rPr>
            </w:pPr>
            <w:hyperlink r:id="rId10">
              <w:r w:rsidR="00E878EF" w:rsidRPr="00653F5A">
                <w:rPr>
                  <w:rFonts w:ascii="Times New Roman" w:eastAsia="Times New Roman" w:hAnsi="Times New Roman" w:cs="Times New Roman"/>
                  <w:color w:val="000000"/>
                  <w:sz w:val="16"/>
                  <w:szCs w:val="16"/>
                </w:rPr>
                <w:t>(30)</w:t>
              </w:r>
            </w:hyperlink>
          </w:p>
        </w:tc>
      </w:tr>
      <w:tr w:rsidR="00E878EF" w:rsidRPr="00653F5A" w14:paraId="12A6145A" w14:textId="77777777" w:rsidTr="007F2F27">
        <w:trPr>
          <w:trHeight w:val="1065"/>
        </w:trPr>
        <w:tc>
          <w:tcPr>
            <w:tcW w:w="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544EEE"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miR-124-3p</w:t>
            </w:r>
          </w:p>
        </w:tc>
        <w:tc>
          <w:tcPr>
            <w:tcW w:w="10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64B4D6"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ND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7A4E4F"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1AFB00"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1C01B8"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ND *</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7ADE10"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A5ED1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849C89"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ND *</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761B2D"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FD33EF"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BE469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 xml:space="preserve">--- </w:t>
            </w:r>
          </w:p>
        </w:tc>
      </w:tr>
      <w:tr w:rsidR="00E878EF" w:rsidRPr="00653F5A" w14:paraId="7F2D3D90" w14:textId="77777777" w:rsidTr="007F2F27">
        <w:trPr>
          <w:trHeight w:val="1065"/>
        </w:trPr>
        <w:tc>
          <w:tcPr>
            <w:tcW w:w="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6774D9"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miR-320b</w:t>
            </w:r>
          </w:p>
        </w:tc>
        <w:tc>
          <w:tcPr>
            <w:tcW w:w="10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FA6C7F"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ND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20F870"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E7B249"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AF6CF2"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ND *</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F32BE6"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E7E1EF"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D35D53"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ND *</w:t>
            </w:r>
          </w:p>
        </w:tc>
        <w:tc>
          <w:tcPr>
            <w:tcW w:w="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B00848"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3A5E70"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45D5F0" w14:textId="77777777" w:rsidR="00E878EF" w:rsidRPr="00653F5A" w:rsidRDefault="00E878EF" w:rsidP="007F2F27">
            <w:pPr>
              <w:spacing w:before="240" w:after="240" w:line="480" w:lineRule="auto"/>
              <w:jc w:val="center"/>
              <w:rPr>
                <w:rFonts w:ascii="Times New Roman" w:eastAsia="Times New Roman" w:hAnsi="Times New Roman" w:cs="Times New Roman"/>
                <w:b/>
                <w:sz w:val="16"/>
                <w:szCs w:val="16"/>
              </w:rPr>
            </w:pPr>
            <w:r w:rsidRPr="00653F5A">
              <w:rPr>
                <w:rFonts w:ascii="Times New Roman" w:eastAsia="Times New Roman" w:hAnsi="Times New Roman" w:cs="Times New Roman"/>
                <w:b/>
                <w:sz w:val="16"/>
                <w:szCs w:val="16"/>
              </w:rPr>
              <w:t xml:space="preserve"> ---</w:t>
            </w:r>
          </w:p>
        </w:tc>
      </w:tr>
    </w:tbl>
    <w:p w14:paraId="059FB44D" w14:textId="77777777" w:rsidR="00E878EF" w:rsidRPr="00CF7640" w:rsidRDefault="00E878EF" w:rsidP="00E878EF">
      <w:pPr>
        <w:spacing w:before="240" w:after="240" w:line="480" w:lineRule="auto"/>
        <w:jc w:val="both"/>
        <w:rPr>
          <w:rFonts w:ascii="Times New Roman" w:eastAsia="Times New Roman" w:hAnsi="Times New Roman" w:cs="Times New Roman"/>
          <w:b/>
          <w:sz w:val="24"/>
          <w:szCs w:val="24"/>
        </w:rPr>
      </w:pPr>
      <w:r w:rsidRPr="00CF7640">
        <w:rPr>
          <w:rFonts w:ascii="Times New Roman" w:eastAsia="Times New Roman" w:hAnsi="Times New Roman" w:cs="Times New Roman"/>
          <w:b/>
          <w:sz w:val="24"/>
          <w:szCs w:val="24"/>
        </w:rPr>
        <w:t>(ND= no determined, * Clinical data were not available for analysis)</w:t>
      </w:r>
    </w:p>
    <w:p w14:paraId="4B2F040B" w14:textId="6A5F1B2B" w:rsidR="00AF7BE5" w:rsidRDefault="00AF7BE5" w:rsidP="00AF7BE5">
      <w:pPr>
        <w:spacing w:line="240" w:lineRule="auto"/>
        <w:ind w:left="450"/>
        <w:jc w:val="both"/>
        <w:rPr>
          <w:color w:val="000000"/>
        </w:rPr>
      </w:pPr>
    </w:p>
    <w:p w14:paraId="5DA2246D" w14:textId="0C126AAF" w:rsidR="003D30F9" w:rsidRDefault="003D30F9" w:rsidP="00AF7BE5">
      <w:pPr>
        <w:spacing w:line="240" w:lineRule="auto"/>
        <w:ind w:left="450"/>
        <w:jc w:val="both"/>
        <w:rPr>
          <w:color w:val="000000"/>
        </w:rPr>
      </w:pPr>
    </w:p>
    <w:p w14:paraId="3993665C" w14:textId="6FB9B337" w:rsidR="003D30F9" w:rsidRDefault="003D30F9" w:rsidP="00AF7BE5">
      <w:pPr>
        <w:spacing w:line="240" w:lineRule="auto"/>
        <w:ind w:left="450"/>
        <w:jc w:val="both"/>
        <w:rPr>
          <w:color w:val="000000"/>
        </w:rPr>
      </w:pPr>
    </w:p>
    <w:p w14:paraId="421D2C15" w14:textId="426171EF" w:rsidR="003D30F9" w:rsidRDefault="003D30F9" w:rsidP="00AF7BE5">
      <w:pPr>
        <w:spacing w:line="240" w:lineRule="auto"/>
        <w:ind w:left="450"/>
        <w:jc w:val="both"/>
        <w:rPr>
          <w:color w:val="000000"/>
        </w:rPr>
      </w:pPr>
    </w:p>
    <w:p w14:paraId="2F5CC7ED" w14:textId="6C3F0299" w:rsidR="003D30F9" w:rsidRDefault="003D30F9" w:rsidP="00AF7BE5">
      <w:pPr>
        <w:spacing w:line="240" w:lineRule="auto"/>
        <w:ind w:left="450"/>
        <w:jc w:val="both"/>
        <w:rPr>
          <w:color w:val="000000"/>
        </w:rPr>
      </w:pPr>
    </w:p>
    <w:p w14:paraId="4853A9E2" w14:textId="0738051A" w:rsidR="003D30F9" w:rsidRDefault="003D30F9" w:rsidP="00AF7BE5">
      <w:pPr>
        <w:spacing w:line="240" w:lineRule="auto"/>
        <w:ind w:left="450"/>
        <w:jc w:val="both"/>
        <w:rPr>
          <w:color w:val="000000"/>
        </w:rPr>
      </w:pPr>
    </w:p>
    <w:p w14:paraId="0B286AAD" w14:textId="1FD1C5EC" w:rsidR="003D30F9" w:rsidRDefault="003D30F9" w:rsidP="00AF7BE5">
      <w:pPr>
        <w:spacing w:line="240" w:lineRule="auto"/>
        <w:ind w:left="450"/>
        <w:jc w:val="both"/>
        <w:rPr>
          <w:color w:val="000000"/>
        </w:rPr>
      </w:pPr>
    </w:p>
    <w:p w14:paraId="4DA2C1C1" w14:textId="5A847532" w:rsidR="003D30F9" w:rsidRDefault="003D30F9" w:rsidP="00AF7BE5">
      <w:pPr>
        <w:spacing w:line="240" w:lineRule="auto"/>
        <w:ind w:left="450"/>
        <w:jc w:val="both"/>
        <w:rPr>
          <w:color w:val="000000"/>
        </w:rPr>
      </w:pPr>
    </w:p>
    <w:p w14:paraId="2690E3B8" w14:textId="77777777" w:rsidR="003D30F9" w:rsidRDefault="003D30F9" w:rsidP="00AF7BE5">
      <w:pPr>
        <w:spacing w:line="240" w:lineRule="auto"/>
        <w:ind w:left="450"/>
        <w:jc w:val="both"/>
        <w:rPr>
          <w:color w:val="000000"/>
        </w:rPr>
      </w:pPr>
    </w:p>
    <w:p w14:paraId="6F990846" w14:textId="77777777" w:rsidR="003D30F9" w:rsidRDefault="003D30F9" w:rsidP="00AF7BE5">
      <w:pPr>
        <w:spacing w:line="240" w:lineRule="auto"/>
        <w:ind w:left="450"/>
        <w:jc w:val="both"/>
        <w:rPr>
          <w:b/>
          <w:bCs/>
          <w:color w:val="000000"/>
        </w:rPr>
      </w:pPr>
    </w:p>
    <w:p w14:paraId="49EFAB06" w14:textId="412738DF" w:rsidR="003D30F9" w:rsidRDefault="003D30F9" w:rsidP="00AF7BE5">
      <w:pPr>
        <w:spacing w:line="240" w:lineRule="auto"/>
        <w:ind w:left="450"/>
        <w:jc w:val="both"/>
        <w:rPr>
          <w:b/>
          <w:bCs/>
          <w:color w:val="000000"/>
        </w:rPr>
      </w:pPr>
      <w:r>
        <w:rPr>
          <w:b/>
          <w:bCs/>
          <w:noProof/>
          <w:color w:val="000000"/>
        </w:rPr>
        <w:lastRenderedPageBreak/>
        <w:drawing>
          <wp:inline distT="0" distB="0" distL="0" distR="0" wp14:anchorId="18BD94B0" wp14:editId="33251279">
            <wp:extent cx="5739806" cy="6452703"/>
            <wp:effectExtent l="0" t="0" r="0" b="5715"/>
            <wp:docPr id="10" name="Imagen 10"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radial&#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9806" cy="6452703"/>
                    </a:xfrm>
                    <a:prstGeom prst="rect">
                      <a:avLst/>
                    </a:prstGeom>
                  </pic:spPr>
                </pic:pic>
              </a:graphicData>
            </a:graphic>
          </wp:inline>
        </w:drawing>
      </w:r>
    </w:p>
    <w:p w14:paraId="65BAF76E" w14:textId="153C6B5E" w:rsidR="00AF7BE5" w:rsidRDefault="00AF7BE5" w:rsidP="00AF7BE5">
      <w:pPr>
        <w:spacing w:line="240" w:lineRule="auto"/>
        <w:ind w:left="450"/>
        <w:jc w:val="both"/>
        <w:rPr>
          <w:color w:val="000000"/>
        </w:rPr>
      </w:pPr>
      <w:r w:rsidRPr="005A673F">
        <w:rPr>
          <w:b/>
          <w:bCs/>
          <w:color w:val="000000"/>
        </w:rPr>
        <w:t xml:space="preserve">Figure </w:t>
      </w:r>
      <w:r>
        <w:rPr>
          <w:b/>
          <w:bCs/>
          <w:color w:val="000000"/>
        </w:rPr>
        <w:t>1S</w:t>
      </w:r>
      <w:r w:rsidRPr="005A673F">
        <w:rPr>
          <w:b/>
          <w:bCs/>
          <w:color w:val="000000"/>
        </w:rPr>
        <w:t xml:space="preserve">. Gene enrichment analyses from the set of miRNAs shared among AIS patients. </w:t>
      </w:r>
      <w:r w:rsidRPr="005A673F">
        <w:rPr>
          <w:color w:val="000000"/>
        </w:rPr>
        <w:t>(A) The structural network that represents miRNA-gene interaction, this network was built with the eight miRNAs miR-484, miR-320b, miR-125b-5p, miR-107, miR-124-3p, miR-4454, miR-16, miR-15a, identified in Figure</w:t>
      </w:r>
      <w:r>
        <w:rPr>
          <w:color w:val="000000"/>
        </w:rPr>
        <w:t>s</w:t>
      </w:r>
      <w:r w:rsidRPr="005A673F">
        <w:rPr>
          <w:color w:val="000000"/>
        </w:rPr>
        <w:t xml:space="preserve"> 2 and 3. (B) Structural network that represents the top 20 most connected nodes (15 interactions) among the miRNA-gene interaction, miRNAs are in yellow and the genes that they altered are in purple.</w:t>
      </w:r>
    </w:p>
    <w:p w14:paraId="50B32435" w14:textId="77777777" w:rsidR="00AF7BE5" w:rsidRPr="005A673F" w:rsidRDefault="00AF7BE5" w:rsidP="00AF7BE5">
      <w:pPr>
        <w:spacing w:line="240" w:lineRule="auto"/>
        <w:ind w:left="450"/>
        <w:jc w:val="both"/>
        <w:rPr>
          <w:b/>
          <w:bCs/>
          <w:color w:val="000000"/>
        </w:rPr>
      </w:pPr>
    </w:p>
    <w:p w14:paraId="1A7FCF14" w14:textId="77777777" w:rsidR="003D30F9" w:rsidRDefault="003D30F9" w:rsidP="00AF7BE5">
      <w:pPr>
        <w:spacing w:line="240" w:lineRule="auto"/>
        <w:ind w:left="450"/>
        <w:jc w:val="both"/>
        <w:rPr>
          <w:b/>
          <w:bCs/>
          <w:color w:val="000000"/>
        </w:rPr>
      </w:pPr>
    </w:p>
    <w:p w14:paraId="13281608" w14:textId="77777777" w:rsidR="003D30F9" w:rsidRDefault="003D30F9" w:rsidP="00AF7BE5">
      <w:pPr>
        <w:spacing w:line="240" w:lineRule="auto"/>
        <w:ind w:left="450"/>
        <w:jc w:val="both"/>
        <w:rPr>
          <w:b/>
          <w:bCs/>
          <w:color w:val="000000"/>
        </w:rPr>
      </w:pPr>
    </w:p>
    <w:p w14:paraId="64772C3F" w14:textId="77777777" w:rsidR="003D30F9" w:rsidRDefault="003D30F9" w:rsidP="00AF7BE5">
      <w:pPr>
        <w:spacing w:line="240" w:lineRule="auto"/>
        <w:ind w:left="450"/>
        <w:jc w:val="both"/>
        <w:rPr>
          <w:b/>
          <w:bCs/>
          <w:color w:val="000000"/>
        </w:rPr>
      </w:pPr>
    </w:p>
    <w:p w14:paraId="752D9F2A" w14:textId="77777777" w:rsidR="003D30F9" w:rsidRDefault="003D30F9" w:rsidP="00AF7BE5">
      <w:pPr>
        <w:spacing w:line="240" w:lineRule="auto"/>
        <w:ind w:left="450"/>
        <w:jc w:val="both"/>
        <w:rPr>
          <w:b/>
          <w:bCs/>
          <w:color w:val="000000"/>
        </w:rPr>
      </w:pPr>
    </w:p>
    <w:p w14:paraId="5C445ADB" w14:textId="3B5075C2" w:rsidR="003D30F9" w:rsidRDefault="003D30F9" w:rsidP="00AF7BE5">
      <w:pPr>
        <w:spacing w:line="240" w:lineRule="auto"/>
        <w:ind w:left="450"/>
        <w:jc w:val="both"/>
        <w:rPr>
          <w:b/>
          <w:bCs/>
          <w:color w:val="000000"/>
        </w:rPr>
      </w:pPr>
      <w:r>
        <w:rPr>
          <w:b/>
          <w:bCs/>
          <w:noProof/>
          <w:color w:val="000000"/>
        </w:rPr>
        <w:lastRenderedPageBreak/>
        <w:drawing>
          <wp:inline distT="0" distB="0" distL="0" distR="0" wp14:anchorId="18C259D6" wp14:editId="7BD7CBC4">
            <wp:extent cx="5943600" cy="3971925"/>
            <wp:effectExtent l="0" t="0" r="0" b="9525"/>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p>
    <w:p w14:paraId="0380D8A7" w14:textId="5D4557A2" w:rsidR="00AF7BE5" w:rsidRDefault="00AF7BE5" w:rsidP="00AF7BE5">
      <w:pPr>
        <w:spacing w:line="240" w:lineRule="auto"/>
        <w:ind w:left="450"/>
        <w:jc w:val="both"/>
        <w:rPr>
          <w:color w:val="000000"/>
        </w:rPr>
      </w:pPr>
      <w:r w:rsidRPr="005A673F">
        <w:rPr>
          <w:b/>
          <w:bCs/>
          <w:color w:val="000000"/>
        </w:rPr>
        <w:t xml:space="preserve">Figure </w:t>
      </w:r>
      <w:r>
        <w:rPr>
          <w:b/>
          <w:bCs/>
          <w:color w:val="000000"/>
        </w:rPr>
        <w:t>2S</w:t>
      </w:r>
      <w:r w:rsidRPr="005A673F">
        <w:rPr>
          <w:b/>
          <w:bCs/>
          <w:color w:val="000000"/>
        </w:rPr>
        <w:t>. Pathway enrichment analyses from the set of miRNAs shared among AIS patients.</w:t>
      </w:r>
      <w:r w:rsidRPr="005A673F">
        <w:rPr>
          <w:color w:val="000000"/>
        </w:rPr>
        <w:t xml:space="preserve"> (A) </w:t>
      </w:r>
      <w:r>
        <w:rPr>
          <w:color w:val="000000"/>
        </w:rPr>
        <w:t>Ea</w:t>
      </w:r>
      <w:r w:rsidRPr="005A673F">
        <w:rPr>
          <w:color w:val="000000"/>
        </w:rPr>
        <w:t>ch box represents a zoom-in of the significant signaling process altered by miR-484, miR-320b, miR-125b-5p, miR-107, miR-124-3p, miR-4454, miR-16</w:t>
      </w:r>
      <w:r>
        <w:rPr>
          <w:color w:val="000000"/>
        </w:rPr>
        <w:t xml:space="preserve">, and </w:t>
      </w:r>
      <w:r w:rsidRPr="005A673F">
        <w:rPr>
          <w:color w:val="000000"/>
        </w:rPr>
        <w:t>miR-15a</w:t>
      </w:r>
      <w:r>
        <w:rPr>
          <w:color w:val="000000"/>
        </w:rPr>
        <w:t>.</w:t>
      </w:r>
      <w:r w:rsidRPr="005A673F">
        <w:rPr>
          <w:color w:val="000000"/>
        </w:rPr>
        <w:t xml:space="preserve"> The size of the node is directly proportional to the number of the genes that are altered in the signaling pathways</w:t>
      </w:r>
      <w:r>
        <w:rPr>
          <w:color w:val="000000"/>
        </w:rPr>
        <w:t>;</w:t>
      </w:r>
      <w:r w:rsidRPr="005A673F">
        <w:rPr>
          <w:color w:val="000000"/>
        </w:rPr>
        <w:t xml:space="preserve"> color scale (bottom right corner) </w:t>
      </w:r>
      <w:r>
        <w:rPr>
          <w:color w:val="000000"/>
        </w:rPr>
        <w:t>represents</w:t>
      </w:r>
      <w:r w:rsidRPr="005A673F">
        <w:rPr>
          <w:color w:val="000000"/>
        </w:rPr>
        <w:t xml:space="preserve"> the significance value from the lowest (highlighted in yellow, P value 0.05) to the higher value (colored in orange, P value &lt;0.0000005). Statistical significance is adjusted by </w:t>
      </w:r>
      <w:proofErr w:type="spellStart"/>
      <w:r w:rsidRPr="005A673F">
        <w:rPr>
          <w:color w:val="000000"/>
        </w:rPr>
        <w:t>Bejamin</w:t>
      </w:r>
      <w:proofErr w:type="spellEnd"/>
      <w:r w:rsidRPr="005A673F">
        <w:rPr>
          <w:color w:val="000000"/>
        </w:rPr>
        <w:t xml:space="preserve">-Hochberg), (B-D) Results from the enrichment analyses performed in KEGG (B), GO:BP (C) and </w:t>
      </w:r>
      <w:proofErr w:type="spellStart"/>
      <w:r w:rsidRPr="005A673F">
        <w:rPr>
          <w:color w:val="000000"/>
        </w:rPr>
        <w:t>Reactome</w:t>
      </w:r>
      <w:proofErr w:type="spellEnd"/>
      <w:r w:rsidRPr="005A673F">
        <w:rPr>
          <w:color w:val="000000"/>
        </w:rPr>
        <w:t xml:space="preserve"> (P value &gt;0.05) adjusted by the Wilcoxon rank-sum test.</w:t>
      </w:r>
    </w:p>
    <w:p w14:paraId="67DD8175" w14:textId="648AB7C0" w:rsidR="00BF38C0" w:rsidRDefault="00BF38C0" w:rsidP="00BF38C0">
      <w:pPr>
        <w:spacing w:line="480" w:lineRule="auto"/>
        <w:jc w:val="both"/>
        <w:rPr>
          <w:sz w:val="24"/>
          <w:szCs w:val="24"/>
        </w:rPr>
      </w:pPr>
    </w:p>
    <w:p w14:paraId="38B832B7" w14:textId="18E32B44" w:rsidR="00E878EF" w:rsidRDefault="00E878EF" w:rsidP="00BF38C0">
      <w:pPr>
        <w:spacing w:line="480" w:lineRule="auto"/>
        <w:jc w:val="both"/>
        <w:rPr>
          <w:sz w:val="24"/>
          <w:szCs w:val="24"/>
        </w:rPr>
      </w:pPr>
    </w:p>
    <w:p w14:paraId="5DFF892C" w14:textId="69B75B6B" w:rsidR="00515C56" w:rsidRDefault="00515C56" w:rsidP="00BF38C0">
      <w:pPr>
        <w:spacing w:line="480" w:lineRule="auto"/>
        <w:jc w:val="both"/>
        <w:rPr>
          <w:sz w:val="24"/>
          <w:szCs w:val="24"/>
        </w:rPr>
      </w:pPr>
    </w:p>
    <w:p w14:paraId="3A3AFD79" w14:textId="6DB55C24" w:rsidR="00515C56" w:rsidRDefault="00515C56" w:rsidP="00BF38C0">
      <w:pPr>
        <w:spacing w:line="480" w:lineRule="auto"/>
        <w:jc w:val="both"/>
        <w:rPr>
          <w:sz w:val="24"/>
          <w:szCs w:val="24"/>
        </w:rPr>
      </w:pPr>
    </w:p>
    <w:p w14:paraId="5C95B369" w14:textId="77777777" w:rsidR="00087B9E" w:rsidRDefault="00087B9E" w:rsidP="00087B9E">
      <w:pPr>
        <w:spacing w:line="480" w:lineRule="auto"/>
        <w:jc w:val="both"/>
        <w:rPr>
          <w:b/>
          <w:bCs/>
          <w:color w:val="000000"/>
        </w:rPr>
      </w:pPr>
    </w:p>
    <w:p w14:paraId="4CBDBB48" w14:textId="4CC7447E" w:rsidR="00087B9E" w:rsidRDefault="00087B9E" w:rsidP="00087B9E">
      <w:pPr>
        <w:spacing w:line="480" w:lineRule="auto"/>
        <w:jc w:val="both"/>
        <w:rPr>
          <w:b/>
          <w:bCs/>
          <w:color w:val="000000"/>
        </w:rPr>
      </w:pPr>
      <w:r>
        <w:rPr>
          <w:b/>
          <w:bCs/>
          <w:noProof/>
          <w:color w:val="000000"/>
        </w:rPr>
        <w:lastRenderedPageBreak/>
        <w:drawing>
          <wp:inline distT="0" distB="0" distL="0" distR="0" wp14:anchorId="139B6ECB" wp14:editId="5D889F6F">
            <wp:extent cx="5943600" cy="62934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293485"/>
                    </a:xfrm>
                    <a:prstGeom prst="rect">
                      <a:avLst/>
                    </a:prstGeom>
                  </pic:spPr>
                </pic:pic>
              </a:graphicData>
            </a:graphic>
          </wp:inline>
        </w:drawing>
      </w:r>
    </w:p>
    <w:p w14:paraId="6A18D124" w14:textId="4A95ADC7" w:rsidR="00087B9E" w:rsidRPr="00087B9E" w:rsidRDefault="00087B9E" w:rsidP="00087B9E">
      <w:pPr>
        <w:spacing w:line="240" w:lineRule="auto"/>
        <w:jc w:val="both"/>
        <w:rPr>
          <w:color w:val="000000"/>
          <w:sz w:val="20"/>
          <w:szCs w:val="20"/>
        </w:rPr>
      </w:pPr>
      <w:r w:rsidRPr="00087B9E">
        <w:rPr>
          <w:b/>
          <w:bCs/>
          <w:color w:val="000000"/>
          <w:sz w:val="20"/>
          <w:szCs w:val="20"/>
        </w:rPr>
        <w:t xml:space="preserve">Figure </w:t>
      </w:r>
      <w:r w:rsidR="00AF7BE5">
        <w:rPr>
          <w:b/>
          <w:bCs/>
          <w:color w:val="000000"/>
          <w:sz w:val="20"/>
          <w:szCs w:val="20"/>
        </w:rPr>
        <w:t>3</w:t>
      </w:r>
      <w:r w:rsidRPr="00087B9E">
        <w:rPr>
          <w:b/>
          <w:bCs/>
          <w:color w:val="000000"/>
          <w:sz w:val="20"/>
          <w:szCs w:val="20"/>
        </w:rPr>
        <w:t xml:space="preserve">S. Forest plots analyzed by tissue. </w:t>
      </w:r>
      <w:r w:rsidRPr="00087B9E">
        <w:rPr>
          <w:color w:val="000000"/>
          <w:sz w:val="20"/>
          <w:szCs w:val="20"/>
        </w:rPr>
        <w:t xml:space="preserve">(A) Studies performed in blood (Q=1823.75, p-value &lt;0.0001). (B) Studies performed in plasma (Q=111.92, p-value&lt;0.0001). (C) Studies performed in serum (Q=207.91, p-value&lt;0.0001). (D) Studies performed in CSF (Q=0.00, p-value=1). (E) Studies performed in other tissues (immune cells and exosomes) (Q=1.67, p-value=0.64). The squares correspond to the miRNA-OR, and the size reflects its weight. Horizontal lines correspond to the 95% CIs. The diamond represents the pooled ORs of the overall population. The vertical solid line shows the Log OR of 0. </w:t>
      </w:r>
    </w:p>
    <w:p w14:paraId="619CB674" w14:textId="0153D9F0" w:rsidR="00515C56" w:rsidRDefault="00515C56" w:rsidP="00BF38C0">
      <w:pPr>
        <w:spacing w:line="480" w:lineRule="auto"/>
        <w:jc w:val="both"/>
        <w:rPr>
          <w:sz w:val="24"/>
          <w:szCs w:val="24"/>
        </w:rPr>
      </w:pPr>
    </w:p>
    <w:p w14:paraId="08DC8FB4" w14:textId="2F04131D" w:rsidR="00515C56" w:rsidRDefault="009C7318" w:rsidP="00BF38C0">
      <w:pPr>
        <w:spacing w:line="480" w:lineRule="auto"/>
        <w:jc w:val="both"/>
        <w:rPr>
          <w:sz w:val="24"/>
          <w:szCs w:val="24"/>
        </w:rPr>
      </w:pPr>
      <w:r>
        <w:rPr>
          <w:noProof/>
          <w:sz w:val="24"/>
          <w:szCs w:val="24"/>
        </w:rPr>
        <w:lastRenderedPageBreak/>
        <w:drawing>
          <wp:inline distT="0" distB="0" distL="0" distR="0" wp14:anchorId="4A5E0C09" wp14:editId="7F856657">
            <wp:extent cx="5943600" cy="6263005"/>
            <wp:effectExtent l="0" t="0" r="0" b="4445"/>
            <wp:docPr id="6" name="Imagen 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263005"/>
                    </a:xfrm>
                    <a:prstGeom prst="rect">
                      <a:avLst/>
                    </a:prstGeom>
                  </pic:spPr>
                </pic:pic>
              </a:graphicData>
            </a:graphic>
          </wp:inline>
        </w:drawing>
      </w:r>
    </w:p>
    <w:p w14:paraId="5BAF0E65" w14:textId="368A2FAD" w:rsidR="0047355B" w:rsidRPr="00087B9E" w:rsidRDefault="0047355B" w:rsidP="00087B9E">
      <w:pPr>
        <w:spacing w:line="240" w:lineRule="auto"/>
        <w:jc w:val="both"/>
        <w:rPr>
          <w:color w:val="000000"/>
          <w:sz w:val="20"/>
          <w:szCs w:val="20"/>
        </w:rPr>
      </w:pPr>
      <w:r w:rsidRPr="00087B9E">
        <w:rPr>
          <w:b/>
          <w:bCs/>
          <w:color w:val="000000"/>
          <w:sz w:val="20"/>
          <w:szCs w:val="20"/>
        </w:rPr>
        <w:t xml:space="preserve">Figure </w:t>
      </w:r>
      <w:r w:rsidR="00AF7BE5">
        <w:rPr>
          <w:b/>
          <w:bCs/>
          <w:color w:val="000000"/>
          <w:sz w:val="20"/>
          <w:szCs w:val="20"/>
        </w:rPr>
        <w:t>4</w:t>
      </w:r>
      <w:r w:rsidRPr="00087B9E">
        <w:rPr>
          <w:b/>
          <w:bCs/>
          <w:color w:val="000000"/>
          <w:sz w:val="20"/>
          <w:szCs w:val="20"/>
        </w:rPr>
        <w:t>S. Funnel plots analyzed by tissue samples.</w:t>
      </w:r>
      <w:r w:rsidRPr="00087B9E">
        <w:rPr>
          <w:color w:val="000000"/>
          <w:sz w:val="20"/>
          <w:szCs w:val="20"/>
        </w:rPr>
        <w:t xml:space="preserve"> (A) Studies performed in blood. (B) Studies performed in plasma. (C) Studies performed in serum. (D) Studies performed in CSF. (E) Studies performed in other samples (immune cells or exosomes). The vertical solid line represents the summary effect estimate, and the 95% CI zone is shown in white. </w:t>
      </w:r>
    </w:p>
    <w:p w14:paraId="392390C6" w14:textId="53074EEF" w:rsidR="00087B9E" w:rsidRDefault="00087B9E" w:rsidP="0047355B">
      <w:pPr>
        <w:spacing w:line="480" w:lineRule="auto"/>
        <w:jc w:val="both"/>
        <w:rPr>
          <w:color w:val="000000"/>
        </w:rPr>
      </w:pPr>
    </w:p>
    <w:p w14:paraId="67857FAC" w14:textId="65C82735" w:rsidR="0047355B" w:rsidRDefault="0047355B" w:rsidP="00BF38C0">
      <w:pPr>
        <w:spacing w:line="480" w:lineRule="auto"/>
        <w:jc w:val="both"/>
        <w:rPr>
          <w:sz w:val="24"/>
          <w:szCs w:val="24"/>
        </w:rPr>
      </w:pPr>
    </w:p>
    <w:p w14:paraId="1FE7407F" w14:textId="3307BEA8" w:rsidR="00FC1E03" w:rsidRPr="00B7100B" w:rsidRDefault="00FC1E03" w:rsidP="00BF38C0">
      <w:pPr>
        <w:spacing w:line="480" w:lineRule="auto"/>
        <w:rPr>
          <w:bCs/>
          <w:sz w:val="24"/>
          <w:szCs w:val="24"/>
        </w:rPr>
      </w:pPr>
      <w:r>
        <w:rPr>
          <w:bCs/>
          <w:noProof/>
          <w:sz w:val="24"/>
          <w:szCs w:val="24"/>
        </w:rPr>
        <w:lastRenderedPageBreak/>
        <w:drawing>
          <wp:inline distT="0" distB="0" distL="0" distR="0" wp14:anchorId="4B29F87D" wp14:editId="4B325003">
            <wp:extent cx="5612130" cy="5874385"/>
            <wp:effectExtent l="0" t="0" r="762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5874385"/>
                    </a:xfrm>
                    <a:prstGeom prst="rect">
                      <a:avLst/>
                    </a:prstGeom>
                  </pic:spPr>
                </pic:pic>
              </a:graphicData>
            </a:graphic>
          </wp:inline>
        </w:drawing>
      </w:r>
    </w:p>
    <w:p w14:paraId="4EC27530" w14:textId="6485517C" w:rsidR="00515C56" w:rsidRPr="00087B9E" w:rsidRDefault="00515C56" w:rsidP="00515C56">
      <w:pPr>
        <w:spacing w:line="480" w:lineRule="auto"/>
        <w:rPr>
          <w:b/>
          <w:bCs/>
          <w:color w:val="000000"/>
          <w:sz w:val="20"/>
          <w:szCs w:val="20"/>
        </w:rPr>
      </w:pPr>
      <w:r w:rsidRPr="00087B9E">
        <w:rPr>
          <w:b/>
          <w:bCs/>
          <w:color w:val="000000"/>
          <w:sz w:val="20"/>
          <w:szCs w:val="20"/>
        </w:rPr>
        <w:t xml:space="preserve">Figure </w:t>
      </w:r>
      <w:r w:rsidR="00AF7BE5">
        <w:rPr>
          <w:b/>
          <w:bCs/>
          <w:color w:val="000000"/>
          <w:sz w:val="20"/>
          <w:szCs w:val="20"/>
        </w:rPr>
        <w:t>5</w:t>
      </w:r>
      <w:r w:rsidRPr="00087B9E">
        <w:rPr>
          <w:b/>
          <w:bCs/>
          <w:color w:val="000000"/>
          <w:sz w:val="20"/>
          <w:szCs w:val="20"/>
        </w:rPr>
        <w:t>S. Sampling Variance by tissue origin</w:t>
      </w:r>
    </w:p>
    <w:p w14:paraId="01F3ADA3" w14:textId="77777777" w:rsidR="00FC1E03" w:rsidRDefault="00FC1E03" w:rsidP="00BF38C0">
      <w:pPr>
        <w:spacing w:line="480" w:lineRule="auto"/>
        <w:rPr>
          <w:sz w:val="24"/>
          <w:szCs w:val="24"/>
        </w:rPr>
      </w:pPr>
    </w:p>
    <w:p w14:paraId="79874E78" w14:textId="7592BC8A" w:rsidR="00FC1E03" w:rsidRDefault="00FC1E03" w:rsidP="00BF38C0">
      <w:pPr>
        <w:spacing w:line="480" w:lineRule="auto"/>
        <w:rPr>
          <w:sz w:val="24"/>
          <w:szCs w:val="24"/>
        </w:rPr>
      </w:pPr>
    </w:p>
    <w:p w14:paraId="1957F5EB" w14:textId="38CB6600" w:rsidR="00087B9E" w:rsidRDefault="00087B9E" w:rsidP="00BF38C0">
      <w:pPr>
        <w:spacing w:line="480" w:lineRule="auto"/>
        <w:rPr>
          <w:sz w:val="24"/>
          <w:szCs w:val="24"/>
        </w:rPr>
      </w:pPr>
    </w:p>
    <w:p w14:paraId="36804CB8" w14:textId="77777777" w:rsidR="00087B9E" w:rsidRDefault="00087B9E" w:rsidP="00087B9E">
      <w:pPr>
        <w:spacing w:line="240" w:lineRule="auto"/>
        <w:jc w:val="both"/>
        <w:rPr>
          <w:b/>
          <w:bCs/>
          <w:color w:val="000000"/>
          <w:sz w:val="20"/>
          <w:szCs w:val="20"/>
        </w:rPr>
      </w:pPr>
      <w:r>
        <w:rPr>
          <w:b/>
          <w:bCs/>
          <w:noProof/>
          <w:color w:val="000000"/>
        </w:rPr>
        <w:lastRenderedPageBreak/>
        <w:drawing>
          <wp:inline distT="0" distB="0" distL="0" distR="0" wp14:anchorId="3F2C245D" wp14:editId="7A8B669E">
            <wp:extent cx="4983480" cy="728385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5079" cy="7286187"/>
                    </a:xfrm>
                    <a:prstGeom prst="rect">
                      <a:avLst/>
                    </a:prstGeom>
                  </pic:spPr>
                </pic:pic>
              </a:graphicData>
            </a:graphic>
          </wp:inline>
        </w:drawing>
      </w:r>
    </w:p>
    <w:p w14:paraId="006E775B" w14:textId="7D1E5217" w:rsidR="00087B9E" w:rsidRDefault="00087B9E" w:rsidP="00087B9E">
      <w:pPr>
        <w:spacing w:line="240" w:lineRule="auto"/>
        <w:jc w:val="both"/>
        <w:rPr>
          <w:color w:val="000000"/>
        </w:rPr>
      </w:pPr>
      <w:r w:rsidRPr="00087B9E">
        <w:rPr>
          <w:b/>
          <w:bCs/>
          <w:color w:val="000000"/>
          <w:sz w:val="20"/>
          <w:szCs w:val="20"/>
        </w:rPr>
        <w:t xml:space="preserve">Figure </w:t>
      </w:r>
      <w:r w:rsidR="00AF7BE5">
        <w:rPr>
          <w:b/>
          <w:bCs/>
          <w:color w:val="000000"/>
          <w:sz w:val="20"/>
          <w:szCs w:val="20"/>
        </w:rPr>
        <w:t>6</w:t>
      </w:r>
      <w:r w:rsidRPr="00087B9E">
        <w:rPr>
          <w:b/>
          <w:bCs/>
          <w:color w:val="000000"/>
          <w:sz w:val="20"/>
          <w:szCs w:val="20"/>
        </w:rPr>
        <w:t>S. Forest plots by geographical region.</w:t>
      </w:r>
      <w:r w:rsidRPr="00087B9E">
        <w:rPr>
          <w:color w:val="000000"/>
          <w:sz w:val="20"/>
          <w:szCs w:val="20"/>
        </w:rPr>
        <w:t xml:space="preserve"> (A) Studies performed in China (Q=420.08, p-value &lt;0.0001). (B) Studies performed in Europe (Q=2.02, p-value=1). (C) Studies performed in the USA (Q=42.31, p-value &lt;0.0001). The squares correspond to the miRNA-OR, and the size reflects its weight. Horizontal lines correspond to the 95% CIs. The diamond represents the pooled ORs of the overall population. The vertical solid line shows the Log OR of 0. </w:t>
      </w:r>
    </w:p>
    <w:p w14:paraId="6E14CE70" w14:textId="77777777" w:rsidR="00087B9E" w:rsidRDefault="00087B9E" w:rsidP="00BF38C0">
      <w:pPr>
        <w:spacing w:line="480" w:lineRule="auto"/>
        <w:rPr>
          <w:sz w:val="24"/>
          <w:szCs w:val="24"/>
        </w:rPr>
      </w:pPr>
    </w:p>
    <w:p w14:paraId="63356B5C" w14:textId="098E5199" w:rsidR="0047355B" w:rsidRDefault="0083618B" w:rsidP="0047355B">
      <w:pPr>
        <w:spacing w:line="480" w:lineRule="auto"/>
        <w:jc w:val="both"/>
        <w:rPr>
          <w:sz w:val="24"/>
          <w:szCs w:val="24"/>
        </w:rPr>
      </w:pPr>
      <w:r>
        <w:rPr>
          <w:noProof/>
          <w:sz w:val="24"/>
          <w:szCs w:val="24"/>
        </w:rPr>
        <w:lastRenderedPageBreak/>
        <w:drawing>
          <wp:inline distT="0" distB="0" distL="0" distR="0" wp14:anchorId="33DD0644" wp14:editId="665CDEAF">
            <wp:extent cx="5943600" cy="4507865"/>
            <wp:effectExtent l="0" t="0" r="0" b="6985"/>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507865"/>
                    </a:xfrm>
                    <a:prstGeom prst="rect">
                      <a:avLst/>
                    </a:prstGeom>
                  </pic:spPr>
                </pic:pic>
              </a:graphicData>
            </a:graphic>
          </wp:inline>
        </w:drawing>
      </w:r>
    </w:p>
    <w:p w14:paraId="1364A1E2" w14:textId="080ED513" w:rsidR="0047355B" w:rsidRDefault="0047355B" w:rsidP="00087B9E">
      <w:pPr>
        <w:spacing w:line="240" w:lineRule="auto"/>
        <w:jc w:val="both"/>
        <w:rPr>
          <w:sz w:val="24"/>
          <w:szCs w:val="24"/>
        </w:rPr>
        <w:sectPr w:rsidR="0047355B" w:rsidSect="00F07A9A">
          <w:pgSz w:w="12240" w:h="15840"/>
          <w:pgMar w:top="1440" w:right="1440" w:bottom="1440" w:left="1440" w:header="720" w:footer="720" w:gutter="0"/>
          <w:lnNumType w:countBy="1" w:restart="continuous"/>
          <w:cols w:space="720"/>
        </w:sectPr>
      </w:pPr>
      <w:r w:rsidRPr="00087B9E">
        <w:rPr>
          <w:b/>
          <w:bCs/>
          <w:color w:val="000000"/>
          <w:sz w:val="20"/>
          <w:szCs w:val="20"/>
        </w:rPr>
        <w:t xml:space="preserve">Figure </w:t>
      </w:r>
      <w:r w:rsidR="00AF7BE5">
        <w:rPr>
          <w:b/>
          <w:bCs/>
          <w:color w:val="000000"/>
          <w:sz w:val="20"/>
          <w:szCs w:val="20"/>
        </w:rPr>
        <w:t>7</w:t>
      </w:r>
      <w:r w:rsidR="00943B13" w:rsidRPr="00087B9E">
        <w:rPr>
          <w:b/>
          <w:bCs/>
          <w:color w:val="000000"/>
          <w:sz w:val="20"/>
          <w:szCs w:val="20"/>
        </w:rPr>
        <w:t>S.</w:t>
      </w:r>
      <w:r w:rsidRPr="00087B9E">
        <w:rPr>
          <w:b/>
          <w:bCs/>
          <w:color w:val="000000"/>
          <w:sz w:val="20"/>
          <w:szCs w:val="20"/>
        </w:rPr>
        <w:t xml:space="preserve"> Funnel plots by geographical region.</w:t>
      </w:r>
      <w:r w:rsidRPr="00087B9E">
        <w:rPr>
          <w:color w:val="000000"/>
          <w:sz w:val="20"/>
          <w:szCs w:val="20"/>
        </w:rPr>
        <w:t xml:space="preserve"> (A) Studies performed in China. (B) Studies performed in Europe. (C) Studies performed in the USA. The vertical solid line represents the summary effect estimate, and the 95% CI zone is shown in white</w:t>
      </w:r>
      <w:r w:rsidRPr="008C585B">
        <w:rPr>
          <w:color w:val="000000"/>
        </w:rPr>
        <w:t>.</w:t>
      </w:r>
      <w:r>
        <w:rPr>
          <w:sz w:val="24"/>
          <w:szCs w:val="24"/>
        </w:rPr>
        <w:t xml:space="preserve"> </w:t>
      </w:r>
    </w:p>
    <w:p w14:paraId="462BDBA9" w14:textId="070CD852" w:rsidR="00FC1E03" w:rsidRDefault="00FC1E03" w:rsidP="00BF38C0">
      <w:pPr>
        <w:spacing w:line="480" w:lineRule="auto"/>
        <w:rPr>
          <w:sz w:val="24"/>
          <w:szCs w:val="24"/>
        </w:rPr>
      </w:pPr>
      <w:r>
        <w:rPr>
          <w:noProof/>
          <w:sz w:val="24"/>
          <w:szCs w:val="24"/>
        </w:rPr>
        <w:lastRenderedPageBreak/>
        <w:drawing>
          <wp:inline distT="0" distB="0" distL="0" distR="0" wp14:anchorId="2E82596E" wp14:editId="7DB64582">
            <wp:extent cx="5612130" cy="4043045"/>
            <wp:effectExtent l="0" t="0" r="7620" b="0"/>
            <wp:docPr id="2" name="Imagen 2"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Histogram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4043045"/>
                    </a:xfrm>
                    <a:prstGeom prst="rect">
                      <a:avLst/>
                    </a:prstGeom>
                  </pic:spPr>
                </pic:pic>
              </a:graphicData>
            </a:graphic>
          </wp:inline>
        </w:drawing>
      </w:r>
    </w:p>
    <w:p w14:paraId="17624BBA" w14:textId="15A95326" w:rsidR="00515C56" w:rsidRPr="00943B13" w:rsidRDefault="00515C56" w:rsidP="00515C56">
      <w:pPr>
        <w:spacing w:line="480" w:lineRule="auto"/>
        <w:rPr>
          <w:b/>
          <w:bCs/>
          <w:color w:val="000000"/>
        </w:rPr>
      </w:pPr>
      <w:r w:rsidRPr="00943B13">
        <w:rPr>
          <w:b/>
          <w:bCs/>
          <w:color w:val="000000"/>
        </w:rPr>
        <w:t xml:space="preserve">Figure </w:t>
      </w:r>
      <w:r w:rsidR="00AF7BE5">
        <w:rPr>
          <w:b/>
          <w:bCs/>
          <w:color w:val="000000"/>
        </w:rPr>
        <w:t>8</w:t>
      </w:r>
      <w:r w:rsidRPr="00943B13">
        <w:rPr>
          <w:b/>
          <w:bCs/>
          <w:color w:val="000000"/>
        </w:rPr>
        <w:t>S. Sampling Variance by geographical region</w:t>
      </w:r>
    </w:p>
    <w:p w14:paraId="5762EB10" w14:textId="066949D4" w:rsidR="00FC1E03" w:rsidRDefault="00FC1E03" w:rsidP="00BF38C0">
      <w:pPr>
        <w:spacing w:line="480" w:lineRule="auto"/>
        <w:rPr>
          <w:sz w:val="24"/>
          <w:szCs w:val="24"/>
        </w:rPr>
      </w:pPr>
    </w:p>
    <w:p w14:paraId="104207AF" w14:textId="502D8ADB" w:rsidR="00FC1E03" w:rsidRDefault="00FC1E03" w:rsidP="00BF38C0">
      <w:pPr>
        <w:spacing w:line="480" w:lineRule="auto"/>
        <w:rPr>
          <w:sz w:val="24"/>
          <w:szCs w:val="24"/>
        </w:rPr>
      </w:pPr>
    </w:p>
    <w:p w14:paraId="7E34DBEE" w14:textId="4CE63AA3" w:rsidR="00FC1E03" w:rsidRDefault="00FC1E03" w:rsidP="00BF38C0">
      <w:pPr>
        <w:spacing w:line="480" w:lineRule="auto"/>
        <w:rPr>
          <w:sz w:val="24"/>
          <w:szCs w:val="24"/>
        </w:rPr>
      </w:pPr>
    </w:p>
    <w:p w14:paraId="37645EC0" w14:textId="0E274B09" w:rsidR="00FC1E03" w:rsidRDefault="00FC1E03" w:rsidP="00BF38C0">
      <w:pPr>
        <w:spacing w:line="480" w:lineRule="auto"/>
        <w:rPr>
          <w:sz w:val="24"/>
          <w:szCs w:val="24"/>
        </w:rPr>
      </w:pPr>
    </w:p>
    <w:p w14:paraId="1476417C" w14:textId="50DDD1AC" w:rsidR="00943B13" w:rsidRDefault="00943B13" w:rsidP="00BF38C0">
      <w:pPr>
        <w:spacing w:line="480" w:lineRule="auto"/>
        <w:rPr>
          <w:sz w:val="24"/>
          <w:szCs w:val="24"/>
        </w:rPr>
      </w:pPr>
    </w:p>
    <w:p w14:paraId="68C19171" w14:textId="377C2A38" w:rsidR="00943B13" w:rsidRDefault="00943B13" w:rsidP="00BF38C0">
      <w:pPr>
        <w:spacing w:line="480" w:lineRule="auto"/>
        <w:rPr>
          <w:sz w:val="24"/>
          <w:szCs w:val="24"/>
        </w:rPr>
      </w:pPr>
    </w:p>
    <w:p w14:paraId="316C71CD" w14:textId="77777777" w:rsidR="00943B13" w:rsidRDefault="00943B13" w:rsidP="00BF38C0">
      <w:pPr>
        <w:spacing w:line="480" w:lineRule="auto"/>
        <w:rPr>
          <w:sz w:val="24"/>
          <w:szCs w:val="24"/>
        </w:rPr>
      </w:pPr>
    </w:p>
    <w:p w14:paraId="5DB73E8E" w14:textId="63D479C0" w:rsidR="00FC1E03" w:rsidRDefault="00FC1E03" w:rsidP="00BF38C0">
      <w:pPr>
        <w:spacing w:line="480" w:lineRule="auto"/>
        <w:rPr>
          <w:sz w:val="24"/>
          <w:szCs w:val="24"/>
        </w:rPr>
      </w:pPr>
    </w:p>
    <w:p w14:paraId="694FB5C8" w14:textId="789D6B05" w:rsidR="00515C56" w:rsidRDefault="00515C56" w:rsidP="00BF38C0">
      <w:pPr>
        <w:spacing w:line="480" w:lineRule="auto"/>
        <w:rPr>
          <w:sz w:val="24"/>
          <w:szCs w:val="24"/>
        </w:rPr>
      </w:pPr>
    </w:p>
    <w:p w14:paraId="4A1F9FEB" w14:textId="7C2525B1" w:rsidR="00515C56" w:rsidRDefault="00515C56" w:rsidP="00BF38C0">
      <w:pPr>
        <w:spacing w:line="480" w:lineRule="auto"/>
        <w:rPr>
          <w:sz w:val="24"/>
          <w:szCs w:val="24"/>
        </w:rPr>
      </w:pPr>
    </w:p>
    <w:p w14:paraId="3823F63B" w14:textId="0391B39F" w:rsidR="00087B9E" w:rsidRDefault="00087B9E" w:rsidP="00BF38C0">
      <w:pPr>
        <w:spacing w:line="480" w:lineRule="auto"/>
        <w:rPr>
          <w:sz w:val="24"/>
          <w:szCs w:val="24"/>
        </w:rPr>
      </w:pPr>
    </w:p>
    <w:p w14:paraId="0DB7A75F" w14:textId="01E665E6" w:rsidR="00087B9E" w:rsidRDefault="00087B9E" w:rsidP="00087B9E">
      <w:pPr>
        <w:spacing w:line="240" w:lineRule="auto"/>
        <w:jc w:val="both"/>
        <w:rPr>
          <w:b/>
          <w:bCs/>
          <w:color w:val="000000"/>
          <w:sz w:val="20"/>
          <w:szCs w:val="20"/>
        </w:rPr>
      </w:pPr>
      <w:r>
        <w:rPr>
          <w:b/>
          <w:bCs/>
          <w:noProof/>
          <w:color w:val="000000"/>
          <w:sz w:val="20"/>
          <w:szCs w:val="20"/>
        </w:rPr>
        <w:lastRenderedPageBreak/>
        <w:drawing>
          <wp:inline distT="0" distB="0" distL="0" distR="0" wp14:anchorId="7EDFCED7" wp14:editId="1956F34B">
            <wp:extent cx="4832545" cy="785622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33204" cy="7857291"/>
                    </a:xfrm>
                    <a:prstGeom prst="rect">
                      <a:avLst/>
                    </a:prstGeom>
                  </pic:spPr>
                </pic:pic>
              </a:graphicData>
            </a:graphic>
          </wp:inline>
        </w:drawing>
      </w:r>
    </w:p>
    <w:p w14:paraId="20A5E45B" w14:textId="401C3FEA" w:rsidR="00087B9E" w:rsidRPr="00087B9E" w:rsidRDefault="00087B9E" w:rsidP="00087B9E">
      <w:pPr>
        <w:spacing w:line="240" w:lineRule="auto"/>
        <w:jc w:val="both"/>
        <w:rPr>
          <w:color w:val="000000"/>
          <w:sz w:val="20"/>
          <w:szCs w:val="20"/>
        </w:rPr>
      </w:pPr>
      <w:r w:rsidRPr="00087B9E">
        <w:rPr>
          <w:b/>
          <w:bCs/>
          <w:color w:val="000000"/>
          <w:sz w:val="20"/>
          <w:szCs w:val="20"/>
        </w:rPr>
        <w:t xml:space="preserve">Figure </w:t>
      </w:r>
      <w:r w:rsidR="00AF7BE5">
        <w:rPr>
          <w:b/>
          <w:bCs/>
          <w:color w:val="000000"/>
          <w:sz w:val="20"/>
          <w:szCs w:val="20"/>
        </w:rPr>
        <w:t>9</w:t>
      </w:r>
      <w:r w:rsidRPr="00087B9E">
        <w:rPr>
          <w:b/>
          <w:bCs/>
          <w:color w:val="000000"/>
          <w:sz w:val="20"/>
          <w:szCs w:val="20"/>
        </w:rPr>
        <w:t xml:space="preserve">S. Forest plots analyzed by platform. </w:t>
      </w:r>
      <w:r w:rsidRPr="00087B9E">
        <w:rPr>
          <w:color w:val="000000"/>
          <w:sz w:val="20"/>
          <w:szCs w:val="20"/>
        </w:rPr>
        <w:t xml:space="preserve">(A) Studies performed in microarrays (Q=86.35, p-value=0.007). (B) RNA-seq (Q=0.00, p-value=1). (C) qPCR (Q=32.9, p-value=0.03). (A) Blood (Q=6675.5, </w:t>
      </w:r>
      <w:r w:rsidRPr="00087B9E">
        <w:rPr>
          <w:color w:val="000000"/>
          <w:sz w:val="20"/>
          <w:szCs w:val="20"/>
        </w:rPr>
        <w:lastRenderedPageBreak/>
        <w:t xml:space="preserve">p-value &lt;0.0001). The squares correspond to the miRNA-OR, and the size reflects its weight. Horizontal lines correspond to the 95% CIs. The diamond represents the pooled ORs of the overall population. The vertical solid line shows the Log OR of 0. </w:t>
      </w:r>
    </w:p>
    <w:p w14:paraId="173643F0" w14:textId="77777777" w:rsidR="00087B9E" w:rsidRDefault="00087B9E" w:rsidP="00087B9E">
      <w:pPr>
        <w:spacing w:line="480" w:lineRule="auto"/>
        <w:jc w:val="both"/>
        <w:rPr>
          <w:sz w:val="24"/>
          <w:szCs w:val="24"/>
        </w:rPr>
      </w:pPr>
    </w:p>
    <w:p w14:paraId="07A4895F" w14:textId="77777777" w:rsidR="00087B9E" w:rsidRDefault="00087B9E" w:rsidP="00BF38C0">
      <w:pPr>
        <w:spacing w:line="480" w:lineRule="auto"/>
        <w:rPr>
          <w:sz w:val="24"/>
          <w:szCs w:val="24"/>
        </w:rPr>
      </w:pPr>
    </w:p>
    <w:p w14:paraId="094B0EBE" w14:textId="47B77631" w:rsidR="00943B13" w:rsidRPr="00087B9E" w:rsidRDefault="009C7318" w:rsidP="00087B9E">
      <w:pPr>
        <w:spacing w:line="240" w:lineRule="auto"/>
        <w:jc w:val="both"/>
        <w:rPr>
          <w:color w:val="000000"/>
          <w:sz w:val="20"/>
          <w:szCs w:val="20"/>
        </w:rPr>
      </w:pPr>
      <w:r w:rsidRPr="00087B9E">
        <w:rPr>
          <w:b/>
          <w:bCs/>
          <w:noProof/>
          <w:color w:val="000000"/>
          <w:sz w:val="20"/>
          <w:szCs w:val="20"/>
        </w:rPr>
        <w:drawing>
          <wp:anchor distT="0" distB="0" distL="114300" distR="114300" simplePos="0" relativeHeight="251659264" behindDoc="0" locked="0" layoutInCell="1" allowOverlap="1" wp14:anchorId="6594D1E5" wp14:editId="4C8729B3">
            <wp:simplePos x="0" y="0"/>
            <wp:positionH relativeFrom="margin">
              <wp:align>right</wp:align>
            </wp:positionH>
            <wp:positionV relativeFrom="paragraph">
              <wp:posOffset>0</wp:posOffset>
            </wp:positionV>
            <wp:extent cx="5943600" cy="4819015"/>
            <wp:effectExtent l="0" t="0" r="0" b="635"/>
            <wp:wrapSquare wrapText="bothSides"/>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819015"/>
                    </a:xfrm>
                    <a:prstGeom prst="rect">
                      <a:avLst/>
                    </a:prstGeom>
                  </pic:spPr>
                </pic:pic>
              </a:graphicData>
            </a:graphic>
          </wp:anchor>
        </w:drawing>
      </w:r>
      <w:r w:rsidR="00943B13" w:rsidRPr="00087B9E">
        <w:rPr>
          <w:b/>
          <w:bCs/>
          <w:color w:val="000000"/>
          <w:sz w:val="20"/>
          <w:szCs w:val="20"/>
        </w:rPr>
        <w:t xml:space="preserve">Figure </w:t>
      </w:r>
      <w:r w:rsidR="00AF7BE5">
        <w:rPr>
          <w:b/>
          <w:bCs/>
          <w:color w:val="000000"/>
          <w:sz w:val="20"/>
          <w:szCs w:val="20"/>
        </w:rPr>
        <w:t>10</w:t>
      </w:r>
      <w:r w:rsidR="00943B13" w:rsidRPr="00087B9E">
        <w:rPr>
          <w:b/>
          <w:bCs/>
          <w:color w:val="000000"/>
          <w:sz w:val="20"/>
          <w:szCs w:val="20"/>
        </w:rPr>
        <w:t>S. Representative funnel plots analyzed by platform.</w:t>
      </w:r>
      <w:r w:rsidR="00943B13" w:rsidRPr="00087B9E">
        <w:rPr>
          <w:color w:val="000000"/>
          <w:sz w:val="20"/>
          <w:szCs w:val="20"/>
        </w:rPr>
        <w:t xml:space="preserve"> (A) Studies performed in microarrays. (B) Studies performed in RNA-seq. (C) Studies performed in qPCR. (D) Studies performed in </w:t>
      </w:r>
      <w:proofErr w:type="spellStart"/>
      <w:r w:rsidR="00943B13" w:rsidRPr="00087B9E">
        <w:rPr>
          <w:color w:val="000000"/>
          <w:sz w:val="20"/>
          <w:szCs w:val="20"/>
        </w:rPr>
        <w:t>qRT</w:t>
      </w:r>
      <w:proofErr w:type="spellEnd"/>
      <w:r w:rsidR="00943B13" w:rsidRPr="00087B9E">
        <w:rPr>
          <w:color w:val="000000"/>
          <w:sz w:val="20"/>
          <w:szCs w:val="20"/>
        </w:rPr>
        <w:t>-PCR. The vertical solid line represents the summary effect estimate, and the 95% CI zone is shown in white.</w:t>
      </w:r>
    </w:p>
    <w:p w14:paraId="0590B4F0" w14:textId="3A37EF9A" w:rsidR="00943B13" w:rsidRDefault="00943B13" w:rsidP="00943B13">
      <w:pPr>
        <w:spacing w:line="480" w:lineRule="auto"/>
        <w:jc w:val="both"/>
        <w:rPr>
          <w:color w:val="000000"/>
        </w:rPr>
      </w:pPr>
    </w:p>
    <w:p w14:paraId="452BFAFA" w14:textId="578ADEC3" w:rsidR="00943B13" w:rsidRPr="004E25CF" w:rsidRDefault="00943B13" w:rsidP="00943B13">
      <w:pPr>
        <w:spacing w:line="480" w:lineRule="auto"/>
        <w:jc w:val="both"/>
        <w:rPr>
          <w:color w:val="000000"/>
        </w:rPr>
        <w:sectPr w:rsidR="00943B13" w:rsidRPr="004E25CF" w:rsidSect="00F07A9A">
          <w:pgSz w:w="12240" w:h="15840"/>
          <w:pgMar w:top="1440" w:right="1440" w:bottom="1440" w:left="1440" w:header="720" w:footer="720" w:gutter="0"/>
          <w:lnNumType w:countBy="1" w:restart="continuous"/>
          <w:cols w:space="720"/>
        </w:sectPr>
      </w:pPr>
      <w:r w:rsidRPr="004E25CF">
        <w:rPr>
          <w:color w:val="000000"/>
        </w:rPr>
        <w:t xml:space="preserve"> </w:t>
      </w:r>
    </w:p>
    <w:p w14:paraId="2C4183DE" w14:textId="4DC1620E" w:rsidR="00FC1E03" w:rsidRDefault="009C7318" w:rsidP="00BF38C0">
      <w:pPr>
        <w:spacing w:line="480" w:lineRule="auto"/>
        <w:rPr>
          <w:sz w:val="24"/>
          <w:szCs w:val="24"/>
        </w:rPr>
      </w:pPr>
      <w:r>
        <w:rPr>
          <w:noProof/>
        </w:rPr>
        <w:lastRenderedPageBreak/>
        <w:drawing>
          <wp:inline distT="0" distB="0" distL="0" distR="0" wp14:anchorId="7DFBA5C2" wp14:editId="77499FD0">
            <wp:extent cx="5612130" cy="4648835"/>
            <wp:effectExtent l="0" t="0" r="7620" b="0"/>
            <wp:docPr id="3" name="Imagen 3"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Histogram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4648835"/>
                    </a:xfrm>
                    <a:prstGeom prst="rect">
                      <a:avLst/>
                    </a:prstGeom>
                  </pic:spPr>
                </pic:pic>
              </a:graphicData>
            </a:graphic>
          </wp:inline>
        </w:drawing>
      </w:r>
    </w:p>
    <w:p w14:paraId="723A96AD" w14:textId="2959BF91" w:rsidR="00BF38C0" w:rsidRPr="00943B13" w:rsidRDefault="009C7318" w:rsidP="00BF38C0">
      <w:pPr>
        <w:spacing w:line="480" w:lineRule="auto"/>
        <w:rPr>
          <w:b/>
          <w:bCs/>
          <w:color w:val="000000"/>
        </w:rPr>
      </w:pPr>
      <w:r>
        <w:rPr>
          <w:b/>
          <w:bCs/>
          <w:color w:val="000000"/>
        </w:rPr>
        <w:t>F</w:t>
      </w:r>
      <w:r w:rsidR="00BF38C0" w:rsidRPr="00943B13">
        <w:rPr>
          <w:b/>
          <w:bCs/>
          <w:color w:val="000000"/>
        </w:rPr>
        <w:t xml:space="preserve">igure </w:t>
      </w:r>
      <w:r w:rsidR="00EF162F">
        <w:rPr>
          <w:b/>
          <w:bCs/>
          <w:color w:val="000000"/>
        </w:rPr>
        <w:t>11</w:t>
      </w:r>
      <w:r w:rsidR="00BF38C0" w:rsidRPr="00943B13">
        <w:rPr>
          <w:b/>
          <w:bCs/>
          <w:color w:val="000000"/>
        </w:rPr>
        <w:t>S. Sampling Variance by Platform</w:t>
      </w:r>
    </w:p>
    <w:p w14:paraId="4B5D6233" w14:textId="33AB8639" w:rsidR="007D385B" w:rsidRPr="004A3D03" w:rsidRDefault="00261089" w:rsidP="004A3D03"/>
    <w:sectPr w:rsidR="007D385B" w:rsidRPr="004A3D0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12"/>
    <w:rsid w:val="00087B9E"/>
    <w:rsid w:val="00261089"/>
    <w:rsid w:val="003D30F9"/>
    <w:rsid w:val="0047355B"/>
    <w:rsid w:val="004A3D03"/>
    <w:rsid w:val="00515C56"/>
    <w:rsid w:val="007D5321"/>
    <w:rsid w:val="0083618B"/>
    <w:rsid w:val="00943B13"/>
    <w:rsid w:val="009C7318"/>
    <w:rsid w:val="00AF7BE5"/>
    <w:rsid w:val="00BF38C0"/>
    <w:rsid w:val="00C419E5"/>
    <w:rsid w:val="00DB2B22"/>
    <w:rsid w:val="00E878EF"/>
    <w:rsid w:val="00EE7012"/>
    <w:rsid w:val="00EF162F"/>
    <w:rsid w:val="00FC1E03"/>
    <w:rsid w:val="00FF5708"/>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9B9CD"/>
  <w15:chartTrackingRefBased/>
  <w15:docId w15:val="{3B53D73F-1ADF-4EB9-AED4-7A6073269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8C0"/>
    <w:pPr>
      <w:spacing w:after="0" w:line="276" w:lineRule="auto"/>
    </w:pPr>
    <w:rPr>
      <w:rFonts w:ascii="Arial" w:eastAsia="Arial" w:hAnsi="Arial" w:cs="Arial"/>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E70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EE7012"/>
  </w:style>
  <w:style w:type="character" w:styleId="Nmerodelnea">
    <w:name w:val="line number"/>
    <w:basedOn w:val="Fuentedeprrafopredeter"/>
    <w:uiPriority w:val="99"/>
    <w:semiHidden/>
    <w:unhideWhenUsed/>
    <w:rsid w:val="00473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51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perpile.com/c/I6Ivfk/uVIz1" TargetMode="External"/><Relationship Id="rId13" Type="http://schemas.openxmlformats.org/officeDocument/2006/relationships/image" Target="media/image3.tiff"/><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tiff"/><Relationship Id="rId7" Type="http://schemas.openxmlformats.org/officeDocument/2006/relationships/hyperlink" Target="https://paperpile.com/c/I6Ivfk/uVIz1" TargetMode="Externa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settings" Target="settings.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styles" Target="styles.xml"/><Relationship Id="rId6" Type="http://schemas.openxmlformats.org/officeDocument/2006/relationships/hyperlink" Target="https://paperpile.com/c/I6Ivfk/k9Nkc" TargetMode="External"/><Relationship Id="rId11" Type="http://schemas.openxmlformats.org/officeDocument/2006/relationships/image" Target="media/image1.jpeg"/><Relationship Id="rId5" Type="http://schemas.openxmlformats.org/officeDocument/2006/relationships/hyperlink" Target="https://paperpile.com/c/I6Ivfk/wyF9h" TargetMode="Externa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paperpile.com/c/I6Ivfk/LqXI9" TargetMode="External"/><Relationship Id="rId19" Type="http://schemas.openxmlformats.org/officeDocument/2006/relationships/image" Target="media/image9.tiff"/><Relationship Id="rId4" Type="http://schemas.openxmlformats.org/officeDocument/2006/relationships/hyperlink" Target="https://paperpile.com/c/I6Ivfk/wyF9h" TargetMode="External"/><Relationship Id="rId9" Type="http://schemas.openxmlformats.org/officeDocument/2006/relationships/hyperlink" Target="https://paperpile.com/c/I6Ivfk/wyF9h" TargetMode="External"/><Relationship Id="rId14" Type="http://schemas.openxmlformats.org/officeDocument/2006/relationships/image" Target="media/image4.tif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13</Pages>
  <Words>826</Words>
  <Characters>4697</Characters>
  <Application>Microsoft Office Word</Application>
  <DocSecurity>0</DocSecurity>
  <Lines>134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Manzana Rivero</dc:creator>
  <cp:keywords/>
  <dc:description/>
  <cp:lastModifiedBy>Manzana Rivero</cp:lastModifiedBy>
  <cp:revision>2</cp:revision>
  <dcterms:created xsi:type="dcterms:W3CDTF">2021-07-19T18:57:00Z</dcterms:created>
  <dcterms:modified xsi:type="dcterms:W3CDTF">2021-07-19T18:57:00Z</dcterms:modified>
</cp:coreProperties>
</file>