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C6" w:rsidRDefault="004045B5">
      <w:r>
        <w:rPr>
          <w:rFonts w:hint="eastAsia"/>
        </w:rPr>
        <w:t xml:space="preserve">Supplement </w:t>
      </w:r>
    </w:p>
    <w:p w:rsidR="004045B5" w:rsidRDefault="004045B5"/>
    <w:p w:rsidR="004045B5" w:rsidRPr="004045B5" w:rsidRDefault="00B77D70">
      <w:pPr>
        <w:rPr>
          <w:b/>
        </w:rPr>
      </w:pPr>
      <w:r>
        <w:rPr>
          <w:b/>
        </w:rPr>
        <w:t>Table</w:t>
      </w:r>
      <w:r w:rsidR="004045B5" w:rsidRPr="004045B5">
        <w:rPr>
          <w:b/>
        </w:rPr>
        <w:t xml:space="preserve"> 1.</w:t>
      </w:r>
      <w:r w:rsidR="004045B5" w:rsidRPr="004045B5">
        <w:rPr>
          <w:rFonts w:hint="eastAsia"/>
          <w:b/>
        </w:rPr>
        <w:t xml:space="preserve"> The </w:t>
      </w:r>
      <w:r w:rsidR="004045B5" w:rsidRPr="004045B5">
        <w:rPr>
          <w:b/>
        </w:rPr>
        <w:t>NGS analysis of the quality control.</w:t>
      </w:r>
    </w:p>
    <w:p w:rsidR="004045B5" w:rsidRPr="004045B5" w:rsidRDefault="004045B5"/>
    <w:tbl>
      <w:tblPr>
        <w:tblStyle w:val="a3"/>
        <w:tblW w:w="9441" w:type="dxa"/>
        <w:tblLook w:val="04A0" w:firstRow="1" w:lastRow="0" w:firstColumn="1" w:lastColumn="0" w:noHBand="0" w:noVBand="1"/>
      </w:tblPr>
      <w:tblGrid>
        <w:gridCol w:w="946"/>
        <w:gridCol w:w="1586"/>
        <w:gridCol w:w="1400"/>
        <w:gridCol w:w="1354"/>
        <w:gridCol w:w="1029"/>
        <w:gridCol w:w="764"/>
        <w:gridCol w:w="885"/>
        <w:gridCol w:w="1477"/>
      </w:tblGrid>
      <w:tr w:rsidR="004045B5" w:rsidRPr="004045B5" w:rsidTr="004045B5">
        <w:trPr>
          <w:trHeight w:val="243"/>
        </w:trPr>
        <w:tc>
          <w:tcPr>
            <w:tcW w:w="946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Sample</w:t>
            </w:r>
          </w:p>
        </w:tc>
        <w:tc>
          <w:tcPr>
            <w:tcW w:w="1586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Raw Read</w:t>
            </w:r>
          </w:p>
        </w:tc>
        <w:tc>
          <w:tcPr>
            <w:tcW w:w="1400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Raw Base</w:t>
            </w:r>
          </w:p>
        </w:tc>
        <w:tc>
          <w:tcPr>
            <w:tcW w:w="1354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Clean Read</w:t>
            </w:r>
          </w:p>
        </w:tc>
        <w:tc>
          <w:tcPr>
            <w:tcW w:w="1029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Clean base</w:t>
            </w:r>
          </w:p>
        </w:tc>
        <w:tc>
          <w:tcPr>
            <w:tcW w:w="764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Q20 (%)</w:t>
            </w:r>
          </w:p>
        </w:tc>
        <w:tc>
          <w:tcPr>
            <w:tcW w:w="885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Q30 (%)</w:t>
            </w:r>
          </w:p>
        </w:tc>
        <w:tc>
          <w:tcPr>
            <w:tcW w:w="1477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GC content (%)</w:t>
            </w:r>
          </w:p>
        </w:tc>
      </w:tr>
      <w:tr w:rsidR="004045B5" w:rsidRPr="004045B5" w:rsidTr="004045B5">
        <w:trPr>
          <w:trHeight w:val="243"/>
        </w:trPr>
        <w:tc>
          <w:tcPr>
            <w:tcW w:w="946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Control</w:t>
            </w:r>
          </w:p>
        </w:tc>
        <w:tc>
          <w:tcPr>
            <w:tcW w:w="1586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52507748</w:t>
            </w:r>
          </w:p>
        </w:tc>
        <w:tc>
          <w:tcPr>
            <w:tcW w:w="1400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7.9 G</w:t>
            </w:r>
          </w:p>
        </w:tc>
        <w:tc>
          <w:tcPr>
            <w:tcW w:w="135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47230360</w:t>
            </w:r>
          </w:p>
        </w:tc>
        <w:tc>
          <w:tcPr>
            <w:tcW w:w="1029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6.9 G</w:t>
            </w:r>
          </w:p>
        </w:tc>
        <w:tc>
          <w:tcPr>
            <w:tcW w:w="76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98.75</w:t>
            </w:r>
          </w:p>
        </w:tc>
        <w:tc>
          <w:tcPr>
            <w:tcW w:w="885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95.22</w:t>
            </w:r>
          </w:p>
        </w:tc>
        <w:tc>
          <w:tcPr>
            <w:tcW w:w="1477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51.875</w:t>
            </w:r>
          </w:p>
        </w:tc>
      </w:tr>
      <w:tr w:rsidR="004045B5" w:rsidRPr="004045B5" w:rsidTr="004045B5">
        <w:trPr>
          <w:trHeight w:val="243"/>
        </w:trPr>
        <w:tc>
          <w:tcPr>
            <w:tcW w:w="946" w:type="dxa"/>
            <w:noWrap/>
            <w:hideMark/>
          </w:tcPr>
          <w:p w:rsidR="004045B5" w:rsidRPr="004045B5" w:rsidRDefault="004045B5">
            <w:r>
              <w:rPr>
                <w:rFonts w:hint="eastAsia"/>
              </w:rPr>
              <w:t>C_10</w:t>
            </w:r>
            <w:r w:rsidRPr="004045B5">
              <w:rPr>
                <w:rFonts w:hint="eastAsia"/>
              </w:rPr>
              <w:t>ug</w:t>
            </w:r>
          </w:p>
        </w:tc>
        <w:tc>
          <w:tcPr>
            <w:tcW w:w="1586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50871132</w:t>
            </w:r>
          </w:p>
        </w:tc>
        <w:tc>
          <w:tcPr>
            <w:tcW w:w="1400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7.6 G</w:t>
            </w:r>
          </w:p>
        </w:tc>
        <w:tc>
          <w:tcPr>
            <w:tcW w:w="135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45522748</w:t>
            </w:r>
          </w:p>
        </w:tc>
        <w:tc>
          <w:tcPr>
            <w:tcW w:w="1029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6.7 G</w:t>
            </w:r>
          </w:p>
        </w:tc>
        <w:tc>
          <w:tcPr>
            <w:tcW w:w="76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98.65</w:t>
            </w:r>
          </w:p>
        </w:tc>
        <w:tc>
          <w:tcPr>
            <w:tcW w:w="885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94.935</w:t>
            </w:r>
          </w:p>
        </w:tc>
        <w:tc>
          <w:tcPr>
            <w:tcW w:w="1477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51.68</w:t>
            </w:r>
          </w:p>
        </w:tc>
      </w:tr>
      <w:tr w:rsidR="004045B5" w:rsidRPr="004045B5" w:rsidTr="004045B5">
        <w:trPr>
          <w:trHeight w:val="243"/>
        </w:trPr>
        <w:tc>
          <w:tcPr>
            <w:tcW w:w="946" w:type="dxa"/>
            <w:noWrap/>
            <w:hideMark/>
          </w:tcPr>
          <w:p w:rsidR="004045B5" w:rsidRPr="004045B5" w:rsidRDefault="004045B5">
            <w:r>
              <w:rPr>
                <w:rFonts w:hint="eastAsia"/>
              </w:rPr>
              <w:t>C_20</w:t>
            </w:r>
            <w:r w:rsidRPr="004045B5">
              <w:rPr>
                <w:rFonts w:hint="eastAsia"/>
              </w:rPr>
              <w:t>ug</w:t>
            </w:r>
          </w:p>
        </w:tc>
        <w:tc>
          <w:tcPr>
            <w:tcW w:w="1586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58785584</w:t>
            </w:r>
          </w:p>
        </w:tc>
        <w:tc>
          <w:tcPr>
            <w:tcW w:w="1400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8.8 G</w:t>
            </w:r>
          </w:p>
        </w:tc>
        <w:tc>
          <w:tcPr>
            <w:tcW w:w="135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52546180</w:t>
            </w:r>
          </w:p>
        </w:tc>
        <w:tc>
          <w:tcPr>
            <w:tcW w:w="1029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7.7 G</w:t>
            </w:r>
          </w:p>
        </w:tc>
        <w:tc>
          <w:tcPr>
            <w:tcW w:w="76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98.71</w:t>
            </w:r>
          </w:p>
        </w:tc>
        <w:tc>
          <w:tcPr>
            <w:tcW w:w="885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95.1</w:t>
            </w:r>
          </w:p>
        </w:tc>
        <w:tc>
          <w:tcPr>
            <w:tcW w:w="1477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52.015</w:t>
            </w:r>
          </w:p>
        </w:tc>
      </w:tr>
      <w:tr w:rsidR="004045B5" w:rsidRPr="004045B5" w:rsidTr="004045B5">
        <w:trPr>
          <w:trHeight w:val="243"/>
        </w:trPr>
        <w:tc>
          <w:tcPr>
            <w:tcW w:w="946" w:type="dxa"/>
            <w:noWrap/>
            <w:hideMark/>
          </w:tcPr>
          <w:p w:rsidR="004045B5" w:rsidRPr="004045B5" w:rsidRDefault="004045B5">
            <w:r>
              <w:rPr>
                <w:rFonts w:hint="eastAsia"/>
              </w:rPr>
              <w:t>C_3</w:t>
            </w:r>
            <w:r w:rsidRPr="004045B5">
              <w:rPr>
                <w:rFonts w:hint="eastAsia"/>
              </w:rPr>
              <w:t>0ug</w:t>
            </w:r>
          </w:p>
        </w:tc>
        <w:tc>
          <w:tcPr>
            <w:tcW w:w="1586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51634468</w:t>
            </w:r>
          </w:p>
        </w:tc>
        <w:tc>
          <w:tcPr>
            <w:tcW w:w="1400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7.7 G</w:t>
            </w:r>
          </w:p>
        </w:tc>
        <w:tc>
          <w:tcPr>
            <w:tcW w:w="135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45635416</w:t>
            </w:r>
          </w:p>
        </w:tc>
        <w:tc>
          <w:tcPr>
            <w:tcW w:w="1029" w:type="dxa"/>
            <w:noWrap/>
            <w:hideMark/>
          </w:tcPr>
          <w:p w:rsidR="004045B5" w:rsidRPr="004045B5" w:rsidRDefault="004045B5">
            <w:r w:rsidRPr="004045B5">
              <w:rPr>
                <w:rFonts w:hint="eastAsia"/>
              </w:rPr>
              <w:t>6.7 G</w:t>
            </w:r>
          </w:p>
        </w:tc>
        <w:tc>
          <w:tcPr>
            <w:tcW w:w="764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98.67</w:t>
            </w:r>
          </w:p>
        </w:tc>
        <w:tc>
          <w:tcPr>
            <w:tcW w:w="885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94.975</w:t>
            </w:r>
          </w:p>
        </w:tc>
        <w:tc>
          <w:tcPr>
            <w:tcW w:w="1477" w:type="dxa"/>
            <w:noWrap/>
            <w:hideMark/>
          </w:tcPr>
          <w:p w:rsidR="004045B5" w:rsidRPr="004045B5" w:rsidRDefault="004045B5" w:rsidP="004045B5">
            <w:r w:rsidRPr="004045B5">
              <w:rPr>
                <w:rFonts w:hint="eastAsia"/>
              </w:rPr>
              <w:t>51.125</w:t>
            </w:r>
          </w:p>
        </w:tc>
      </w:tr>
    </w:tbl>
    <w:p w:rsidR="004045B5" w:rsidRDefault="004045B5"/>
    <w:p w:rsidR="000116CE" w:rsidRPr="00D75278" w:rsidRDefault="00B77D70">
      <w:pPr>
        <w:rPr>
          <w:b/>
        </w:rPr>
      </w:pPr>
      <w:r w:rsidRPr="00D75278">
        <w:rPr>
          <w:rFonts w:hint="eastAsia"/>
          <w:b/>
        </w:rPr>
        <w:t xml:space="preserve">Table 2. </w:t>
      </w:r>
      <w:r w:rsidRPr="00D75278">
        <w:rPr>
          <w:b/>
        </w:rPr>
        <w:t>The NGS analysis of the DEGseq Processlog</w:t>
      </w:r>
    </w:p>
    <w:tbl>
      <w:tblPr>
        <w:tblW w:w="561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2"/>
        <w:gridCol w:w="774"/>
        <w:gridCol w:w="770"/>
        <w:gridCol w:w="649"/>
        <w:gridCol w:w="902"/>
        <w:gridCol w:w="863"/>
        <w:gridCol w:w="863"/>
        <w:gridCol w:w="627"/>
        <w:gridCol w:w="690"/>
        <w:gridCol w:w="690"/>
        <w:gridCol w:w="1469"/>
      </w:tblGrid>
      <w:tr w:rsidR="00B77D70" w:rsidRPr="00B77D70" w:rsidTr="0040279C">
        <w:trPr>
          <w:trHeight w:val="1611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Set.Name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Trt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Ctrl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Raw.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Gene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Count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Prefilter.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Gene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Count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DEGseq.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outlier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DEGseq.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Outlier.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remove.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Gene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Count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Filter.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Gene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Count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Filter.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Gene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Count.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Up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Filter.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Gene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Count.</w:t>
            </w:r>
          </w:p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Down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Filter.</w:t>
            </w:r>
            <w:r w:rsidR="00DE69A9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 xml:space="preserve"> </w:t>
            </w: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Criteria</w:t>
            </w:r>
          </w:p>
        </w:tc>
      </w:tr>
      <w:tr w:rsidR="00B77D70" w:rsidRPr="00B77D70" w:rsidTr="0040279C">
        <w:trPr>
          <w:trHeight w:val="960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group 10ug vs Control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C_10ug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Control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55536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11187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5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11182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279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177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102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fc.threshold = 2 ; l2fc.threshold = 1 ; p.threshold = 0.005 ; ptype = adjust</w:t>
            </w:r>
          </w:p>
        </w:tc>
      </w:tr>
      <w:tr w:rsidR="00B77D70" w:rsidRPr="00B77D70" w:rsidTr="0040279C">
        <w:trPr>
          <w:trHeight w:val="960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group 20ug vs Control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C_20ug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Control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55536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11187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5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11182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176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83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93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fc.threshold = 2 ; l2fc.threshold = 1 ; p.threshold = 0.005 ; ptype = adjust</w:t>
            </w:r>
          </w:p>
        </w:tc>
      </w:tr>
      <w:tr w:rsidR="00B77D70" w:rsidRPr="00B77D70" w:rsidTr="0040279C">
        <w:trPr>
          <w:trHeight w:val="960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group 30ug vs Control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C_30ug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Control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55536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11187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7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11180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360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228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132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77D70" w:rsidRPr="00B77D70" w:rsidRDefault="00B77D70" w:rsidP="00B77D70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77D70">
              <w:rPr>
                <w:rFonts w:ascii="Calibri" w:eastAsia="新細明體" w:hAnsi="Calibri" w:cs="Calibri"/>
                <w:color w:val="000000"/>
                <w:kern w:val="24"/>
                <w:sz w:val="22"/>
              </w:rPr>
              <w:t>fc.threshold = 2 ; l2fc.threshold = 1 ; p.threshold = 0.005 ; ptype = adjust</w:t>
            </w:r>
          </w:p>
        </w:tc>
      </w:tr>
    </w:tbl>
    <w:p w:rsidR="0040279C" w:rsidRDefault="0040279C">
      <w:pPr>
        <w:rPr>
          <w:b/>
        </w:rPr>
      </w:pPr>
    </w:p>
    <w:p w:rsidR="0040279C" w:rsidRDefault="0040279C">
      <w:pPr>
        <w:rPr>
          <w:b/>
        </w:rPr>
      </w:pPr>
    </w:p>
    <w:p w:rsidR="0040279C" w:rsidRDefault="0040279C">
      <w:pPr>
        <w:rPr>
          <w:b/>
        </w:rPr>
      </w:pPr>
    </w:p>
    <w:p w:rsidR="0040070A" w:rsidRPr="00D75278" w:rsidRDefault="00E12FF4">
      <w:pPr>
        <w:rPr>
          <w:b/>
        </w:rPr>
      </w:pPr>
      <w:r w:rsidRPr="00D75278">
        <w:rPr>
          <w:b/>
        </w:rPr>
        <w:lastRenderedPageBreak/>
        <w:t>Table 3</w:t>
      </w:r>
      <w:r w:rsidR="0040070A" w:rsidRPr="00D75278">
        <w:rPr>
          <w:rFonts w:hint="eastAsia"/>
          <w:b/>
        </w:rPr>
        <w:t xml:space="preserve">. </w:t>
      </w:r>
      <w:r w:rsidR="000116CE" w:rsidRPr="00D75278">
        <w:rPr>
          <w:rFonts w:hint="eastAsia"/>
          <w:b/>
        </w:rPr>
        <w:t>DEG seq</w:t>
      </w:r>
      <w:r w:rsidR="000116CE" w:rsidRPr="00D75278">
        <w:rPr>
          <w:b/>
        </w:rPr>
        <w:t xml:space="preserve"> prediction demonstrating </w:t>
      </w:r>
      <w:r w:rsidR="000116CE" w:rsidRPr="00D75278">
        <w:rPr>
          <w:b/>
          <w:i/>
        </w:rPr>
        <w:t>S. suieae</w:t>
      </w:r>
      <w:r w:rsidR="000116CE" w:rsidRPr="00D75278">
        <w:rPr>
          <w:b/>
        </w:rPr>
        <w:t xml:space="preserve"> acetyl-xylogalactan facilitated the regulation of the apoptotic relative factors. Predicted expressed genes included </w:t>
      </w:r>
      <w:r w:rsidR="000116CE" w:rsidRPr="00D75278">
        <w:rPr>
          <w:b/>
          <w:i/>
        </w:rPr>
        <w:t>Nfkbia</w:t>
      </w:r>
      <w:r w:rsidR="000116CE" w:rsidRPr="00D75278">
        <w:rPr>
          <w:b/>
        </w:rPr>
        <w:t>,</w:t>
      </w:r>
      <w:r w:rsidR="000116CE" w:rsidRPr="00D75278">
        <w:rPr>
          <w:rFonts w:hint="eastAsia"/>
          <w:b/>
        </w:rPr>
        <w:t xml:space="preserve"> </w:t>
      </w:r>
      <w:r w:rsidR="000116CE" w:rsidRPr="00D75278">
        <w:rPr>
          <w:rFonts w:hint="eastAsia"/>
          <w:b/>
          <w:i/>
        </w:rPr>
        <w:t>Hyou1</w:t>
      </w:r>
      <w:r w:rsidR="000116CE" w:rsidRPr="00D75278">
        <w:rPr>
          <w:b/>
        </w:rPr>
        <w:t xml:space="preserve">, </w:t>
      </w:r>
      <w:r w:rsidR="000116CE" w:rsidRPr="00D75278">
        <w:rPr>
          <w:b/>
          <w:i/>
        </w:rPr>
        <w:t>Ddit3</w:t>
      </w:r>
      <w:r w:rsidR="000116CE" w:rsidRPr="00D75278">
        <w:rPr>
          <w:b/>
        </w:rPr>
        <w:t xml:space="preserve">, </w:t>
      </w:r>
      <w:r w:rsidR="000116CE" w:rsidRPr="00D75278">
        <w:rPr>
          <w:b/>
          <w:i/>
        </w:rPr>
        <w:t>Gadd45a</w:t>
      </w:r>
      <w:r w:rsidR="000116CE" w:rsidRPr="00D75278">
        <w:rPr>
          <w:b/>
        </w:rPr>
        <w:t xml:space="preserve">, </w:t>
      </w:r>
      <w:r w:rsidR="000116CE" w:rsidRPr="00D75278">
        <w:rPr>
          <w:b/>
          <w:i/>
        </w:rPr>
        <w:t>Akt3</w:t>
      </w:r>
      <w:r w:rsidR="000116CE" w:rsidRPr="00D75278">
        <w:rPr>
          <w:b/>
        </w:rPr>
        <w:t xml:space="preserve">, and </w:t>
      </w:r>
      <w:r w:rsidR="000116CE" w:rsidRPr="00D75278">
        <w:rPr>
          <w:b/>
          <w:i/>
        </w:rPr>
        <w:t>Cflar</w:t>
      </w:r>
      <w:r w:rsidR="000116CE" w:rsidRPr="00D75278">
        <w:rPr>
          <w:b/>
        </w:rPr>
        <w:t>.</w:t>
      </w:r>
    </w:p>
    <w:p w:rsidR="00A27F6F" w:rsidRDefault="00A27F6F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Default="000605CB"/>
    <w:p w:rsidR="000605CB" w:rsidRPr="000116CE" w:rsidRDefault="000605CB"/>
    <w:tbl>
      <w:tblPr>
        <w:tblW w:w="6051" w:type="pct"/>
        <w:tblInd w:w="-8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30"/>
        <w:gridCol w:w="1177"/>
        <w:gridCol w:w="1299"/>
        <w:gridCol w:w="2167"/>
        <w:gridCol w:w="1266"/>
        <w:gridCol w:w="1489"/>
      </w:tblGrid>
      <w:tr w:rsidR="000116CE" w:rsidRPr="000116CE" w:rsidTr="000116CE">
        <w:trPr>
          <w:trHeight w:val="1237"/>
        </w:trPr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Ensembl_gene_id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Symbol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 xml:space="preserve">Treatment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log2</w:t>
            </w:r>
            <w:r>
              <w:rPr>
                <w:rFonts w:ascii="Calibri" w:eastAsia="新細明體" w:hAnsi="Calibri" w:cs="Calibri" w:hint="eastAsia"/>
                <w:color w:val="000000" w:themeColor="text1"/>
                <w:szCs w:val="24"/>
              </w:rPr>
              <w:t xml:space="preserve"> </w:t>
            </w: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FoldChange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P</w:t>
            </w:r>
            <w:r>
              <w:rPr>
                <w:rFonts w:ascii="Calibri" w:eastAsia="新細明體" w:hAnsi="Calibri" w:cs="Calibri" w:hint="eastAsia"/>
                <w:color w:val="000000" w:themeColor="text1"/>
                <w:szCs w:val="24"/>
              </w:rPr>
              <w:t xml:space="preserve"> </w:t>
            </w: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value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padj</w:t>
            </w:r>
          </w:p>
        </w:tc>
      </w:tr>
      <w:tr w:rsidR="000116CE" w:rsidRPr="000116CE" w:rsidTr="00901338">
        <w:trPr>
          <w:trHeight w:val="675"/>
        </w:trPr>
        <w:tc>
          <w:tcPr>
            <w:tcW w:w="1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hAnsi="Calibri"/>
                <w:color w:val="000000"/>
                <w:szCs w:val="24"/>
              </w:rPr>
              <w:t>ENSMUSG00000021025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i/>
                <w:kern w:val="0"/>
                <w:sz w:val="36"/>
                <w:szCs w:val="36"/>
              </w:rPr>
            </w:pPr>
            <w:r w:rsidRPr="000116CE">
              <w:rPr>
                <w:rFonts w:hAnsi="Calibri"/>
                <w:i/>
                <w:color w:val="000000"/>
                <w:szCs w:val="24"/>
              </w:rPr>
              <w:t>Nfkbia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</w:rPr>
              <w:t>-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</w:rPr>
              <w:t>-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</w:rPr>
              <w:t>-</w:t>
            </w:r>
          </w:p>
        </w:tc>
      </w:tr>
      <w:tr w:rsidR="000116CE" w:rsidRPr="000116CE" w:rsidTr="000116CE">
        <w:trPr>
          <w:trHeight w:val="832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1.347814544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7.4173E-18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8.3778E-16</w:t>
            </w:r>
          </w:p>
        </w:tc>
      </w:tr>
      <w:tr w:rsidR="000116CE" w:rsidRPr="000116CE" w:rsidTr="000116CE">
        <w:trPr>
          <w:trHeight w:val="883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1.380527451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3.36846E-19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Default="000116CE" w:rsidP="000116CE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3.6211E-17</w:t>
            </w:r>
          </w:p>
        </w:tc>
      </w:tr>
      <w:tr w:rsidR="000116CE" w:rsidRPr="000116CE" w:rsidTr="000116CE">
        <w:trPr>
          <w:trHeight w:val="883"/>
        </w:trPr>
        <w:tc>
          <w:tcPr>
            <w:tcW w:w="1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ENSMUSG00000032115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i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i/>
                <w:color w:val="000000" w:themeColor="text1"/>
                <w:kern w:val="24"/>
                <w:szCs w:val="24"/>
              </w:rPr>
              <w:t>Hyou1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0.962404421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2.51659E-39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5.51776E-37</w:t>
            </w:r>
          </w:p>
        </w:tc>
      </w:tr>
      <w:tr w:rsidR="000116CE" w:rsidRPr="000116CE" w:rsidTr="000116CE">
        <w:trPr>
          <w:trHeight w:val="740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1.190381588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1.27077E-67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5.68391E-65</w:t>
            </w:r>
          </w:p>
        </w:tc>
      </w:tr>
      <w:tr w:rsidR="000116CE" w:rsidRPr="000116CE" w:rsidTr="000116CE">
        <w:trPr>
          <w:trHeight w:val="675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1.045345064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3.17948E-52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9.11451E-50</w:t>
            </w:r>
          </w:p>
        </w:tc>
      </w:tr>
      <w:tr w:rsidR="000116CE" w:rsidRPr="000116CE" w:rsidTr="000116CE">
        <w:trPr>
          <w:trHeight w:val="883"/>
        </w:trPr>
        <w:tc>
          <w:tcPr>
            <w:tcW w:w="1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ENSMUSG00000025408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i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i/>
                <w:color w:val="000000" w:themeColor="text1"/>
                <w:kern w:val="24"/>
                <w:szCs w:val="24"/>
              </w:rPr>
              <w:t>Ddit3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2.425985578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6.59176E-15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4.23615E-13</w:t>
            </w:r>
          </w:p>
        </w:tc>
      </w:tr>
      <w:tr w:rsidR="000116CE" w:rsidRPr="000116CE" w:rsidTr="000116CE">
        <w:trPr>
          <w:trHeight w:val="675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2.831432378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4.85266E-23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7.4332E-21</w:t>
            </w:r>
          </w:p>
        </w:tc>
      </w:tr>
      <w:tr w:rsidR="000116CE" w:rsidRPr="000116CE" w:rsidTr="000116CE">
        <w:trPr>
          <w:trHeight w:val="675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2.497456474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9.87924E-17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9.28151E-15</w:t>
            </w:r>
          </w:p>
        </w:tc>
      </w:tr>
      <w:tr w:rsidR="000116CE" w:rsidRPr="000116CE" w:rsidTr="000116CE">
        <w:trPr>
          <w:trHeight w:val="675"/>
        </w:trPr>
        <w:tc>
          <w:tcPr>
            <w:tcW w:w="1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ENSMUSG00000036390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i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i/>
                <w:color w:val="000000" w:themeColor="text1"/>
                <w:kern w:val="24"/>
                <w:szCs w:val="24"/>
              </w:rPr>
              <w:t>Gadd45a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2.191850959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3.91206E-05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0.00068458</w:t>
            </w:r>
          </w:p>
        </w:tc>
      </w:tr>
      <w:tr w:rsidR="000116CE" w:rsidRPr="000116CE" w:rsidTr="000116CE">
        <w:trPr>
          <w:trHeight w:val="675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2.747488401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9.0039E-09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4.55573E-07</w:t>
            </w:r>
          </w:p>
        </w:tc>
      </w:tr>
      <w:tr w:rsidR="000116CE" w:rsidRPr="000116CE" w:rsidTr="000116CE">
        <w:trPr>
          <w:trHeight w:val="675"/>
        </w:trPr>
        <w:tc>
          <w:tcPr>
            <w:tcW w:w="1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30ug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2.727069935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1.06739E-08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3.8998E-07</w:t>
            </w:r>
          </w:p>
        </w:tc>
      </w:tr>
    </w:tbl>
    <w:p w:rsidR="0040070A" w:rsidRDefault="0040070A"/>
    <w:tbl>
      <w:tblPr>
        <w:tblpPr w:leftFromText="180" w:rightFromText="180" w:horzAnchor="margin" w:tblpXSpec="center" w:tblpY="204"/>
        <w:tblW w:w="5766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30"/>
        <w:gridCol w:w="932"/>
        <w:gridCol w:w="1299"/>
        <w:gridCol w:w="1565"/>
        <w:gridCol w:w="1565"/>
        <w:gridCol w:w="1565"/>
      </w:tblGrid>
      <w:tr w:rsidR="000116CE" w:rsidRPr="000116CE" w:rsidTr="000116CE">
        <w:trPr>
          <w:trHeight w:val="1262"/>
        </w:trPr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lastRenderedPageBreak/>
              <w:t>Ensembl_gene_id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Symbol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 xml:space="preserve">Treatment 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新細明體" w:hAnsi="Calibri" w:cs="Calibri"/>
                <w:color w:val="000000" w:themeColor="text1"/>
                <w:szCs w:val="24"/>
              </w:rPr>
              <w:t>Log</w:t>
            </w:r>
            <w:r>
              <w:rPr>
                <w:rFonts w:ascii="Calibri" w:eastAsia="新細明體" w:hAnsi="Calibri" w:cs="Calibri" w:hint="eastAsia"/>
                <w:color w:val="000000" w:themeColor="text1"/>
                <w:szCs w:val="24"/>
              </w:rPr>
              <w:t xml:space="preserve">2 </w:t>
            </w: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FoldChange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P</w:t>
            </w:r>
            <w:r>
              <w:rPr>
                <w:rFonts w:ascii="Calibri" w:eastAsia="新細明體" w:hAnsi="Calibri" w:cs="Calibri" w:hint="eastAsia"/>
                <w:color w:val="000000" w:themeColor="text1"/>
                <w:szCs w:val="24"/>
              </w:rPr>
              <w:t xml:space="preserve"> </w:t>
            </w: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value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padj</w:t>
            </w:r>
          </w:p>
        </w:tc>
      </w:tr>
      <w:tr w:rsidR="000116CE" w:rsidRPr="000116CE" w:rsidTr="000116CE">
        <w:trPr>
          <w:trHeight w:val="688"/>
        </w:trPr>
        <w:tc>
          <w:tcPr>
            <w:tcW w:w="13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hAnsi="Calibri"/>
                <w:color w:val="000000"/>
                <w:szCs w:val="24"/>
              </w:rPr>
              <w:t>ENSMUSG00000019699</w:t>
            </w:r>
          </w:p>
        </w:tc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i/>
                <w:kern w:val="0"/>
                <w:sz w:val="36"/>
                <w:szCs w:val="36"/>
              </w:rPr>
            </w:pPr>
            <w:r w:rsidRPr="000116CE">
              <w:rPr>
                <w:rFonts w:hAnsi="Calibri"/>
                <w:i/>
                <w:color w:val="000000"/>
                <w:szCs w:val="24"/>
              </w:rPr>
              <w:t>Akt3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10ug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-</w:t>
            </w:r>
          </w:p>
        </w:tc>
      </w:tr>
      <w:tr w:rsidR="000116CE" w:rsidRPr="000116CE" w:rsidTr="000116CE">
        <w:trPr>
          <w:trHeight w:val="849"/>
        </w:trPr>
        <w:tc>
          <w:tcPr>
            <w:tcW w:w="13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20ug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CE" w:rsidRPr="000116CE" w:rsidRDefault="000116CE" w:rsidP="000116C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szCs w:val="24"/>
              </w:rPr>
              <w:t>-</w:t>
            </w:r>
          </w:p>
        </w:tc>
      </w:tr>
      <w:tr w:rsidR="000116CE" w:rsidRPr="000116CE" w:rsidTr="000116CE">
        <w:trPr>
          <w:trHeight w:val="902"/>
        </w:trPr>
        <w:tc>
          <w:tcPr>
            <w:tcW w:w="13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30ug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1.006068089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2.29643E-05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0.000423665</w:t>
            </w:r>
          </w:p>
        </w:tc>
      </w:tr>
      <w:tr w:rsidR="000116CE" w:rsidRPr="000116CE" w:rsidTr="000116CE">
        <w:trPr>
          <w:trHeight w:val="902"/>
        </w:trPr>
        <w:tc>
          <w:tcPr>
            <w:tcW w:w="13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ENSMUSG00000026031</w:t>
            </w:r>
          </w:p>
        </w:tc>
        <w:tc>
          <w:tcPr>
            <w:tcW w:w="4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i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i/>
                <w:color w:val="000000" w:themeColor="text1"/>
                <w:kern w:val="24"/>
                <w:szCs w:val="24"/>
              </w:rPr>
              <w:t>Cflar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10ug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1.16575601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1.65751E-08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5.43527E-07</w:t>
            </w:r>
          </w:p>
        </w:tc>
      </w:tr>
      <w:tr w:rsidR="000116CE" w:rsidRPr="000116CE" w:rsidTr="000116CE">
        <w:trPr>
          <w:trHeight w:val="755"/>
        </w:trPr>
        <w:tc>
          <w:tcPr>
            <w:tcW w:w="13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20ug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0.663139925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0.001510975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0.022348842</w:t>
            </w:r>
          </w:p>
        </w:tc>
      </w:tr>
      <w:tr w:rsidR="000116CE" w:rsidRPr="000116CE" w:rsidTr="000116CE">
        <w:trPr>
          <w:trHeight w:val="688"/>
        </w:trPr>
        <w:tc>
          <w:tcPr>
            <w:tcW w:w="13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30ug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1.244150052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1.81719E-10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6CE" w:rsidRPr="000116CE" w:rsidRDefault="000116CE" w:rsidP="000116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0116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>8.87169E-09</w:t>
            </w:r>
          </w:p>
        </w:tc>
      </w:tr>
    </w:tbl>
    <w:p w:rsidR="0040070A" w:rsidRDefault="0040070A"/>
    <w:p w:rsidR="0040070A" w:rsidRDefault="0040070A"/>
    <w:p w:rsidR="0040070A" w:rsidRDefault="0040070A"/>
    <w:p w:rsidR="0040070A" w:rsidRDefault="0040070A"/>
    <w:p w:rsidR="0040070A" w:rsidRDefault="0040070A"/>
    <w:p w:rsidR="0040070A" w:rsidRDefault="0040070A"/>
    <w:p w:rsidR="0040070A" w:rsidRDefault="0040070A"/>
    <w:p w:rsidR="0040070A" w:rsidRDefault="0040070A"/>
    <w:p w:rsidR="0040070A" w:rsidRDefault="0040070A"/>
    <w:p w:rsidR="0040070A" w:rsidRDefault="0040070A"/>
    <w:p w:rsidR="0040070A" w:rsidRDefault="0040070A"/>
    <w:p w:rsidR="0040279C" w:rsidRDefault="0040279C"/>
    <w:p w:rsidR="0040279C" w:rsidRDefault="0040279C"/>
    <w:p w:rsidR="0040279C" w:rsidRDefault="0040279C"/>
    <w:p w:rsidR="0040279C" w:rsidRDefault="0040279C"/>
    <w:p w:rsidR="0040279C" w:rsidRDefault="0040279C"/>
    <w:p w:rsidR="0040279C" w:rsidRDefault="0040279C"/>
    <w:p w:rsidR="0040279C" w:rsidRDefault="0040279C"/>
    <w:p w:rsidR="0040279C" w:rsidRPr="0090471D" w:rsidRDefault="0040279C" w:rsidP="004027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95FD" wp14:editId="5510C9C6">
                <wp:simplePos x="0" y="0"/>
                <wp:positionH relativeFrom="column">
                  <wp:posOffset>3019723</wp:posOffset>
                </wp:positionH>
                <wp:positionV relativeFrom="paragraph">
                  <wp:posOffset>1695261</wp:posOffset>
                </wp:positionV>
                <wp:extent cx="1229360" cy="369332"/>
                <wp:effectExtent l="0" t="0" r="0" b="0"/>
                <wp:wrapNone/>
                <wp:docPr id="6" name="文字方塊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1734AF-3819-42CE-8836-7C3D6D5C56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279C" w:rsidRPr="007B2748" w:rsidRDefault="0040279C" w:rsidP="004027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295FD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37.75pt;margin-top:133.5pt;width:96.8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" filled="f" stroked="f">
                <v:textbox style="mso-fit-shape-to-text:t">
                  <w:txbxContent>
                    <w:p w:rsidR="0040279C" w:rsidRPr="007B2748" w:rsidRDefault="0040279C" w:rsidP="0040279C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999FC" wp14:editId="7134FEFB">
                <wp:simplePos x="0" y="0"/>
                <wp:positionH relativeFrom="column">
                  <wp:posOffset>1205932</wp:posOffset>
                </wp:positionH>
                <wp:positionV relativeFrom="paragraph">
                  <wp:posOffset>828986</wp:posOffset>
                </wp:positionV>
                <wp:extent cx="1229360" cy="369332"/>
                <wp:effectExtent l="0" t="0" r="0" b="0"/>
                <wp:wrapNone/>
                <wp:docPr id="8" name="文字方塊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CE43FA-364C-4871-84FC-085FD4FFFE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279C" w:rsidRPr="007B2748" w:rsidRDefault="0040279C" w:rsidP="004027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 xml:space="preserve">30 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  <w:lang w:val="el-GR"/>
                              </w:rPr>
                              <w:t>μ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999FC" id="文字方塊 7" o:spid="_x0000_s1027" type="#_x0000_t202" style="position:absolute;margin-left:94.95pt;margin-top:65.25pt;width:96.8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" filled="f" stroked="f">
                <v:textbox style="mso-fit-shape-to-text:t">
                  <w:txbxContent>
                    <w:p w:rsidR="0040279C" w:rsidRPr="007B2748" w:rsidRDefault="0040279C" w:rsidP="0040279C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 xml:space="preserve">30 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  <w:lang w:val="el-GR"/>
                        </w:rPr>
                        <w:t>μ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6EA5C" wp14:editId="04F98066">
                <wp:simplePos x="0" y="0"/>
                <wp:positionH relativeFrom="column">
                  <wp:posOffset>1314721</wp:posOffset>
                </wp:positionH>
                <wp:positionV relativeFrom="paragraph">
                  <wp:posOffset>1754437</wp:posOffset>
                </wp:positionV>
                <wp:extent cx="1229360" cy="369332"/>
                <wp:effectExtent l="0" t="0" r="0" b="0"/>
                <wp:wrapNone/>
                <wp:docPr id="2" name="文字方塊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CE43FA-364C-4871-84FC-085FD4FFFE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279C" w:rsidRPr="007B2748" w:rsidRDefault="0040279C" w:rsidP="004027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>2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 xml:space="preserve">0 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  <w:lang w:val="el-GR"/>
                              </w:rPr>
                              <w:t>μ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6EA5C" id="_x0000_s1028" type="#_x0000_t202" style="position:absolute;margin-left:103.5pt;margin-top:138.15pt;width:96.8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" filled="f" stroked="f">
                <v:textbox style="mso-fit-shape-to-text:t">
                  <w:txbxContent>
                    <w:p w:rsidR="0040279C" w:rsidRPr="007B2748" w:rsidRDefault="0040279C" w:rsidP="0040279C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>2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 xml:space="preserve">0 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  <w:lang w:val="el-GR"/>
                        </w:rPr>
                        <w:t>μ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F8CA3" wp14:editId="39834346">
                <wp:simplePos x="0" y="0"/>
                <wp:positionH relativeFrom="column">
                  <wp:posOffset>1184573</wp:posOffset>
                </wp:positionH>
                <wp:positionV relativeFrom="paragraph">
                  <wp:posOffset>3268993</wp:posOffset>
                </wp:positionV>
                <wp:extent cx="1229360" cy="369332"/>
                <wp:effectExtent l="0" t="0" r="0" b="0"/>
                <wp:wrapNone/>
                <wp:docPr id="3" name="文字方塊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CE43FA-364C-4871-84FC-085FD4FFFE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279C" w:rsidRPr="007B2748" w:rsidRDefault="0040279C" w:rsidP="004027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>10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  <w:lang w:val="el-GR"/>
                              </w:rPr>
                              <w:t>μ</w:t>
                            </w:r>
                            <w:r w:rsidRPr="007B274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F8CA3" id="_x0000_s1029" type="#_x0000_t202" style="position:absolute;margin-left:93.25pt;margin-top:257.4pt;width:96.8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" filled="f" stroked="f">
                <v:textbox style="mso-fit-shape-to-text:t">
                  <w:txbxContent>
                    <w:p w:rsidR="0040279C" w:rsidRPr="007B2748" w:rsidRDefault="0040279C" w:rsidP="0040279C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>10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 xml:space="preserve"> 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  <w:lang w:val="el-GR"/>
                        </w:rPr>
                        <w:t>μ</w:t>
                      </w:r>
                      <w:r w:rsidRPr="007B2748"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B8AA38" wp14:editId="766725B8">
            <wp:extent cx="4478112" cy="4085617"/>
            <wp:effectExtent l="0" t="0" r="0" b="0"/>
            <wp:docPr id="4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0C4FA0D4-CB6D-4583-B86F-D52BC33F0E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0C4FA0D4-CB6D-4583-B86F-D52BC33F0E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5167" t="16297" r="31083" b="12741"/>
                    <a:stretch/>
                  </pic:blipFill>
                  <pic:spPr>
                    <a:xfrm>
                      <a:off x="0" y="0"/>
                      <a:ext cx="4487929" cy="409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9C" w:rsidRPr="007B2748" w:rsidRDefault="009C38C1" w:rsidP="0040279C">
      <w:pPr>
        <w:rPr>
          <w:b/>
        </w:rPr>
      </w:pPr>
      <w:r>
        <w:rPr>
          <w:rFonts w:hint="eastAsia"/>
          <w:b/>
        </w:rPr>
        <w:t>Fig</w:t>
      </w:r>
      <w:r w:rsidR="00FC74A8">
        <w:rPr>
          <w:b/>
        </w:rPr>
        <w:t>ure</w:t>
      </w:r>
      <w:r w:rsidR="0040279C" w:rsidRPr="007B2748">
        <w:rPr>
          <w:rFonts w:hint="eastAsia"/>
          <w:b/>
        </w:rPr>
        <w:t xml:space="preserve"> 1.</w:t>
      </w:r>
      <w:r w:rsidR="0040279C" w:rsidRPr="007B2748">
        <w:rPr>
          <w:b/>
        </w:rPr>
        <w:t xml:space="preserve"> The NGS analysis of the FPKM Log Normalized Counts Sample 3D PCA</w:t>
      </w:r>
    </w:p>
    <w:p w:rsidR="0040279C" w:rsidRDefault="0040279C" w:rsidP="0040279C"/>
    <w:p w:rsidR="0040279C" w:rsidRPr="00D75278" w:rsidRDefault="0040279C" w:rsidP="0040279C">
      <w:pPr>
        <w:rPr>
          <w:b/>
        </w:rPr>
      </w:pPr>
    </w:p>
    <w:p w:rsidR="0040279C" w:rsidRDefault="0040279C" w:rsidP="0040279C">
      <w:r w:rsidRPr="004045B5">
        <w:rPr>
          <w:noProof/>
        </w:rPr>
        <w:drawing>
          <wp:inline distT="0" distB="0" distL="0" distR="0" wp14:anchorId="6E1EFBF4" wp14:editId="35B4A013">
            <wp:extent cx="5274310" cy="2966799"/>
            <wp:effectExtent l="0" t="0" r="2540" b="5080"/>
            <wp:docPr id="7" name="圖片 7" descr="C:\Users\88693\Desktop\heat stres\09.KEGG_classification\9.3.Dotplot\Pathway\C_10ug.Control\C_10ug.Control_kegg.All.dot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693\Desktop\heat stres\09.KEGG_classification\9.3.Dotplot\Pathway\C_10ug.Control\C_10ug.Control_kegg.All.dotplo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9C" w:rsidRPr="00D75278" w:rsidRDefault="009C38C1" w:rsidP="0040279C">
      <w:pPr>
        <w:rPr>
          <w:b/>
        </w:rPr>
      </w:pPr>
      <w:r>
        <w:rPr>
          <w:rFonts w:hint="eastAsia"/>
          <w:b/>
        </w:rPr>
        <w:t>Fig</w:t>
      </w:r>
      <w:r w:rsidR="00FC74A8">
        <w:rPr>
          <w:b/>
        </w:rPr>
        <w:t>ure</w:t>
      </w:r>
      <w:r w:rsidR="0040279C">
        <w:rPr>
          <w:rFonts w:hint="eastAsia"/>
          <w:b/>
        </w:rPr>
        <w:t xml:space="preserve"> 2</w:t>
      </w:r>
      <w:r w:rsidR="0040279C" w:rsidRPr="00D75278">
        <w:rPr>
          <w:rFonts w:hint="eastAsia"/>
          <w:b/>
        </w:rPr>
        <w:t xml:space="preserve">. </w:t>
      </w:r>
      <w:r w:rsidR="0040279C" w:rsidRPr="00D75278">
        <w:rPr>
          <w:b/>
        </w:rPr>
        <w:t xml:space="preserve">The NGS analysis of the KEGG pathway. </w:t>
      </w:r>
    </w:p>
    <w:p w:rsidR="0040279C" w:rsidRDefault="0040279C" w:rsidP="0040279C"/>
    <w:p w:rsidR="0040279C" w:rsidRDefault="0040279C" w:rsidP="0040279C"/>
    <w:p w:rsidR="0040279C" w:rsidRDefault="0040279C" w:rsidP="0040279C"/>
    <w:p w:rsidR="0040279C" w:rsidRDefault="0040279C" w:rsidP="0040279C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8B3C976" wp14:editId="04449FC5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4572635" cy="27432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A</w:t>
      </w:r>
      <w:r>
        <w:rPr>
          <w:b/>
        </w:rPr>
        <w:t>.</w:t>
      </w: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2DB79643" wp14:editId="770C494D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4572635" cy="27432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B</w:t>
      </w:r>
      <w:r>
        <w:rPr>
          <w:b/>
        </w:rPr>
        <w:t>.</w:t>
      </w: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Default="0040279C" w:rsidP="0040279C">
      <w:pPr>
        <w:rPr>
          <w:b/>
        </w:rPr>
      </w:pPr>
    </w:p>
    <w:p w:rsidR="0040279C" w:rsidRPr="0040279C" w:rsidRDefault="0040279C" w:rsidP="0040279C">
      <w:pPr>
        <w:rPr>
          <w:b/>
        </w:rPr>
      </w:pPr>
      <w:r w:rsidRPr="0040279C">
        <w:rPr>
          <w:rFonts w:hint="eastAsia"/>
          <w:b/>
        </w:rPr>
        <w:t>F</w:t>
      </w:r>
      <w:r w:rsidR="009C38C1">
        <w:rPr>
          <w:b/>
        </w:rPr>
        <w:t>ig</w:t>
      </w:r>
      <w:r w:rsidR="00FC74A8">
        <w:rPr>
          <w:rFonts w:hint="eastAsia"/>
          <w:b/>
        </w:rPr>
        <w:t>u</w:t>
      </w:r>
      <w:r w:rsidR="00FC74A8">
        <w:rPr>
          <w:b/>
        </w:rPr>
        <w:t>re</w:t>
      </w:r>
      <w:bookmarkStart w:id="0" w:name="_GoBack"/>
      <w:bookmarkEnd w:id="0"/>
      <w:r w:rsidRPr="0040279C">
        <w:rPr>
          <w:b/>
        </w:rPr>
        <w:t xml:space="preserve"> 3. Effect of the RAW 264.7 macrophage cytokine IL-6</w:t>
      </w:r>
      <w:r>
        <w:rPr>
          <w:b/>
        </w:rPr>
        <w:t xml:space="preserve"> (A)</w:t>
      </w:r>
      <w:r w:rsidRPr="0040279C">
        <w:rPr>
          <w:b/>
        </w:rPr>
        <w:t xml:space="preserve"> and IL-17A</w:t>
      </w:r>
      <w:r>
        <w:rPr>
          <w:b/>
        </w:rPr>
        <w:t xml:space="preserve"> (B)</w:t>
      </w:r>
      <w:r w:rsidRPr="0040279C">
        <w:rPr>
          <w:b/>
        </w:rPr>
        <w:t xml:space="preserve"> production</w:t>
      </w:r>
    </w:p>
    <w:sectPr w:rsidR="0040279C" w:rsidRPr="00402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2F" w:rsidRDefault="00465B2F" w:rsidP="000116CE">
      <w:r>
        <w:separator/>
      </w:r>
    </w:p>
  </w:endnote>
  <w:endnote w:type="continuationSeparator" w:id="0">
    <w:p w:rsidR="00465B2F" w:rsidRDefault="00465B2F" w:rsidP="000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2F" w:rsidRDefault="00465B2F" w:rsidP="000116CE">
      <w:r>
        <w:separator/>
      </w:r>
    </w:p>
  </w:footnote>
  <w:footnote w:type="continuationSeparator" w:id="0">
    <w:p w:rsidR="00465B2F" w:rsidRDefault="00465B2F" w:rsidP="0001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B5"/>
    <w:rsid w:val="000008E9"/>
    <w:rsid w:val="000116CE"/>
    <w:rsid w:val="000605CB"/>
    <w:rsid w:val="002A426D"/>
    <w:rsid w:val="0040070A"/>
    <w:rsid w:val="0040279C"/>
    <w:rsid w:val="004045B5"/>
    <w:rsid w:val="00465B2F"/>
    <w:rsid w:val="004C6253"/>
    <w:rsid w:val="00585B35"/>
    <w:rsid w:val="007166B0"/>
    <w:rsid w:val="007B2748"/>
    <w:rsid w:val="007E6D55"/>
    <w:rsid w:val="0090471D"/>
    <w:rsid w:val="009C38C1"/>
    <w:rsid w:val="00A27F6F"/>
    <w:rsid w:val="00A6482B"/>
    <w:rsid w:val="00A863C6"/>
    <w:rsid w:val="00B23995"/>
    <w:rsid w:val="00B43861"/>
    <w:rsid w:val="00B77589"/>
    <w:rsid w:val="00B77D70"/>
    <w:rsid w:val="00B813F1"/>
    <w:rsid w:val="00BF2F04"/>
    <w:rsid w:val="00C06E51"/>
    <w:rsid w:val="00D75278"/>
    <w:rsid w:val="00DE69A9"/>
    <w:rsid w:val="00E12FF4"/>
    <w:rsid w:val="00E527E9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339A6"/>
  <w15:chartTrackingRefBased/>
  <w15:docId w15:val="{58E5FCBB-2243-4136-85AD-2CF95B91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1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16C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116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DD29-1413-41B6-8063-283424DD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</dc:creator>
  <cp:keywords/>
  <dc:description/>
  <cp:lastModifiedBy>88693</cp:lastModifiedBy>
  <cp:revision>2</cp:revision>
  <cp:lastPrinted>2020-10-08T06:19:00Z</cp:lastPrinted>
  <dcterms:created xsi:type="dcterms:W3CDTF">2021-07-23T16:48:00Z</dcterms:created>
  <dcterms:modified xsi:type="dcterms:W3CDTF">2021-07-23T16:48:00Z</dcterms:modified>
</cp:coreProperties>
</file>