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73C" w:rsidRPr="000E0005" w:rsidRDefault="00C0773C" w:rsidP="00C0773C">
      <w:pPr>
        <w:spacing w:line="240" w:lineRule="auto"/>
      </w:pPr>
      <w:r w:rsidRPr="00A85C0A">
        <w:rPr>
          <w:b/>
        </w:rPr>
        <w:t xml:space="preserve">Table </w:t>
      </w:r>
      <w:r>
        <w:rPr>
          <w:b/>
        </w:rPr>
        <w:t>S1</w:t>
      </w:r>
      <w:r w:rsidRPr="00A85C0A">
        <w:rPr>
          <w:b/>
        </w:rPr>
        <w:t>.</w:t>
      </w:r>
      <w:r w:rsidRPr="00A85C0A">
        <w:t xml:space="preserve"> Multivariate analysis of the value of predictive factors for lymph node metastasis</w:t>
      </w:r>
      <w:r>
        <w:t xml:space="preserve"> only for patients with ESGO&amp;ESTRO&amp;ESP Guidelines 2021&gt;Low</w:t>
      </w:r>
      <w:r w:rsidRPr="00A85C0A">
        <w:t xml:space="preserve"> </w:t>
      </w:r>
      <w:r>
        <w:t>(</w:t>
      </w:r>
      <w:r w:rsidRPr="00A85C0A">
        <w:t>n=</w:t>
      </w:r>
      <w:r>
        <w:t>64</w:t>
      </w:r>
      <w:r w:rsidRPr="00A85C0A">
        <w:t xml:space="preserve"> patients</w:t>
      </w:r>
      <w:r>
        <w:t>)</w:t>
      </w:r>
      <w:r w:rsidR="009D4DE0">
        <w:t>*</w:t>
      </w:r>
    </w:p>
    <w:tbl>
      <w:tblPr>
        <w:tblStyle w:val="Tabelalisty7kolorowaak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"/>
        <w:gridCol w:w="823"/>
        <w:gridCol w:w="889"/>
        <w:gridCol w:w="641"/>
        <w:gridCol w:w="1148"/>
        <w:gridCol w:w="800"/>
        <w:gridCol w:w="1011"/>
        <w:gridCol w:w="1046"/>
        <w:gridCol w:w="800"/>
        <w:gridCol w:w="800"/>
      </w:tblGrid>
      <w:tr w:rsidR="00C0773C" w:rsidRPr="001D7346" w:rsidTr="00D17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28" w:type="dxa"/>
            <w:gridSpan w:val="2"/>
          </w:tcPr>
          <w:p w:rsidR="00C0773C" w:rsidRPr="001D7346" w:rsidRDefault="00C0773C" w:rsidP="00D1741F">
            <w:pPr>
              <w:spacing w:line="240" w:lineRule="auto"/>
              <w:rPr>
                <w:b/>
              </w:rPr>
            </w:pPr>
            <w:r w:rsidRPr="001D7346">
              <w:t>Variable</w:t>
            </w:r>
          </w:p>
        </w:tc>
        <w:tc>
          <w:tcPr>
            <w:tcW w:w="1011" w:type="dxa"/>
          </w:tcPr>
          <w:p w:rsidR="00C0773C" w:rsidRPr="001D7346" w:rsidRDefault="00C0773C" w:rsidP="00D1741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D7346">
              <w:t>OR (95%CI)</w:t>
            </w:r>
          </w:p>
        </w:tc>
        <w:tc>
          <w:tcPr>
            <w:tcW w:w="766" w:type="dxa"/>
          </w:tcPr>
          <w:p w:rsidR="00C0773C" w:rsidRPr="001D7346" w:rsidRDefault="00C0773C" w:rsidP="00D1741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D7346">
              <w:t>p value</w:t>
            </w:r>
          </w:p>
        </w:tc>
        <w:tc>
          <w:tcPr>
            <w:tcW w:w="1202" w:type="dxa"/>
          </w:tcPr>
          <w:p w:rsidR="00C0773C" w:rsidRPr="001D7346" w:rsidRDefault="00C0773C" w:rsidP="00D1741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7346">
              <w:t>Significance (</w:t>
            </w:r>
            <w:r w:rsidRPr="001D7346">
              <w:sym w:font="Symbol" w:char="F061"/>
            </w:r>
            <w:r w:rsidRPr="001D7346">
              <w:t>=0.05)</w:t>
            </w:r>
          </w:p>
        </w:tc>
        <w:tc>
          <w:tcPr>
            <w:tcW w:w="1190" w:type="dxa"/>
          </w:tcPr>
          <w:p w:rsidR="00C0773C" w:rsidRPr="001D7346" w:rsidRDefault="00C0773C" w:rsidP="00D1741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7346">
              <w:t>ACC</w:t>
            </w:r>
          </w:p>
        </w:tc>
        <w:tc>
          <w:tcPr>
            <w:tcW w:w="1197" w:type="dxa"/>
          </w:tcPr>
          <w:p w:rsidR="00C0773C" w:rsidRPr="001D7346" w:rsidRDefault="00C0773C" w:rsidP="00D1741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7346">
              <w:t>Specificity</w:t>
            </w:r>
          </w:p>
        </w:tc>
        <w:tc>
          <w:tcPr>
            <w:tcW w:w="1094" w:type="dxa"/>
          </w:tcPr>
          <w:p w:rsidR="00C0773C" w:rsidRPr="001D7346" w:rsidRDefault="00C0773C" w:rsidP="00D1741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7346">
              <w:t>Sensitivity</w:t>
            </w:r>
          </w:p>
        </w:tc>
        <w:tc>
          <w:tcPr>
            <w:tcW w:w="834" w:type="dxa"/>
          </w:tcPr>
          <w:p w:rsidR="00C0773C" w:rsidRPr="001D7346" w:rsidRDefault="00C0773C" w:rsidP="00D1741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C5E58">
              <w:t>NPV</w:t>
            </w:r>
          </w:p>
        </w:tc>
        <w:tc>
          <w:tcPr>
            <w:tcW w:w="834" w:type="dxa"/>
          </w:tcPr>
          <w:p w:rsidR="00C0773C" w:rsidRPr="001D7346" w:rsidRDefault="00C0773C" w:rsidP="00D1741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C5E58">
              <w:t>PPV</w:t>
            </w:r>
          </w:p>
        </w:tc>
      </w:tr>
      <w:tr w:rsidR="00C0773C" w:rsidRPr="001D7346" w:rsidTr="00E051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vMerge w:val="restart"/>
          </w:tcPr>
          <w:p w:rsidR="00C0773C" w:rsidRPr="001D7346" w:rsidRDefault="00C0773C" w:rsidP="00D1741F">
            <w:pPr>
              <w:spacing w:line="240" w:lineRule="auto"/>
              <w:rPr>
                <w:b/>
                <w:bCs/>
              </w:rPr>
            </w:pPr>
            <w:bookmarkStart w:id="0" w:name="_GoBack" w:colFirst="1" w:colLast="9"/>
            <w:r w:rsidRPr="001D7346">
              <w:t>Ultrasound</w:t>
            </w:r>
          </w:p>
          <w:p w:rsidR="00C0773C" w:rsidRPr="001D7346" w:rsidRDefault="00C0773C" w:rsidP="00D1741F">
            <w:pPr>
              <w:spacing w:line="240" w:lineRule="auto"/>
            </w:pPr>
            <w:r w:rsidRPr="001D7346">
              <w:t>parameter</w:t>
            </w:r>
          </w:p>
        </w:tc>
        <w:tc>
          <w:tcPr>
            <w:tcW w:w="1060" w:type="dxa"/>
            <w:shd w:val="clear" w:color="auto" w:fill="auto"/>
          </w:tcPr>
          <w:p w:rsidR="00C0773C" w:rsidRPr="001D7346" w:rsidRDefault="00C0773C" w:rsidP="00D1741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7346">
              <w:t>(u)MI (≥ 50%)</w:t>
            </w:r>
          </w:p>
        </w:tc>
        <w:tc>
          <w:tcPr>
            <w:tcW w:w="1011" w:type="dxa"/>
            <w:shd w:val="clear" w:color="auto" w:fill="auto"/>
          </w:tcPr>
          <w:p w:rsidR="00C0773C" w:rsidRPr="001D7346" w:rsidRDefault="00C0773C" w:rsidP="00D1741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7346">
              <w:t>0.</w:t>
            </w:r>
            <w:r>
              <w:t>534</w:t>
            </w:r>
            <w:r w:rsidRPr="001D7346">
              <w:t xml:space="preserve"> (0.</w:t>
            </w:r>
            <w:r>
              <w:t>148</w:t>
            </w:r>
            <w:r w:rsidRPr="001D7346">
              <w:t xml:space="preserve"> – 1.</w:t>
            </w:r>
            <w:r>
              <w:t>924</w:t>
            </w:r>
            <w:r w:rsidRPr="001D7346">
              <w:t>)</w:t>
            </w:r>
          </w:p>
        </w:tc>
        <w:tc>
          <w:tcPr>
            <w:tcW w:w="766" w:type="dxa"/>
            <w:shd w:val="clear" w:color="auto" w:fill="auto"/>
          </w:tcPr>
          <w:p w:rsidR="00C0773C" w:rsidRPr="001D7346" w:rsidRDefault="00C0773C" w:rsidP="00D1741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D7346">
              <w:rPr>
                <w:color w:val="000000" w:themeColor="text1"/>
              </w:rPr>
              <w:t>0.</w:t>
            </w:r>
            <w:r>
              <w:rPr>
                <w:color w:val="000000" w:themeColor="text1"/>
              </w:rPr>
              <w:t>337</w:t>
            </w:r>
          </w:p>
        </w:tc>
        <w:tc>
          <w:tcPr>
            <w:tcW w:w="1202" w:type="dxa"/>
            <w:shd w:val="clear" w:color="auto" w:fill="auto"/>
          </w:tcPr>
          <w:p w:rsidR="00C0773C" w:rsidRPr="001D7346" w:rsidRDefault="00C0773C" w:rsidP="00D1741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D7346">
              <w:rPr>
                <w:color w:val="000000" w:themeColor="text1"/>
              </w:rPr>
              <w:t>No</w:t>
            </w:r>
          </w:p>
        </w:tc>
        <w:tc>
          <w:tcPr>
            <w:tcW w:w="1190" w:type="dxa"/>
            <w:vMerge w:val="restart"/>
            <w:shd w:val="clear" w:color="auto" w:fill="auto"/>
            <w:vAlign w:val="center"/>
          </w:tcPr>
          <w:p w:rsidR="00C0773C" w:rsidRPr="001D7346" w:rsidRDefault="00C0773C" w:rsidP="00D1741F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64.06</w:t>
            </w:r>
            <w:r w:rsidRPr="001D7346">
              <w:t>%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:rsidR="00C0773C" w:rsidRPr="001D7346" w:rsidRDefault="00C0773C" w:rsidP="00D1741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65.91</w:t>
            </w:r>
            <w:r w:rsidRPr="001D7346">
              <w:t>%</w:t>
            </w:r>
          </w:p>
        </w:tc>
        <w:tc>
          <w:tcPr>
            <w:tcW w:w="1094" w:type="dxa"/>
            <w:vMerge w:val="restart"/>
            <w:shd w:val="clear" w:color="auto" w:fill="auto"/>
            <w:vAlign w:val="center"/>
          </w:tcPr>
          <w:p w:rsidR="00C0773C" w:rsidRPr="001D7346" w:rsidRDefault="00C0773C" w:rsidP="00D1741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60</w:t>
            </w:r>
            <w:r w:rsidRPr="001D7346">
              <w:t>%</w:t>
            </w:r>
          </w:p>
        </w:tc>
        <w:tc>
          <w:tcPr>
            <w:tcW w:w="834" w:type="dxa"/>
            <w:vMerge w:val="restart"/>
            <w:shd w:val="clear" w:color="auto" w:fill="auto"/>
            <w:vAlign w:val="center"/>
          </w:tcPr>
          <w:p w:rsidR="00C0773C" w:rsidRPr="005C5E58" w:rsidRDefault="00C0773C" w:rsidP="00D1741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78</w:t>
            </w:r>
            <w:r w:rsidRPr="005C5E58">
              <w:t>.</w:t>
            </w:r>
            <w:r>
              <w:t>38</w:t>
            </w:r>
            <w:r w:rsidRPr="005C5E58">
              <w:t>%</w:t>
            </w:r>
          </w:p>
        </w:tc>
        <w:tc>
          <w:tcPr>
            <w:tcW w:w="834" w:type="dxa"/>
            <w:vMerge w:val="restart"/>
            <w:shd w:val="clear" w:color="auto" w:fill="auto"/>
            <w:vAlign w:val="center"/>
          </w:tcPr>
          <w:p w:rsidR="00C0773C" w:rsidRPr="005C5E58" w:rsidRDefault="00C0773C" w:rsidP="00D1741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</w:t>
            </w:r>
            <w:r w:rsidRPr="005C5E58">
              <w:t>.</w:t>
            </w:r>
            <w:r>
              <w:t>44</w:t>
            </w:r>
            <w:r w:rsidRPr="005C5E58">
              <w:t>%</w:t>
            </w:r>
          </w:p>
        </w:tc>
      </w:tr>
      <w:bookmarkEnd w:id="0"/>
      <w:tr w:rsidR="00C0773C" w:rsidRPr="001D7346" w:rsidTr="00D174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vMerge/>
          </w:tcPr>
          <w:p w:rsidR="00C0773C" w:rsidRPr="001D7346" w:rsidRDefault="00C0773C" w:rsidP="00D1741F">
            <w:pPr>
              <w:spacing w:line="240" w:lineRule="auto"/>
            </w:pPr>
          </w:p>
        </w:tc>
        <w:tc>
          <w:tcPr>
            <w:tcW w:w="1060" w:type="dxa"/>
          </w:tcPr>
          <w:p w:rsidR="00C0773C" w:rsidRPr="001D7346" w:rsidRDefault="00C0773C" w:rsidP="00D1741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7346">
              <w:t xml:space="preserve">(u)TFD </w:t>
            </w:r>
          </w:p>
        </w:tc>
        <w:tc>
          <w:tcPr>
            <w:tcW w:w="1011" w:type="dxa"/>
          </w:tcPr>
          <w:p w:rsidR="00C0773C" w:rsidRPr="001D7346" w:rsidRDefault="00C0773C" w:rsidP="00D1741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7346">
              <w:t>0.9</w:t>
            </w:r>
            <w:r>
              <w:t xml:space="preserve">43 </w:t>
            </w:r>
            <w:r w:rsidRPr="001D7346">
              <w:t>(0.</w:t>
            </w:r>
            <w:r>
              <w:t>809</w:t>
            </w:r>
            <w:r w:rsidRPr="001D7346">
              <w:t xml:space="preserve"> –1.</w:t>
            </w:r>
            <w:r>
              <w:t>100</w:t>
            </w:r>
            <w:r w:rsidRPr="001D7346">
              <w:t>)</w:t>
            </w:r>
          </w:p>
        </w:tc>
        <w:tc>
          <w:tcPr>
            <w:tcW w:w="766" w:type="dxa"/>
          </w:tcPr>
          <w:p w:rsidR="00C0773C" w:rsidRPr="001D7346" w:rsidRDefault="00C0773C" w:rsidP="00D1741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D7346">
              <w:t>0.4</w:t>
            </w:r>
            <w:r>
              <w:t>56</w:t>
            </w:r>
          </w:p>
        </w:tc>
        <w:tc>
          <w:tcPr>
            <w:tcW w:w="1202" w:type="dxa"/>
          </w:tcPr>
          <w:p w:rsidR="00C0773C" w:rsidRPr="001D7346" w:rsidRDefault="00C0773C" w:rsidP="00D1741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D7346">
              <w:t>No</w:t>
            </w:r>
          </w:p>
        </w:tc>
        <w:tc>
          <w:tcPr>
            <w:tcW w:w="1190" w:type="dxa"/>
            <w:vMerge/>
            <w:vAlign w:val="center"/>
          </w:tcPr>
          <w:p w:rsidR="00C0773C" w:rsidRDefault="00C0773C" w:rsidP="00D1741F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  <w:vMerge/>
            <w:vAlign w:val="center"/>
          </w:tcPr>
          <w:p w:rsidR="00C0773C" w:rsidRDefault="00C0773C" w:rsidP="00D1741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4" w:type="dxa"/>
            <w:vMerge/>
            <w:vAlign w:val="center"/>
          </w:tcPr>
          <w:p w:rsidR="00C0773C" w:rsidRDefault="00C0773C" w:rsidP="00D1741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dxa"/>
            <w:vMerge/>
            <w:vAlign w:val="center"/>
          </w:tcPr>
          <w:p w:rsidR="00C0773C" w:rsidRPr="005C5E58" w:rsidRDefault="00C0773C" w:rsidP="00D1741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dxa"/>
            <w:vMerge/>
            <w:vAlign w:val="center"/>
          </w:tcPr>
          <w:p w:rsidR="00C0773C" w:rsidRPr="005C5E58" w:rsidRDefault="00C0773C" w:rsidP="00D1741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0773C" w:rsidRDefault="00C0773C" w:rsidP="00C0773C">
      <w:pPr>
        <w:spacing w:line="240" w:lineRule="auto"/>
        <w:rPr>
          <w:lang w:val="en"/>
        </w:rPr>
      </w:pPr>
    </w:p>
    <w:p w:rsidR="007813A1" w:rsidRPr="009D4DE0" w:rsidRDefault="009D4DE0">
      <w:r w:rsidRPr="009D4DE0">
        <w:t>*There was no patients</w:t>
      </w:r>
      <w:r w:rsidR="00FF1FD1">
        <w:t xml:space="preserve"> having metastases to the lymph nodes</w:t>
      </w:r>
      <w:r w:rsidRPr="009D4DE0">
        <w:t xml:space="preserve"> in</w:t>
      </w:r>
      <w:r w:rsidR="00FF1FD1">
        <w:t xml:space="preserve"> the</w:t>
      </w:r>
      <w:r w:rsidRPr="009D4DE0">
        <w:t xml:space="preserve"> low</w:t>
      </w:r>
      <w:r>
        <w:t>-risk group</w:t>
      </w:r>
      <w:r w:rsidR="00FF1FD1">
        <w:t>.</w:t>
      </w:r>
      <w:r>
        <w:t xml:space="preserve"> </w:t>
      </w:r>
    </w:p>
    <w:sectPr w:rsidR="007813A1" w:rsidRPr="009D4DE0" w:rsidSect="00BC1DE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73C"/>
    <w:rsid w:val="0055155F"/>
    <w:rsid w:val="00661204"/>
    <w:rsid w:val="009D02A1"/>
    <w:rsid w:val="009D4DE0"/>
    <w:rsid w:val="00BC1DEC"/>
    <w:rsid w:val="00C0773C"/>
    <w:rsid w:val="00DF7FE2"/>
    <w:rsid w:val="00E0513A"/>
    <w:rsid w:val="00FD58F9"/>
    <w:rsid w:val="00FF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E0248F03-C7DB-364E-9377-DAFCC6A1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C0773C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listy7kolorowaakcent4">
    <w:name w:val="List Table 7 Colorful Accent 4"/>
    <w:basedOn w:val="Standardowy"/>
    <w:uiPriority w:val="52"/>
    <w:rsid w:val="00C0773C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400</Characters>
  <Application>Microsoft Office Word</Application>
  <DocSecurity>0</DocSecurity>
  <Lines>28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Śniadecki</dc:creator>
  <cp:keywords/>
  <dc:description/>
  <cp:lastModifiedBy>Marcin Śniadecki</cp:lastModifiedBy>
  <cp:revision>5</cp:revision>
  <dcterms:created xsi:type="dcterms:W3CDTF">2021-06-23T12:07:00Z</dcterms:created>
  <dcterms:modified xsi:type="dcterms:W3CDTF">2021-07-16T11:11:00Z</dcterms:modified>
</cp:coreProperties>
</file>