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91AD" w14:textId="77777777" w:rsidR="00465C37" w:rsidRPr="00F21524" w:rsidRDefault="00465C37" w:rsidP="00465C37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F21524">
        <w:rPr>
          <w:rFonts w:ascii="Palatino Linotype" w:hAnsi="Palatino Linotype"/>
          <w:b/>
          <w:sz w:val="28"/>
          <w:szCs w:val="28"/>
        </w:rPr>
        <w:t xml:space="preserve">High Sensitivity Cardiac Troponin T in Patients with Severe Chronic Kidney Disease and suspected Acute Coronary Syndrome </w:t>
      </w:r>
    </w:p>
    <w:p w14:paraId="0C330095" w14:textId="77777777" w:rsidR="007540AF" w:rsidRPr="00F21524" w:rsidRDefault="007540AF" w:rsidP="00251693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</w:p>
    <w:p w14:paraId="5021D087" w14:textId="2DC8D227" w:rsidR="0018579F" w:rsidRPr="00F21524" w:rsidRDefault="00786ECE" w:rsidP="00251693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  <w:r w:rsidRPr="00F21524">
        <w:rPr>
          <w:rFonts w:ascii="Palatino Linotype" w:hAnsi="Palatino Linotype"/>
          <w:b/>
          <w:sz w:val="22"/>
          <w:szCs w:val="22"/>
        </w:rPr>
        <w:t>SUPPLEMENTA</w:t>
      </w:r>
      <w:r w:rsidR="009016D0" w:rsidRPr="00F21524">
        <w:rPr>
          <w:rFonts w:ascii="Palatino Linotype" w:hAnsi="Palatino Linotype"/>
          <w:b/>
          <w:sz w:val="22"/>
          <w:szCs w:val="22"/>
        </w:rPr>
        <w:t>RY</w:t>
      </w:r>
      <w:r w:rsidRPr="00F21524">
        <w:rPr>
          <w:rFonts w:ascii="Palatino Linotype" w:hAnsi="Palatino Linotype"/>
          <w:b/>
          <w:sz w:val="22"/>
          <w:szCs w:val="22"/>
        </w:rPr>
        <w:t xml:space="preserve"> </w:t>
      </w:r>
      <w:r w:rsidR="00EF6242" w:rsidRPr="00F21524">
        <w:rPr>
          <w:rFonts w:ascii="Palatino Linotype" w:hAnsi="Palatino Linotype"/>
          <w:b/>
          <w:sz w:val="22"/>
          <w:szCs w:val="22"/>
        </w:rPr>
        <w:t>CONTENT</w:t>
      </w:r>
    </w:p>
    <w:sdt>
      <w:sdtPr>
        <w:rPr>
          <w:sz w:val="22"/>
          <w:szCs w:val="22"/>
        </w:rPr>
        <w:id w:val="378290425"/>
        <w:docPartObj>
          <w:docPartGallery w:val="Table of Contents"/>
          <w:docPartUnique/>
        </w:docPartObj>
      </w:sdtPr>
      <w:sdtEndPr>
        <w:rPr>
          <w:rFonts w:ascii="Palatino Linotype" w:hAnsi="Palatino Linotype"/>
          <w:b/>
          <w:bCs/>
        </w:rPr>
      </w:sdtEndPr>
      <w:sdtContent>
        <w:p w14:paraId="7490EEC5" w14:textId="33284C1B" w:rsidR="009B4D3D" w:rsidRDefault="003733A3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r w:rsidRPr="00F21524">
            <w:rPr>
              <w:b/>
              <w:bCs/>
              <w:sz w:val="22"/>
              <w:szCs w:val="22"/>
            </w:rPr>
            <w:fldChar w:fldCharType="begin"/>
          </w:r>
          <w:r w:rsidRPr="00F21524">
            <w:rPr>
              <w:b/>
              <w:bCs/>
              <w:sz w:val="22"/>
              <w:szCs w:val="22"/>
            </w:rPr>
            <w:instrText xml:space="preserve"> TOC \o "1-3" \h \z \u </w:instrText>
          </w:r>
          <w:r w:rsidRPr="00F21524">
            <w:rPr>
              <w:b/>
              <w:bCs/>
              <w:sz w:val="22"/>
              <w:szCs w:val="22"/>
            </w:rPr>
            <w:fldChar w:fldCharType="separate"/>
          </w:r>
          <w:hyperlink w:anchor="_Toc76822041" w:history="1">
            <w:r w:rsidR="009B4D3D" w:rsidRPr="00FC6EC6">
              <w:rPr>
                <w:rStyle w:val="Hyperlink"/>
                <w:rFonts w:ascii="Palatino Linotype" w:hAnsi="Palatino Linotype"/>
              </w:rPr>
              <w:t>Table S1. Baseline characteristics of patients with severe CKD.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_Toc76822041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3</w:t>
            </w:r>
            <w:r w:rsidR="009B4D3D">
              <w:rPr>
                <w:webHidden/>
              </w:rPr>
              <w:fldChar w:fldCharType="end"/>
            </w:r>
          </w:hyperlink>
        </w:p>
        <w:p w14:paraId="61EF79E5" w14:textId="7ECFEEF9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43" w:history="1">
            <w:r w:rsidR="009B4D3D" w:rsidRPr="00FC6EC6">
              <w:rPr>
                <w:rStyle w:val="Hyperlink"/>
                <w:rFonts w:ascii="Palatino Linotype" w:hAnsi="Palatino Linotype"/>
              </w:rPr>
              <w:t>Table S2. Values of hs-cTnT during serial sampling in patients with normal renal function versus those with severe CKD.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_Toc76822043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5</w:t>
            </w:r>
            <w:r w:rsidR="009B4D3D">
              <w:rPr>
                <w:webHidden/>
              </w:rPr>
              <w:fldChar w:fldCharType="end"/>
            </w:r>
          </w:hyperlink>
        </w:p>
        <w:p w14:paraId="78DE6BAC" w14:textId="75798029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45" w:history="1">
            <w:r w:rsidR="009B4D3D" w:rsidRPr="00FC6EC6">
              <w:rPr>
                <w:rStyle w:val="Hyperlink"/>
                <w:rFonts w:ascii="Palatino Linotype" w:hAnsi="Palatino Linotype"/>
              </w:rPr>
              <w:t>Table S3. Values of hs-cTnT during serial sampling in patients with severe CKD according to the indication for revascularization.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_Toc76822045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6</w:t>
            </w:r>
            <w:r w:rsidR="009B4D3D">
              <w:rPr>
                <w:webHidden/>
              </w:rPr>
              <w:fldChar w:fldCharType="end"/>
            </w:r>
          </w:hyperlink>
        </w:p>
        <w:p w14:paraId="28A9F50D" w14:textId="2959DDDB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47" w:history="1">
            <w:r w:rsidR="009B4D3D" w:rsidRPr="00FC6EC6">
              <w:rPr>
                <w:rStyle w:val="Hyperlink"/>
                <w:rFonts w:ascii="Palatino Linotype" w:hAnsi="Palatino Linotype"/>
              </w:rPr>
              <w:t>Table S4. Diagnostic performance of hs-cTnT at serial sampling in patients with severe CKD.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_Toc76822047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7</w:t>
            </w:r>
            <w:r w:rsidR="009B4D3D">
              <w:rPr>
                <w:webHidden/>
              </w:rPr>
              <w:fldChar w:fldCharType="end"/>
            </w:r>
          </w:hyperlink>
        </w:p>
        <w:p w14:paraId="1B2AB776" w14:textId="09F52439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48" w:history="1">
            <w:r w:rsidR="009B4D3D" w:rsidRPr="00FC6EC6">
              <w:rPr>
                <w:rStyle w:val="Hyperlink"/>
                <w:rFonts w:ascii="Palatino Linotype" w:hAnsi="Palatino Linotype"/>
              </w:rPr>
              <w:t>Table S5. Diagnostic performance at presentation and absolute changes of hs-cTnT in patients with severe CKD.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_Toc76822048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8</w:t>
            </w:r>
            <w:r w:rsidR="009B4D3D">
              <w:rPr>
                <w:webHidden/>
              </w:rPr>
              <w:fldChar w:fldCharType="end"/>
            </w:r>
          </w:hyperlink>
        </w:p>
        <w:p w14:paraId="50CCE523" w14:textId="30EA9A02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49" w:history="1">
            <w:r w:rsidR="009B4D3D" w:rsidRPr="00FC6EC6">
              <w:rPr>
                <w:rStyle w:val="Hyperlink"/>
                <w:rFonts w:ascii="Palatino Linotype" w:hAnsi="Palatino Linotype"/>
              </w:rPr>
              <w:t>Table S6. Outcomes at 30 days and one year of follow</w:t>
            </w:r>
            <w:r w:rsidR="00BB79C2">
              <w:rPr>
                <w:rStyle w:val="Hyperlink"/>
                <w:rFonts w:ascii="Palatino Linotype" w:hAnsi="Palatino Linotype"/>
              </w:rPr>
              <w:t>-</w:t>
            </w:r>
            <w:r w:rsidR="009B4D3D" w:rsidRPr="00FC6EC6">
              <w:rPr>
                <w:rStyle w:val="Hyperlink"/>
                <w:rFonts w:ascii="Palatino Linotype" w:hAnsi="Palatino Linotype"/>
              </w:rPr>
              <w:t>up in patients with severe CKD.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_Toc76822049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9</w:t>
            </w:r>
            <w:r w:rsidR="009B4D3D">
              <w:rPr>
                <w:webHidden/>
              </w:rPr>
              <w:fldChar w:fldCharType="end"/>
            </w:r>
          </w:hyperlink>
        </w:p>
        <w:p w14:paraId="5F7F3D30" w14:textId="7E4A4741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50" w:history="1">
            <w:r w:rsidR="009B4D3D" w:rsidRPr="00FC6EC6">
              <w:rPr>
                <w:rStyle w:val="Hyperlink"/>
                <w:rFonts w:ascii="Palatino Linotype" w:hAnsi="Palatino Linotype"/>
              </w:rPr>
              <w:t>Figure S1. Flow chart of the selection process of patients with severe CKD included in the ROC-analysis.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_Toc76822050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10</w:t>
            </w:r>
            <w:r w:rsidR="009B4D3D">
              <w:rPr>
                <w:webHidden/>
              </w:rPr>
              <w:fldChar w:fldCharType="end"/>
            </w:r>
          </w:hyperlink>
        </w:p>
        <w:p w14:paraId="2F5B5399" w14:textId="4A29B04A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51" w:history="1">
            <w:r w:rsidR="009B4D3D" w:rsidRPr="00FC6EC6">
              <w:rPr>
                <w:rStyle w:val="Hyperlink"/>
                <w:rFonts w:ascii="Palatino Linotype" w:hAnsi="Palatino Linotype"/>
              </w:rPr>
              <w:t>Figure S2. Correlation between hs-cTnT and creatinine levels.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_Toc76822051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11</w:t>
            </w:r>
            <w:r w:rsidR="009B4D3D">
              <w:rPr>
                <w:webHidden/>
              </w:rPr>
              <w:fldChar w:fldCharType="end"/>
            </w:r>
          </w:hyperlink>
        </w:p>
        <w:p w14:paraId="5DA2E368" w14:textId="6F6EC74C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52" w:history="1">
            <w:r w:rsidR="009B4D3D" w:rsidRPr="00FC6EC6">
              <w:rPr>
                <w:rStyle w:val="Hyperlink"/>
                <w:rFonts w:ascii="Palatino Linotype" w:hAnsi="Palatino Linotype"/>
              </w:rPr>
              <w:t>Figure S3. Kaplan Meier estimates of adverse events at one year.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_Toc76822052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12</w:t>
            </w:r>
            <w:r w:rsidR="009B4D3D">
              <w:rPr>
                <w:webHidden/>
              </w:rPr>
              <w:fldChar w:fldCharType="end"/>
            </w:r>
          </w:hyperlink>
        </w:p>
        <w:p w14:paraId="4CFAE9EB" w14:textId="4D0309A4" w:rsidR="009B4D3D" w:rsidRDefault="00EF1977">
          <w:pPr>
            <w:pStyle w:val="Verzeichnis2"/>
            <w:rPr>
              <w:rFonts w:asciiTheme="minorHAnsi" w:eastAsiaTheme="minorEastAsia" w:hAnsiTheme="minorHAnsi" w:cstheme="minorBidi"/>
              <w:sz w:val="22"/>
              <w:szCs w:val="22"/>
              <w:lang w:val="de-DE" w:eastAsia="de-DE"/>
            </w:rPr>
          </w:pPr>
          <w:hyperlink w:anchor="_Toc76822053" w:history="1">
            <w:r w:rsidR="009B4D3D" w:rsidRPr="00FC6EC6">
              <w:rPr>
                <w:rStyle w:val="Hyperlink"/>
                <w:rFonts w:ascii="Palatino Linotype" w:hAnsi="Palatino Linotype"/>
              </w:rPr>
              <w:t>Figure S4. Independent predictors of adverse events at one year</w:t>
            </w:r>
            <w:r w:rsidR="009B4D3D">
              <w:rPr>
                <w:webHidden/>
              </w:rPr>
              <w:tab/>
            </w:r>
            <w:r w:rsidR="009B4D3D">
              <w:rPr>
                <w:webHidden/>
              </w:rPr>
              <w:fldChar w:fldCharType="begin"/>
            </w:r>
            <w:r w:rsidR="009B4D3D">
              <w:rPr>
                <w:webHidden/>
              </w:rPr>
              <w:instrText xml:space="preserve"> PAGEREF _Toc76822053 \h </w:instrText>
            </w:r>
            <w:r w:rsidR="009B4D3D">
              <w:rPr>
                <w:webHidden/>
              </w:rPr>
            </w:r>
            <w:r w:rsidR="009B4D3D">
              <w:rPr>
                <w:webHidden/>
              </w:rPr>
              <w:fldChar w:fldCharType="separate"/>
            </w:r>
            <w:r w:rsidR="009B4D3D">
              <w:rPr>
                <w:webHidden/>
              </w:rPr>
              <w:t>13</w:t>
            </w:r>
            <w:r w:rsidR="009B4D3D">
              <w:rPr>
                <w:webHidden/>
              </w:rPr>
              <w:fldChar w:fldCharType="end"/>
            </w:r>
          </w:hyperlink>
        </w:p>
        <w:p w14:paraId="3BCDF8BC" w14:textId="22D235E8" w:rsidR="00465C37" w:rsidRPr="00F21524" w:rsidRDefault="003733A3" w:rsidP="00465C37">
          <w:pPr>
            <w:spacing w:after="0" w:line="276" w:lineRule="auto"/>
            <w:rPr>
              <w:rFonts w:ascii="Palatino Linotype" w:hAnsi="Palatino Linotype"/>
              <w:b/>
              <w:bCs/>
              <w:sz w:val="22"/>
              <w:szCs w:val="22"/>
            </w:rPr>
          </w:pPr>
          <w:r w:rsidRPr="00F21524">
            <w:rPr>
              <w:rFonts w:ascii="Palatino Linotype" w:hAnsi="Palatino Linotype"/>
              <w:b/>
              <w:bCs/>
              <w:sz w:val="22"/>
              <w:szCs w:val="22"/>
            </w:rPr>
            <w:fldChar w:fldCharType="end"/>
          </w:r>
        </w:p>
      </w:sdtContent>
    </w:sdt>
    <w:bookmarkStart w:id="0" w:name="_Toc15745090" w:displacedByCustomXml="prev"/>
    <w:bookmarkStart w:id="1" w:name="_Toc2511974" w:displacedByCustomXml="prev"/>
    <w:p w14:paraId="16CF56D4" w14:textId="20075BDF" w:rsidR="00D57D76" w:rsidRPr="00F21524" w:rsidRDefault="00E83A29" w:rsidP="00465C37">
      <w:pPr>
        <w:pStyle w:val="berschrift2"/>
        <w:rPr>
          <w:rFonts w:ascii="Palatino Linotype" w:hAnsi="Palatino Linotype"/>
        </w:rPr>
      </w:pPr>
      <w:r w:rsidRPr="00F21524">
        <w:rPr>
          <w:rFonts w:ascii="Palatino Linotype" w:hAnsi="Palatino Linotype"/>
        </w:rPr>
        <w:br w:type="page"/>
      </w:r>
      <w:bookmarkStart w:id="2" w:name="_Toc2511975"/>
      <w:bookmarkStart w:id="3" w:name="_Toc15745091"/>
      <w:bookmarkStart w:id="4" w:name="_Toc76822041"/>
      <w:bookmarkEnd w:id="1"/>
      <w:bookmarkEnd w:id="0"/>
      <w:r w:rsidR="00D57D76" w:rsidRPr="00F21524">
        <w:rPr>
          <w:rFonts w:ascii="Palatino Linotype" w:hAnsi="Palatino Linotype"/>
        </w:rPr>
        <w:lastRenderedPageBreak/>
        <w:t xml:space="preserve">Table </w:t>
      </w:r>
      <w:r w:rsidR="00042A72" w:rsidRPr="00F21524">
        <w:rPr>
          <w:rFonts w:ascii="Palatino Linotype" w:hAnsi="Palatino Linotype"/>
        </w:rPr>
        <w:t>S</w:t>
      </w:r>
      <w:r w:rsidR="009140D3" w:rsidRPr="00F21524">
        <w:rPr>
          <w:rFonts w:ascii="Palatino Linotype" w:hAnsi="Palatino Linotype"/>
        </w:rPr>
        <w:t>1</w:t>
      </w:r>
      <w:r w:rsidR="00042A72" w:rsidRPr="00F21524">
        <w:rPr>
          <w:rFonts w:ascii="Palatino Linotype" w:hAnsi="Palatino Linotype"/>
        </w:rPr>
        <w:t>.</w:t>
      </w:r>
      <w:r w:rsidR="00D57D76" w:rsidRPr="00F21524">
        <w:rPr>
          <w:rFonts w:ascii="Palatino Linotype" w:hAnsi="Palatino Linotype"/>
        </w:rPr>
        <w:t xml:space="preserve"> Baseline characteristics of patients with severe CKD</w:t>
      </w:r>
      <w:bookmarkEnd w:id="2"/>
      <w:bookmarkEnd w:id="3"/>
      <w:r w:rsidR="00047FF7">
        <w:rPr>
          <w:rFonts w:ascii="Palatino Linotype" w:hAnsi="Palatino Linotype"/>
        </w:rPr>
        <w:t>.</w:t>
      </w:r>
      <w:bookmarkEnd w:id="4"/>
      <w:r w:rsidR="00D57D76" w:rsidRPr="00F21524">
        <w:rPr>
          <w:rFonts w:ascii="Palatino Linotype" w:hAnsi="Palatino Linotype"/>
        </w:rPr>
        <w:t xml:space="preserve"> </w:t>
      </w:r>
    </w:p>
    <w:tbl>
      <w:tblPr>
        <w:tblStyle w:val="PlainTable51"/>
        <w:tblpPr w:leftFromText="141" w:rightFromText="141" w:vertAnchor="text" w:horzAnchor="margin" w:tblpX="108" w:tblpY="167"/>
        <w:tblW w:w="14001" w:type="dxa"/>
        <w:tblLayout w:type="fixed"/>
        <w:tblLook w:val="04A0" w:firstRow="1" w:lastRow="0" w:firstColumn="1" w:lastColumn="0" w:noHBand="0" w:noVBand="1"/>
      </w:tblPr>
      <w:tblGrid>
        <w:gridCol w:w="3361"/>
        <w:gridCol w:w="3104"/>
        <w:gridCol w:w="6"/>
        <w:gridCol w:w="2210"/>
        <w:gridCol w:w="888"/>
        <w:gridCol w:w="3104"/>
        <w:gridCol w:w="1328"/>
      </w:tblGrid>
      <w:tr w:rsidR="00547871" w:rsidRPr="00F21524" w14:paraId="5891DA28" w14:textId="77777777" w:rsidTr="005A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1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B42CCBF" w14:textId="77777777" w:rsidR="00D57D76" w:rsidRPr="00F21524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2"/>
                <w:szCs w:val="22"/>
              </w:rPr>
            </w:pPr>
          </w:p>
        </w:tc>
        <w:tc>
          <w:tcPr>
            <w:tcW w:w="3110" w:type="dxa"/>
            <w:gridSpan w:val="2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CB58B09" w14:textId="77777777" w:rsidR="00D57D76" w:rsidRPr="00F21524" w:rsidRDefault="00D57D76" w:rsidP="0025169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iCs w:val="0"/>
                <w:sz w:val="22"/>
                <w:szCs w:val="22"/>
              </w:rPr>
            </w:pPr>
          </w:p>
        </w:tc>
        <w:tc>
          <w:tcPr>
            <w:tcW w:w="6202" w:type="dxa"/>
            <w:gridSpan w:val="3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1BA3B555" w14:textId="77777777" w:rsidR="00D57D76" w:rsidRPr="00F21524" w:rsidRDefault="00D57D76" w:rsidP="0025169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iCs w:val="0"/>
                <w:sz w:val="22"/>
                <w:szCs w:val="22"/>
                <w:lang w:val="it-IT"/>
              </w:rPr>
            </w:pPr>
            <w:r w:rsidRPr="00F21524">
              <w:rPr>
                <w:rFonts w:ascii="Palatino Linotype" w:hAnsi="Palatino Linotype"/>
                <w:b/>
                <w:i w:val="0"/>
                <w:sz w:val="22"/>
                <w:szCs w:val="22"/>
                <w:lang w:val="it-IT"/>
              </w:rPr>
              <w:t>Revascularization</w:t>
            </w:r>
          </w:p>
        </w:tc>
        <w:tc>
          <w:tcPr>
            <w:tcW w:w="132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72704848" w14:textId="77777777" w:rsidR="00D57D76" w:rsidRPr="00F21524" w:rsidRDefault="00D57D76" w:rsidP="0025169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834247" w:rsidRPr="00A86AD9" w14:paraId="05547D17" w14:textId="77777777" w:rsidTr="005A0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6" w:space="0" w:color="auto"/>
              <w:bottom w:val="single" w:sz="6" w:space="0" w:color="auto"/>
              <w:right w:val="none" w:sz="0" w:space="0" w:color="auto"/>
            </w:tcBorders>
            <w:vAlign w:val="center"/>
          </w:tcPr>
          <w:p w14:paraId="6E6B0EDD" w14:textId="77777777" w:rsidR="00D57D76" w:rsidRPr="00A86AD9" w:rsidRDefault="00D57D76" w:rsidP="00A86AD9">
            <w:pPr>
              <w:pStyle w:val="MDPI42tablebody"/>
              <w:rPr>
                <w:b/>
                <w:bCs/>
                <w:i w:val="0"/>
                <w:iCs w:val="0"/>
              </w:rPr>
            </w:pPr>
          </w:p>
        </w:tc>
        <w:tc>
          <w:tcPr>
            <w:tcW w:w="3104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FFFFFF" w:themeFill="background1"/>
          </w:tcPr>
          <w:p w14:paraId="1C26286D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Total</w:t>
            </w:r>
          </w:p>
          <w:p w14:paraId="7EE9A60D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290</w:t>
            </w:r>
          </w:p>
        </w:tc>
        <w:tc>
          <w:tcPr>
            <w:tcW w:w="310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6494335C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No</w:t>
            </w:r>
          </w:p>
          <w:p w14:paraId="24834D54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68 (24)</w:t>
            </w:r>
          </w:p>
        </w:tc>
        <w:tc>
          <w:tcPr>
            <w:tcW w:w="310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5C3A617C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Yes</w:t>
            </w:r>
          </w:p>
          <w:p w14:paraId="46BAC74F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222 (76)</w:t>
            </w:r>
          </w:p>
        </w:tc>
        <w:tc>
          <w:tcPr>
            <w:tcW w:w="13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067D05CF" w14:textId="77777777" w:rsidR="00D57D76" w:rsidRPr="00A86AD9" w:rsidRDefault="00D57D76" w:rsidP="00A86AD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86AD9">
              <w:rPr>
                <w:b/>
                <w:bCs/>
              </w:rPr>
              <w:t>P-value</w:t>
            </w:r>
          </w:p>
        </w:tc>
      </w:tr>
      <w:tr w:rsidR="00834247" w:rsidRPr="00F21524" w14:paraId="7E33F030" w14:textId="77777777" w:rsidTr="00214304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6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54F994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Age</w:t>
            </w:r>
          </w:p>
        </w:tc>
        <w:tc>
          <w:tcPr>
            <w:tcW w:w="3104" w:type="dxa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9B6E113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73 (64, 79)</w:t>
            </w:r>
          </w:p>
        </w:tc>
        <w:tc>
          <w:tcPr>
            <w:tcW w:w="3104" w:type="dxa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E571E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74 (63, 80)</w:t>
            </w:r>
          </w:p>
        </w:tc>
        <w:tc>
          <w:tcPr>
            <w:tcW w:w="310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4FF9F1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73 (64, 78)</w:t>
            </w:r>
          </w:p>
        </w:tc>
        <w:tc>
          <w:tcPr>
            <w:tcW w:w="132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348DE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0.780</w:t>
            </w:r>
          </w:p>
        </w:tc>
      </w:tr>
      <w:tr w:rsidR="00834247" w:rsidRPr="00F21524" w14:paraId="799BB22A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9926084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Male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F8D843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204 (70)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51648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39 (57)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490E9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165 (74)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822CB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0.010</w:t>
            </w:r>
          </w:p>
        </w:tc>
      </w:tr>
      <w:tr w:rsidR="000D0F4A" w:rsidRPr="00F21524" w14:paraId="30BA4FC4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0EEF2A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>Risk factors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FA0C7B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BD8593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4247" w:rsidRPr="00F21524" w14:paraId="5DA6B9F4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692D35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BMI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C19E58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26 (23, 31)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48098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26 (23, 30)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60CF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26 (23, 31)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CCB0C9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0.607</w:t>
            </w:r>
          </w:p>
        </w:tc>
      </w:tr>
      <w:tr w:rsidR="00834247" w:rsidRPr="00F21524" w14:paraId="1C6D78D3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038A28D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Hypertension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C0DE0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268 (92)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388F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63 (93)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A497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205 (92)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613CF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1.000</w:t>
            </w:r>
          </w:p>
        </w:tc>
      </w:tr>
      <w:tr w:rsidR="00834247" w:rsidRPr="00F21524" w14:paraId="074462BC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EC0F1F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Hypercholesterolemia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B109815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213 (73)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72C4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49 (72)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B7B89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164 (74)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F1063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0.756</w:t>
            </w:r>
          </w:p>
        </w:tc>
      </w:tr>
      <w:tr w:rsidR="00834247" w:rsidRPr="00F21524" w14:paraId="0BF0874F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8C85A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Diabetes mellitus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F17E0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162 (56)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D1BF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31 (46)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A61CB5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131 (59)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A8271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0.069</w:t>
            </w:r>
          </w:p>
        </w:tc>
      </w:tr>
      <w:tr w:rsidR="00834247" w:rsidRPr="00F21524" w14:paraId="5A8EAD56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838F08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Current smoking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312FBA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69 (32)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BFB2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13 (28)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F9CD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56 (33)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1372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0.597</w:t>
            </w:r>
          </w:p>
        </w:tc>
      </w:tr>
      <w:tr w:rsidR="00834247" w:rsidRPr="00F21524" w14:paraId="5E905DE9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E9C9CFA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COPD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93EE96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55 (19)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8CF24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14 (21)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3864A9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41 (18)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7AAEC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0.725</w:t>
            </w:r>
          </w:p>
        </w:tc>
      </w:tr>
      <w:tr w:rsidR="00834247" w:rsidRPr="00F21524" w14:paraId="252DBCBC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36FAE6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Family history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E8186F2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33 (39)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2C53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 (25)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5680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29 (42)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A507ED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0.263</w:t>
            </w:r>
          </w:p>
        </w:tc>
      </w:tr>
      <w:tr w:rsidR="00834247" w:rsidRPr="00F21524" w14:paraId="081128D6" w14:textId="77777777" w:rsidTr="0058392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AE342A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>History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140E1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E6D1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BDD2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40EEAC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4247" w:rsidRPr="00F21524" w14:paraId="440C7665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5583FE2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CAD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5978608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205 (71)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FDE54E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39 (57)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2B9AD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166 (75)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AA019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0.006</w:t>
            </w:r>
          </w:p>
        </w:tc>
      </w:tr>
      <w:tr w:rsidR="00834247" w:rsidRPr="00F21524" w14:paraId="6DC9C2AC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D26C78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1-vessel CAD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3C045E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22 (8)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7796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6 (9)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A2CC1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16 (7)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3C001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0.795</w:t>
            </w:r>
          </w:p>
        </w:tc>
      </w:tr>
      <w:tr w:rsidR="00834247" w:rsidRPr="00F21524" w14:paraId="034EF9FF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03E384B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2-vessel CAD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E02802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32 (11)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FBD34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6 (9)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4321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26 (12)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26F2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0.517</w:t>
            </w:r>
          </w:p>
        </w:tc>
      </w:tr>
      <w:tr w:rsidR="00834247" w:rsidRPr="00F21524" w14:paraId="327EEB1F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7D9626A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3-vessel CAD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9A12785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142 (51)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5EDD3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27 (40)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1A460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115 (54)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7BBFE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0.051</w:t>
            </w:r>
          </w:p>
        </w:tc>
      </w:tr>
      <w:tr w:rsidR="00834247" w:rsidRPr="00F21524" w14:paraId="5315FC74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A0EE033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Previous MI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BBD97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157 (54)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3B63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30 (44)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2A7C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127 (57)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ABA643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0.071</w:t>
            </w:r>
          </w:p>
        </w:tc>
      </w:tr>
      <w:tr w:rsidR="00834247" w:rsidRPr="00F21524" w14:paraId="40D18A08" w14:textId="77777777" w:rsidTr="0058392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D82DD1D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Previous PCI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069556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162 (56)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D851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30 (44)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894C1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132 (59)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FAD8C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0.036</w:t>
            </w:r>
          </w:p>
        </w:tc>
      </w:tr>
      <w:tr w:rsidR="00834247" w:rsidRPr="00F21524" w14:paraId="64D8255A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A93B42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Previous CABG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53317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95 (33)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D5794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17 (25)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35AF3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78 (35)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8ED04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0.140</w:t>
            </w:r>
          </w:p>
        </w:tc>
      </w:tr>
      <w:tr w:rsidR="00834247" w:rsidRPr="00F21524" w14:paraId="1DFC1E40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31DE26F" w14:textId="581A3CA2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 xml:space="preserve">Previous </w:t>
            </w:r>
            <w:r w:rsidR="007B55A9" w:rsidRPr="00AB0C3D">
              <w:rPr>
                <w:rFonts w:ascii="Palatino Linotype" w:hAnsi="Palatino Linotype"/>
                <w:i w:val="0"/>
                <w:sz w:val="20"/>
                <w:szCs w:val="20"/>
              </w:rPr>
              <w:t>s</w:t>
            </w: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troke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849604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43 (15)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BDB30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8 (12)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94A21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35 (16)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1A5A04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0.559</w:t>
            </w:r>
          </w:p>
        </w:tc>
      </w:tr>
      <w:tr w:rsidR="00834247" w:rsidRPr="00F21524" w14:paraId="6D6A1E11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C214C12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PAD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470520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110 (38)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081B14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20 (29)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3B91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90 (41)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E1684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0.116</w:t>
            </w:r>
          </w:p>
        </w:tc>
      </w:tr>
      <w:tr w:rsidR="000D0F4A" w:rsidRPr="00F21524" w14:paraId="1C2BF6E9" w14:textId="77777777" w:rsidTr="00583928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B106DC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 xml:space="preserve">Vital signs 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516CF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D7C7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4247" w:rsidRPr="00F21524" w14:paraId="1A54D8A3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DAC05C9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Systolic BP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66D24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139 (120, 156)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CC01D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138 (117, 156)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82CA5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140 (120, 157)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A239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0.614</w:t>
            </w:r>
          </w:p>
        </w:tc>
      </w:tr>
      <w:tr w:rsidR="00834247" w:rsidRPr="00F21524" w14:paraId="007EDAEA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407AB33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Diastolic BP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53F900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71 (62, 83)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8547D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76 (66, 85)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1E123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70 (61, 82)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6FA5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0.128</w:t>
            </w:r>
          </w:p>
        </w:tc>
      </w:tr>
      <w:tr w:rsidR="00834247" w:rsidRPr="00F21524" w14:paraId="2F7F8FCA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DA0E76D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Heart rate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DAFEB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80 (71, 94)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6A87B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80 (69, 90)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52F6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80 (72, 95)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7630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0.416</w:t>
            </w:r>
          </w:p>
        </w:tc>
      </w:tr>
      <w:tr w:rsidR="00834247" w:rsidRPr="00F21524" w14:paraId="3EFF7694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BBBF659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SaO</w:t>
            </w:r>
            <w:r w:rsidRPr="00AB0C3D">
              <w:rPr>
                <w:rFonts w:ascii="Palatino Linotype" w:hAnsi="Palatino Linotype"/>
                <w:i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4E6967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97 (95, 99)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28114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97 (95, 100)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C9349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97 (95, 99)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B28F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0.430</w:t>
            </w:r>
          </w:p>
        </w:tc>
      </w:tr>
      <w:tr w:rsidR="00834247" w:rsidRPr="00F21524" w14:paraId="158AF691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74E65A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Angina CCS Class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B5FBB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 (3, 4)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5657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 (3, 4)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2F1A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 (3, 4)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4D88E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0.06</w:t>
            </w:r>
          </w:p>
        </w:tc>
      </w:tr>
      <w:tr w:rsidR="00834247" w:rsidRPr="00F21524" w14:paraId="247E80ED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F21E5EE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EGC changes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7E995B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179 (64)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CDECE1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34 (52)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5761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145 (68)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11279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0.018</w:t>
            </w:r>
          </w:p>
        </w:tc>
      </w:tr>
      <w:tr w:rsidR="00834247" w:rsidRPr="00F21524" w14:paraId="5B9B0F20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424DD3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lastRenderedPageBreak/>
              <w:t>ST-segment depression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46532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82 (29)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0DB6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10 (15)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1DEF42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72 (34)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70A5F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0.003</w:t>
            </w:r>
          </w:p>
        </w:tc>
      </w:tr>
      <w:tr w:rsidR="00834247" w:rsidRPr="00F21524" w14:paraId="77A109DD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A03323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T-wave inversion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AD6B0D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84 (30)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BDE63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17 (26)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9F361C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67 (32)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BA836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0.443</w:t>
            </w:r>
          </w:p>
        </w:tc>
      </w:tr>
      <w:tr w:rsidR="00834247" w:rsidRPr="00F21524" w14:paraId="607D83E1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804530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LBBB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8F1209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34 (12)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CD305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8 (12)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B83233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26 (12)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6A77AB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1.000</w:t>
            </w:r>
          </w:p>
        </w:tc>
      </w:tr>
      <w:tr w:rsidR="00834247" w:rsidRPr="00F21524" w14:paraId="5CD7EF19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A3947BF" w14:textId="12DAB802" w:rsidR="00D57D76" w:rsidRPr="00AB0C3D" w:rsidRDefault="00F346F7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 xml:space="preserve">Ns </w:t>
            </w:r>
            <w:r w:rsidR="00D57D76" w:rsidRPr="00AB0C3D">
              <w:rPr>
                <w:rFonts w:ascii="Palatino Linotype" w:hAnsi="Palatino Linotype"/>
                <w:i w:val="0"/>
                <w:sz w:val="20"/>
                <w:szCs w:val="20"/>
              </w:rPr>
              <w:t>ST-segment elevations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28251A4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18 (6)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82BF9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 (5)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FCFAD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15 (7)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FF50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0.578</w:t>
            </w:r>
          </w:p>
        </w:tc>
      </w:tr>
      <w:tr w:rsidR="00834247" w:rsidRPr="00F21524" w14:paraId="7C315077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2FC7EF3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LVEF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B9F2D9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47 (35, 55)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39565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54 (34, 60)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74AB6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45 (35, 55)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A0E3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0.076</w:t>
            </w:r>
          </w:p>
        </w:tc>
      </w:tr>
      <w:tr w:rsidR="00834247" w:rsidRPr="00F21524" w14:paraId="15EB7023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AE8CD4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GRACE risk score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0190EB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135 (118, 154)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6531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131 (111, 150)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EF75F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136 (119, 155)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4B2C8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0.167</w:t>
            </w:r>
          </w:p>
        </w:tc>
      </w:tr>
      <w:tr w:rsidR="000D0F4A" w:rsidRPr="00F21524" w14:paraId="36613B7F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4399B27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>Renal function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101CFA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730A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4247" w:rsidRPr="00F21524" w14:paraId="51B589EA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B345B04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Creatinine, mg/dl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94872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3.2 (2.4, 5.7)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22084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3.0 (2.2, 5.0)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761BA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3.3 (2.4, 5.7)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0FBC3F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0.176</w:t>
            </w:r>
          </w:p>
        </w:tc>
      </w:tr>
      <w:tr w:rsidR="00834247" w:rsidRPr="00F21524" w14:paraId="6F11EFE3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C78A55B" w14:textId="65C32445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 xml:space="preserve">eGFR, </w:t>
            </w:r>
            <w:r w:rsidR="00AC099D" w:rsidRPr="00AB0C3D">
              <w:rPr>
                <w:rFonts w:ascii="Palatino Linotype" w:eastAsia="Calibri" w:hAnsi="Palatino Linotype"/>
                <w:sz w:val="20"/>
                <w:szCs w:val="20"/>
              </w:rPr>
              <w:t xml:space="preserve"> </w:t>
            </w:r>
            <w:r w:rsidR="00AC099D" w:rsidRPr="00AB0C3D">
              <w:rPr>
                <w:rFonts w:ascii="Palatino Linotype" w:eastAsia="Calibri" w:hAnsi="Palatino Linotype"/>
                <w:i w:val="0"/>
                <w:sz w:val="20"/>
                <w:szCs w:val="20"/>
              </w:rPr>
              <w:t>mL/min/1.73m</w:t>
            </w:r>
            <w:r w:rsidR="00AC099D" w:rsidRPr="00AB0C3D">
              <w:rPr>
                <w:rFonts w:ascii="Palatino Linotype" w:eastAsia="Calibri" w:hAnsi="Palatino Linotype"/>
                <w:i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B6C7B9B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23 (18, 27)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EEA90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24 (18, 28)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9568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23 (18, 27)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494612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0.499</w:t>
            </w:r>
          </w:p>
        </w:tc>
      </w:tr>
      <w:tr w:rsidR="000D0F4A" w:rsidRPr="00F21524" w14:paraId="5AF5CB03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2CBF05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>Stages of CKD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A8D77E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FCADA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4247" w:rsidRPr="00F21524" w14:paraId="3CEA2E5C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27A065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eGFR 15-29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E50E4D5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137 (47)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79AF1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36 (53)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AFE80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101 (45)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65B554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0.331</w:t>
            </w:r>
          </w:p>
        </w:tc>
      </w:tr>
      <w:tr w:rsidR="00834247" w:rsidRPr="00F21524" w14:paraId="456A5DFE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F0146E6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eGFR &lt;15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F09F0B2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19 (7)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3C257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5 (7)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3702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14 (6)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934FD5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0.781</w:t>
            </w:r>
          </w:p>
        </w:tc>
      </w:tr>
      <w:tr w:rsidR="00834247" w:rsidRPr="00F21524" w14:paraId="202C6396" w14:textId="77777777" w:rsidTr="0058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CA4BB48" w14:textId="7F7D0918" w:rsidR="00D57D76" w:rsidRPr="00AB0C3D" w:rsidRDefault="008F206C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CKD G5D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6B1831C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134 (46)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FADBB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27 (40)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B8896A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107 (48)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7CA756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0.266</w:t>
            </w:r>
          </w:p>
        </w:tc>
      </w:tr>
      <w:tr w:rsidR="000D0F4A" w:rsidRPr="00F21524" w14:paraId="39E340B4" w14:textId="77777777" w:rsidTr="00583928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1F5470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b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b/>
                <w:i w:val="0"/>
                <w:sz w:val="20"/>
                <w:szCs w:val="20"/>
              </w:rPr>
              <w:t>Intervention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9B3F4ED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7DFD9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4247" w:rsidRPr="00F21524" w14:paraId="55151995" w14:textId="77777777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E360E0F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PCI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C63907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197 (68)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6AABF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0 (0)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5115C3" w14:textId="77777777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197 (89)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BCB269" w14:textId="7851CE5B" w:rsidR="00D57D76" w:rsidRPr="00AB0C3D" w:rsidRDefault="00D57D76" w:rsidP="00AB0C3D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0C3D">
              <w:t>&lt;0.001</w:t>
            </w:r>
          </w:p>
        </w:tc>
      </w:tr>
      <w:tr w:rsidR="00834247" w:rsidRPr="00F21524" w14:paraId="6273ED02" w14:textId="77777777" w:rsidTr="00077FB6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1" w:type="dxa"/>
            <w:tcBorders>
              <w:top w:val="single" w:sz="4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834A80" w14:textId="77777777" w:rsidR="00D57D76" w:rsidRPr="00AB0C3D" w:rsidRDefault="00D57D76" w:rsidP="00251693">
            <w:pPr>
              <w:spacing w:line="276" w:lineRule="auto"/>
              <w:jc w:val="left"/>
              <w:rPr>
                <w:rFonts w:ascii="Palatino Linotype" w:hAnsi="Palatino Linotype"/>
                <w:i w:val="0"/>
                <w:sz w:val="20"/>
                <w:szCs w:val="20"/>
              </w:rPr>
            </w:pPr>
            <w:r w:rsidRPr="00AB0C3D">
              <w:rPr>
                <w:rFonts w:ascii="Palatino Linotype" w:hAnsi="Palatino Linotype"/>
                <w:i w:val="0"/>
                <w:sz w:val="20"/>
                <w:szCs w:val="20"/>
              </w:rPr>
              <w:t>CABG</w:t>
            </w:r>
          </w:p>
        </w:tc>
        <w:tc>
          <w:tcPr>
            <w:tcW w:w="3104" w:type="dxa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38CDD8BB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25 (9)</w:t>
            </w:r>
          </w:p>
        </w:tc>
        <w:tc>
          <w:tcPr>
            <w:tcW w:w="3104" w:type="dxa"/>
            <w:gridSpan w:val="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005BAB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0 (0)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C991E0" w14:textId="77777777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25 (11)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EE27A7" w14:textId="75667A4F" w:rsidR="00D57D76" w:rsidRPr="00AB0C3D" w:rsidRDefault="00D57D76" w:rsidP="00AB0C3D">
            <w:pPr>
              <w:pStyle w:val="MDPI42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0C3D">
              <w:t>&lt;0.001</w:t>
            </w:r>
          </w:p>
        </w:tc>
      </w:tr>
    </w:tbl>
    <w:p w14:paraId="4141829D" w14:textId="78423A7E" w:rsidR="00D57D76" w:rsidRPr="00862AB3" w:rsidRDefault="00D57D76" w:rsidP="00077FB6">
      <w:pPr>
        <w:spacing w:before="240" w:line="276" w:lineRule="auto"/>
        <w:rPr>
          <w:rFonts w:ascii="Palatino Linotype" w:hAnsi="Palatino Linotype"/>
          <w:b/>
          <w:bCs/>
          <w:sz w:val="18"/>
          <w:szCs w:val="18"/>
        </w:rPr>
      </w:pPr>
      <w:bookmarkStart w:id="5" w:name="_Toc76822042"/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Depicted are medians with interquartile ranges (IQR)</w:t>
      </w:r>
      <w:r w:rsidR="004031CE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or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counts with frequencies (%). P-values are from Wilcoxon rank sum or Fisher´s Chi2 tests. Severe CKD defined as eGFR</w:t>
      </w:r>
      <w:r w:rsidR="00AA1864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&lt;30 </w:t>
      </w:r>
      <w:r w:rsidR="00A9344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mL/min/1.73m</w:t>
      </w:r>
      <w:r w:rsidR="00A93445" w:rsidRPr="00A44138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  <w:vertAlign w:val="superscript"/>
        </w:rPr>
        <w:t>2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. BMI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: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body mass index in kg/m2; BP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blood pressure; CABG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coronary artery bypass grafting; CAD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coronary artery disease; CCS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Canadian cardiovascular society; CKD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chronic kidney disease; COPD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chronic obstructive pulmonary disease; </w:t>
      </w:r>
      <w:r w:rsidR="00AB542D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CKD G5D: chronic kidney disease G5 treated by dialysis;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eGFR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estimated glomerular filtration rate according to the CKD-EPI creatinine equation; GRACE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the Global Registry of Acute Coronary Events; LBBB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left bundle-branch block, LVEF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left ventricular ejection fraction; MI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myocardial infarction; ns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non significant; PAD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peripheral artery disease; PCI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percutaneous coronary intervention; SaO2</w:t>
      </w:r>
      <w:r w:rsidR="00A0033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AC5168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arterial oxygen saturation.</w:t>
      </w:r>
      <w:bookmarkEnd w:id="5"/>
      <w:r w:rsidRPr="00862AB3">
        <w:rPr>
          <w:rFonts w:ascii="Palatino Linotype" w:hAnsi="Palatino Linotype"/>
          <w:b/>
          <w:bCs/>
          <w:sz w:val="18"/>
          <w:szCs w:val="18"/>
        </w:rPr>
        <w:br w:type="page"/>
      </w:r>
    </w:p>
    <w:p w14:paraId="7E12FD7E" w14:textId="159813D1" w:rsidR="00710E68" w:rsidRPr="00F21524" w:rsidRDefault="00710E68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6" w:name="_Toc2511976"/>
      <w:bookmarkStart w:id="7" w:name="_Toc15745092"/>
      <w:bookmarkStart w:id="8" w:name="_Toc76822043"/>
      <w:r w:rsidRPr="00F21524">
        <w:rPr>
          <w:rFonts w:ascii="Palatino Linotype" w:hAnsi="Palatino Linotype" w:cs="Times New Roman"/>
          <w:sz w:val="22"/>
          <w:szCs w:val="22"/>
        </w:rPr>
        <w:lastRenderedPageBreak/>
        <w:t xml:space="preserve">Table </w:t>
      </w:r>
      <w:r w:rsidR="00042A72" w:rsidRPr="00F21524">
        <w:rPr>
          <w:rFonts w:ascii="Palatino Linotype" w:hAnsi="Palatino Linotype" w:cs="Times New Roman"/>
          <w:sz w:val="22"/>
          <w:szCs w:val="22"/>
        </w:rPr>
        <w:t>S</w:t>
      </w:r>
      <w:r w:rsidR="009B3BA4" w:rsidRPr="00F21524">
        <w:rPr>
          <w:rFonts w:ascii="Palatino Linotype" w:hAnsi="Palatino Linotype" w:cs="Times New Roman"/>
          <w:sz w:val="22"/>
          <w:szCs w:val="22"/>
        </w:rPr>
        <w:t>2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r w:rsidR="000443F1" w:rsidRPr="00F21524">
        <w:rPr>
          <w:rFonts w:ascii="Palatino Linotype" w:hAnsi="Palatino Linotype" w:cs="Times New Roman"/>
          <w:sz w:val="22"/>
          <w:szCs w:val="22"/>
        </w:rPr>
        <w:t>Values of h</w:t>
      </w:r>
      <w:r w:rsidR="008A639C" w:rsidRPr="00F21524">
        <w:rPr>
          <w:rFonts w:ascii="Palatino Linotype" w:hAnsi="Palatino Linotype" w:cs="Times New Roman"/>
          <w:sz w:val="22"/>
          <w:szCs w:val="22"/>
        </w:rPr>
        <w:t>s</w:t>
      </w:r>
      <w:r w:rsidRPr="00F21524">
        <w:rPr>
          <w:rFonts w:ascii="Palatino Linotype" w:hAnsi="Palatino Linotype" w:cs="Times New Roman"/>
          <w:sz w:val="22"/>
          <w:szCs w:val="22"/>
        </w:rPr>
        <w:t>-</w:t>
      </w:r>
      <w:r w:rsidR="000A56BA" w:rsidRPr="00F21524">
        <w:rPr>
          <w:rFonts w:ascii="Palatino Linotype" w:hAnsi="Palatino Linotype" w:cs="Times New Roman"/>
          <w:sz w:val="22"/>
          <w:szCs w:val="22"/>
        </w:rPr>
        <w:t>c</w:t>
      </w:r>
      <w:r w:rsidRPr="00F21524">
        <w:rPr>
          <w:rFonts w:ascii="Palatino Linotype" w:hAnsi="Palatino Linotype" w:cs="Times New Roman"/>
          <w:sz w:val="22"/>
          <w:szCs w:val="22"/>
        </w:rPr>
        <w:t>T</w:t>
      </w:r>
      <w:r w:rsidR="00E179D5" w:rsidRPr="00F21524">
        <w:rPr>
          <w:rFonts w:ascii="Palatino Linotype" w:hAnsi="Palatino Linotype" w:cs="Times New Roman"/>
          <w:sz w:val="22"/>
          <w:szCs w:val="22"/>
        </w:rPr>
        <w:t>n</w:t>
      </w:r>
      <w:r w:rsidRPr="00F21524">
        <w:rPr>
          <w:rFonts w:ascii="Palatino Linotype" w:hAnsi="Palatino Linotype" w:cs="Times New Roman"/>
          <w:sz w:val="22"/>
          <w:szCs w:val="22"/>
        </w:rPr>
        <w:t>T</w:t>
      </w:r>
      <w:r w:rsidR="00FC022E"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r w:rsidRPr="00F21524">
        <w:rPr>
          <w:rFonts w:ascii="Palatino Linotype" w:hAnsi="Palatino Linotype" w:cs="Times New Roman"/>
          <w:sz w:val="22"/>
          <w:szCs w:val="22"/>
        </w:rPr>
        <w:t>during serial sampling</w:t>
      </w:r>
      <w:r w:rsidR="00C3357B" w:rsidRPr="00F21524">
        <w:rPr>
          <w:rFonts w:ascii="Palatino Linotype" w:hAnsi="Palatino Linotype" w:cs="Times New Roman"/>
          <w:sz w:val="22"/>
          <w:szCs w:val="22"/>
        </w:rPr>
        <w:t xml:space="preserve"> in patients with normal </w:t>
      </w:r>
      <w:r w:rsidR="00F36BED" w:rsidRPr="00F21524">
        <w:rPr>
          <w:rFonts w:ascii="Palatino Linotype" w:hAnsi="Palatino Linotype" w:cs="Times New Roman"/>
          <w:sz w:val="22"/>
          <w:szCs w:val="22"/>
        </w:rPr>
        <w:t xml:space="preserve">renal function versus </w:t>
      </w:r>
      <w:r w:rsidR="000443F1" w:rsidRPr="00F21524">
        <w:rPr>
          <w:rFonts w:ascii="Palatino Linotype" w:hAnsi="Palatino Linotype" w:cs="Times New Roman"/>
          <w:sz w:val="22"/>
          <w:szCs w:val="22"/>
        </w:rPr>
        <w:t xml:space="preserve">those with </w:t>
      </w:r>
      <w:r w:rsidR="00F36BED" w:rsidRPr="00F21524">
        <w:rPr>
          <w:rFonts w:ascii="Palatino Linotype" w:hAnsi="Palatino Linotype" w:cs="Times New Roman"/>
          <w:sz w:val="22"/>
          <w:szCs w:val="22"/>
        </w:rPr>
        <w:t>severe CKD</w:t>
      </w:r>
      <w:bookmarkEnd w:id="6"/>
      <w:bookmarkEnd w:id="7"/>
      <w:r w:rsidR="00070B3D">
        <w:rPr>
          <w:rFonts w:ascii="Palatino Linotype" w:hAnsi="Palatino Linotype" w:cs="Times New Roman"/>
          <w:sz w:val="22"/>
          <w:szCs w:val="22"/>
        </w:rPr>
        <w:t>.</w:t>
      </w:r>
      <w:bookmarkEnd w:id="8"/>
    </w:p>
    <w:p w14:paraId="3993BB04" w14:textId="77777777" w:rsidR="00710E68" w:rsidRPr="00F21524" w:rsidRDefault="00710E68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tbl>
      <w:tblPr>
        <w:tblStyle w:val="PlainTable11"/>
        <w:tblW w:w="136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5"/>
        <w:gridCol w:w="4017"/>
        <w:gridCol w:w="4019"/>
        <w:gridCol w:w="1812"/>
      </w:tblGrid>
      <w:tr w:rsidR="00C3357B" w:rsidRPr="00F21524" w14:paraId="0FCB0860" w14:textId="77777777" w:rsidTr="00FC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8" w:space="0" w:color="auto"/>
              <w:bottom w:val="single" w:sz="6" w:space="0" w:color="auto"/>
            </w:tcBorders>
          </w:tcPr>
          <w:p w14:paraId="737A6630" w14:textId="063CEF41" w:rsidR="00C3357B" w:rsidRPr="002B73A4" w:rsidRDefault="00B34B92" w:rsidP="00AB314E">
            <w:pPr>
              <w:pStyle w:val="MDPI42tablebody"/>
              <w:jc w:val="left"/>
            </w:pPr>
            <w:r w:rsidRPr="002B73A4">
              <w:t>H</w:t>
            </w:r>
            <w:r w:rsidR="00665166" w:rsidRPr="002B73A4">
              <w:t>s-</w:t>
            </w:r>
            <w:proofErr w:type="spellStart"/>
            <w:r w:rsidR="00665166" w:rsidRPr="002B73A4">
              <w:t>cTnT</w:t>
            </w:r>
            <w:proofErr w:type="spellEnd"/>
            <w:r w:rsidR="000035CF" w:rsidRPr="002B73A4">
              <w:t xml:space="preserve"> </w:t>
            </w:r>
            <w:r w:rsidR="00665166" w:rsidRPr="002B73A4">
              <w:t>(ng/L)</w:t>
            </w:r>
          </w:p>
        </w:tc>
        <w:tc>
          <w:tcPr>
            <w:tcW w:w="4017" w:type="dxa"/>
            <w:tcBorders>
              <w:top w:val="single" w:sz="8" w:space="0" w:color="auto"/>
              <w:bottom w:val="single" w:sz="6" w:space="0" w:color="auto"/>
            </w:tcBorders>
          </w:tcPr>
          <w:p w14:paraId="4D7FB4D6" w14:textId="77777777" w:rsidR="00C3357B" w:rsidRPr="002B73A4" w:rsidRDefault="00C3357B" w:rsidP="00AB314E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A4">
              <w:t>Normal renal function</w:t>
            </w:r>
          </w:p>
          <w:p w14:paraId="39AF2232" w14:textId="288E803E" w:rsidR="00C3357B" w:rsidRPr="002B73A4" w:rsidRDefault="00E179D5" w:rsidP="00AB314E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B73A4">
              <w:rPr>
                <w:b w:val="0"/>
                <w:bCs w:val="0"/>
              </w:rPr>
              <w:t>n</w:t>
            </w:r>
            <w:r w:rsidR="00D234DC" w:rsidRPr="002B73A4">
              <w:rPr>
                <w:b w:val="0"/>
                <w:bCs w:val="0"/>
              </w:rPr>
              <w:t>=</w:t>
            </w:r>
            <w:r w:rsidR="00B16A8E" w:rsidRPr="002B73A4">
              <w:rPr>
                <w:b w:val="0"/>
                <w:bCs w:val="0"/>
              </w:rPr>
              <w:t>3</w:t>
            </w:r>
            <w:r w:rsidR="00876F11" w:rsidRPr="002B73A4">
              <w:rPr>
                <w:b w:val="0"/>
                <w:bCs w:val="0"/>
              </w:rPr>
              <w:t>0</w:t>
            </w:r>
            <w:r w:rsidR="00A2653C" w:rsidRPr="002B73A4">
              <w:rPr>
                <w:b w:val="0"/>
                <w:bCs w:val="0"/>
              </w:rPr>
              <w:t>0</w:t>
            </w:r>
          </w:p>
        </w:tc>
        <w:tc>
          <w:tcPr>
            <w:tcW w:w="4019" w:type="dxa"/>
            <w:tcBorders>
              <w:top w:val="single" w:sz="8" w:space="0" w:color="auto"/>
              <w:bottom w:val="single" w:sz="6" w:space="0" w:color="auto"/>
            </w:tcBorders>
          </w:tcPr>
          <w:p w14:paraId="575A9026" w14:textId="25C5D310" w:rsidR="00C3357B" w:rsidRPr="002B73A4" w:rsidRDefault="00F36BED" w:rsidP="00AB314E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A4">
              <w:t xml:space="preserve">Severe </w:t>
            </w:r>
            <w:r w:rsidR="00C3357B" w:rsidRPr="002B73A4">
              <w:t>CKD</w:t>
            </w:r>
          </w:p>
          <w:p w14:paraId="0EBF9B3A" w14:textId="3E106DCF" w:rsidR="00C3357B" w:rsidRPr="002B73A4" w:rsidRDefault="00E179D5" w:rsidP="00AB314E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B73A4">
              <w:rPr>
                <w:b w:val="0"/>
                <w:bCs w:val="0"/>
              </w:rPr>
              <w:t>n</w:t>
            </w:r>
            <w:r w:rsidR="00D234DC" w:rsidRPr="002B73A4">
              <w:rPr>
                <w:b w:val="0"/>
                <w:bCs w:val="0"/>
              </w:rPr>
              <w:t>=</w:t>
            </w:r>
            <w:r w:rsidR="00C3357B" w:rsidRPr="002B73A4">
              <w:rPr>
                <w:b w:val="0"/>
                <w:bCs w:val="0"/>
              </w:rPr>
              <w:t>290</w:t>
            </w:r>
          </w:p>
        </w:tc>
        <w:tc>
          <w:tcPr>
            <w:tcW w:w="1812" w:type="dxa"/>
            <w:tcBorders>
              <w:top w:val="single" w:sz="8" w:space="0" w:color="auto"/>
              <w:bottom w:val="single" w:sz="6" w:space="0" w:color="auto"/>
            </w:tcBorders>
          </w:tcPr>
          <w:p w14:paraId="67B2C959" w14:textId="241FF1F9" w:rsidR="00C3357B" w:rsidRPr="002B73A4" w:rsidRDefault="00F63AB8" w:rsidP="00AB314E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A4">
              <w:t>P</w:t>
            </w:r>
            <w:r w:rsidR="00C3357B" w:rsidRPr="002B73A4">
              <w:t>-value</w:t>
            </w:r>
          </w:p>
        </w:tc>
      </w:tr>
      <w:tr w:rsidR="00C3357B" w:rsidRPr="00F21524" w14:paraId="7E6CC34C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D0B63" w14:textId="4350185B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 xml:space="preserve">Presentation </w:t>
            </w:r>
          </w:p>
        </w:tc>
        <w:tc>
          <w:tcPr>
            <w:tcW w:w="401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ABDDD" w14:textId="7594228B" w:rsidR="00C3357B" w:rsidRPr="002B73A4" w:rsidRDefault="00C3357B" w:rsidP="00492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25 (7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102)</w:t>
            </w:r>
          </w:p>
        </w:tc>
        <w:tc>
          <w:tcPr>
            <w:tcW w:w="401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2AC84" w14:textId="4EFE27F4" w:rsidR="00C3357B" w:rsidRPr="002B73A4" w:rsidRDefault="00C3357B" w:rsidP="00492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114 (52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314)</w:t>
            </w:r>
          </w:p>
        </w:tc>
        <w:tc>
          <w:tcPr>
            <w:tcW w:w="1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106A3" w14:textId="776F0F46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&lt;0.01</w:t>
            </w:r>
          </w:p>
        </w:tc>
      </w:tr>
      <w:tr w:rsidR="00C3357B" w:rsidRPr="00F21524" w14:paraId="1A11EF22" w14:textId="77777777" w:rsidTr="00FC4331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D2C0D" w14:textId="77777777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3 hours</w:t>
            </w:r>
          </w:p>
        </w:tc>
        <w:tc>
          <w:tcPr>
            <w:tcW w:w="4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FC8DD" w14:textId="074FA66B" w:rsidR="00C3357B" w:rsidRPr="002B73A4" w:rsidRDefault="00C3357B" w:rsidP="00492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29 (7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116)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298D77" w14:textId="15B00421" w:rsidR="00C3357B" w:rsidRPr="002B73A4" w:rsidRDefault="00C3357B" w:rsidP="00492F1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160 (74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369)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4FD80" w14:textId="7AA9E3E4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&lt;0.01</w:t>
            </w:r>
          </w:p>
        </w:tc>
      </w:tr>
      <w:tr w:rsidR="00C3357B" w:rsidRPr="00F21524" w14:paraId="65B1678E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F7CE38" w14:textId="6CF3DBE7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 xml:space="preserve">Peak </w:t>
            </w:r>
          </w:p>
        </w:tc>
        <w:tc>
          <w:tcPr>
            <w:tcW w:w="401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AF32FA" w14:textId="1C9B34BE" w:rsidR="00C3357B" w:rsidRPr="002B73A4" w:rsidRDefault="00C3357B" w:rsidP="00492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58 (11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210)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438B98" w14:textId="09430CD5" w:rsidR="00C3357B" w:rsidRPr="002B73A4" w:rsidRDefault="00C3357B" w:rsidP="00492F1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207 (79</w:t>
            </w:r>
            <w:r w:rsidR="00492F10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537)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4F19EA" w14:textId="62989E95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&lt;0.01</w:t>
            </w:r>
          </w:p>
        </w:tc>
      </w:tr>
    </w:tbl>
    <w:p w14:paraId="6776FA13" w14:textId="26107DD0" w:rsidR="00BE04F4" w:rsidRPr="00862AB3" w:rsidRDefault="00710E68" w:rsidP="00077FB6">
      <w:pPr>
        <w:spacing w:before="240" w:line="276" w:lineRule="auto"/>
        <w:rPr>
          <w:rStyle w:val="berschrift2Zchn"/>
          <w:rFonts w:ascii="Palatino Linotype" w:hAnsi="Palatino Linotype" w:cs="Times New Roman"/>
          <w:b w:val="0"/>
          <w:sz w:val="18"/>
          <w:szCs w:val="18"/>
        </w:rPr>
      </w:pPr>
      <w:bookmarkStart w:id="9" w:name="_Toc76822044"/>
      <w:r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Depicted are medians with interquartile ranges. </w:t>
      </w:r>
      <w:r w:rsidR="000035CF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P-</w:t>
      </w:r>
      <w:r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values are from Wilcoxon rank</w:t>
      </w:r>
      <w:r w:rsidR="000035CF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sum</w:t>
      </w:r>
      <w:r w:rsidR="00762A29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 test</w:t>
      </w:r>
      <w:r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. </w:t>
      </w:r>
      <w:r w:rsidR="005C7D26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Severe CKD defined as eGFR &lt;30 mL/min/1.73m</w:t>
      </w:r>
      <w:r w:rsidR="005C7D26" w:rsidRPr="00A44138">
        <w:rPr>
          <w:rStyle w:val="berschrift2Zchn"/>
          <w:rFonts w:ascii="Palatino Linotype" w:hAnsi="Palatino Linotype" w:cs="Times New Roman"/>
          <w:b w:val="0"/>
          <w:sz w:val="18"/>
          <w:szCs w:val="18"/>
          <w:vertAlign w:val="superscript"/>
        </w:rPr>
        <w:t>2</w:t>
      </w:r>
      <w:r w:rsidR="005C7D26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. </w:t>
      </w:r>
      <w:r w:rsidR="00347087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CKD</w:t>
      </w:r>
      <w:r w:rsidR="00235D9C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:</w:t>
      </w:r>
      <w:r w:rsidR="00347087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 chronic kidney disease; </w:t>
      </w:r>
      <w:r w:rsidR="005C7D26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eGFR</w:t>
      </w:r>
      <w:r w:rsidR="00235D9C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:</w:t>
      </w:r>
      <w:r w:rsidR="005C7D26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 estimated glomerular filtration rate according to the CKD-EPI creatinine equation; </w:t>
      </w:r>
      <w:r w:rsidR="00347087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hs-cTnT</w:t>
      </w:r>
      <w:r w:rsidR="00235D9C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>:</w:t>
      </w:r>
      <w:r w:rsidR="00347087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t xml:space="preserve"> high sensitivity cardiac troponin T.</w:t>
      </w:r>
      <w:bookmarkEnd w:id="9"/>
    </w:p>
    <w:p w14:paraId="6EAA881F" w14:textId="79A91AD3" w:rsidR="00C3357B" w:rsidRPr="00862AB3" w:rsidRDefault="00C3357B" w:rsidP="00251693">
      <w:pPr>
        <w:spacing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br w:type="page"/>
      </w:r>
    </w:p>
    <w:p w14:paraId="020B9ED4" w14:textId="3A232BBD" w:rsidR="00C3357B" w:rsidRPr="00F21524" w:rsidRDefault="00C3357B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10" w:name="_Toc2511977"/>
      <w:bookmarkStart w:id="11" w:name="_Toc15745093"/>
      <w:bookmarkStart w:id="12" w:name="_Toc76822045"/>
      <w:r w:rsidRPr="00F21524">
        <w:rPr>
          <w:rFonts w:ascii="Palatino Linotype" w:hAnsi="Palatino Linotype" w:cs="Times New Roman"/>
          <w:sz w:val="22"/>
          <w:szCs w:val="22"/>
        </w:rPr>
        <w:lastRenderedPageBreak/>
        <w:t xml:space="preserve">Table </w:t>
      </w:r>
      <w:r w:rsidR="00042A72" w:rsidRPr="00F21524">
        <w:rPr>
          <w:rFonts w:ascii="Palatino Linotype" w:hAnsi="Palatino Linotype" w:cs="Times New Roman"/>
          <w:sz w:val="22"/>
          <w:szCs w:val="22"/>
        </w:rPr>
        <w:t>S</w:t>
      </w:r>
      <w:r w:rsidR="009B3BA4" w:rsidRPr="00F21524">
        <w:rPr>
          <w:rFonts w:ascii="Palatino Linotype" w:hAnsi="Palatino Linotype" w:cs="Times New Roman"/>
          <w:sz w:val="22"/>
          <w:szCs w:val="22"/>
        </w:rPr>
        <w:t>3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r w:rsidR="00F63AB8" w:rsidRPr="00F21524">
        <w:rPr>
          <w:rFonts w:ascii="Palatino Linotype" w:hAnsi="Palatino Linotype" w:cs="Times New Roman"/>
          <w:sz w:val="22"/>
          <w:szCs w:val="22"/>
        </w:rPr>
        <w:t>Values of h</w:t>
      </w:r>
      <w:r w:rsidR="007C7521" w:rsidRPr="00F21524">
        <w:rPr>
          <w:rFonts w:ascii="Palatino Linotype" w:hAnsi="Palatino Linotype" w:cs="Times New Roman"/>
          <w:sz w:val="22"/>
          <w:szCs w:val="22"/>
        </w:rPr>
        <w:t>s</w:t>
      </w:r>
      <w:r w:rsidRPr="00F21524">
        <w:rPr>
          <w:rFonts w:ascii="Palatino Linotype" w:hAnsi="Palatino Linotype" w:cs="Times New Roman"/>
          <w:sz w:val="22"/>
          <w:szCs w:val="22"/>
        </w:rPr>
        <w:t>-</w:t>
      </w:r>
      <w:r w:rsidR="000A56BA" w:rsidRPr="00F21524">
        <w:rPr>
          <w:rFonts w:ascii="Palatino Linotype" w:hAnsi="Palatino Linotype" w:cs="Times New Roman"/>
          <w:sz w:val="22"/>
          <w:szCs w:val="22"/>
        </w:rPr>
        <w:t>c</w:t>
      </w:r>
      <w:r w:rsidRPr="00F21524">
        <w:rPr>
          <w:rFonts w:ascii="Palatino Linotype" w:hAnsi="Palatino Linotype" w:cs="Times New Roman"/>
          <w:sz w:val="22"/>
          <w:szCs w:val="22"/>
        </w:rPr>
        <w:t>T</w:t>
      </w:r>
      <w:r w:rsidR="00F36BED" w:rsidRPr="00F21524">
        <w:rPr>
          <w:rFonts w:ascii="Palatino Linotype" w:hAnsi="Palatino Linotype" w:cs="Times New Roman"/>
          <w:sz w:val="22"/>
          <w:szCs w:val="22"/>
        </w:rPr>
        <w:t>n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T during serial sampling in patients with </w:t>
      </w:r>
      <w:r w:rsidR="00F36BED" w:rsidRPr="00F21524">
        <w:rPr>
          <w:rFonts w:ascii="Palatino Linotype" w:hAnsi="Palatino Linotype" w:cs="Times New Roman"/>
          <w:sz w:val="22"/>
          <w:szCs w:val="22"/>
        </w:rPr>
        <w:t>severe CKD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 according to the indication for revascularization</w:t>
      </w:r>
      <w:bookmarkEnd w:id="10"/>
      <w:bookmarkEnd w:id="11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12"/>
    </w:p>
    <w:p w14:paraId="12D8D9D9" w14:textId="77777777" w:rsidR="00C3357B" w:rsidRPr="00F21524" w:rsidRDefault="00C3357B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tbl>
      <w:tblPr>
        <w:tblStyle w:val="PlainTable11"/>
        <w:tblW w:w="136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6"/>
        <w:gridCol w:w="3775"/>
        <w:gridCol w:w="3777"/>
        <w:gridCol w:w="2703"/>
      </w:tblGrid>
      <w:tr w:rsidR="00E179D5" w:rsidRPr="00F21524" w14:paraId="4F43773A" w14:textId="77777777" w:rsidTr="005A01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8" w:space="0" w:color="auto"/>
              <w:bottom w:val="single" w:sz="6" w:space="0" w:color="auto"/>
            </w:tcBorders>
          </w:tcPr>
          <w:p w14:paraId="74BECB76" w14:textId="77777777" w:rsidR="00E179D5" w:rsidRPr="00F21524" w:rsidRDefault="00E179D5" w:rsidP="00251693">
            <w:pPr>
              <w:spacing w:line="276" w:lineRule="auto"/>
              <w:rPr>
                <w:rFonts w:ascii="Palatino Linotype" w:hAnsi="Palatino Linotype"/>
                <w:b w:val="0"/>
                <w:sz w:val="22"/>
                <w:szCs w:val="22"/>
              </w:rPr>
            </w:pPr>
          </w:p>
        </w:tc>
        <w:tc>
          <w:tcPr>
            <w:tcW w:w="10255" w:type="dxa"/>
            <w:gridSpan w:val="3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CF43288" w14:textId="3AAA1E28" w:rsidR="00E179D5" w:rsidRPr="00A649B8" w:rsidRDefault="00E179D5" w:rsidP="00A649B8">
            <w:pPr>
              <w:pStyle w:val="MDPI42table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649B8">
              <w:t>Revascularization</w:t>
            </w:r>
          </w:p>
        </w:tc>
      </w:tr>
      <w:tr w:rsidR="00C3357B" w:rsidRPr="00F21524" w14:paraId="64BCCBCB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42A2178" w14:textId="192FA5AE" w:rsidR="00C3357B" w:rsidRPr="002B73A4" w:rsidRDefault="00B872D7" w:rsidP="00070B3D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Hs-cTnT (ng/L)</w:t>
            </w:r>
          </w:p>
        </w:tc>
        <w:tc>
          <w:tcPr>
            <w:tcW w:w="37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AA85DE9" w14:textId="77777777" w:rsidR="00E179D5" w:rsidRPr="002B73A4" w:rsidRDefault="00E179D5" w:rsidP="00197E6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B73A4">
              <w:rPr>
                <w:b/>
                <w:bCs/>
              </w:rPr>
              <w:t>No</w:t>
            </w:r>
          </w:p>
          <w:p w14:paraId="3EFEE506" w14:textId="78276B03" w:rsidR="00C3357B" w:rsidRPr="002B73A4" w:rsidRDefault="00E179D5" w:rsidP="00197E6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3A4">
              <w:t>n</w:t>
            </w:r>
            <w:r w:rsidR="00D234DC" w:rsidRPr="002B73A4">
              <w:t>=</w:t>
            </w:r>
            <w:r w:rsidR="00C3357B" w:rsidRPr="002B73A4">
              <w:t>68</w:t>
            </w:r>
          </w:p>
        </w:tc>
        <w:tc>
          <w:tcPr>
            <w:tcW w:w="37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3A4EC39" w14:textId="735D6835" w:rsidR="00C3357B" w:rsidRPr="002B73A4" w:rsidRDefault="00E179D5" w:rsidP="00197E6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B73A4">
              <w:rPr>
                <w:b/>
                <w:bCs/>
              </w:rPr>
              <w:t>Yes</w:t>
            </w:r>
          </w:p>
          <w:p w14:paraId="790726C3" w14:textId="3554E9AE" w:rsidR="00C3357B" w:rsidRPr="002B73A4" w:rsidRDefault="00E179D5" w:rsidP="00197E6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3A4">
              <w:t>n</w:t>
            </w:r>
            <w:r w:rsidR="00D234DC" w:rsidRPr="002B73A4">
              <w:t>=</w:t>
            </w:r>
            <w:r w:rsidR="00C3357B" w:rsidRPr="002B73A4">
              <w:t>222</w:t>
            </w:r>
          </w:p>
        </w:tc>
        <w:tc>
          <w:tcPr>
            <w:tcW w:w="27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6701CD" w14:textId="28EE85D8" w:rsidR="00C3357B" w:rsidRPr="002B73A4" w:rsidRDefault="00F63AB8" w:rsidP="00197E69">
            <w:pPr>
              <w:pStyle w:val="MDPI42table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B73A4">
              <w:rPr>
                <w:b/>
                <w:bCs/>
              </w:rPr>
              <w:t>P</w:t>
            </w:r>
            <w:r w:rsidR="00C3357B" w:rsidRPr="002B73A4">
              <w:rPr>
                <w:b/>
                <w:bCs/>
              </w:rPr>
              <w:t>-value</w:t>
            </w:r>
          </w:p>
        </w:tc>
      </w:tr>
      <w:tr w:rsidR="00C3357B" w:rsidRPr="00F21524" w14:paraId="37B795BD" w14:textId="77777777" w:rsidTr="00FC4331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E31F09" w14:textId="77777777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 xml:space="preserve">Presentation </w:t>
            </w:r>
          </w:p>
        </w:tc>
        <w:tc>
          <w:tcPr>
            <w:tcW w:w="377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43516A" w14:textId="77777777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46 (28-81)</w:t>
            </w:r>
          </w:p>
        </w:tc>
        <w:tc>
          <w:tcPr>
            <w:tcW w:w="377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974990" w14:textId="77777777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160 (69-485)</w:t>
            </w:r>
          </w:p>
        </w:tc>
        <w:tc>
          <w:tcPr>
            <w:tcW w:w="270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E1565" w14:textId="1408A49B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</w:t>
            </w:r>
            <w:r w:rsidR="00640B67" w:rsidRPr="002B73A4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</w:tr>
      <w:tr w:rsidR="00C3357B" w:rsidRPr="00F21524" w14:paraId="54936668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84988" w14:textId="77777777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3 hours</w:t>
            </w:r>
          </w:p>
        </w:tc>
        <w:tc>
          <w:tcPr>
            <w:tcW w:w="3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EDD2D" w14:textId="5270421E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55 (29-88)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B7C7F0" w14:textId="77777777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194 (105-409)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E0BB1" w14:textId="2A9F860F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</w:t>
            </w:r>
            <w:r w:rsidR="00640B67" w:rsidRPr="002B73A4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</w:tr>
      <w:tr w:rsidR="00C3357B" w:rsidRPr="00F21524" w14:paraId="0D881F47" w14:textId="77777777" w:rsidTr="00FC4331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C8D35" w14:textId="77777777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6 hours</w:t>
            </w:r>
          </w:p>
        </w:tc>
        <w:tc>
          <w:tcPr>
            <w:tcW w:w="3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B033A" w14:textId="77777777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47 (31-96)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78AFC" w14:textId="77777777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212 (99-572)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BA0E3" w14:textId="44E6A652" w:rsidR="00C3357B" w:rsidRPr="002B73A4" w:rsidRDefault="00C3357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</w:t>
            </w:r>
            <w:r w:rsidR="00640B67" w:rsidRPr="002B73A4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</w:tr>
      <w:tr w:rsidR="00C3357B" w:rsidRPr="00F21524" w14:paraId="443B6A02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248F2E" w14:textId="62483151" w:rsidR="00C3357B" w:rsidRPr="002B73A4" w:rsidRDefault="00C3357B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 xml:space="preserve">Peak </w:t>
            </w:r>
          </w:p>
        </w:tc>
        <w:tc>
          <w:tcPr>
            <w:tcW w:w="377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981221" w14:textId="77777777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56 (32-93)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FC2773" w14:textId="77777777" w:rsidR="00C3357B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282 (132-746)</w:t>
            </w:r>
          </w:p>
        </w:tc>
        <w:tc>
          <w:tcPr>
            <w:tcW w:w="270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8227BD" w14:textId="5F876C75" w:rsidR="006D3E07" w:rsidRPr="002B73A4" w:rsidRDefault="00C3357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&lt;0.0</w:t>
            </w:r>
            <w:r w:rsidR="00640B67" w:rsidRPr="002B73A4">
              <w:rPr>
                <w:rFonts w:ascii="Palatino Linotype" w:hAnsi="Palatino Linotype"/>
                <w:sz w:val="20"/>
                <w:szCs w:val="20"/>
              </w:rPr>
              <w:t>0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1</w:t>
            </w:r>
          </w:p>
        </w:tc>
      </w:tr>
    </w:tbl>
    <w:p w14:paraId="3A5DF115" w14:textId="7E319A30" w:rsidR="00726322" w:rsidRPr="00862AB3" w:rsidRDefault="00C3357B" w:rsidP="00077FB6">
      <w:pPr>
        <w:spacing w:before="240" w:line="276" w:lineRule="auto"/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</w:pPr>
      <w:bookmarkStart w:id="13" w:name="_Toc76822046"/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Depicted are medians with interquartile ranges. P</w:t>
      </w:r>
      <w:r w:rsidR="0080257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-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values are from Wilcoxon rank</w:t>
      </w:r>
      <w:r w:rsidR="00C32C6F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sum</w:t>
      </w:r>
      <w:r w:rsidR="00762A29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test</w:t>
      </w:r>
      <w:r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. </w:t>
      </w:r>
      <w:r w:rsidR="005C7D26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Severe CKD defined as eGFR &lt;30 mL/min/1.73m</w:t>
      </w:r>
      <w:r w:rsidR="005C7D26" w:rsidRPr="00A44138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  <w:vertAlign w:val="superscript"/>
        </w:rPr>
        <w:t>2</w:t>
      </w:r>
      <w:r w:rsidR="005C7D26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. </w:t>
      </w:r>
      <w:r w:rsidR="005D69B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CKD</w:t>
      </w:r>
      <w:r w:rsidR="002930F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5D69B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chronic kidney disease; </w:t>
      </w:r>
      <w:r w:rsidR="002B39EA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eGFR</w:t>
      </w:r>
      <w:r w:rsidR="002930F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2B39EA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estimated glomerular filtration rate according to the CKD-EPI creatinine equation; </w:t>
      </w:r>
      <w:r w:rsidR="00011E4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h</w:t>
      </w:r>
      <w:r w:rsidR="0080257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s-cTnT</w:t>
      </w:r>
      <w:r w:rsidR="002930F5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>:</w:t>
      </w:r>
      <w:r w:rsidR="0080257B" w:rsidRPr="00862AB3">
        <w:rPr>
          <w:rStyle w:val="berschrift2Zchn"/>
          <w:rFonts w:ascii="Palatino Linotype" w:hAnsi="Palatino Linotype" w:cs="Times New Roman"/>
          <w:b w:val="0"/>
          <w:bCs/>
          <w:sz w:val="18"/>
          <w:szCs w:val="18"/>
        </w:rPr>
        <w:t xml:space="preserve"> high sensitivity cardiac troponin T.</w:t>
      </w:r>
      <w:bookmarkEnd w:id="13"/>
    </w:p>
    <w:p w14:paraId="5398BF1E" w14:textId="77777777" w:rsidR="006F2E42" w:rsidRPr="00F21524" w:rsidRDefault="006F2E42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p w14:paraId="2B3528CC" w14:textId="1F34F20B" w:rsidR="00C3357B" w:rsidRPr="00F21524" w:rsidRDefault="00C3357B" w:rsidP="00251693">
      <w:pPr>
        <w:spacing w:line="276" w:lineRule="auto"/>
        <w:rPr>
          <w:rFonts w:ascii="Palatino Linotype" w:hAnsi="Palatino Linotype"/>
          <w:sz w:val="22"/>
          <w:szCs w:val="22"/>
        </w:rPr>
      </w:pPr>
      <w:r w:rsidRPr="00F21524">
        <w:rPr>
          <w:rFonts w:ascii="Palatino Linotype" w:hAnsi="Palatino Linotype"/>
          <w:sz w:val="22"/>
          <w:szCs w:val="22"/>
        </w:rPr>
        <w:br w:type="page"/>
      </w:r>
    </w:p>
    <w:p w14:paraId="5ECEC687" w14:textId="324C74A2" w:rsidR="00E140CA" w:rsidRPr="00F21524" w:rsidRDefault="00E140CA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14" w:name="_Toc2511978"/>
      <w:bookmarkStart w:id="15" w:name="_Toc15745094"/>
      <w:bookmarkStart w:id="16" w:name="_Toc76822047"/>
      <w:r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lastRenderedPageBreak/>
        <w:t xml:space="preserve">Table </w:t>
      </w:r>
      <w:r w:rsidR="00042A72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S</w:t>
      </w:r>
      <w:r w:rsidR="00267495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4</w:t>
      </w:r>
      <w:r w:rsidR="00042A72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.</w:t>
      </w:r>
      <w:r w:rsidR="00006F41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 xml:space="preserve"> </w:t>
      </w:r>
      <w:r w:rsidRPr="00F21524">
        <w:rPr>
          <w:rFonts w:ascii="Palatino Linotype" w:hAnsi="Palatino Linotype" w:cs="Times New Roman"/>
          <w:sz w:val="22"/>
          <w:szCs w:val="22"/>
        </w:rPr>
        <w:t>Diagnostic performance of hs-</w:t>
      </w:r>
      <w:r w:rsidR="000A56BA" w:rsidRPr="00F21524">
        <w:rPr>
          <w:rFonts w:ascii="Palatino Linotype" w:hAnsi="Palatino Linotype" w:cs="Times New Roman"/>
          <w:sz w:val="22"/>
          <w:szCs w:val="22"/>
        </w:rPr>
        <w:t>c</w:t>
      </w:r>
      <w:r w:rsidRPr="00F21524">
        <w:rPr>
          <w:rFonts w:ascii="Palatino Linotype" w:hAnsi="Palatino Linotype" w:cs="Times New Roman"/>
          <w:sz w:val="22"/>
          <w:szCs w:val="22"/>
        </w:rPr>
        <w:t>T</w:t>
      </w:r>
      <w:r w:rsidR="00F36BED" w:rsidRPr="00F21524">
        <w:rPr>
          <w:rFonts w:ascii="Palatino Linotype" w:hAnsi="Palatino Linotype" w:cs="Times New Roman"/>
          <w:sz w:val="22"/>
          <w:szCs w:val="22"/>
        </w:rPr>
        <w:t>n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T at serial sampling in patients with </w:t>
      </w:r>
      <w:r w:rsidR="00F36BED" w:rsidRPr="00F21524">
        <w:rPr>
          <w:rFonts w:ascii="Palatino Linotype" w:hAnsi="Palatino Linotype" w:cs="Times New Roman"/>
          <w:sz w:val="22"/>
          <w:szCs w:val="22"/>
        </w:rPr>
        <w:t>severe CKD</w:t>
      </w:r>
      <w:bookmarkEnd w:id="14"/>
      <w:bookmarkEnd w:id="15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16"/>
    </w:p>
    <w:p w14:paraId="3DA301FC" w14:textId="77777777" w:rsidR="00E140CA" w:rsidRPr="00F21524" w:rsidRDefault="00E140CA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tbl>
      <w:tblPr>
        <w:tblStyle w:val="PlainTable11"/>
        <w:tblW w:w="11452" w:type="dxa"/>
        <w:tblInd w:w="108" w:type="dxa"/>
        <w:tblLook w:val="04A0" w:firstRow="1" w:lastRow="0" w:firstColumn="1" w:lastColumn="0" w:noHBand="0" w:noVBand="1"/>
      </w:tblPr>
      <w:tblGrid>
        <w:gridCol w:w="4587"/>
        <w:gridCol w:w="2287"/>
        <w:gridCol w:w="2289"/>
        <w:gridCol w:w="2289"/>
      </w:tblGrid>
      <w:tr w:rsidR="00761681" w:rsidRPr="00F21524" w14:paraId="7586EE76" w14:textId="77777777" w:rsidTr="00FC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18FEB54" w14:textId="77777777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7943B3A1" w14:textId="5E9BC74F" w:rsidR="00761681" w:rsidRPr="002B73A4" w:rsidRDefault="00761681" w:rsidP="00FC433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Hs-cTnT-0h</w:t>
            </w:r>
          </w:p>
        </w:tc>
        <w:tc>
          <w:tcPr>
            <w:tcW w:w="2289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354F1795" w14:textId="193A10D2" w:rsidR="00761681" w:rsidRPr="002B73A4" w:rsidRDefault="00761681" w:rsidP="00FC433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Hs-cTnT-3h</w:t>
            </w:r>
          </w:p>
        </w:tc>
        <w:tc>
          <w:tcPr>
            <w:tcW w:w="2289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1634755B" w14:textId="2723672D" w:rsidR="00761681" w:rsidRPr="002B73A4" w:rsidRDefault="00761681" w:rsidP="00FC433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Hs-cTnT-peak</w:t>
            </w:r>
          </w:p>
        </w:tc>
      </w:tr>
      <w:tr w:rsidR="00761681" w:rsidRPr="00F21524" w14:paraId="56A7C78A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770CDE" w14:textId="77777777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AUC (95% CI)</w:t>
            </w:r>
          </w:p>
        </w:tc>
        <w:tc>
          <w:tcPr>
            <w:tcW w:w="228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357EFB" w14:textId="77777777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0.81 (0.75-0.87)</w:t>
            </w:r>
          </w:p>
        </w:tc>
        <w:tc>
          <w:tcPr>
            <w:tcW w:w="2289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555752" w14:textId="705EAEE5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0.84 (0.75-0.93)</w:t>
            </w:r>
          </w:p>
        </w:tc>
        <w:tc>
          <w:tcPr>
            <w:tcW w:w="2289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D9D407" w14:textId="77777777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0.86 (0.81-0.92)</w:t>
            </w:r>
          </w:p>
        </w:tc>
      </w:tr>
      <w:tr w:rsidR="00761681" w:rsidRPr="00F21524" w14:paraId="2FA5B093" w14:textId="77777777" w:rsidTr="00FC4331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9EDF68" w14:textId="3D26A1CC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ROC optimized cutoff</w:t>
            </w:r>
          </w:p>
          <w:p w14:paraId="52ED96A9" w14:textId="65603E26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Sensitivity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  <w:p w14:paraId="7FB9B139" w14:textId="1BE30135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Specificity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D0E420" w14:textId="24A4BAB7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55 ng/L</w:t>
            </w:r>
          </w:p>
          <w:p w14:paraId="2693190F" w14:textId="12F464E1" w:rsidR="002A0A95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83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(77-88)</w:t>
            </w:r>
          </w:p>
          <w:p w14:paraId="5CE743BC" w14:textId="44CED9B4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65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(52-77)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1E5FFC" w14:textId="44D6ADEE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84 ng/L</w:t>
            </w:r>
          </w:p>
          <w:p w14:paraId="3B551479" w14:textId="02988260" w:rsidR="00761681" w:rsidRPr="002B73A4" w:rsidRDefault="002D2F69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85</w:t>
            </w:r>
            <w:r w:rsidR="00335EDF" w:rsidRPr="002B73A4">
              <w:rPr>
                <w:rFonts w:ascii="Palatino Linotype" w:hAnsi="Palatino Linotype"/>
                <w:sz w:val="20"/>
                <w:szCs w:val="20"/>
              </w:rPr>
              <w:t xml:space="preserve"> (</w:t>
            </w:r>
            <w:r w:rsidR="00A64E2E" w:rsidRPr="002B73A4">
              <w:rPr>
                <w:rFonts w:ascii="Palatino Linotype" w:hAnsi="Palatino Linotype"/>
                <w:sz w:val="20"/>
                <w:szCs w:val="20"/>
              </w:rPr>
              <w:t>76</w:t>
            </w:r>
            <w:r w:rsidR="00335EDF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="00A64E2E" w:rsidRPr="002B73A4">
              <w:rPr>
                <w:rFonts w:ascii="Palatino Linotype" w:hAnsi="Palatino Linotype"/>
                <w:sz w:val="20"/>
                <w:szCs w:val="20"/>
              </w:rPr>
              <w:t>91</w:t>
            </w:r>
            <w:r w:rsidR="00335EDF" w:rsidRPr="002B73A4"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49FF3C33" w14:textId="3994B2CC" w:rsidR="00761681" w:rsidRPr="002B73A4" w:rsidRDefault="002D2F69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70</w:t>
            </w:r>
            <w:r w:rsidR="00335EDF" w:rsidRPr="002B73A4">
              <w:rPr>
                <w:rFonts w:ascii="Palatino Linotype" w:hAnsi="Palatino Linotype"/>
                <w:sz w:val="20"/>
                <w:szCs w:val="20"/>
              </w:rPr>
              <w:t xml:space="preserve"> (</w:t>
            </w:r>
            <w:r w:rsidR="00A64E2E" w:rsidRPr="002B73A4">
              <w:rPr>
                <w:rFonts w:ascii="Palatino Linotype" w:hAnsi="Palatino Linotype"/>
                <w:sz w:val="20"/>
                <w:szCs w:val="20"/>
              </w:rPr>
              <w:t>46-87)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BA1688" w14:textId="7093E496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95ng/L</w:t>
            </w:r>
          </w:p>
          <w:p w14:paraId="66FF495A" w14:textId="189C059E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84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(79-90)</w:t>
            </w:r>
          </w:p>
          <w:p w14:paraId="6AADFBE7" w14:textId="34903925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78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(66-89)</w:t>
            </w:r>
          </w:p>
        </w:tc>
      </w:tr>
      <w:tr w:rsidR="00761681" w:rsidRPr="00F21524" w14:paraId="27554748" w14:textId="77777777" w:rsidTr="00FC43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73C136" w14:textId="77777777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99</w:t>
            </w:r>
            <w:r w:rsidRPr="002B73A4">
              <w:rPr>
                <w:rFonts w:ascii="Palatino Linotype" w:hAnsi="Palatino Linotype"/>
                <w:sz w:val="20"/>
                <w:szCs w:val="20"/>
                <w:vertAlign w:val="superscript"/>
              </w:rPr>
              <w:t>th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 xml:space="preserve"> percentile </w:t>
            </w:r>
          </w:p>
          <w:p w14:paraId="2DC7E4DF" w14:textId="411B3086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Sensitivity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  <w:p w14:paraId="68A417F4" w14:textId="5A50A4B2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Specificity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37CD6B" w14:textId="0BDE194E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14 ng/L</w:t>
            </w:r>
          </w:p>
          <w:p w14:paraId="49D083A6" w14:textId="1BED0381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98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(95-99)</w:t>
            </w:r>
          </w:p>
          <w:p w14:paraId="5F5741DB" w14:textId="6EAC3524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10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</w:t>
            </w:r>
            <w:r w:rsidR="00831AB1" w:rsidRPr="002B73A4">
              <w:rPr>
                <w:rFonts w:ascii="Palatino Linotype" w:hAnsi="Palatino Linotype"/>
                <w:sz w:val="20"/>
                <w:szCs w:val="20"/>
              </w:rPr>
              <w:t>2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>-19)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86647F" w14:textId="04230322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14 ng/L</w:t>
            </w:r>
          </w:p>
          <w:p w14:paraId="0BCA323C" w14:textId="5F7F98A4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99</w:t>
            </w:r>
            <w:r w:rsidR="001D5F69" w:rsidRPr="002B73A4">
              <w:rPr>
                <w:rFonts w:ascii="Palatino Linotype" w:hAnsi="Palatino Linotype"/>
                <w:sz w:val="20"/>
                <w:szCs w:val="20"/>
              </w:rPr>
              <w:t xml:space="preserve"> (94-100)</w:t>
            </w:r>
          </w:p>
          <w:p w14:paraId="66F5CFF5" w14:textId="207CDB2D" w:rsidR="00761681" w:rsidRPr="002B73A4" w:rsidRDefault="001D5F69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15 (4-39)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2C33DE" w14:textId="358A2478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14 ng/L</w:t>
            </w:r>
          </w:p>
          <w:p w14:paraId="33CEB9DE" w14:textId="70F11FFE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98</w:t>
            </w:r>
            <w:r w:rsidR="00282057" w:rsidRPr="002B73A4">
              <w:rPr>
                <w:rFonts w:ascii="Palatino Linotype" w:hAnsi="Palatino Linotype"/>
                <w:sz w:val="20"/>
                <w:szCs w:val="20"/>
              </w:rPr>
              <w:t xml:space="preserve"> (95-100)</w:t>
            </w:r>
          </w:p>
          <w:p w14:paraId="1CBD5AE8" w14:textId="6D653A86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4</w:t>
            </w:r>
            <w:r w:rsidR="00282057" w:rsidRPr="002B73A4">
              <w:rPr>
                <w:rFonts w:ascii="Palatino Linotype" w:hAnsi="Palatino Linotype"/>
                <w:sz w:val="20"/>
                <w:szCs w:val="20"/>
              </w:rPr>
              <w:t xml:space="preserve"> (1-15)</w:t>
            </w:r>
          </w:p>
        </w:tc>
      </w:tr>
      <w:tr w:rsidR="00761681" w:rsidRPr="00F21524" w14:paraId="7F8BA233" w14:textId="77777777" w:rsidTr="00077FB6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A3891E" w14:textId="7B7B9AD2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Specificity optimized cutoff (≥</w:t>
            </w:r>
            <w:r w:rsidR="00DA7D49" w:rsidRPr="002B73A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80</w:t>
            </w:r>
            <w:r w:rsidR="00DA7D49" w:rsidRPr="002B73A4">
              <w:rPr>
                <w:rFonts w:ascii="Palatino Linotype" w:hAnsi="Palatino Linotype"/>
                <w:sz w:val="20"/>
                <w:szCs w:val="20"/>
              </w:rPr>
              <w:t>%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037E8A75" w14:textId="440EBF33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Sensitivity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  <w:p w14:paraId="7D73EB76" w14:textId="24461E3A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Specificity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1D0EBE" w14:textId="650CEE26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95 ng/L</w:t>
            </w:r>
          </w:p>
          <w:p w14:paraId="6CCB790B" w14:textId="5F830C35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70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(63-77)</w:t>
            </w:r>
          </w:p>
          <w:p w14:paraId="54EF9C06" w14:textId="41782BE3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80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(68-91)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4163EE" w14:textId="28D66C4B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96 ng/L</w:t>
            </w:r>
          </w:p>
          <w:p w14:paraId="72A35B74" w14:textId="3A388D1D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77</w:t>
            </w:r>
            <w:r w:rsidR="00335547" w:rsidRPr="002B73A4">
              <w:rPr>
                <w:rFonts w:ascii="Palatino Linotype" w:hAnsi="Palatino Linotype"/>
                <w:sz w:val="20"/>
                <w:szCs w:val="20"/>
              </w:rPr>
              <w:t xml:space="preserve"> (68-85)</w:t>
            </w:r>
          </w:p>
          <w:p w14:paraId="7FF8619B" w14:textId="27ECCC0C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</w:t>
            </w:r>
            <w:r w:rsidR="002D2F69" w:rsidRPr="002B73A4">
              <w:rPr>
                <w:rFonts w:ascii="Palatino Linotype" w:hAnsi="Palatino Linotype"/>
                <w:sz w:val="20"/>
                <w:szCs w:val="20"/>
              </w:rPr>
              <w:t>5</w:t>
            </w:r>
            <w:r w:rsidR="00335547" w:rsidRPr="002B73A4">
              <w:rPr>
                <w:rFonts w:ascii="Palatino Linotype" w:hAnsi="Palatino Linotype"/>
                <w:sz w:val="20"/>
                <w:szCs w:val="20"/>
              </w:rPr>
              <w:t xml:space="preserve"> (61-96)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682E05" w14:textId="753AC83A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112 ng/L</w:t>
            </w:r>
          </w:p>
          <w:p w14:paraId="3FBA3295" w14:textId="425CB8E8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79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(73-85)</w:t>
            </w:r>
          </w:p>
          <w:p w14:paraId="653363E1" w14:textId="7A2E803B" w:rsidR="00761681" w:rsidRPr="002B73A4" w:rsidRDefault="00761681" w:rsidP="00FC43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82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(71-92)</w:t>
            </w:r>
          </w:p>
        </w:tc>
      </w:tr>
      <w:tr w:rsidR="00761681" w:rsidRPr="00F21524" w14:paraId="5C584C31" w14:textId="77777777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AB583B0" w14:textId="4FEF57E9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Sensitivity optimized cutoff (≥ 90</w:t>
            </w:r>
            <w:r w:rsidR="00DA7D49" w:rsidRPr="002B73A4">
              <w:rPr>
                <w:rFonts w:ascii="Palatino Linotype" w:hAnsi="Palatino Linotype"/>
                <w:sz w:val="20"/>
                <w:szCs w:val="20"/>
              </w:rPr>
              <w:t>%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)</w:t>
            </w:r>
          </w:p>
          <w:p w14:paraId="3422BF5E" w14:textId="4DF4BA8C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Sensitivity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  <w:p w14:paraId="7C9213B8" w14:textId="24957060" w:rsidR="00761681" w:rsidRPr="002B73A4" w:rsidRDefault="00761681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 Specificity (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>95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%</w:t>
            </w:r>
            <w:r w:rsidR="00316B0E" w:rsidRPr="002B73A4">
              <w:rPr>
                <w:rFonts w:ascii="Palatino Linotype" w:hAnsi="Palatino Linotype"/>
                <w:b w:val="0"/>
                <w:sz w:val="20"/>
                <w:szCs w:val="20"/>
              </w:rPr>
              <w:t xml:space="preserve"> CI</w:t>
            </w:r>
            <w:r w:rsidRPr="002B73A4">
              <w:rPr>
                <w:rFonts w:ascii="Palatino Linotype" w:hAnsi="Palatino Linotype"/>
                <w:b w:val="0"/>
                <w:sz w:val="20"/>
                <w:szCs w:val="20"/>
              </w:rPr>
              <w:t>)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B0B7807" w14:textId="6B204736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37 ng/L</w:t>
            </w:r>
          </w:p>
          <w:p w14:paraId="52085386" w14:textId="64FA6379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90</w:t>
            </w:r>
            <w:r w:rsidR="006F4A36" w:rsidRPr="002B73A4">
              <w:rPr>
                <w:rFonts w:ascii="Palatino Linotype" w:hAnsi="Palatino Linotype"/>
                <w:sz w:val="20"/>
                <w:szCs w:val="20"/>
              </w:rPr>
              <w:t xml:space="preserve"> (85-94)</w:t>
            </w:r>
          </w:p>
          <w:p w14:paraId="24791140" w14:textId="122BED74" w:rsidR="00761681" w:rsidRPr="002B73A4" w:rsidRDefault="00DA2FAA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49</w:t>
            </w:r>
            <w:r w:rsidR="006F4A36" w:rsidRPr="002B73A4">
              <w:rPr>
                <w:rFonts w:ascii="Palatino Linotype" w:hAnsi="Palatino Linotype"/>
                <w:sz w:val="20"/>
                <w:szCs w:val="20"/>
              </w:rPr>
              <w:t xml:space="preserve"> (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35</w:t>
            </w:r>
            <w:r w:rsidR="006F4A36" w:rsidRPr="002B73A4">
              <w:rPr>
                <w:rFonts w:ascii="Palatino Linotype" w:hAnsi="Palatino Linotype"/>
                <w:sz w:val="20"/>
                <w:szCs w:val="20"/>
              </w:rPr>
              <w:t>-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63</w:t>
            </w:r>
            <w:r w:rsidR="006F4A36" w:rsidRPr="002B73A4">
              <w:rPr>
                <w:rFonts w:ascii="Palatino Linotype" w:hAnsi="Palatino Linotype"/>
                <w:sz w:val="20"/>
                <w:szCs w:val="20"/>
              </w:rPr>
              <w:t>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397885C" w14:textId="7D1962FF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56 ng/L</w:t>
            </w:r>
          </w:p>
          <w:p w14:paraId="77570F87" w14:textId="7269AC46" w:rsidR="00761681" w:rsidRPr="002B73A4" w:rsidRDefault="00DD7F30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91</w:t>
            </w:r>
            <w:r w:rsidR="002E2416" w:rsidRPr="002B73A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2B73A4">
              <w:rPr>
                <w:rFonts w:ascii="Palatino Linotype" w:hAnsi="Palatino Linotype"/>
                <w:sz w:val="20"/>
                <w:szCs w:val="20"/>
              </w:rPr>
              <w:t>(84-96)</w:t>
            </w:r>
          </w:p>
          <w:p w14:paraId="61FBB3A3" w14:textId="1A5DE28D" w:rsidR="00761681" w:rsidRPr="002B73A4" w:rsidRDefault="00DD7F30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55 (32-76)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1D1CBE8" w14:textId="2CDCA55E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≥ 71 ng/L</w:t>
            </w:r>
          </w:p>
          <w:p w14:paraId="388831F6" w14:textId="1EC904A8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90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(86-95)</w:t>
            </w:r>
          </w:p>
          <w:p w14:paraId="5BF18A6D" w14:textId="20C454CF" w:rsidR="00761681" w:rsidRPr="002B73A4" w:rsidRDefault="00761681" w:rsidP="00FC43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2B73A4">
              <w:rPr>
                <w:rFonts w:ascii="Palatino Linotype" w:hAnsi="Palatino Linotype"/>
                <w:sz w:val="20"/>
                <w:szCs w:val="20"/>
              </w:rPr>
              <w:t>60</w:t>
            </w:r>
            <w:r w:rsidR="00CC3C7A" w:rsidRPr="002B73A4">
              <w:rPr>
                <w:rFonts w:ascii="Palatino Linotype" w:hAnsi="Palatino Linotype"/>
                <w:sz w:val="20"/>
                <w:szCs w:val="20"/>
              </w:rPr>
              <w:t xml:space="preserve"> (45-73)</w:t>
            </w:r>
          </w:p>
        </w:tc>
      </w:tr>
    </w:tbl>
    <w:p w14:paraId="1BF86499" w14:textId="40F5AECD" w:rsidR="00E140CA" w:rsidRPr="00862AB3" w:rsidRDefault="00BB5B91" w:rsidP="00077FB6">
      <w:pPr>
        <w:spacing w:before="240" w:line="276" w:lineRule="auto"/>
        <w:rPr>
          <w:rStyle w:val="berschrift2Zchn"/>
          <w:rFonts w:ascii="Palatino Linotype" w:eastAsiaTheme="minorHAnsi" w:hAnsi="Palatino Linotype" w:cs="Times New Roman"/>
          <w:b w:val="0"/>
          <w:sz w:val="18"/>
          <w:szCs w:val="18"/>
        </w:rPr>
      </w:pPr>
      <w:bookmarkStart w:id="17" w:name="_Toc2511979"/>
      <w:r w:rsidRPr="00862AB3">
        <w:rPr>
          <w:rFonts w:ascii="Palatino Linotype" w:hAnsi="Palatino Linotype"/>
          <w:sz w:val="18"/>
          <w:szCs w:val="18"/>
        </w:rPr>
        <w:t xml:space="preserve">Depicted are </w:t>
      </w:r>
      <w:r w:rsidR="00AC3873" w:rsidRPr="00862AB3">
        <w:rPr>
          <w:rFonts w:ascii="Palatino Linotype" w:hAnsi="Palatino Linotype"/>
          <w:sz w:val="18"/>
          <w:szCs w:val="18"/>
        </w:rPr>
        <w:t>AUCs</w:t>
      </w:r>
      <w:r w:rsidRPr="00862AB3">
        <w:rPr>
          <w:rFonts w:ascii="Palatino Linotype" w:hAnsi="Palatino Linotype"/>
          <w:sz w:val="18"/>
          <w:szCs w:val="18"/>
        </w:rPr>
        <w:t xml:space="preserve"> and </w:t>
      </w:r>
      <w:r w:rsidR="0057451E" w:rsidRPr="00862AB3">
        <w:rPr>
          <w:rFonts w:ascii="Palatino Linotype" w:hAnsi="Palatino Linotype"/>
          <w:sz w:val="18"/>
          <w:szCs w:val="18"/>
        </w:rPr>
        <w:t xml:space="preserve">different cutoff levels </w:t>
      </w:r>
      <w:r w:rsidRPr="00862AB3">
        <w:rPr>
          <w:rFonts w:ascii="Palatino Linotype" w:hAnsi="Palatino Linotype"/>
          <w:sz w:val="18"/>
          <w:szCs w:val="18"/>
        </w:rPr>
        <w:t xml:space="preserve">with </w:t>
      </w:r>
      <w:r w:rsidR="0057451E" w:rsidRPr="00862AB3">
        <w:rPr>
          <w:rFonts w:ascii="Palatino Linotype" w:hAnsi="Palatino Linotype"/>
          <w:sz w:val="18"/>
          <w:szCs w:val="18"/>
        </w:rPr>
        <w:t>sensitivities an</w:t>
      </w:r>
      <w:r w:rsidR="007D0590" w:rsidRPr="00862AB3">
        <w:rPr>
          <w:rFonts w:ascii="Palatino Linotype" w:hAnsi="Palatino Linotype"/>
          <w:sz w:val="18"/>
          <w:szCs w:val="18"/>
        </w:rPr>
        <w:t>d</w:t>
      </w:r>
      <w:r w:rsidR="0057451E" w:rsidRPr="00862AB3">
        <w:rPr>
          <w:rFonts w:ascii="Palatino Linotype" w:hAnsi="Palatino Linotype"/>
          <w:sz w:val="18"/>
          <w:szCs w:val="18"/>
        </w:rPr>
        <w:t xml:space="preserve"> specificities in percent </w:t>
      </w:r>
      <w:r w:rsidR="007D0590" w:rsidRPr="00862AB3">
        <w:rPr>
          <w:rFonts w:ascii="Palatino Linotype" w:hAnsi="Palatino Linotype"/>
          <w:sz w:val="18"/>
          <w:szCs w:val="18"/>
        </w:rPr>
        <w:t>and</w:t>
      </w:r>
      <w:r w:rsidR="0057451E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 xml:space="preserve">95% confidence intervals (CI) of hs-cTnT at presentation, 3 </w:t>
      </w:r>
      <w:r w:rsidR="0057451E" w:rsidRPr="00862AB3">
        <w:rPr>
          <w:rFonts w:ascii="Palatino Linotype" w:hAnsi="Palatino Linotype"/>
          <w:sz w:val="18"/>
          <w:szCs w:val="18"/>
        </w:rPr>
        <w:t xml:space="preserve">hours </w:t>
      </w:r>
      <w:r w:rsidRPr="00862AB3">
        <w:rPr>
          <w:rFonts w:ascii="Palatino Linotype" w:hAnsi="Palatino Linotype"/>
          <w:sz w:val="18"/>
          <w:szCs w:val="18"/>
        </w:rPr>
        <w:t xml:space="preserve">and </w:t>
      </w:r>
      <w:r w:rsidR="007D0590" w:rsidRPr="00862AB3">
        <w:rPr>
          <w:rFonts w:ascii="Palatino Linotype" w:hAnsi="Palatino Linotype"/>
          <w:sz w:val="18"/>
          <w:szCs w:val="18"/>
        </w:rPr>
        <w:t>peak prior to angiography.</w:t>
      </w:r>
      <w:r w:rsidR="00AC3873" w:rsidRPr="00862AB3">
        <w:rPr>
          <w:rFonts w:ascii="Palatino Linotype" w:hAnsi="Palatino Linotype"/>
          <w:sz w:val="18"/>
          <w:szCs w:val="18"/>
        </w:rPr>
        <w:t xml:space="preserve"> </w:t>
      </w:r>
      <w:r w:rsidR="006839FE" w:rsidRPr="00862AB3">
        <w:rPr>
          <w:rFonts w:ascii="Palatino Linotype" w:hAnsi="Palatino Linotype"/>
          <w:sz w:val="18"/>
          <w:szCs w:val="18"/>
        </w:rPr>
        <w:t xml:space="preserve">Severe CKD defined as eGFR &lt;30 </w:t>
      </w:r>
      <w:r w:rsidR="006839FE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6839FE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E32A9C" w:rsidRPr="00862AB3">
        <w:rPr>
          <w:rFonts w:ascii="Palatino Linotype" w:hAnsi="Palatino Linotype"/>
          <w:sz w:val="18"/>
          <w:szCs w:val="18"/>
        </w:rPr>
        <w:t>.</w:t>
      </w:r>
      <w:r w:rsidR="006839FE" w:rsidRPr="00862AB3">
        <w:rPr>
          <w:rFonts w:ascii="Palatino Linotype" w:hAnsi="Palatino Linotype"/>
          <w:sz w:val="18"/>
          <w:szCs w:val="18"/>
        </w:rPr>
        <w:t xml:space="preserve"> </w:t>
      </w:r>
      <w:r w:rsidR="00E140CA" w:rsidRPr="00862AB3">
        <w:rPr>
          <w:rFonts w:ascii="Palatino Linotype" w:hAnsi="Palatino Linotype"/>
          <w:sz w:val="18"/>
          <w:szCs w:val="18"/>
        </w:rPr>
        <w:t>AUC</w:t>
      </w:r>
      <w:r w:rsidR="00390CCD" w:rsidRPr="00862AB3">
        <w:rPr>
          <w:rFonts w:ascii="Palatino Linotype" w:hAnsi="Palatino Linotype"/>
          <w:sz w:val="18"/>
          <w:szCs w:val="18"/>
        </w:rPr>
        <w:t>:</w:t>
      </w:r>
      <w:r w:rsidR="004878C9" w:rsidRPr="00862AB3">
        <w:rPr>
          <w:rFonts w:ascii="Palatino Linotype" w:hAnsi="Palatino Linotype"/>
          <w:sz w:val="18"/>
          <w:szCs w:val="18"/>
        </w:rPr>
        <w:t xml:space="preserve"> </w:t>
      </w:r>
      <w:r w:rsidR="00E140CA" w:rsidRPr="00862AB3">
        <w:rPr>
          <w:rFonts w:ascii="Palatino Linotype" w:hAnsi="Palatino Linotype"/>
          <w:sz w:val="18"/>
          <w:szCs w:val="18"/>
        </w:rPr>
        <w:t>area under the receiver operating characteristic curve</w:t>
      </w:r>
      <w:bookmarkEnd w:id="17"/>
      <w:r w:rsidR="004878C9" w:rsidRPr="00862AB3">
        <w:rPr>
          <w:rFonts w:ascii="Palatino Linotype" w:hAnsi="Palatino Linotype"/>
          <w:sz w:val="18"/>
          <w:szCs w:val="18"/>
        </w:rPr>
        <w:t xml:space="preserve">; </w:t>
      </w:r>
      <w:r w:rsidR="006839FE" w:rsidRPr="00862AB3">
        <w:rPr>
          <w:rFonts w:ascii="Palatino Linotype" w:hAnsi="Palatino Linotype"/>
          <w:sz w:val="18"/>
          <w:szCs w:val="18"/>
        </w:rPr>
        <w:t>CKD</w:t>
      </w:r>
      <w:r w:rsidR="00390CCD" w:rsidRPr="00862AB3">
        <w:rPr>
          <w:rFonts w:ascii="Palatino Linotype" w:hAnsi="Palatino Linotype"/>
          <w:sz w:val="18"/>
          <w:szCs w:val="18"/>
        </w:rPr>
        <w:t>:</w:t>
      </w:r>
      <w:r w:rsidR="006839FE" w:rsidRPr="00862AB3">
        <w:rPr>
          <w:rFonts w:ascii="Palatino Linotype" w:hAnsi="Palatino Linotype"/>
          <w:sz w:val="18"/>
          <w:szCs w:val="18"/>
        </w:rPr>
        <w:t xml:space="preserve"> chronic kidney disease; </w:t>
      </w:r>
      <w:r w:rsidR="00E140CA" w:rsidRPr="00862AB3">
        <w:rPr>
          <w:rFonts w:ascii="Palatino Linotype" w:hAnsi="Palatino Linotype"/>
          <w:sz w:val="18"/>
          <w:szCs w:val="18"/>
        </w:rPr>
        <w:t>eGFR</w:t>
      </w:r>
      <w:r w:rsidR="00B64954" w:rsidRPr="00862AB3">
        <w:rPr>
          <w:rFonts w:ascii="Palatino Linotype" w:hAnsi="Palatino Linotype"/>
          <w:sz w:val="18"/>
          <w:szCs w:val="18"/>
        </w:rPr>
        <w:t>:</w:t>
      </w:r>
      <w:r w:rsidR="004878C9" w:rsidRPr="00862AB3">
        <w:rPr>
          <w:rFonts w:ascii="Palatino Linotype" w:hAnsi="Palatino Linotype"/>
          <w:sz w:val="18"/>
          <w:szCs w:val="18"/>
        </w:rPr>
        <w:t xml:space="preserve"> </w:t>
      </w:r>
      <w:r w:rsidR="00BE04F4" w:rsidRPr="00862AB3">
        <w:rPr>
          <w:rFonts w:ascii="Palatino Linotype" w:hAnsi="Palatino Linotype"/>
          <w:sz w:val="18"/>
          <w:szCs w:val="18"/>
        </w:rPr>
        <w:t>estimated glomerular filtration rate according to the CKD-EPI creatinine equation</w:t>
      </w:r>
      <w:r w:rsidR="004878C9" w:rsidRPr="00862AB3">
        <w:rPr>
          <w:rFonts w:ascii="Palatino Linotype" w:hAnsi="Palatino Linotype"/>
          <w:sz w:val="18"/>
          <w:szCs w:val="18"/>
        </w:rPr>
        <w:t xml:space="preserve">; </w:t>
      </w:r>
      <w:r w:rsidR="00E140CA" w:rsidRPr="00862AB3">
        <w:rPr>
          <w:rFonts w:ascii="Palatino Linotype" w:hAnsi="Palatino Linotype"/>
          <w:sz w:val="18"/>
          <w:szCs w:val="18"/>
        </w:rPr>
        <w:t>ROC</w:t>
      </w:r>
      <w:r w:rsidR="00B64954" w:rsidRPr="00862AB3">
        <w:rPr>
          <w:rFonts w:ascii="Palatino Linotype" w:hAnsi="Palatino Linotype"/>
          <w:sz w:val="18"/>
          <w:szCs w:val="18"/>
        </w:rPr>
        <w:t>:</w:t>
      </w:r>
      <w:r w:rsidR="004878C9" w:rsidRPr="00862AB3">
        <w:rPr>
          <w:rFonts w:ascii="Palatino Linotype" w:hAnsi="Palatino Linotype"/>
          <w:sz w:val="18"/>
          <w:szCs w:val="18"/>
        </w:rPr>
        <w:t xml:space="preserve"> </w:t>
      </w:r>
      <w:r w:rsidR="00E140CA" w:rsidRPr="00862AB3">
        <w:rPr>
          <w:rFonts w:ascii="Palatino Linotype" w:hAnsi="Palatino Linotype"/>
          <w:sz w:val="18"/>
          <w:szCs w:val="18"/>
        </w:rPr>
        <w:t>receiver operating characteristic curve.</w:t>
      </w:r>
      <w:r w:rsidR="00C6662B" w:rsidRPr="00862AB3">
        <w:rPr>
          <w:rFonts w:ascii="Palatino Linotype" w:hAnsi="Palatino Linotype"/>
          <w:sz w:val="18"/>
          <w:szCs w:val="18"/>
        </w:rPr>
        <w:t xml:space="preserve"> </w:t>
      </w:r>
      <w:r w:rsidR="00E140CA" w:rsidRPr="00862AB3">
        <w:rPr>
          <w:rStyle w:val="berschrift2Zchn"/>
          <w:rFonts w:ascii="Palatino Linotype" w:hAnsi="Palatino Linotype" w:cs="Times New Roman"/>
          <w:b w:val="0"/>
          <w:sz w:val="18"/>
          <w:szCs w:val="18"/>
        </w:rPr>
        <w:br w:type="page"/>
      </w:r>
    </w:p>
    <w:p w14:paraId="7D0F51BA" w14:textId="7251D709" w:rsidR="00AA01B2" w:rsidRPr="00F21524" w:rsidRDefault="00AA01B2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18" w:name="_Toc15745096"/>
      <w:bookmarkStart w:id="19" w:name="_Toc76822048"/>
      <w:r w:rsidRPr="00F21524">
        <w:rPr>
          <w:rFonts w:ascii="Palatino Linotype" w:hAnsi="Palatino Linotype" w:cs="Times New Roman"/>
          <w:sz w:val="22"/>
          <w:szCs w:val="22"/>
        </w:rPr>
        <w:lastRenderedPageBreak/>
        <w:t xml:space="preserve">Table </w:t>
      </w:r>
      <w:r w:rsidR="00042A72" w:rsidRPr="00F21524">
        <w:rPr>
          <w:rFonts w:ascii="Palatino Linotype" w:hAnsi="Palatino Linotype" w:cs="Times New Roman"/>
          <w:sz w:val="22"/>
          <w:szCs w:val="22"/>
        </w:rPr>
        <w:t>S</w:t>
      </w:r>
      <w:r w:rsidR="00641E6E" w:rsidRPr="00F21524">
        <w:rPr>
          <w:rFonts w:ascii="Palatino Linotype" w:hAnsi="Palatino Linotype" w:cs="Times New Roman"/>
          <w:sz w:val="22"/>
          <w:szCs w:val="22"/>
        </w:rPr>
        <w:t>5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 Diagnostic performance </w:t>
      </w:r>
      <w:r w:rsidR="00B34DF9" w:rsidRPr="00F21524">
        <w:rPr>
          <w:rFonts w:ascii="Palatino Linotype" w:hAnsi="Palatino Linotype" w:cs="Times New Roman"/>
          <w:sz w:val="22"/>
          <w:szCs w:val="22"/>
        </w:rPr>
        <w:t xml:space="preserve">at presentation and absolute changes </w:t>
      </w:r>
      <w:r w:rsidR="00AD2F04" w:rsidRPr="00F21524">
        <w:rPr>
          <w:rFonts w:ascii="Palatino Linotype" w:hAnsi="Palatino Linotype" w:cs="Times New Roman"/>
          <w:sz w:val="22"/>
          <w:szCs w:val="22"/>
        </w:rPr>
        <w:t xml:space="preserve">of hs-cTnT 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in patients with </w:t>
      </w:r>
      <w:r w:rsidR="00332098" w:rsidRPr="00F21524">
        <w:rPr>
          <w:rFonts w:ascii="Palatino Linotype" w:hAnsi="Palatino Linotype" w:cs="Times New Roman"/>
          <w:sz w:val="22"/>
          <w:szCs w:val="22"/>
        </w:rPr>
        <w:t>severe CKD</w:t>
      </w:r>
      <w:bookmarkEnd w:id="18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19"/>
      <w:r w:rsidRPr="00F21524">
        <w:rPr>
          <w:rFonts w:ascii="Palatino Linotype" w:hAnsi="Palatino Linotype" w:cs="Times New Roman"/>
          <w:sz w:val="22"/>
          <w:szCs w:val="22"/>
        </w:rPr>
        <w:t xml:space="preserve"> </w:t>
      </w:r>
    </w:p>
    <w:p w14:paraId="166BD67B" w14:textId="77777777" w:rsidR="009706A6" w:rsidRPr="00F21524" w:rsidRDefault="009706A6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tbl>
      <w:tblPr>
        <w:tblStyle w:val="PlainTable11"/>
        <w:tblW w:w="130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2489"/>
        <w:gridCol w:w="2490"/>
        <w:gridCol w:w="2490"/>
        <w:gridCol w:w="2490"/>
      </w:tblGrid>
      <w:tr w:rsidR="0072641F" w:rsidRPr="00F21524" w14:paraId="0A64A93A" w14:textId="222F674B" w:rsidTr="00077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tcBorders>
              <w:top w:val="single" w:sz="8" w:space="0" w:color="auto"/>
              <w:bottom w:val="single" w:sz="6" w:space="0" w:color="auto"/>
            </w:tcBorders>
          </w:tcPr>
          <w:p w14:paraId="7D3A0CD9" w14:textId="77777777" w:rsidR="0072641F" w:rsidRPr="00F21524" w:rsidRDefault="0072641F" w:rsidP="00251693">
            <w:pPr>
              <w:spacing w:line="276" w:lineRule="auto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8" w:space="0" w:color="auto"/>
              <w:bottom w:val="single" w:sz="6" w:space="0" w:color="auto"/>
            </w:tcBorders>
            <w:hideMark/>
          </w:tcPr>
          <w:p w14:paraId="370BE47B" w14:textId="08C836DF" w:rsidR="0072641F" w:rsidRPr="00077FB6" w:rsidRDefault="00095785" w:rsidP="00077FB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Hs-cTnT-</w:t>
            </w:r>
            <w:r w:rsidR="0072641F" w:rsidRPr="00077FB6">
              <w:rPr>
                <w:rFonts w:ascii="Palatino Linotype" w:hAnsi="Palatino Linotype"/>
                <w:bCs w:val="0"/>
                <w:sz w:val="20"/>
                <w:szCs w:val="20"/>
              </w:rPr>
              <w:t>0h</w:t>
            </w:r>
          </w:p>
        </w:tc>
        <w:tc>
          <w:tcPr>
            <w:tcW w:w="2490" w:type="dxa"/>
            <w:tcBorders>
              <w:top w:val="single" w:sz="8" w:space="0" w:color="auto"/>
              <w:bottom w:val="single" w:sz="6" w:space="0" w:color="auto"/>
            </w:tcBorders>
            <w:hideMark/>
          </w:tcPr>
          <w:p w14:paraId="5E492211" w14:textId="70300CF0" w:rsidR="0072641F" w:rsidRPr="00077FB6" w:rsidRDefault="0072641F" w:rsidP="00077FB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77FB6">
              <w:rPr>
                <w:bCs w:val="0"/>
                <w:sz w:val="20"/>
                <w:szCs w:val="20"/>
              </w:rPr>
              <w:t>│</w:t>
            </w:r>
            <w:r w:rsidRPr="00077FB6">
              <w:rPr>
                <w:rFonts w:ascii="Palatino Linotype" w:hAnsi="Palatino Linotype" w:cs="Palatino Linotype"/>
                <w:bCs w:val="0"/>
                <w:sz w:val="20"/>
                <w:szCs w:val="20"/>
              </w:rPr>
              <w:t>∆</w:t>
            </w: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0h-3h</w:t>
            </w:r>
            <w:r w:rsidRPr="00077FB6">
              <w:rPr>
                <w:bCs w:val="0"/>
                <w:sz w:val="20"/>
                <w:szCs w:val="20"/>
              </w:rPr>
              <w:t>│</w:t>
            </w:r>
          </w:p>
        </w:tc>
        <w:tc>
          <w:tcPr>
            <w:tcW w:w="2490" w:type="dxa"/>
            <w:tcBorders>
              <w:top w:val="single" w:sz="8" w:space="0" w:color="auto"/>
              <w:bottom w:val="single" w:sz="6" w:space="0" w:color="auto"/>
            </w:tcBorders>
          </w:tcPr>
          <w:p w14:paraId="7B9D2AE0" w14:textId="49DF9FC9" w:rsidR="0072641F" w:rsidRPr="00077FB6" w:rsidRDefault="0072641F" w:rsidP="00077FB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77FB6">
              <w:rPr>
                <w:bCs w:val="0"/>
                <w:sz w:val="20"/>
                <w:szCs w:val="20"/>
              </w:rPr>
              <w:t>│</w:t>
            </w:r>
            <w:r w:rsidRPr="00077FB6">
              <w:rPr>
                <w:rFonts w:ascii="Palatino Linotype" w:hAnsi="Palatino Linotype" w:cs="Palatino Linotype"/>
                <w:bCs w:val="0"/>
                <w:sz w:val="20"/>
                <w:szCs w:val="20"/>
              </w:rPr>
              <w:t>∆</w:t>
            </w: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0h-6h</w:t>
            </w:r>
            <w:r w:rsidRPr="00077FB6">
              <w:rPr>
                <w:bCs w:val="0"/>
                <w:sz w:val="20"/>
                <w:szCs w:val="20"/>
              </w:rPr>
              <w:t>│</w:t>
            </w:r>
          </w:p>
        </w:tc>
        <w:tc>
          <w:tcPr>
            <w:tcW w:w="2490" w:type="dxa"/>
            <w:tcBorders>
              <w:top w:val="single" w:sz="8" w:space="0" w:color="auto"/>
              <w:bottom w:val="single" w:sz="6" w:space="0" w:color="auto"/>
            </w:tcBorders>
          </w:tcPr>
          <w:p w14:paraId="5CD3AC63" w14:textId="7372C7D3" w:rsidR="0072641F" w:rsidRPr="00077FB6" w:rsidRDefault="0072641F" w:rsidP="00077FB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0h</w:t>
            </w:r>
            <w:r w:rsidR="008C1556" w:rsidRPr="00077FB6">
              <w:rPr>
                <w:rFonts w:ascii="Palatino Linotype" w:hAnsi="Palatino Linotype"/>
                <w:bCs w:val="0"/>
                <w:sz w:val="20"/>
                <w:szCs w:val="20"/>
              </w:rPr>
              <w:t xml:space="preserve"> </w:t>
            </w: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+</w:t>
            </w:r>
            <w:r w:rsidRPr="00077FB6">
              <w:rPr>
                <w:bCs w:val="0"/>
                <w:sz w:val="20"/>
                <w:szCs w:val="20"/>
              </w:rPr>
              <w:t>│</w:t>
            </w:r>
            <w:r w:rsidRPr="00077FB6">
              <w:rPr>
                <w:rFonts w:ascii="Palatino Linotype" w:hAnsi="Palatino Linotype" w:cs="Palatino Linotype"/>
                <w:bCs w:val="0"/>
                <w:sz w:val="20"/>
                <w:szCs w:val="20"/>
              </w:rPr>
              <w:t>∆</w:t>
            </w:r>
            <w:r w:rsidRPr="00077FB6">
              <w:rPr>
                <w:rFonts w:ascii="Palatino Linotype" w:hAnsi="Palatino Linotype"/>
                <w:bCs w:val="0"/>
                <w:sz w:val="20"/>
                <w:szCs w:val="20"/>
              </w:rPr>
              <w:t>3-0h</w:t>
            </w:r>
            <w:r w:rsidRPr="00077FB6">
              <w:rPr>
                <w:bCs w:val="0"/>
                <w:sz w:val="20"/>
                <w:szCs w:val="20"/>
              </w:rPr>
              <w:t>│</w:t>
            </w:r>
          </w:p>
        </w:tc>
      </w:tr>
      <w:tr w:rsidR="00FF33AE" w:rsidRPr="00F21524" w14:paraId="314A09CB" w14:textId="34104817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tcBorders>
              <w:top w:val="single" w:sz="6" w:space="0" w:color="auto"/>
            </w:tcBorders>
            <w:shd w:val="clear" w:color="auto" w:fill="auto"/>
          </w:tcPr>
          <w:p w14:paraId="1EF36BCC" w14:textId="76BA3490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Median (IQR)</w:t>
            </w:r>
          </w:p>
        </w:tc>
        <w:tc>
          <w:tcPr>
            <w:tcW w:w="2489" w:type="dxa"/>
            <w:tcBorders>
              <w:top w:val="single" w:sz="6" w:space="0" w:color="auto"/>
            </w:tcBorders>
            <w:shd w:val="clear" w:color="auto" w:fill="auto"/>
          </w:tcPr>
          <w:p w14:paraId="7B7B44E0" w14:textId="15AC6AE9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130 (48, 411)</w:t>
            </w:r>
          </w:p>
        </w:tc>
        <w:tc>
          <w:tcPr>
            <w:tcW w:w="2490" w:type="dxa"/>
            <w:tcBorders>
              <w:top w:val="single" w:sz="6" w:space="0" w:color="auto"/>
            </w:tcBorders>
            <w:shd w:val="clear" w:color="auto" w:fill="auto"/>
          </w:tcPr>
          <w:p w14:paraId="430E486D" w14:textId="4FB58512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27 (4, 108)</w:t>
            </w:r>
          </w:p>
        </w:tc>
        <w:tc>
          <w:tcPr>
            <w:tcW w:w="2490" w:type="dxa"/>
            <w:tcBorders>
              <w:top w:val="single" w:sz="6" w:space="0" w:color="auto"/>
            </w:tcBorders>
            <w:shd w:val="clear" w:color="auto" w:fill="auto"/>
          </w:tcPr>
          <w:p w14:paraId="4E01E8B5" w14:textId="2301B8A4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65 (7, 301)</w:t>
            </w:r>
          </w:p>
        </w:tc>
        <w:tc>
          <w:tcPr>
            <w:tcW w:w="2490" w:type="dxa"/>
            <w:tcBorders>
              <w:top w:val="single" w:sz="6" w:space="0" w:color="auto"/>
            </w:tcBorders>
            <w:shd w:val="clear" w:color="auto" w:fill="auto"/>
          </w:tcPr>
          <w:p w14:paraId="0DBE1FDD" w14:textId="7F698799" w:rsidR="0072641F" w:rsidRPr="00077FB6" w:rsidDel="00C96E45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</w:tr>
      <w:tr w:rsidR="0072641F" w:rsidRPr="00F21524" w14:paraId="7291AD06" w14:textId="77192C47" w:rsidTr="00077FB6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shd w:val="clear" w:color="auto" w:fill="auto"/>
            <w:hideMark/>
          </w:tcPr>
          <w:p w14:paraId="52BCC367" w14:textId="77777777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AUC (95% CI)</w:t>
            </w:r>
          </w:p>
        </w:tc>
        <w:tc>
          <w:tcPr>
            <w:tcW w:w="2489" w:type="dxa"/>
            <w:shd w:val="clear" w:color="auto" w:fill="auto"/>
          </w:tcPr>
          <w:p w14:paraId="2EA11C23" w14:textId="77777777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0.81 (0.75-0.87)</w:t>
            </w:r>
          </w:p>
        </w:tc>
        <w:tc>
          <w:tcPr>
            <w:tcW w:w="2490" w:type="dxa"/>
            <w:shd w:val="clear" w:color="auto" w:fill="auto"/>
          </w:tcPr>
          <w:p w14:paraId="75C13CC2" w14:textId="20D26745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0.79 (0.64-0.95)</w:t>
            </w:r>
          </w:p>
        </w:tc>
        <w:tc>
          <w:tcPr>
            <w:tcW w:w="2490" w:type="dxa"/>
            <w:shd w:val="clear" w:color="auto" w:fill="auto"/>
          </w:tcPr>
          <w:p w14:paraId="2A03F7C2" w14:textId="14151E28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0.84 (0.72-0.96)</w:t>
            </w:r>
          </w:p>
        </w:tc>
        <w:tc>
          <w:tcPr>
            <w:tcW w:w="2490" w:type="dxa"/>
            <w:shd w:val="clear" w:color="auto" w:fill="auto"/>
          </w:tcPr>
          <w:p w14:paraId="0FEFEF29" w14:textId="77119298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0.84 (0.75-0.89)</w:t>
            </w:r>
          </w:p>
        </w:tc>
      </w:tr>
      <w:tr w:rsidR="003D1100" w:rsidRPr="00F21524" w14:paraId="00B68079" w14:textId="5D2A3A33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shd w:val="clear" w:color="auto" w:fill="auto"/>
            <w:hideMark/>
          </w:tcPr>
          <w:p w14:paraId="060298A9" w14:textId="1F4E11D7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ROC optimized cutoff</w:t>
            </w:r>
          </w:p>
        </w:tc>
        <w:tc>
          <w:tcPr>
            <w:tcW w:w="2489" w:type="dxa"/>
            <w:shd w:val="clear" w:color="auto" w:fill="auto"/>
          </w:tcPr>
          <w:p w14:paraId="74403DC8" w14:textId="2658FD18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≥ 55 ng/L</w:t>
            </w:r>
          </w:p>
        </w:tc>
        <w:tc>
          <w:tcPr>
            <w:tcW w:w="2490" w:type="dxa"/>
            <w:shd w:val="clear" w:color="auto" w:fill="auto"/>
          </w:tcPr>
          <w:p w14:paraId="559E559E" w14:textId="2D3A3394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≥ 4 ng/L</w:t>
            </w:r>
          </w:p>
        </w:tc>
        <w:tc>
          <w:tcPr>
            <w:tcW w:w="2490" w:type="dxa"/>
            <w:shd w:val="clear" w:color="auto" w:fill="auto"/>
          </w:tcPr>
          <w:p w14:paraId="659742D0" w14:textId="0932AF50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≥ 8 ng/L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7DE6A65" w14:textId="55ABBDF3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0h ≥ 55 ng/L </w:t>
            </w:r>
            <w:r w:rsidR="00EF1977">
              <w:rPr>
                <w:rFonts w:ascii="Palatino Linotype" w:hAnsi="Palatino Linotype"/>
                <w:sz w:val="20"/>
                <w:szCs w:val="20"/>
              </w:rPr>
              <w:t>or</w:t>
            </w: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077FB6">
              <w:rPr>
                <w:rFonts w:ascii="Palatino Linotype" w:hAnsi="Palatino Linotype"/>
                <w:sz w:val="20"/>
                <w:szCs w:val="20"/>
              </w:rPr>
              <w:br/>
            </w:r>
            <w:r w:rsidR="00E22E5E" w:rsidRPr="00077FB6">
              <w:rPr>
                <w:sz w:val="20"/>
                <w:szCs w:val="20"/>
              </w:rPr>
              <w:t>│</w:t>
            </w:r>
            <w:r w:rsidR="00E22E5E" w:rsidRPr="00077FB6">
              <w:rPr>
                <w:rFonts w:ascii="Palatino Linotype" w:hAnsi="Palatino Linotype" w:cs="Palatino Linotype"/>
                <w:sz w:val="20"/>
                <w:szCs w:val="20"/>
              </w:rPr>
              <w:t>∆</w:t>
            </w:r>
            <w:r w:rsidR="00E22E5E" w:rsidRPr="00077FB6">
              <w:rPr>
                <w:rFonts w:ascii="Palatino Linotype" w:hAnsi="Palatino Linotype"/>
                <w:sz w:val="20"/>
                <w:szCs w:val="20"/>
              </w:rPr>
              <w:t>0h-3h</w:t>
            </w:r>
            <w:r w:rsidR="00E22E5E" w:rsidRPr="00077FB6">
              <w:rPr>
                <w:sz w:val="20"/>
                <w:szCs w:val="20"/>
              </w:rPr>
              <w:t>│</w:t>
            </w:r>
            <w:r w:rsidRPr="00077FB6">
              <w:rPr>
                <w:rFonts w:ascii="Palatino Linotype" w:hAnsi="Palatino Linotype"/>
                <w:sz w:val="20"/>
                <w:szCs w:val="20"/>
              </w:rPr>
              <w:t>≥ 4 ng/L</w:t>
            </w:r>
          </w:p>
        </w:tc>
      </w:tr>
      <w:tr w:rsidR="003D1100" w:rsidRPr="00F21524" w14:paraId="4B8DC93D" w14:textId="158D9413" w:rsidTr="00077FB6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shd w:val="clear" w:color="auto" w:fill="auto"/>
          </w:tcPr>
          <w:p w14:paraId="44F5D877" w14:textId="2A997EB0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b w:val="0"/>
                <w:sz w:val="20"/>
                <w:szCs w:val="20"/>
              </w:rPr>
              <w:t xml:space="preserve">   Sensitivity (95% CI)</w:t>
            </w:r>
          </w:p>
        </w:tc>
        <w:tc>
          <w:tcPr>
            <w:tcW w:w="2489" w:type="dxa"/>
            <w:shd w:val="clear" w:color="auto" w:fill="auto"/>
          </w:tcPr>
          <w:p w14:paraId="267E1922" w14:textId="658A7F0C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83 (77-88)</w:t>
            </w:r>
          </w:p>
        </w:tc>
        <w:tc>
          <w:tcPr>
            <w:tcW w:w="2490" w:type="dxa"/>
            <w:shd w:val="clear" w:color="auto" w:fill="auto"/>
          </w:tcPr>
          <w:p w14:paraId="4E970744" w14:textId="53BADE76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91 </w:t>
            </w:r>
            <w:r w:rsidR="00CE4EDA" w:rsidRPr="00077FB6">
              <w:rPr>
                <w:rFonts w:ascii="Palatino Linotype" w:hAnsi="Palatino Linotype"/>
                <w:sz w:val="20"/>
                <w:szCs w:val="20"/>
              </w:rPr>
              <w:t>(81-96)</w:t>
            </w:r>
          </w:p>
        </w:tc>
        <w:tc>
          <w:tcPr>
            <w:tcW w:w="2490" w:type="dxa"/>
            <w:shd w:val="clear" w:color="auto" w:fill="auto"/>
          </w:tcPr>
          <w:p w14:paraId="31BF13CC" w14:textId="100B66D5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84</w:t>
            </w:r>
            <w:r w:rsidR="003A12B7" w:rsidRPr="00077FB6">
              <w:rPr>
                <w:rFonts w:ascii="Palatino Linotype" w:hAnsi="Palatino Linotype"/>
                <w:sz w:val="20"/>
                <w:szCs w:val="20"/>
              </w:rPr>
              <w:t xml:space="preserve"> (70-92)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41E2A01" w14:textId="1E168DA7" w:rsidR="0072641F" w:rsidRPr="00077FB6" w:rsidDel="00DC2A21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98</w:t>
            </w:r>
            <w:r w:rsidR="00536B32" w:rsidRPr="00077FB6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D80A31" w:rsidRPr="00077FB6">
              <w:rPr>
                <w:rFonts w:ascii="Palatino Linotype" w:hAnsi="Palatino Linotype"/>
                <w:sz w:val="20"/>
                <w:szCs w:val="20"/>
              </w:rPr>
              <w:t>(91-100)</w:t>
            </w:r>
          </w:p>
        </w:tc>
      </w:tr>
      <w:tr w:rsidR="00FF33AE" w:rsidRPr="00F21524" w14:paraId="5AF37FE5" w14:textId="1C3B9352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shd w:val="clear" w:color="auto" w:fill="auto"/>
          </w:tcPr>
          <w:p w14:paraId="2AEB58FA" w14:textId="1F8CD745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b w:val="0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b w:val="0"/>
                <w:sz w:val="20"/>
                <w:szCs w:val="20"/>
              </w:rPr>
              <w:t xml:space="preserve">   Specificity (95% CI)</w:t>
            </w:r>
          </w:p>
        </w:tc>
        <w:tc>
          <w:tcPr>
            <w:tcW w:w="2489" w:type="dxa"/>
            <w:shd w:val="clear" w:color="auto" w:fill="auto"/>
          </w:tcPr>
          <w:p w14:paraId="21C1431E" w14:textId="6E799495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65 (52-77)</w:t>
            </w:r>
          </w:p>
        </w:tc>
        <w:tc>
          <w:tcPr>
            <w:tcW w:w="2490" w:type="dxa"/>
            <w:shd w:val="clear" w:color="auto" w:fill="auto"/>
          </w:tcPr>
          <w:p w14:paraId="0E3896A4" w14:textId="42F52D35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64 </w:t>
            </w:r>
            <w:r w:rsidR="00CE4EDA" w:rsidRPr="00077FB6">
              <w:rPr>
                <w:rFonts w:ascii="Palatino Linotype" w:hAnsi="Palatino Linotype"/>
                <w:sz w:val="20"/>
                <w:szCs w:val="20"/>
              </w:rPr>
              <w:t>(32-88)</w:t>
            </w:r>
          </w:p>
        </w:tc>
        <w:tc>
          <w:tcPr>
            <w:tcW w:w="2490" w:type="dxa"/>
            <w:shd w:val="clear" w:color="auto" w:fill="auto"/>
          </w:tcPr>
          <w:p w14:paraId="35C12A29" w14:textId="2074B40D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70</w:t>
            </w:r>
            <w:r w:rsidR="003A12B7" w:rsidRPr="00077FB6">
              <w:rPr>
                <w:rFonts w:ascii="Palatino Linotype" w:hAnsi="Palatino Linotype"/>
                <w:sz w:val="20"/>
                <w:szCs w:val="20"/>
              </w:rPr>
              <w:t xml:space="preserve"> (35-92)</w:t>
            </w:r>
          </w:p>
        </w:tc>
        <w:tc>
          <w:tcPr>
            <w:tcW w:w="2490" w:type="dxa"/>
            <w:shd w:val="clear" w:color="auto" w:fill="auto"/>
          </w:tcPr>
          <w:p w14:paraId="71C9AA38" w14:textId="624507AC" w:rsidR="0072641F" w:rsidRPr="00077FB6" w:rsidDel="00DC2A21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55</w:t>
            </w:r>
            <w:r w:rsidR="00D80A31" w:rsidRPr="00077FB6">
              <w:rPr>
                <w:rFonts w:ascii="Palatino Linotype" w:hAnsi="Palatino Linotype"/>
                <w:sz w:val="20"/>
                <w:szCs w:val="20"/>
              </w:rPr>
              <w:t xml:space="preserve"> (25-82)</w:t>
            </w:r>
          </w:p>
        </w:tc>
      </w:tr>
      <w:tr w:rsidR="003D1100" w:rsidRPr="00F21524" w14:paraId="6E27A093" w14:textId="7BDE182F" w:rsidTr="00077FB6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tcBorders>
              <w:bottom w:val="single" w:sz="4" w:space="0" w:color="auto"/>
            </w:tcBorders>
            <w:shd w:val="clear" w:color="auto" w:fill="auto"/>
          </w:tcPr>
          <w:p w14:paraId="54F7A86C" w14:textId="3F16BB1D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PPV (95% CI)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14:paraId="3C0509E1" w14:textId="2396B553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89 (85-94)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shd w:val="clear" w:color="auto" w:fill="auto"/>
          </w:tcPr>
          <w:p w14:paraId="2858E3FE" w14:textId="52D42A03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94 </w:t>
            </w:r>
            <w:r w:rsidR="00CE4EDA" w:rsidRPr="00077FB6">
              <w:rPr>
                <w:rFonts w:ascii="Palatino Linotype" w:hAnsi="Palatino Linotype"/>
                <w:sz w:val="20"/>
                <w:szCs w:val="20"/>
              </w:rPr>
              <w:t>(84-98)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shd w:val="clear" w:color="auto" w:fill="auto"/>
          </w:tcPr>
          <w:p w14:paraId="69D0F992" w14:textId="0DDAA955" w:rsidR="0072641F" w:rsidRPr="00077FB6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93</w:t>
            </w:r>
            <w:r w:rsidR="003A12B7" w:rsidRPr="00077FB6">
              <w:rPr>
                <w:rFonts w:ascii="Palatino Linotype" w:hAnsi="Palatino Linotype"/>
                <w:sz w:val="20"/>
                <w:szCs w:val="20"/>
              </w:rPr>
              <w:t xml:space="preserve"> (80-98)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shd w:val="clear" w:color="auto" w:fill="auto"/>
          </w:tcPr>
          <w:p w14:paraId="2AA987DF" w14:textId="0D4440AE" w:rsidR="0072641F" w:rsidRPr="00077FB6" w:rsidDel="00C61509" w:rsidRDefault="0072641F" w:rsidP="00077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93</w:t>
            </w:r>
            <w:r w:rsidR="00D80A31" w:rsidRPr="00077FB6">
              <w:rPr>
                <w:rFonts w:ascii="Palatino Linotype" w:hAnsi="Palatino Linotype"/>
                <w:sz w:val="20"/>
                <w:szCs w:val="20"/>
              </w:rPr>
              <w:t xml:space="preserve"> (83-97)</w:t>
            </w:r>
          </w:p>
        </w:tc>
      </w:tr>
      <w:tr w:rsidR="00FF33AE" w:rsidRPr="00F21524" w14:paraId="56CCB601" w14:textId="092EEE2B" w:rsidTr="0007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39AC6076" w14:textId="1FF862D6" w:rsidR="0072641F" w:rsidRPr="00077FB6" w:rsidRDefault="0072641F" w:rsidP="00251693">
            <w:pPr>
              <w:spacing w:line="276" w:lineRule="auto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NPV (95% CI)</w:t>
            </w:r>
          </w:p>
        </w:tc>
        <w:tc>
          <w:tcPr>
            <w:tcW w:w="248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4FD7393" w14:textId="5656F638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52 (39-64)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2A4786AD" w14:textId="305C942D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 xml:space="preserve">54 </w:t>
            </w:r>
            <w:r w:rsidR="00CE4EDA" w:rsidRPr="00077FB6">
              <w:rPr>
                <w:rFonts w:ascii="Palatino Linotype" w:hAnsi="Palatino Linotype"/>
                <w:sz w:val="20"/>
                <w:szCs w:val="20"/>
              </w:rPr>
              <w:t>(26-80)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443F062B" w14:textId="189EC759" w:rsidR="0072641F" w:rsidRPr="00077FB6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47</w:t>
            </w:r>
            <w:r w:rsidR="003A12B7" w:rsidRPr="00077FB6">
              <w:rPr>
                <w:rFonts w:ascii="Palatino Linotype" w:hAnsi="Palatino Linotype"/>
                <w:sz w:val="20"/>
                <w:szCs w:val="20"/>
              </w:rPr>
              <w:t xml:space="preserve"> (22-73)</w:t>
            </w:r>
          </w:p>
        </w:tc>
        <w:tc>
          <w:tcPr>
            <w:tcW w:w="249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38841F42" w14:textId="1F59D6A0" w:rsidR="0072641F" w:rsidRPr="00077FB6" w:rsidDel="006F3353" w:rsidRDefault="0072641F" w:rsidP="00077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077FB6">
              <w:rPr>
                <w:rFonts w:ascii="Palatino Linotype" w:hAnsi="Palatino Linotype"/>
                <w:sz w:val="20"/>
                <w:szCs w:val="20"/>
              </w:rPr>
              <w:t>86</w:t>
            </w:r>
            <w:r w:rsidR="00D80A31" w:rsidRPr="00077FB6">
              <w:rPr>
                <w:rFonts w:ascii="Palatino Linotype" w:hAnsi="Palatino Linotype"/>
                <w:sz w:val="20"/>
                <w:szCs w:val="20"/>
              </w:rPr>
              <w:t xml:space="preserve"> (42-99)</w:t>
            </w:r>
          </w:p>
        </w:tc>
      </w:tr>
    </w:tbl>
    <w:p w14:paraId="2A18524F" w14:textId="2B350C52" w:rsidR="00D775DF" w:rsidRPr="00862AB3" w:rsidRDefault="00D775DF" w:rsidP="00251693">
      <w:pPr>
        <w:spacing w:before="240"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Depicted are medians </w:t>
      </w:r>
      <w:r w:rsidR="00F71319" w:rsidRPr="00862AB3">
        <w:rPr>
          <w:rFonts w:ascii="Palatino Linotype" w:hAnsi="Palatino Linotype"/>
          <w:sz w:val="18"/>
          <w:szCs w:val="18"/>
        </w:rPr>
        <w:t xml:space="preserve">in ng/L </w:t>
      </w:r>
      <w:r w:rsidRPr="00862AB3">
        <w:rPr>
          <w:rFonts w:ascii="Palatino Linotype" w:hAnsi="Palatino Linotype"/>
          <w:sz w:val="18"/>
          <w:szCs w:val="18"/>
        </w:rPr>
        <w:t xml:space="preserve">with interquartile ranges (IQR) </w:t>
      </w:r>
      <w:r w:rsidR="00987333" w:rsidRPr="00862AB3">
        <w:rPr>
          <w:rFonts w:ascii="Palatino Linotype" w:hAnsi="Palatino Linotype"/>
          <w:sz w:val="18"/>
          <w:szCs w:val="18"/>
        </w:rPr>
        <w:t>and AUC</w:t>
      </w:r>
      <w:r w:rsidR="007A7A5D" w:rsidRPr="00862AB3">
        <w:rPr>
          <w:rFonts w:ascii="Palatino Linotype" w:hAnsi="Palatino Linotype"/>
          <w:sz w:val="18"/>
          <w:szCs w:val="18"/>
        </w:rPr>
        <w:t>s</w:t>
      </w:r>
      <w:r w:rsidR="00987333" w:rsidRPr="00862AB3">
        <w:rPr>
          <w:rFonts w:ascii="Palatino Linotype" w:hAnsi="Palatino Linotype"/>
          <w:sz w:val="18"/>
          <w:szCs w:val="18"/>
        </w:rPr>
        <w:t xml:space="preserve"> with 95% confidence intervals (</w:t>
      </w:r>
      <w:r w:rsidR="007D0590" w:rsidRPr="00862AB3">
        <w:rPr>
          <w:rFonts w:ascii="Palatino Linotype" w:hAnsi="Palatino Linotype"/>
          <w:sz w:val="18"/>
          <w:szCs w:val="18"/>
        </w:rPr>
        <w:t xml:space="preserve">95% </w:t>
      </w:r>
      <w:r w:rsidR="00987333" w:rsidRPr="00862AB3">
        <w:rPr>
          <w:rFonts w:ascii="Palatino Linotype" w:hAnsi="Palatino Linotype"/>
          <w:sz w:val="18"/>
          <w:szCs w:val="18"/>
        </w:rPr>
        <w:t>CI)</w:t>
      </w:r>
      <w:r w:rsidR="00B10A49" w:rsidRPr="00862AB3">
        <w:rPr>
          <w:rFonts w:ascii="Palatino Linotype" w:hAnsi="Palatino Linotype"/>
          <w:sz w:val="18"/>
          <w:szCs w:val="18"/>
        </w:rPr>
        <w:t xml:space="preserve"> </w:t>
      </w:r>
      <w:r w:rsidR="00107908" w:rsidRPr="00862AB3">
        <w:rPr>
          <w:rFonts w:ascii="Palatino Linotype" w:hAnsi="Palatino Linotype"/>
          <w:sz w:val="18"/>
          <w:szCs w:val="18"/>
        </w:rPr>
        <w:t xml:space="preserve">of hs-cTnT </w:t>
      </w:r>
      <w:r w:rsidR="00B10A49" w:rsidRPr="00862AB3">
        <w:rPr>
          <w:rFonts w:ascii="Palatino Linotype" w:hAnsi="Palatino Linotype"/>
          <w:sz w:val="18"/>
          <w:szCs w:val="18"/>
        </w:rPr>
        <w:t>at presentation,</w:t>
      </w:r>
      <w:r w:rsidR="00AB54C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 xml:space="preserve">absolute changes at 3 </w:t>
      </w:r>
      <w:r w:rsidR="00987333" w:rsidRPr="00862AB3">
        <w:rPr>
          <w:rFonts w:ascii="Palatino Linotype" w:hAnsi="Palatino Linotype"/>
          <w:sz w:val="18"/>
          <w:szCs w:val="18"/>
        </w:rPr>
        <w:t>and 6 hours</w:t>
      </w:r>
      <w:r w:rsidR="00B10A49" w:rsidRPr="00862AB3">
        <w:rPr>
          <w:rFonts w:ascii="Palatino Linotype" w:hAnsi="Palatino Linotype"/>
          <w:sz w:val="18"/>
          <w:szCs w:val="18"/>
        </w:rPr>
        <w:t xml:space="preserve"> and the</w:t>
      </w:r>
      <w:r w:rsidRPr="00862AB3">
        <w:rPr>
          <w:rFonts w:ascii="Palatino Linotype" w:hAnsi="Palatino Linotype"/>
          <w:sz w:val="18"/>
          <w:szCs w:val="18"/>
        </w:rPr>
        <w:t xml:space="preserve"> </w:t>
      </w:r>
      <w:r w:rsidR="00AB54CA" w:rsidRPr="00862AB3">
        <w:rPr>
          <w:rFonts w:ascii="Palatino Linotype" w:hAnsi="Palatino Linotype"/>
          <w:sz w:val="18"/>
          <w:szCs w:val="18"/>
        </w:rPr>
        <w:t xml:space="preserve">combination of </w:t>
      </w:r>
      <w:r w:rsidR="0072641F" w:rsidRPr="00862AB3">
        <w:rPr>
          <w:rFonts w:ascii="Palatino Linotype" w:hAnsi="Palatino Linotype"/>
          <w:sz w:val="18"/>
          <w:szCs w:val="18"/>
        </w:rPr>
        <w:t xml:space="preserve">hs-cTnT at presentation </w:t>
      </w:r>
      <w:r w:rsidR="00AB54CA" w:rsidRPr="00862AB3">
        <w:rPr>
          <w:rFonts w:ascii="Palatino Linotype" w:hAnsi="Palatino Linotype"/>
          <w:sz w:val="18"/>
          <w:szCs w:val="18"/>
        </w:rPr>
        <w:t xml:space="preserve">with </w:t>
      </w:r>
      <w:r w:rsidR="00987333" w:rsidRPr="00862AB3">
        <w:rPr>
          <w:rFonts w:ascii="Palatino Linotype" w:hAnsi="Palatino Linotype"/>
          <w:sz w:val="18"/>
          <w:szCs w:val="18"/>
        </w:rPr>
        <w:t xml:space="preserve">absolute </w:t>
      </w:r>
      <w:r w:rsidR="0072641F" w:rsidRPr="00862AB3">
        <w:rPr>
          <w:rFonts w:ascii="Palatino Linotype" w:hAnsi="Palatino Linotype"/>
          <w:sz w:val="18"/>
          <w:szCs w:val="18"/>
        </w:rPr>
        <w:t>3-hour</w:t>
      </w:r>
      <w:r w:rsidR="00987333" w:rsidRPr="00862AB3">
        <w:rPr>
          <w:rFonts w:ascii="Palatino Linotype" w:hAnsi="Palatino Linotype"/>
          <w:sz w:val="18"/>
          <w:szCs w:val="18"/>
        </w:rPr>
        <w:t xml:space="preserve"> changes.</w:t>
      </w:r>
      <w:r w:rsidR="0072641F" w:rsidRPr="00862AB3">
        <w:rPr>
          <w:rFonts w:ascii="Palatino Linotype" w:hAnsi="Palatino Linotype"/>
          <w:sz w:val="18"/>
          <w:szCs w:val="18"/>
        </w:rPr>
        <w:t xml:space="preserve"> </w:t>
      </w:r>
      <w:r w:rsidR="005C1017" w:rsidRPr="00862AB3">
        <w:rPr>
          <w:rFonts w:ascii="Palatino Linotype" w:hAnsi="Palatino Linotype"/>
          <w:sz w:val="18"/>
          <w:szCs w:val="18"/>
        </w:rPr>
        <w:t xml:space="preserve">Severe CKD defined as eGFR &lt;30 </w:t>
      </w:r>
      <w:r w:rsidR="005C1017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5C1017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5C1017" w:rsidRPr="00862AB3">
        <w:rPr>
          <w:rFonts w:ascii="Palatino Linotype" w:hAnsi="Palatino Linotype"/>
          <w:sz w:val="18"/>
          <w:szCs w:val="18"/>
        </w:rPr>
        <w:t xml:space="preserve">. </w:t>
      </w:r>
      <w:r w:rsidR="00A21D9C" w:rsidRPr="00862AB3">
        <w:rPr>
          <w:rFonts w:ascii="Palatino Linotype" w:hAnsi="Palatino Linotype"/>
          <w:sz w:val="18"/>
          <w:szCs w:val="18"/>
        </w:rPr>
        <w:t>AUC</w:t>
      </w:r>
      <w:r w:rsidR="001874D7" w:rsidRPr="00862AB3">
        <w:rPr>
          <w:rFonts w:ascii="Palatino Linotype" w:hAnsi="Palatino Linotype"/>
          <w:sz w:val="18"/>
          <w:szCs w:val="18"/>
        </w:rPr>
        <w:t>:</w:t>
      </w:r>
      <w:r w:rsidR="00A21D9C" w:rsidRPr="00862AB3">
        <w:rPr>
          <w:rFonts w:ascii="Palatino Linotype" w:hAnsi="Palatino Linotype"/>
          <w:sz w:val="18"/>
          <w:szCs w:val="18"/>
        </w:rPr>
        <w:t xml:space="preserve"> area under the curve; </w:t>
      </w:r>
      <w:r w:rsidR="005C1017" w:rsidRPr="00862AB3">
        <w:rPr>
          <w:rFonts w:ascii="Palatino Linotype" w:hAnsi="Palatino Linotype"/>
          <w:sz w:val="18"/>
          <w:szCs w:val="18"/>
        </w:rPr>
        <w:t>CKD</w:t>
      </w:r>
      <w:r w:rsidR="00772CD5" w:rsidRPr="00862AB3">
        <w:rPr>
          <w:rFonts w:ascii="Palatino Linotype" w:hAnsi="Palatino Linotype"/>
          <w:sz w:val="18"/>
          <w:szCs w:val="18"/>
        </w:rPr>
        <w:t>:</w:t>
      </w:r>
      <w:r w:rsidR="005C1017" w:rsidRPr="00862AB3">
        <w:rPr>
          <w:rFonts w:ascii="Palatino Linotype" w:hAnsi="Palatino Linotype"/>
          <w:sz w:val="18"/>
          <w:szCs w:val="18"/>
        </w:rPr>
        <w:t xml:space="preserve"> chronic kidney disease; </w:t>
      </w:r>
      <w:r w:rsidR="002B39EA" w:rsidRPr="00862AB3">
        <w:rPr>
          <w:rFonts w:ascii="Palatino Linotype" w:hAnsi="Palatino Linotype"/>
          <w:sz w:val="18"/>
          <w:szCs w:val="18"/>
        </w:rPr>
        <w:t>eGFR</w:t>
      </w:r>
      <w:r w:rsidR="006B04A2" w:rsidRPr="00862AB3">
        <w:rPr>
          <w:rFonts w:ascii="Palatino Linotype" w:hAnsi="Palatino Linotype"/>
          <w:sz w:val="18"/>
          <w:szCs w:val="18"/>
        </w:rPr>
        <w:t>:</w:t>
      </w:r>
      <w:r w:rsidR="002B39EA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equation; </w:t>
      </w:r>
      <w:r w:rsidR="001C3947" w:rsidRPr="00862AB3">
        <w:rPr>
          <w:rFonts w:ascii="Palatino Linotype" w:hAnsi="Palatino Linotype"/>
          <w:sz w:val="18"/>
          <w:szCs w:val="18"/>
        </w:rPr>
        <w:t>NPV</w:t>
      </w:r>
      <w:r w:rsidR="009738BD" w:rsidRPr="00862AB3">
        <w:rPr>
          <w:rFonts w:ascii="Palatino Linotype" w:hAnsi="Palatino Linotype"/>
          <w:sz w:val="18"/>
          <w:szCs w:val="18"/>
        </w:rPr>
        <w:t>:</w:t>
      </w:r>
      <w:r w:rsidR="001C3947" w:rsidRPr="00862AB3">
        <w:rPr>
          <w:rFonts w:ascii="Palatino Linotype" w:hAnsi="Palatino Linotype"/>
          <w:sz w:val="18"/>
          <w:szCs w:val="18"/>
        </w:rPr>
        <w:t xml:space="preserve"> negative predictive value; </w:t>
      </w:r>
      <w:r w:rsidR="00B10A49" w:rsidRPr="00862AB3">
        <w:rPr>
          <w:rFonts w:ascii="Palatino Linotype" w:hAnsi="Palatino Linotype"/>
          <w:sz w:val="18"/>
          <w:szCs w:val="18"/>
        </w:rPr>
        <w:t>PPV</w:t>
      </w:r>
      <w:r w:rsidR="009738BD" w:rsidRPr="00862AB3">
        <w:rPr>
          <w:rFonts w:ascii="Palatino Linotype" w:hAnsi="Palatino Linotype"/>
          <w:sz w:val="18"/>
          <w:szCs w:val="18"/>
        </w:rPr>
        <w:t>:</w:t>
      </w:r>
      <w:r w:rsidR="004878C9" w:rsidRPr="00862AB3">
        <w:rPr>
          <w:rFonts w:ascii="Palatino Linotype" w:hAnsi="Palatino Linotype"/>
          <w:sz w:val="18"/>
          <w:szCs w:val="18"/>
        </w:rPr>
        <w:t xml:space="preserve"> </w:t>
      </w:r>
      <w:r w:rsidR="00B10A49" w:rsidRPr="00862AB3">
        <w:rPr>
          <w:rFonts w:ascii="Palatino Linotype" w:hAnsi="Palatino Linotype"/>
          <w:sz w:val="18"/>
          <w:szCs w:val="18"/>
        </w:rPr>
        <w:t>positive predictive value.</w:t>
      </w:r>
    </w:p>
    <w:p w14:paraId="3CB6576F" w14:textId="60F250C9" w:rsidR="002874BC" w:rsidRPr="00F21524" w:rsidRDefault="002874BC" w:rsidP="00251693">
      <w:pPr>
        <w:spacing w:line="276" w:lineRule="auto"/>
        <w:rPr>
          <w:rFonts w:ascii="Palatino Linotype" w:hAnsi="Palatino Linotype"/>
          <w:sz w:val="22"/>
          <w:szCs w:val="22"/>
        </w:rPr>
      </w:pPr>
      <w:r w:rsidRPr="00F21524">
        <w:rPr>
          <w:rFonts w:ascii="Palatino Linotype" w:hAnsi="Palatino Linotype"/>
          <w:sz w:val="22"/>
          <w:szCs w:val="22"/>
        </w:rPr>
        <w:br w:type="page"/>
      </w:r>
    </w:p>
    <w:p w14:paraId="582AD977" w14:textId="5EA9A4AA" w:rsidR="00D568EB" w:rsidRPr="00F21524" w:rsidRDefault="00D568EB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20" w:name="_Toc2511981"/>
      <w:bookmarkStart w:id="21" w:name="_Toc15745097"/>
      <w:bookmarkStart w:id="22" w:name="_Toc32248620"/>
      <w:bookmarkStart w:id="23" w:name="_Toc76822049"/>
      <w:bookmarkStart w:id="24" w:name="_Toc2511983"/>
      <w:bookmarkStart w:id="25" w:name="_Toc15745098"/>
      <w:r w:rsidRPr="00F21524">
        <w:rPr>
          <w:rFonts w:ascii="Palatino Linotype" w:hAnsi="Palatino Linotype" w:cs="Times New Roman"/>
          <w:sz w:val="22"/>
          <w:szCs w:val="22"/>
        </w:rPr>
        <w:lastRenderedPageBreak/>
        <w:t xml:space="preserve">Table </w:t>
      </w:r>
      <w:r w:rsidR="00042A72" w:rsidRPr="00F21524">
        <w:rPr>
          <w:rFonts w:ascii="Palatino Linotype" w:hAnsi="Palatino Linotype" w:cs="Times New Roman"/>
          <w:sz w:val="22"/>
          <w:szCs w:val="22"/>
        </w:rPr>
        <w:t>S</w:t>
      </w:r>
      <w:r w:rsidR="00156C4B" w:rsidRPr="00F21524">
        <w:rPr>
          <w:rFonts w:ascii="Palatino Linotype" w:hAnsi="Palatino Linotype" w:cs="Times New Roman"/>
          <w:sz w:val="22"/>
          <w:szCs w:val="22"/>
        </w:rPr>
        <w:t>6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Pr="00F21524">
        <w:rPr>
          <w:rFonts w:ascii="Palatino Linotype" w:hAnsi="Palatino Linotype" w:cs="Times New Roman"/>
          <w:sz w:val="22"/>
          <w:szCs w:val="22"/>
        </w:rPr>
        <w:t xml:space="preserve"> Outcomes at 30 days and one year of follow</w:t>
      </w:r>
      <w:r w:rsidR="00AE2553">
        <w:rPr>
          <w:rFonts w:ascii="Palatino Linotype" w:hAnsi="Palatino Linotype" w:cs="Times New Roman"/>
          <w:sz w:val="22"/>
          <w:szCs w:val="22"/>
        </w:rPr>
        <w:t>-</w:t>
      </w:r>
      <w:r w:rsidRPr="00F21524">
        <w:rPr>
          <w:rFonts w:ascii="Palatino Linotype" w:hAnsi="Palatino Linotype" w:cs="Times New Roman"/>
          <w:sz w:val="22"/>
          <w:szCs w:val="22"/>
        </w:rPr>
        <w:t>up in patients with severe CKD</w:t>
      </w:r>
      <w:bookmarkEnd w:id="20"/>
      <w:bookmarkEnd w:id="21"/>
      <w:bookmarkEnd w:id="22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23"/>
    </w:p>
    <w:p w14:paraId="7EE5844A" w14:textId="77777777" w:rsidR="00D568EB" w:rsidRPr="00F21524" w:rsidRDefault="00D568EB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tbl>
      <w:tblPr>
        <w:tblStyle w:val="PlainTable11"/>
        <w:tblW w:w="1360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0"/>
        <w:gridCol w:w="2440"/>
        <w:gridCol w:w="2440"/>
        <w:gridCol w:w="2440"/>
        <w:gridCol w:w="1568"/>
      </w:tblGrid>
      <w:tr w:rsidR="00015F39" w:rsidRPr="00F21524" w14:paraId="4F414F64" w14:textId="77777777" w:rsidTr="00B55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1117D3" w14:textId="77777777" w:rsidR="00015F39" w:rsidRPr="00015F39" w:rsidRDefault="00015F39" w:rsidP="00251693">
            <w:pPr>
              <w:spacing w:line="276" w:lineRule="auto"/>
              <w:jc w:val="center"/>
              <w:rPr>
                <w:rFonts w:ascii="Palatino Linotype" w:hAnsi="Palatino Linotype"/>
                <w:bCs w:val="0"/>
                <w:sz w:val="20"/>
                <w:szCs w:val="20"/>
              </w:rPr>
            </w:pPr>
          </w:p>
        </w:tc>
        <w:tc>
          <w:tcPr>
            <w:tcW w:w="8888" w:type="dxa"/>
            <w:gridSpan w:val="4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94B06E" w14:textId="3F2FDA31" w:rsidR="00015F39" w:rsidRPr="00015F39" w:rsidRDefault="00015F39" w:rsidP="00015F39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Cs w:val="0"/>
                <w:sz w:val="20"/>
                <w:szCs w:val="20"/>
              </w:rPr>
            </w:pPr>
            <w:r w:rsidRPr="00015F39">
              <w:rPr>
                <w:rFonts w:ascii="Palatino Linotype" w:hAnsi="Palatino Linotype"/>
                <w:bCs w:val="0"/>
                <w:sz w:val="20"/>
                <w:szCs w:val="20"/>
              </w:rPr>
              <w:t>Revascularization</w:t>
            </w:r>
          </w:p>
        </w:tc>
      </w:tr>
      <w:tr w:rsidR="00015F39" w:rsidRPr="00F21524" w14:paraId="0EE45EA1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8F8A98" w14:textId="77777777" w:rsidR="00015F39" w:rsidRPr="00015F39" w:rsidRDefault="00015F39" w:rsidP="00015F39">
            <w:pPr>
              <w:jc w:val="center"/>
              <w:rPr>
                <w:rFonts w:ascii="Palatino Linotype" w:hAnsi="Palatino Linotype"/>
                <w:bCs w:val="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1ADA8F" w14:textId="29D27014" w:rsidR="00015F39" w:rsidRPr="00015F39" w:rsidRDefault="00015F39" w:rsidP="00015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015F39">
              <w:rPr>
                <w:rFonts w:ascii="Palatino Linotype" w:hAnsi="Palatino Linotype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8393D0" w14:textId="092286C9" w:rsidR="00015F39" w:rsidRPr="00015F39" w:rsidRDefault="00015F39" w:rsidP="00015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015F39">
              <w:rPr>
                <w:rFonts w:ascii="Palatino Linotype" w:hAnsi="Palatino Linotype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2BA061" w14:textId="0C99867E" w:rsidR="00015F39" w:rsidRPr="00015F39" w:rsidRDefault="00015F39" w:rsidP="00015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015F39">
              <w:rPr>
                <w:rFonts w:ascii="Palatino Linotype" w:hAnsi="Palatino Linotype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1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B48879" w14:textId="77777777" w:rsidR="00015F39" w:rsidRPr="00015F39" w:rsidRDefault="00015F39" w:rsidP="00015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015F39">
              <w:rPr>
                <w:rFonts w:ascii="Palatino Linotype" w:hAnsi="Palatino Linotype"/>
                <w:b/>
                <w:bCs/>
                <w:sz w:val="20"/>
                <w:szCs w:val="20"/>
              </w:rPr>
              <w:t>P-value</w:t>
            </w:r>
          </w:p>
        </w:tc>
      </w:tr>
      <w:tr w:rsidR="00D568EB" w:rsidRPr="00F21524" w14:paraId="6DA07C40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tcBorders>
              <w:top w:val="single" w:sz="6" w:space="0" w:color="auto"/>
            </w:tcBorders>
            <w:shd w:val="clear" w:color="auto" w:fill="auto"/>
          </w:tcPr>
          <w:p w14:paraId="6A0F03B4" w14:textId="77777777" w:rsidR="00D568EB" w:rsidRPr="00F21524" w:rsidRDefault="00D568EB" w:rsidP="00251693">
            <w:pPr>
              <w:spacing w:line="276" w:lineRule="auto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 xml:space="preserve">30 days  </w:t>
            </w:r>
          </w:p>
        </w:tc>
        <w:tc>
          <w:tcPr>
            <w:tcW w:w="24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D0DF997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4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C2CF097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4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316CFC8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D2E2077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D568EB" w:rsidRPr="00F21524" w14:paraId="0E615B54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40CB8961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All cause death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B6217E4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14 (7)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D3B74DF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1 (2)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4CFF7031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13 (8)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E7FF831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0.199</w:t>
            </w:r>
          </w:p>
        </w:tc>
      </w:tr>
      <w:tr w:rsidR="00D568EB" w:rsidRPr="00F21524" w14:paraId="50E3E09E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47F94BCE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MACE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41DDF0B5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17 (8)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7A68258B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 (0)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087544E1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17 (11)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E01720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0.015</w:t>
            </w:r>
          </w:p>
        </w:tc>
      </w:tr>
      <w:tr w:rsidR="00D568EB" w:rsidRPr="00F21524" w14:paraId="0ED7C23A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512CFDDD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Cardiovascular death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4613F9C7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9 (4)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07620FC1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0 (0)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8030507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9 (6)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6E4B3F0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0.214</w:t>
            </w:r>
          </w:p>
        </w:tc>
      </w:tr>
      <w:tr w:rsidR="00D568EB" w:rsidRPr="00F21524" w14:paraId="657963FB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0642DBDA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Myocardial infarction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4DF8F730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9 (5)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632FC0BB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 (0)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3A01AD09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9 (6)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D5809B5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0.120</w:t>
            </w:r>
          </w:p>
        </w:tc>
      </w:tr>
      <w:tr w:rsidR="00D568EB" w:rsidRPr="00F21524" w14:paraId="3D555862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7CFD7E81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Unplanned revascularization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23EB1167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6 (3)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0C075DAF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0 (0)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11A1BE12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6 (4)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5057490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Cs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Cs/>
                <w:sz w:val="22"/>
                <w:szCs w:val="22"/>
              </w:rPr>
              <w:t>0.339</w:t>
            </w:r>
          </w:p>
        </w:tc>
      </w:tr>
      <w:tr w:rsidR="00D568EB" w:rsidRPr="00F21524" w14:paraId="02B246F9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0E2C778E" w14:textId="5BD886B3" w:rsidR="00D568EB" w:rsidRPr="00F21524" w:rsidRDefault="0009519F" w:rsidP="00251693">
            <w:pPr>
              <w:spacing w:line="276" w:lineRule="auto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365 days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AF32ECB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uto"/>
            <w:vAlign w:val="center"/>
          </w:tcPr>
          <w:p w14:paraId="3E570208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2440" w:type="dxa"/>
            <w:shd w:val="clear" w:color="auto" w:fill="auto"/>
            <w:vAlign w:val="center"/>
          </w:tcPr>
          <w:p w14:paraId="2AF5B00B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E6F663F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</w:p>
        </w:tc>
      </w:tr>
      <w:tr w:rsidR="00D568EB" w:rsidRPr="00F21524" w14:paraId="30812A52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0C5967E5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All cause death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CF380D4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51 (29)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04A21E2D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5 (13)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5A6C4E62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46 (34)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07DB9F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0.010</w:t>
            </w:r>
          </w:p>
        </w:tc>
      </w:tr>
      <w:tr w:rsidR="00D568EB" w:rsidRPr="00F21524" w14:paraId="4DE9ED99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6641512C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MACE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72D3E677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71 (42)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463D4922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4 (11)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382B7864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67 (50)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6B66267" w14:textId="6958A815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&lt;0.001</w:t>
            </w:r>
          </w:p>
        </w:tc>
      </w:tr>
      <w:tr w:rsidR="00D568EB" w:rsidRPr="00F21524" w14:paraId="09761BCF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shd w:val="clear" w:color="auto" w:fill="auto"/>
          </w:tcPr>
          <w:p w14:paraId="224CDAE1" w14:textId="77777777" w:rsidR="00D568EB" w:rsidRPr="00F21524" w:rsidRDefault="00D568EB" w:rsidP="00B55A1D">
            <w:pPr>
              <w:tabs>
                <w:tab w:val="left" w:pos="696"/>
              </w:tabs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Cardiovascular death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7975AA79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29 (19)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3219E1C3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3 (8)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25F6CEC8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26 (23)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679970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0.056</w:t>
            </w:r>
          </w:p>
        </w:tc>
      </w:tr>
      <w:tr w:rsidR="00D568EB" w:rsidRPr="00F21524" w14:paraId="2EA16B48" w14:textId="77777777" w:rsidTr="00B55A1D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tcBorders>
              <w:bottom w:val="single" w:sz="4" w:space="0" w:color="auto"/>
            </w:tcBorders>
            <w:shd w:val="clear" w:color="auto" w:fill="auto"/>
          </w:tcPr>
          <w:p w14:paraId="13157792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Myocardial infarction</w:t>
            </w:r>
          </w:p>
        </w:tc>
        <w:tc>
          <w:tcPr>
            <w:tcW w:w="2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8C553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49 (33)</w:t>
            </w:r>
          </w:p>
        </w:tc>
        <w:tc>
          <w:tcPr>
            <w:tcW w:w="2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6DE37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1 (3)</w:t>
            </w:r>
          </w:p>
        </w:tc>
        <w:tc>
          <w:tcPr>
            <w:tcW w:w="2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7AE63" w14:textId="77777777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48 (41)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89CD9A" w14:textId="093516D5" w:rsidR="00D568EB" w:rsidRPr="00F21524" w:rsidRDefault="00D568EB" w:rsidP="0025169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&lt;0.001</w:t>
            </w:r>
          </w:p>
        </w:tc>
      </w:tr>
      <w:tr w:rsidR="00D568EB" w:rsidRPr="00F21524" w14:paraId="679D594B" w14:textId="77777777" w:rsidTr="00B5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19D76F0" w14:textId="77777777" w:rsidR="00D568EB" w:rsidRPr="00F21524" w:rsidRDefault="00D568EB" w:rsidP="00B55A1D">
            <w:pPr>
              <w:spacing w:line="276" w:lineRule="auto"/>
              <w:ind w:left="206"/>
              <w:rPr>
                <w:rFonts w:ascii="Palatino Linotype" w:hAnsi="Palatino Linotype"/>
                <w:b w:val="0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b w:val="0"/>
                <w:sz w:val="22"/>
                <w:szCs w:val="22"/>
              </w:rPr>
              <w:t>Unplanned revascularization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E87722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33 (24)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2F11B1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2 (6)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69D70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31 (31)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92A3A8" w14:textId="77777777" w:rsidR="00D568EB" w:rsidRPr="00F21524" w:rsidRDefault="00D568EB" w:rsidP="0025169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2"/>
                <w:szCs w:val="22"/>
              </w:rPr>
            </w:pPr>
            <w:r w:rsidRPr="00F21524">
              <w:rPr>
                <w:rFonts w:ascii="Palatino Linotype" w:hAnsi="Palatino Linotype"/>
                <w:sz w:val="22"/>
                <w:szCs w:val="22"/>
              </w:rPr>
              <w:t>0.002</w:t>
            </w:r>
          </w:p>
        </w:tc>
      </w:tr>
    </w:tbl>
    <w:p w14:paraId="1A77766E" w14:textId="4D2E29FD" w:rsidR="00D568EB" w:rsidRPr="00862AB3" w:rsidRDefault="00D568EB" w:rsidP="00251693">
      <w:pPr>
        <w:spacing w:before="240" w:after="0"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Depicted are counts with frequencies (%). P-values are from log-rank tests. </w:t>
      </w:r>
      <w:r w:rsidR="00671E17" w:rsidRPr="00862AB3">
        <w:rPr>
          <w:rFonts w:ascii="Palatino Linotype" w:hAnsi="Palatino Linotype"/>
          <w:sz w:val="18"/>
          <w:szCs w:val="18"/>
        </w:rPr>
        <w:t xml:space="preserve">Severe CKD defined as eGFR &lt;30 </w:t>
      </w:r>
      <w:r w:rsidR="00671E17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671E17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671E17" w:rsidRPr="00862AB3">
        <w:rPr>
          <w:rFonts w:ascii="Palatino Linotype" w:hAnsi="Palatino Linotype"/>
          <w:sz w:val="18"/>
          <w:szCs w:val="18"/>
        </w:rPr>
        <w:t>. CKD</w:t>
      </w:r>
      <w:r w:rsidR="00932436" w:rsidRPr="00862AB3">
        <w:rPr>
          <w:rFonts w:ascii="Palatino Linotype" w:hAnsi="Palatino Linotype"/>
          <w:sz w:val="18"/>
          <w:szCs w:val="18"/>
        </w:rPr>
        <w:t>:</w:t>
      </w:r>
      <w:r w:rsidR="00671E17" w:rsidRPr="00862AB3">
        <w:rPr>
          <w:rFonts w:ascii="Palatino Linotype" w:hAnsi="Palatino Linotype"/>
          <w:sz w:val="18"/>
          <w:szCs w:val="18"/>
        </w:rPr>
        <w:t xml:space="preserve"> chronic kidney disease; </w:t>
      </w:r>
      <w:r w:rsidR="00CF3B38" w:rsidRPr="00862AB3">
        <w:rPr>
          <w:rFonts w:ascii="Palatino Linotype" w:hAnsi="Palatino Linotype"/>
          <w:sz w:val="18"/>
          <w:szCs w:val="18"/>
        </w:rPr>
        <w:t>eGFR</w:t>
      </w:r>
      <w:r w:rsidR="00932436" w:rsidRPr="00862AB3">
        <w:rPr>
          <w:rFonts w:ascii="Palatino Linotype" w:hAnsi="Palatino Linotype"/>
          <w:sz w:val="18"/>
          <w:szCs w:val="18"/>
        </w:rPr>
        <w:t>:</w:t>
      </w:r>
      <w:r w:rsidR="00CF3B38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equation; </w:t>
      </w:r>
      <w:r w:rsidRPr="00862AB3">
        <w:rPr>
          <w:rFonts w:ascii="Palatino Linotype" w:hAnsi="Palatino Linotype"/>
          <w:sz w:val="18"/>
          <w:szCs w:val="18"/>
        </w:rPr>
        <w:t>MACE</w:t>
      </w:r>
      <w:r w:rsidR="00932436" w:rsidRPr="00862AB3">
        <w:rPr>
          <w:rFonts w:ascii="Palatino Linotype" w:hAnsi="Palatino Linotype"/>
          <w:sz w:val="18"/>
          <w:szCs w:val="18"/>
        </w:rPr>
        <w:t>:</w:t>
      </w:r>
      <w:r w:rsidR="00BB480F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major adverse cardiovascular events (cardiovascular death, myocardial infarction, unplanned revascularization).</w:t>
      </w:r>
    </w:p>
    <w:p w14:paraId="10496AAA" w14:textId="77777777" w:rsidR="007E1330" w:rsidRPr="00862AB3" w:rsidRDefault="007E1330" w:rsidP="00251693">
      <w:pPr>
        <w:spacing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br w:type="page"/>
      </w:r>
    </w:p>
    <w:p w14:paraId="3031CCD4" w14:textId="2626878A" w:rsidR="00434261" w:rsidRPr="00F21524" w:rsidRDefault="00161E03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26" w:name="_Toc76822050"/>
      <w:r w:rsidRPr="00F21524">
        <w:rPr>
          <w:rFonts w:ascii="Palatino Linotype" w:hAnsi="Palatino Linotype" w:cs="Times New Roman"/>
          <w:sz w:val="22"/>
          <w:szCs w:val="22"/>
        </w:rPr>
        <w:lastRenderedPageBreak/>
        <w:t>Fig</w:t>
      </w:r>
      <w:r w:rsidR="00042A72" w:rsidRPr="00F21524">
        <w:rPr>
          <w:rFonts w:ascii="Palatino Linotype" w:hAnsi="Palatino Linotype" w:cs="Times New Roman"/>
          <w:sz w:val="22"/>
          <w:szCs w:val="22"/>
        </w:rPr>
        <w:t>ure S</w:t>
      </w:r>
      <w:r w:rsidR="00434261" w:rsidRPr="00F21524">
        <w:rPr>
          <w:rFonts w:ascii="Palatino Linotype" w:hAnsi="Palatino Linotype" w:cs="Times New Roman"/>
          <w:sz w:val="22"/>
          <w:szCs w:val="22"/>
        </w:rPr>
        <w:t>1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="00434261" w:rsidRPr="00F21524">
        <w:rPr>
          <w:rFonts w:ascii="Palatino Linotype" w:hAnsi="Palatino Linotype" w:cs="Times New Roman"/>
          <w:sz w:val="22"/>
          <w:szCs w:val="22"/>
        </w:rPr>
        <w:t xml:space="preserve"> Flow</w:t>
      </w:r>
      <w:r w:rsidR="004D1E23"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r w:rsidR="00434261" w:rsidRPr="00F21524">
        <w:rPr>
          <w:rFonts w:ascii="Palatino Linotype" w:hAnsi="Palatino Linotype" w:cs="Times New Roman"/>
          <w:sz w:val="22"/>
          <w:szCs w:val="22"/>
        </w:rPr>
        <w:t xml:space="preserve">chart </w:t>
      </w:r>
      <w:r w:rsidR="00C43F79" w:rsidRPr="00F21524">
        <w:rPr>
          <w:rFonts w:ascii="Palatino Linotype" w:hAnsi="Palatino Linotype" w:cs="Times New Roman"/>
          <w:sz w:val="22"/>
          <w:szCs w:val="22"/>
        </w:rPr>
        <w:t>of the</w:t>
      </w:r>
      <w:r w:rsidR="00434261" w:rsidRPr="00F21524">
        <w:rPr>
          <w:rFonts w:ascii="Palatino Linotype" w:hAnsi="Palatino Linotype" w:cs="Times New Roman"/>
          <w:sz w:val="22"/>
          <w:szCs w:val="22"/>
        </w:rPr>
        <w:t xml:space="preserve"> selection process of patients </w:t>
      </w:r>
      <w:r w:rsidR="00DF17D4" w:rsidRPr="00F21524">
        <w:rPr>
          <w:rFonts w:ascii="Palatino Linotype" w:hAnsi="Palatino Linotype" w:cs="Times New Roman"/>
          <w:sz w:val="22"/>
          <w:szCs w:val="22"/>
        </w:rPr>
        <w:t xml:space="preserve">with severe CKD </w:t>
      </w:r>
      <w:r w:rsidR="00434261" w:rsidRPr="00F21524">
        <w:rPr>
          <w:rFonts w:ascii="Palatino Linotype" w:hAnsi="Palatino Linotype" w:cs="Times New Roman"/>
          <w:sz w:val="22"/>
          <w:szCs w:val="22"/>
        </w:rPr>
        <w:t xml:space="preserve">included in the </w:t>
      </w:r>
      <w:r w:rsidR="003F0606" w:rsidRPr="00F21524">
        <w:rPr>
          <w:rFonts w:ascii="Palatino Linotype" w:hAnsi="Palatino Linotype" w:cs="Times New Roman"/>
          <w:sz w:val="22"/>
          <w:szCs w:val="22"/>
        </w:rPr>
        <w:t>ROC-analysis</w:t>
      </w:r>
      <w:bookmarkEnd w:id="24"/>
      <w:bookmarkEnd w:id="25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26"/>
      <w:r w:rsidR="003F0606" w:rsidRPr="00F21524">
        <w:rPr>
          <w:rFonts w:ascii="Palatino Linotype" w:hAnsi="Palatino Linotype" w:cs="Times New Roman"/>
          <w:sz w:val="22"/>
          <w:szCs w:val="22"/>
        </w:rPr>
        <w:t xml:space="preserve"> </w:t>
      </w:r>
    </w:p>
    <w:p w14:paraId="018BADF9" w14:textId="77777777" w:rsidR="00434261" w:rsidRPr="00F21524" w:rsidRDefault="00434261" w:rsidP="00251693">
      <w:pPr>
        <w:spacing w:after="0" w:line="276" w:lineRule="auto"/>
        <w:rPr>
          <w:rFonts w:ascii="Palatino Linotype" w:hAnsi="Palatino Linotype"/>
          <w:sz w:val="22"/>
          <w:szCs w:val="22"/>
        </w:rPr>
      </w:pPr>
    </w:p>
    <w:p w14:paraId="6F9D4C22" w14:textId="3B6751DF" w:rsidR="006F0F65" w:rsidRPr="00F21524" w:rsidRDefault="007B1243" w:rsidP="00251693">
      <w:pPr>
        <w:spacing w:line="276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</w:rPr>
        <w:drawing>
          <wp:inline distT="0" distB="0" distL="0" distR="0" wp14:anchorId="2B0FF2F6" wp14:editId="24095FF9">
            <wp:extent cx="6903720" cy="4510167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80" cy="45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2278" w14:textId="54F20D08" w:rsidR="00416754" w:rsidRPr="00862AB3" w:rsidRDefault="0038737A" w:rsidP="00467DB5">
      <w:pPr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Severe CKD defined as eGFR &lt;30 </w:t>
      </w:r>
      <w:r w:rsidRPr="00862AB3">
        <w:rPr>
          <w:rFonts w:ascii="Palatino Linotype" w:eastAsia="Calibri" w:hAnsi="Palatino Linotype"/>
          <w:sz w:val="18"/>
          <w:szCs w:val="18"/>
        </w:rPr>
        <w:t>mL/min/1.73m</w:t>
      </w:r>
      <w:r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Pr="00862AB3">
        <w:rPr>
          <w:rFonts w:ascii="Palatino Linotype" w:hAnsi="Palatino Linotype"/>
          <w:sz w:val="18"/>
          <w:szCs w:val="18"/>
        </w:rPr>
        <w:t>. CKD</w:t>
      </w:r>
      <w:r w:rsidR="00082CAD" w:rsidRPr="00862AB3">
        <w:rPr>
          <w:rFonts w:ascii="Palatino Linotype" w:hAnsi="Palatino Linotype"/>
          <w:sz w:val="18"/>
          <w:szCs w:val="18"/>
        </w:rPr>
        <w:t>:</w:t>
      </w:r>
      <w:r w:rsidRPr="00862AB3">
        <w:rPr>
          <w:rFonts w:ascii="Palatino Linotype" w:hAnsi="Palatino Linotype"/>
          <w:sz w:val="18"/>
          <w:szCs w:val="18"/>
        </w:rPr>
        <w:t xml:space="preserve"> chronic kidney disease; </w:t>
      </w:r>
      <w:r w:rsidR="006E6459" w:rsidRPr="00862AB3">
        <w:rPr>
          <w:rFonts w:ascii="Palatino Linotype" w:hAnsi="Palatino Linotype"/>
          <w:sz w:val="18"/>
          <w:szCs w:val="18"/>
        </w:rPr>
        <w:t>eGFR</w:t>
      </w:r>
      <w:r w:rsidR="00082CAD" w:rsidRPr="00862AB3">
        <w:rPr>
          <w:rFonts w:ascii="Palatino Linotype" w:hAnsi="Palatino Linotype"/>
          <w:sz w:val="18"/>
          <w:szCs w:val="18"/>
        </w:rPr>
        <w:t>:</w:t>
      </w:r>
      <w:r w:rsidR="006E6459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equation; </w:t>
      </w:r>
      <w:r w:rsidR="00FC2978" w:rsidRPr="00862AB3">
        <w:rPr>
          <w:rFonts w:ascii="Palatino Linotype" w:hAnsi="Palatino Linotype"/>
          <w:sz w:val="18"/>
          <w:szCs w:val="18"/>
        </w:rPr>
        <w:t>NSTEMI</w:t>
      </w:r>
      <w:r w:rsidR="00FA2F4F" w:rsidRPr="00862AB3">
        <w:rPr>
          <w:rFonts w:ascii="Palatino Linotype" w:hAnsi="Palatino Linotype"/>
          <w:sz w:val="18"/>
          <w:szCs w:val="18"/>
        </w:rPr>
        <w:t>:</w:t>
      </w:r>
      <w:r w:rsidR="00FC2978" w:rsidRPr="00862AB3">
        <w:rPr>
          <w:rFonts w:ascii="Palatino Linotype" w:hAnsi="Palatino Linotype"/>
          <w:sz w:val="18"/>
          <w:szCs w:val="18"/>
        </w:rPr>
        <w:t xml:space="preserve"> non-ST-elevation acute myocardial infarction; </w:t>
      </w:r>
      <w:r w:rsidR="00C6662B" w:rsidRPr="00862AB3">
        <w:rPr>
          <w:rFonts w:ascii="Palatino Linotype" w:hAnsi="Palatino Linotype"/>
          <w:sz w:val="18"/>
          <w:szCs w:val="18"/>
        </w:rPr>
        <w:t>ROC</w:t>
      </w:r>
      <w:r w:rsidR="00467DB5" w:rsidRPr="00862AB3">
        <w:rPr>
          <w:rFonts w:ascii="Palatino Linotype" w:hAnsi="Palatino Linotype"/>
          <w:sz w:val="18"/>
          <w:szCs w:val="18"/>
        </w:rPr>
        <w:t>:</w:t>
      </w:r>
      <w:r w:rsidR="00BB480F" w:rsidRPr="00862AB3">
        <w:rPr>
          <w:rFonts w:ascii="Palatino Linotype" w:hAnsi="Palatino Linotype"/>
          <w:sz w:val="18"/>
          <w:szCs w:val="18"/>
        </w:rPr>
        <w:t xml:space="preserve"> </w:t>
      </w:r>
      <w:r w:rsidR="00C6662B" w:rsidRPr="00862AB3">
        <w:rPr>
          <w:rFonts w:ascii="Palatino Linotype" w:hAnsi="Palatino Linotype"/>
          <w:sz w:val="18"/>
          <w:szCs w:val="18"/>
        </w:rPr>
        <w:t>receiver operating characteristic curve.</w:t>
      </w:r>
      <w:r w:rsidR="00157921" w:rsidRPr="00862AB3">
        <w:rPr>
          <w:rFonts w:ascii="Palatino Linotype" w:hAnsi="Palatino Linotype"/>
          <w:sz w:val="18"/>
          <w:szCs w:val="18"/>
        </w:rPr>
        <w:br w:type="page"/>
      </w:r>
    </w:p>
    <w:p w14:paraId="7CB02318" w14:textId="0F237F89" w:rsidR="006C6FA7" w:rsidRPr="00F21524" w:rsidRDefault="00161E03" w:rsidP="00251693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27" w:name="_Toc15745101"/>
      <w:bookmarkStart w:id="28" w:name="_Toc2511985"/>
      <w:bookmarkStart w:id="29" w:name="_Toc76822051"/>
      <w:r w:rsidRPr="00F21524">
        <w:rPr>
          <w:rFonts w:ascii="Palatino Linotype" w:hAnsi="Palatino Linotype" w:cs="Times New Roman"/>
          <w:sz w:val="22"/>
          <w:szCs w:val="22"/>
        </w:rPr>
        <w:lastRenderedPageBreak/>
        <w:t>Fig</w:t>
      </w:r>
      <w:r w:rsidR="00042A72" w:rsidRPr="00F21524">
        <w:rPr>
          <w:rFonts w:ascii="Palatino Linotype" w:hAnsi="Palatino Linotype" w:cs="Times New Roman"/>
          <w:sz w:val="22"/>
          <w:szCs w:val="22"/>
        </w:rPr>
        <w:t>ure S</w:t>
      </w:r>
      <w:r w:rsidR="006F27B9" w:rsidRPr="00F21524">
        <w:rPr>
          <w:rFonts w:ascii="Palatino Linotype" w:hAnsi="Palatino Linotype" w:cs="Times New Roman"/>
          <w:sz w:val="22"/>
          <w:szCs w:val="22"/>
        </w:rPr>
        <w:t>2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="006C6FA7" w:rsidRPr="00F21524">
        <w:rPr>
          <w:rFonts w:ascii="Palatino Linotype" w:hAnsi="Palatino Linotype" w:cs="Times New Roman"/>
          <w:sz w:val="22"/>
          <w:szCs w:val="22"/>
        </w:rPr>
        <w:t xml:space="preserve"> Correlation between hs-</w:t>
      </w:r>
      <w:r w:rsidR="00097B49" w:rsidRPr="00F21524">
        <w:rPr>
          <w:rFonts w:ascii="Palatino Linotype" w:hAnsi="Palatino Linotype" w:cs="Times New Roman"/>
          <w:sz w:val="22"/>
          <w:szCs w:val="22"/>
        </w:rPr>
        <w:t>c</w:t>
      </w:r>
      <w:r w:rsidR="006C6FA7" w:rsidRPr="00F21524">
        <w:rPr>
          <w:rFonts w:ascii="Palatino Linotype" w:hAnsi="Palatino Linotype" w:cs="Times New Roman"/>
          <w:sz w:val="22"/>
          <w:szCs w:val="22"/>
        </w:rPr>
        <w:t>TnT and creatinine levels</w:t>
      </w:r>
      <w:bookmarkEnd w:id="27"/>
      <w:bookmarkEnd w:id="28"/>
      <w:r w:rsidR="00A44138">
        <w:rPr>
          <w:rFonts w:ascii="Palatino Linotype" w:hAnsi="Palatino Linotype" w:cs="Times New Roman"/>
          <w:sz w:val="22"/>
          <w:szCs w:val="22"/>
        </w:rPr>
        <w:t>.</w:t>
      </w:r>
      <w:bookmarkEnd w:id="29"/>
    </w:p>
    <w:p w14:paraId="0C3F46A2" w14:textId="78873E9E" w:rsidR="006C6FA7" w:rsidRPr="00F21524" w:rsidRDefault="006C6FA7" w:rsidP="00251693">
      <w:pPr>
        <w:spacing w:line="276" w:lineRule="auto"/>
        <w:rPr>
          <w:rFonts w:ascii="Palatino Linotype" w:hAnsi="Palatino Linotype"/>
          <w:sz w:val="22"/>
          <w:szCs w:val="22"/>
        </w:rPr>
      </w:pPr>
    </w:p>
    <w:p w14:paraId="72857284" w14:textId="4C35305C" w:rsidR="006C6FA7" w:rsidRPr="00F21524" w:rsidRDefault="00522DEB" w:rsidP="00251693">
      <w:pPr>
        <w:spacing w:line="276" w:lineRule="auto"/>
        <w:rPr>
          <w:rFonts w:ascii="Palatino Linotype" w:hAnsi="Palatino Linotype"/>
          <w:sz w:val="22"/>
          <w:szCs w:val="22"/>
        </w:rPr>
      </w:pPr>
      <w:r w:rsidRPr="00F21524">
        <w:rPr>
          <w:rFonts w:ascii="Palatino Linotype" w:hAnsi="Palatino Linotype"/>
        </w:rPr>
        <w:drawing>
          <wp:inline distT="0" distB="0" distL="0" distR="0" wp14:anchorId="2F8D15CF" wp14:editId="1072FEC4">
            <wp:extent cx="3249613" cy="2731770"/>
            <wp:effectExtent l="0" t="0" r="825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0409" cy="27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1E9A" w14:textId="0F5EFD7C" w:rsidR="006C6FA7" w:rsidRPr="00862AB3" w:rsidRDefault="00257B30" w:rsidP="00A14EAC">
      <w:pPr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Depicted is the correlation between </w:t>
      </w:r>
      <w:r w:rsidR="00BB480F" w:rsidRPr="00862AB3">
        <w:rPr>
          <w:rFonts w:ascii="Palatino Linotype" w:hAnsi="Palatino Linotype"/>
          <w:sz w:val="18"/>
          <w:szCs w:val="18"/>
        </w:rPr>
        <w:t xml:space="preserve">levels </w:t>
      </w:r>
      <w:r w:rsidRPr="00862AB3">
        <w:rPr>
          <w:rFonts w:ascii="Palatino Linotype" w:hAnsi="Palatino Linotype"/>
          <w:sz w:val="18"/>
          <w:szCs w:val="18"/>
        </w:rPr>
        <w:t>of hs-cTnT and creatinine in the non-revascularization subgroup of the cohort with severe CKD</w:t>
      </w:r>
      <w:r w:rsidR="006B32C8" w:rsidRPr="00862AB3">
        <w:rPr>
          <w:rFonts w:ascii="Palatino Linotype" w:hAnsi="Palatino Linotype"/>
          <w:sz w:val="18"/>
          <w:szCs w:val="18"/>
        </w:rPr>
        <w:t xml:space="preserve">. </w:t>
      </w:r>
      <w:r w:rsidR="00FF15E3" w:rsidRPr="00862AB3">
        <w:rPr>
          <w:rFonts w:ascii="Palatino Linotype" w:hAnsi="Palatino Linotype"/>
          <w:sz w:val="18"/>
          <w:szCs w:val="18"/>
        </w:rPr>
        <w:t xml:space="preserve">Severe CKD defined as eGFR &lt;30 </w:t>
      </w:r>
      <w:r w:rsidR="00FF15E3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FF15E3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FF15E3" w:rsidRPr="00862AB3">
        <w:rPr>
          <w:rFonts w:ascii="Palatino Linotype" w:eastAsia="Calibri" w:hAnsi="Palatino Linotype"/>
          <w:sz w:val="18"/>
          <w:szCs w:val="18"/>
        </w:rPr>
        <w:t xml:space="preserve">. </w:t>
      </w:r>
      <w:r w:rsidR="006B32C8" w:rsidRPr="00862AB3">
        <w:rPr>
          <w:rFonts w:ascii="Palatino Linotype" w:hAnsi="Palatino Linotype"/>
          <w:sz w:val="18"/>
          <w:szCs w:val="18"/>
        </w:rPr>
        <w:t>R</w:t>
      </w:r>
      <w:r w:rsidR="00C32C6F" w:rsidRPr="00862AB3">
        <w:rPr>
          <w:rFonts w:ascii="Palatino Linotype" w:hAnsi="Palatino Linotype"/>
          <w:sz w:val="18"/>
          <w:szCs w:val="18"/>
        </w:rPr>
        <w:t>S</w:t>
      </w:r>
      <w:r w:rsidR="006B32C8" w:rsidRPr="00862AB3">
        <w:rPr>
          <w:rFonts w:ascii="Palatino Linotype" w:hAnsi="Palatino Linotype"/>
          <w:sz w:val="18"/>
          <w:szCs w:val="18"/>
        </w:rPr>
        <w:t xml:space="preserve"> is the </w:t>
      </w:r>
      <w:r w:rsidR="00BD0367" w:rsidRPr="00862AB3">
        <w:rPr>
          <w:rFonts w:ascii="Palatino Linotype" w:hAnsi="Palatino Linotype"/>
          <w:sz w:val="18"/>
          <w:szCs w:val="18"/>
        </w:rPr>
        <w:t xml:space="preserve">Spearman </w:t>
      </w:r>
      <w:r w:rsidR="006B32C8" w:rsidRPr="00862AB3">
        <w:rPr>
          <w:rFonts w:ascii="Palatino Linotype" w:hAnsi="Palatino Linotype"/>
          <w:sz w:val="18"/>
          <w:szCs w:val="18"/>
        </w:rPr>
        <w:t>correlation coefficient.</w:t>
      </w:r>
      <w:r w:rsidR="00C70119" w:rsidRPr="00862AB3">
        <w:rPr>
          <w:rFonts w:ascii="Palatino Linotype" w:hAnsi="Palatino Linotype"/>
          <w:sz w:val="18"/>
          <w:szCs w:val="18"/>
        </w:rPr>
        <w:t xml:space="preserve"> </w:t>
      </w:r>
      <w:r w:rsidR="008B5A8F" w:rsidRPr="00862AB3">
        <w:rPr>
          <w:rFonts w:ascii="Palatino Linotype" w:hAnsi="Palatino Linotype"/>
          <w:sz w:val="18"/>
          <w:szCs w:val="18"/>
        </w:rPr>
        <w:t>CKD</w:t>
      </w:r>
      <w:r w:rsidR="00C41BA0" w:rsidRPr="00862AB3">
        <w:rPr>
          <w:rFonts w:ascii="Palatino Linotype" w:hAnsi="Palatino Linotype"/>
          <w:sz w:val="18"/>
          <w:szCs w:val="18"/>
        </w:rPr>
        <w:t>:</w:t>
      </w:r>
      <w:r w:rsidR="008B5A8F" w:rsidRPr="00862AB3">
        <w:rPr>
          <w:rFonts w:ascii="Palatino Linotype" w:hAnsi="Palatino Linotype"/>
          <w:sz w:val="18"/>
          <w:szCs w:val="18"/>
        </w:rPr>
        <w:t xml:space="preserve"> chronic kidney disease</w:t>
      </w:r>
      <w:r w:rsidR="00C70119" w:rsidRPr="00862AB3">
        <w:rPr>
          <w:rFonts w:ascii="Palatino Linotype" w:hAnsi="Palatino Linotype"/>
          <w:sz w:val="18"/>
          <w:szCs w:val="18"/>
        </w:rPr>
        <w:t>; eGFR</w:t>
      </w:r>
      <w:r w:rsidR="00C41BA0" w:rsidRPr="00862AB3">
        <w:rPr>
          <w:rFonts w:ascii="Palatino Linotype" w:hAnsi="Palatino Linotype"/>
          <w:sz w:val="18"/>
          <w:szCs w:val="18"/>
        </w:rPr>
        <w:t>:</w:t>
      </w:r>
      <w:r w:rsidR="00C70119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</w:t>
      </w:r>
      <w:r w:rsidR="008B5A8F" w:rsidRPr="00862AB3">
        <w:rPr>
          <w:rFonts w:ascii="Palatino Linotype" w:hAnsi="Palatino Linotype"/>
          <w:sz w:val="18"/>
          <w:szCs w:val="18"/>
        </w:rPr>
        <w:t>.</w:t>
      </w:r>
      <w:r w:rsidR="006C6FA7" w:rsidRPr="00862AB3">
        <w:rPr>
          <w:rFonts w:ascii="Palatino Linotype" w:hAnsi="Palatino Linotype"/>
          <w:sz w:val="18"/>
          <w:szCs w:val="18"/>
        </w:rPr>
        <w:br w:type="page"/>
      </w:r>
    </w:p>
    <w:p w14:paraId="74ECE93A" w14:textId="4F8A4BA9" w:rsidR="00251693" w:rsidRPr="00B349CE" w:rsidRDefault="00161E03" w:rsidP="00B349CE">
      <w:pPr>
        <w:pStyle w:val="berschrift2"/>
        <w:spacing w:line="276" w:lineRule="auto"/>
        <w:rPr>
          <w:rFonts w:ascii="Palatino Linotype" w:hAnsi="Palatino Linotype" w:cs="Times New Roman"/>
          <w:sz w:val="22"/>
          <w:szCs w:val="22"/>
        </w:rPr>
      </w:pPr>
      <w:bookmarkStart w:id="30" w:name="_Toc2511986"/>
      <w:bookmarkStart w:id="31" w:name="_Toc15745102"/>
      <w:bookmarkStart w:id="32" w:name="_Toc76822052"/>
      <w:r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lastRenderedPageBreak/>
        <w:t>Fig</w:t>
      </w:r>
      <w:r w:rsidR="00042A72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ure S</w:t>
      </w:r>
      <w:r w:rsidR="0078073B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3</w:t>
      </w:r>
      <w:r w:rsidR="00042A72" w:rsidRPr="00F21524">
        <w:rPr>
          <w:rStyle w:val="berschrift2Zchn"/>
          <w:rFonts w:ascii="Palatino Linotype" w:hAnsi="Palatino Linotype" w:cs="Times New Roman"/>
          <w:b/>
          <w:sz w:val="22"/>
          <w:szCs w:val="22"/>
        </w:rPr>
        <w:t>.</w:t>
      </w:r>
      <w:r w:rsidR="00A031B1"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bookmarkEnd w:id="30"/>
      <w:bookmarkEnd w:id="31"/>
      <w:r w:rsidR="00EE5617" w:rsidRPr="00F21524">
        <w:rPr>
          <w:rFonts w:ascii="Palatino Linotype" w:hAnsi="Palatino Linotype" w:cs="Times New Roman"/>
          <w:sz w:val="22"/>
          <w:szCs w:val="22"/>
        </w:rPr>
        <w:t>Kaplan Meier estimates of adverse events at one year</w:t>
      </w:r>
      <w:r w:rsidR="00656248">
        <w:rPr>
          <w:rFonts w:ascii="Palatino Linotype" w:hAnsi="Palatino Linotype" w:cs="Times New Roman"/>
          <w:sz w:val="22"/>
          <w:szCs w:val="22"/>
        </w:rPr>
        <w:t>.</w:t>
      </w:r>
      <w:bookmarkEnd w:id="32"/>
      <w:r w:rsidR="0022116E" w:rsidRPr="00F21524">
        <w:rPr>
          <w:rFonts w:ascii="Palatino Linotype" w:hAnsi="Palatino Linotype" w:cs="Times New Roman"/>
          <w:sz w:val="22"/>
          <w:szCs w:val="22"/>
        </w:rPr>
        <w:t xml:space="preserve"> </w:t>
      </w:r>
      <w:r w:rsidR="00B349CE">
        <w:rPr>
          <w:rFonts w:ascii="Palatino Linotype" w:hAnsi="Palatino Linotype" w:cs="Times New Roman"/>
          <w:sz w:val="22"/>
          <w:szCs w:val="22"/>
        </w:rPr>
        <w:br/>
      </w:r>
    </w:p>
    <w:p w14:paraId="4A12748C" w14:textId="414FFA36" w:rsidR="00232D5D" w:rsidRPr="00F21524" w:rsidRDefault="00B349CE" w:rsidP="00251693">
      <w:pPr>
        <w:spacing w:line="276" w:lineRule="auto"/>
        <w:rPr>
          <w:rFonts w:ascii="Palatino Linotype" w:hAnsi="Palatino Linotype"/>
          <w:sz w:val="22"/>
          <w:szCs w:val="22"/>
        </w:rPr>
      </w:pPr>
      <w:r>
        <w:drawing>
          <wp:inline distT="0" distB="0" distL="0" distR="0" wp14:anchorId="343EC196" wp14:editId="646EB6B1">
            <wp:extent cx="7312778" cy="4591050"/>
            <wp:effectExtent l="0" t="0" r="2540" b="0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8704" cy="46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7B58" w14:textId="38185A5D" w:rsidR="00E87CA0" w:rsidRPr="00862AB3" w:rsidRDefault="00EE5617" w:rsidP="00251693">
      <w:pPr>
        <w:spacing w:before="240" w:after="0"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Depicted are the </w:t>
      </w:r>
      <w:bookmarkStart w:id="33" w:name="_Hlk2540245"/>
      <w:r w:rsidRPr="00862AB3">
        <w:rPr>
          <w:rFonts w:ascii="Palatino Linotype" w:hAnsi="Palatino Linotype"/>
          <w:sz w:val="18"/>
          <w:szCs w:val="18"/>
        </w:rPr>
        <w:t xml:space="preserve">Kaplan Meier estimates of adverse events </w:t>
      </w:r>
      <w:r w:rsidR="0022116E" w:rsidRPr="00862AB3">
        <w:rPr>
          <w:rFonts w:ascii="Palatino Linotype" w:hAnsi="Palatino Linotype"/>
          <w:sz w:val="18"/>
          <w:szCs w:val="18"/>
        </w:rPr>
        <w:t xml:space="preserve">in patients with severe CKD (eGFR &lt;30 </w:t>
      </w:r>
      <w:r w:rsidR="0022116E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22116E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22116E" w:rsidRPr="00862AB3">
        <w:rPr>
          <w:rFonts w:ascii="Palatino Linotype" w:eastAsia="Calibri" w:hAnsi="Palatino Linotype"/>
          <w:sz w:val="18"/>
          <w:szCs w:val="18"/>
        </w:rPr>
        <w:t>)</w:t>
      </w:r>
      <w:r w:rsidR="0022116E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 xml:space="preserve">at one year, </w:t>
      </w:r>
      <w:bookmarkEnd w:id="33"/>
      <w:r w:rsidRPr="00862AB3">
        <w:rPr>
          <w:rFonts w:ascii="Palatino Linotype" w:hAnsi="Palatino Linotype"/>
          <w:sz w:val="18"/>
          <w:szCs w:val="18"/>
        </w:rPr>
        <w:t>according to ROC optimized hs-cTnT cutoffs at presentation and peak of all-cause mortality</w:t>
      </w:r>
      <w:r w:rsidR="001C03FA" w:rsidRPr="00862AB3">
        <w:rPr>
          <w:rFonts w:ascii="Palatino Linotype" w:hAnsi="Palatino Linotype"/>
          <w:sz w:val="18"/>
          <w:szCs w:val="18"/>
        </w:rPr>
        <w:t xml:space="preserve"> (A and C) </w:t>
      </w:r>
      <w:r w:rsidRPr="00862AB3">
        <w:rPr>
          <w:rFonts w:ascii="Palatino Linotype" w:hAnsi="Palatino Linotype"/>
          <w:sz w:val="18"/>
          <w:szCs w:val="18"/>
        </w:rPr>
        <w:t xml:space="preserve"> and MACE</w:t>
      </w:r>
      <w:r w:rsidR="001C03FA" w:rsidRPr="00862AB3">
        <w:rPr>
          <w:rFonts w:ascii="Palatino Linotype" w:hAnsi="Palatino Linotype"/>
          <w:sz w:val="18"/>
          <w:szCs w:val="18"/>
        </w:rPr>
        <w:t xml:space="preserve"> (B and D)</w:t>
      </w:r>
      <w:r w:rsidRPr="00862AB3">
        <w:rPr>
          <w:rFonts w:ascii="Palatino Linotype" w:hAnsi="Palatino Linotype"/>
          <w:sz w:val="18"/>
          <w:szCs w:val="18"/>
        </w:rPr>
        <w:t xml:space="preserve">. Cumulative incidence (%) of events is from Kaplan Meier, crude hazard ratios (HR) and 95% CIs are from Cox regressions. </w:t>
      </w:r>
      <w:r w:rsidR="00596C55" w:rsidRPr="00862AB3">
        <w:rPr>
          <w:rFonts w:ascii="Palatino Linotype" w:hAnsi="Palatino Linotype"/>
          <w:sz w:val="18"/>
          <w:szCs w:val="18"/>
        </w:rPr>
        <w:t>CKD</w:t>
      </w:r>
      <w:r w:rsidR="002A5017" w:rsidRPr="00862AB3">
        <w:rPr>
          <w:rFonts w:ascii="Palatino Linotype" w:hAnsi="Palatino Linotype"/>
          <w:sz w:val="18"/>
          <w:szCs w:val="18"/>
        </w:rPr>
        <w:t>:</w:t>
      </w:r>
      <w:r w:rsidR="00596C55" w:rsidRPr="00862AB3">
        <w:rPr>
          <w:rFonts w:ascii="Palatino Linotype" w:hAnsi="Palatino Linotype"/>
          <w:sz w:val="18"/>
          <w:szCs w:val="18"/>
        </w:rPr>
        <w:t xml:space="preserve"> chronic kidney disease; eGFR</w:t>
      </w:r>
      <w:r w:rsidR="002A5017" w:rsidRPr="00862AB3">
        <w:rPr>
          <w:rFonts w:ascii="Palatino Linotype" w:hAnsi="Palatino Linotype"/>
          <w:sz w:val="18"/>
          <w:szCs w:val="18"/>
        </w:rPr>
        <w:t>:</w:t>
      </w:r>
      <w:r w:rsidR="00596C55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equation; </w:t>
      </w:r>
      <w:r w:rsidRPr="00862AB3">
        <w:rPr>
          <w:rFonts w:ascii="Palatino Linotype" w:hAnsi="Palatino Linotype"/>
          <w:sz w:val="18"/>
          <w:szCs w:val="18"/>
        </w:rPr>
        <w:t>hs-cTnT</w:t>
      </w:r>
      <w:r w:rsidR="002A5017" w:rsidRPr="00862AB3">
        <w:rPr>
          <w:rFonts w:ascii="Palatino Linotype" w:hAnsi="Palatino Linotype"/>
          <w:sz w:val="18"/>
          <w:szCs w:val="18"/>
        </w:rPr>
        <w:t>:</w:t>
      </w:r>
      <w:r w:rsidR="00D242D1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high sensitivity cardiac troponin T</w:t>
      </w:r>
      <w:r w:rsidR="00D242D1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MACE</w:t>
      </w:r>
      <w:r w:rsidR="002A5017" w:rsidRPr="00862AB3">
        <w:rPr>
          <w:rFonts w:ascii="Palatino Linotype" w:hAnsi="Palatino Linotype"/>
          <w:sz w:val="18"/>
          <w:szCs w:val="18"/>
        </w:rPr>
        <w:t>:</w:t>
      </w:r>
      <w:r w:rsidR="00D242D1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composite of cardiovascular death, myocardial infarction or unplanned revascularization for ischemia</w:t>
      </w:r>
      <w:r w:rsidR="00D242D1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ROC</w:t>
      </w:r>
      <w:r w:rsidR="002A5017" w:rsidRPr="00862AB3">
        <w:rPr>
          <w:rFonts w:ascii="Palatino Linotype" w:hAnsi="Palatino Linotype"/>
          <w:sz w:val="18"/>
          <w:szCs w:val="18"/>
        </w:rPr>
        <w:t>:</w:t>
      </w:r>
      <w:r w:rsidR="00D242D1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receiver-operating characteristic curve.</w:t>
      </w:r>
      <w:r w:rsidR="00845F47" w:rsidRPr="00862AB3">
        <w:rPr>
          <w:rFonts w:ascii="Palatino Linotype" w:hAnsi="Palatino Linotype"/>
          <w:sz w:val="18"/>
          <w:szCs w:val="18"/>
        </w:rPr>
        <w:t xml:space="preserve"> </w:t>
      </w:r>
      <w:r w:rsidR="00E87CA0" w:rsidRPr="00862AB3">
        <w:rPr>
          <w:rFonts w:ascii="Palatino Linotype" w:hAnsi="Palatino Linotype"/>
          <w:sz w:val="18"/>
          <w:szCs w:val="18"/>
        </w:rPr>
        <w:br w:type="page"/>
      </w:r>
    </w:p>
    <w:p w14:paraId="0FA761EF" w14:textId="76D05A3C" w:rsidR="00701AA5" w:rsidRPr="00F21524" w:rsidRDefault="00161E03" w:rsidP="00251693">
      <w:pPr>
        <w:pStyle w:val="berschrift2"/>
        <w:spacing w:after="240" w:line="276" w:lineRule="auto"/>
        <w:rPr>
          <w:rFonts w:ascii="Palatino Linotype" w:hAnsi="Palatino Linotype" w:cs="Times New Roman"/>
          <w:sz w:val="22"/>
          <w:szCs w:val="22"/>
        </w:rPr>
      </w:pPr>
      <w:bookmarkStart w:id="34" w:name="_Toc15745103"/>
      <w:bookmarkStart w:id="35" w:name="_Toc76822053"/>
      <w:r w:rsidRPr="00F21524">
        <w:rPr>
          <w:rFonts w:ascii="Palatino Linotype" w:hAnsi="Palatino Linotype" w:cs="Times New Roman"/>
          <w:sz w:val="22"/>
          <w:szCs w:val="22"/>
        </w:rPr>
        <w:lastRenderedPageBreak/>
        <w:t>Fig</w:t>
      </w:r>
      <w:r w:rsidR="00042A72" w:rsidRPr="00F21524">
        <w:rPr>
          <w:rFonts w:ascii="Palatino Linotype" w:hAnsi="Palatino Linotype" w:cs="Times New Roman"/>
          <w:sz w:val="22"/>
          <w:szCs w:val="22"/>
        </w:rPr>
        <w:t>ure S</w:t>
      </w:r>
      <w:r w:rsidR="00DE0C50" w:rsidRPr="00F21524">
        <w:rPr>
          <w:rFonts w:ascii="Palatino Linotype" w:hAnsi="Palatino Linotype" w:cs="Times New Roman"/>
          <w:sz w:val="22"/>
          <w:szCs w:val="22"/>
        </w:rPr>
        <w:t>4</w:t>
      </w:r>
      <w:r w:rsidR="00042A72" w:rsidRPr="00F21524">
        <w:rPr>
          <w:rFonts w:ascii="Palatino Linotype" w:hAnsi="Palatino Linotype" w:cs="Times New Roman"/>
          <w:sz w:val="22"/>
          <w:szCs w:val="22"/>
        </w:rPr>
        <w:t>.</w:t>
      </w:r>
      <w:r w:rsidR="00421B68" w:rsidRPr="00F21524">
        <w:rPr>
          <w:rFonts w:ascii="Palatino Linotype" w:hAnsi="Palatino Linotype" w:cs="Times New Roman"/>
          <w:sz w:val="22"/>
          <w:szCs w:val="22"/>
        </w:rPr>
        <w:t xml:space="preserve"> Independent predictors of adverse events at one year</w:t>
      </w:r>
      <w:bookmarkEnd w:id="34"/>
      <w:bookmarkEnd w:id="35"/>
      <w:r w:rsidR="00421B68" w:rsidRPr="00F21524">
        <w:rPr>
          <w:rFonts w:ascii="Palatino Linotype" w:hAnsi="Palatino Linotype" w:cs="Times New Roman"/>
          <w:sz w:val="22"/>
          <w:szCs w:val="22"/>
        </w:rPr>
        <w:t xml:space="preserve"> </w:t>
      </w:r>
    </w:p>
    <w:p w14:paraId="4E611873" w14:textId="4D1B01A6" w:rsidR="00701AA5" w:rsidRPr="00641778" w:rsidRDefault="00641778" w:rsidP="00641778">
      <w:pPr>
        <w:rPr>
          <w:rFonts w:ascii="Palatino Linotype" w:hAnsi="Palatino Linotype"/>
        </w:rPr>
      </w:pPr>
      <w:r>
        <w:drawing>
          <wp:inline distT="0" distB="0" distL="0" distR="0" wp14:anchorId="745681DD" wp14:editId="2BEB2EDE">
            <wp:extent cx="6235700" cy="5122128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4423" cy="51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CDE6" w14:textId="39071CC3" w:rsidR="00E87CA0" w:rsidRPr="0045756B" w:rsidRDefault="00701AA5" w:rsidP="00251693">
      <w:pPr>
        <w:spacing w:line="276" w:lineRule="auto"/>
        <w:rPr>
          <w:rFonts w:ascii="Palatino Linotype" w:hAnsi="Palatino Linotype"/>
          <w:sz w:val="18"/>
          <w:szCs w:val="18"/>
        </w:rPr>
      </w:pPr>
      <w:r w:rsidRPr="00862AB3">
        <w:rPr>
          <w:rFonts w:ascii="Palatino Linotype" w:hAnsi="Palatino Linotype"/>
          <w:sz w:val="18"/>
          <w:szCs w:val="18"/>
        </w:rPr>
        <w:t xml:space="preserve">Depicted are the independent predictors of adverse events </w:t>
      </w:r>
      <w:r w:rsidR="009D4CAF" w:rsidRPr="00862AB3">
        <w:rPr>
          <w:rFonts w:ascii="Palatino Linotype" w:hAnsi="Palatino Linotype"/>
          <w:sz w:val="18"/>
          <w:szCs w:val="18"/>
        </w:rPr>
        <w:t xml:space="preserve">in patients with severe CKD </w:t>
      </w:r>
      <w:r w:rsidR="00D460F2" w:rsidRPr="00862AB3">
        <w:rPr>
          <w:rFonts w:ascii="Palatino Linotype" w:hAnsi="Palatino Linotype"/>
          <w:sz w:val="18"/>
          <w:szCs w:val="18"/>
        </w:rPr>
        <w:t xml:space="preserve">(eGFR &lt;30 </w:t>
      </w:r>
      <w:r w:rsidR="00D460F2" w:rsidRPr="00862AB3">
        <w:rPr>
          <w:rFonts w:ascii="Palatino Linotype" w:eastAsia="Calibri" w:hAnsi="Palatino Linotype"/>
          <w:sz w:val="18"/>
          <w:szCs w:val="18"/>
        </w:rPr>
        <w:t>mL/min/1.73m</w:t>
      </w:r>
      <w:r w:rsidR="00D460F2" w:rsidRPr="00862AB3">
        <w:rPr>
          <w:rFonts w:ascii="Palatino Linotype" w:eastAsia="Calibri" w:hAnsi="Palatino Linotype"/>
          <w:sz w:val="18"/>
          <w:szCs w:val="18"/>
          <w:vertAlign w:val="superscript"/>
        </w:rPr>
        <w:t>2</w:t>
      </w:r>
      <w:r w:rsidR="00D460F2" w:rsidRPr="00862AB3">
        <w:rPr>
          <w:rFonts w:ascii="Palatino Linotype" w:eastAsia="Calibri" w:hAnsi="Palatino Linotype"/>
          <w:sz w:val="18"/>
          <w:szCs w:val="18"/>
        </w:rPr>
        <w:t>)</w:t>
      </w:r>
      <w:r w:rsidR="009D4CAF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at one year: A) all-cause mortality, B) cardiovascular mortality, C) myocardial infarction and D) MACE. The symbols indicate the point estimate (hazard ratios [HR]) and the lines the</w:t>
      </w:r>
      <w:r w:rsidR="00B337FC" w:rsidRPr="00862AB3">
        <w:rPr>
          <w:rFonts w:ascii="Palatino Linotype" w:hAnsi="Palatino Linotype"/>
          <w:sz w:val="18"/>
          <w:szCs w:val="18"/>
        </w:rPr>
        <w:t xml:space="preserve"> 95% Confidence Intervals</w:t>
      </w:r>
      <w:r w:rsidRPr="00862AB3">
        <w:rPr>
          <w:rFonts w:ascii="Palatino Linotype" w:hAnsi="Palatino Linotype"/>
          <w:sz w:val="18"/>
          <w:szCs w:val="18"/>
        </w:rPr>
        <w:t xml:space="preserve"> [95% </w:t>
      </w:r>
      <w:r w:rsidR="00B337FC" w:rsidRPr="00862AB3">
        <w:rPr>
          <w:rFonts w:ascii="Palatino Linotype" w:hAnsi="Palatino Linotype"/>
          <w:sz w:val="18"/>
          <w:szCs w:val="18"/>
        </w:rPr>
        <w:t>CI</w:t>
      </w:r>
      <w:r w:rsidRPr="00862AB3">
        <w:rPr>
          <w:rFonts w:ascii="Palatino Linotype" w:hAnsi="Palatino Linotype"/>
          <w:sz w:val="18"/>
          <w:szCs w:val="18"/>
        </w:rPr>
        <w:t>] from multivariate logistic regression. The arrow indicates a CI-value beyond the shown axis limit. CAD</w:t>
      </w:r>
      <w:r w:rsidR="00DE4546" w:rsidRPr="00862AB3">
        <w:rPr>
          <w:rFonts w:ascii="Palatino Linotype" w:hAnsi="Palatino Linotype"/>
          <w:sz w:val="18"/>
          <w:szCs w:val="18"/>
        </w:rPr>
        <w:t>:</w:t>
      </w:r>
      <w:r w:rsidR="0069184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coronary artery disease</w:t>
      </w:r>
      <w:r w:rsidR="0069184A" w:rsidRPr="00862AB3">
        <w:rPr>
          <w:rFonts w:ascii="Palatino Linotype" w:hAnsi="Palatino Linotype"/>
          <w:sz w:val="18"/>
          <w:szCs w:val="18"/>
        </w:rPr>
        <w:t xml:space="preserve">; </w:t>
      </w:r>
      <w:r w:rsidR="00C81D2D" w:rsidRPr="00862AB3">
        <w:rPr>
          <w:rFonts w:ascii="Palatino Linotype" w:hAnsi="Palatino Linotype"/>
          <w:sz w:val="18"/>
          <w:szCs w:val="18"/>
        </w:rPr>
        <w:t>CKD</w:t>
      </w:r>
      <w:r w:rsidR="00DE4546" w:rsidRPr="00862AB3">
        <w:rPr>
          <w:rFonts w:ascii="Palatino Linotype" w:hAnsi="Palatino Linotype"/>
          <w:sz w:val="18"/>
          <w:szCs w:val="18"/>
        </w:rPr>
        <w:t>:</w:t>
      </w:r>
      <w:r w:rsidR="00C81D2D" w:rsidRPr="00862AB3">
        <w:rPr>
          <w:rFonts w:ascii="Palatino Linotype" w:hAnsi="Palatino Linotype"/>
          <w:sz w:val="18"/>
          <w:szCs w:val="18"/>
        </w:rPr>
        <w:t xml:space="preserve"> chronic kidney disease; eGFR</w:t>
      </w:r>
      <w:r w:rsidR="00DE4546" w:rsidRPr="00862AB3">
        <w:rPr>
          <w:rFonts w:ascii="Palatino Linotype" w:hAnsi="Palatino Linotype"/>
          <w:sz w:val="18"/>
          <w:szCs w:val="18"/>
        </w:rPr>
        <w:t>:</w:t>
      </w:r>
      <w:r w:rsidR="00C81D2D" w:rsidRPr="00862AB3">
        <w:rPr>
          <w:rFonts w:ascii="Palatino Linotype" w:hAnsi="Palatino Linotype"/>
          <w:sz w:val="18"/>
          <w:szCs w:val="18"/>
        </w:rPr>
        <w:t xml:space="preserve"> estimated glomerular filtration rate according to the CKD-EPI creatinine equation; </w:t>
      </w:r>
      <w:r w:rsidR="008D23C5" w:rsidRPr="00862AB3">
        <w:rPr>
          <w:rFonts w:ascii="Palatino Linotype" w:hAnsi="Palatino Linotype"/>
          <w:sz w:val="18"/>
          <w:szCs w:val="18"/>
        </w:rPr>
        <w:t xml:space="preserve">CKD G5D: </w:t>
      </w:r>
      <w:r w:rsidR="008D23C5" w:rsidRPr="00862AB3">
        <w:rPr>
          <w:sz w:val="18"/>
          <w:szCs w:val="18"/>
        </w:rPr>
        <w:t>chronic kidney disease G5 treated by dialysis</w:t>
      </w:r>
      <w:r w:rsidR="0069184A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GRACE</w:t>
      </w:r>
      <w:r w:rsidR="008D23C5" w:rsidRPr="00862AB3">
        <w:rPr>
          <w:rFonts w:ascii="Palatino Linotype" w:hAnsi="Palatino Linotype"/>
          <w:sz w:val="18"/>
          <w:szCs w:val="18"/>
        </w:rPr>
        <w:t>:</w:t>
      </w:r>
      <w:r w:rsidR="0069184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Global Registry of Acute Coronary Events</w:t>
      </w:r>
      <w:r w:rsidR="0069184A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MI</w:t>
      </w:r>
      <w:r w:rsidR="008D23C5" w:rsidRPr="00862AB3">
        <w:rPr>
          <w:rFonts w:ascii="Palatino Linotype" w:hAnsi="Palatino Linotype"/>
          <w:sz w:val="18"/>
          <w:szCs w:val="18"/>
        </w:rPr>
        <w:t>:</w:t>
      </w:r>
      <w:r w:rsidR="0069184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myocardial infarction</w:t>
      </w:r>
      <w:r w:rsidR="0069184A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MACE</w:t>
      </w:r>
      <w:r w:rsidR="008D23C5" w:rsidRPr="00862AB3">
        <w:rPr>
          <w:rFonts w:ascii="Palatino Linotype" w:hAnsi="Palatino Linotype"/>
          <w:sz w:val="18"/>
          <w:szCs w:val="18"/>
        </w:rPr>
        <w:t>:</w:t>
      </w:r>
      <w:r w:rsidR="0069184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>composite of cardiovascular death, MI or unplanned revascularization for ischemia</w:t>
      </w:r>
      <w:r w:rsidR="0069184A" w:rsidRPr="00862AB3">
        <w:rPr>
          <w:rFonts w:ascii="Palatino Linotype" w:hAnsi="Palatino Linotype"/>
          <w:sz w:val="18"/>
          <w:szCs w:val="18"/>
        </w:rPr>
        <w:t xml:space="preserve">; </w:t>
      </w:r>
      <w:r w:rsidRPr="00862AB3">
        <w:rPr>
          <w:rFonts w:ascii="Palatino Linotype" w:hAnsi="Palatino Linotype"/>
          <w:sz w:val="18"/>
          <w:szCs w:val="18"/>
        </w:rPr>
        <w:t>ROC</w:t>
      </w:r>
      <w:r w:rsidR="008D23C5" w:rsidRPr="00862AB3">
        <w:rPr>
          <w:rFonts w:ascii="Palatino Linotype" w:hAnsi="Palatino Linotype"/>
          <w:sz w:val="18"/>
          <w:szCs w:val="18"/>
        </w:rPr>
        <w:t>:</w:t>
      </w:r>
      <w:r w:rsidR="0069184A" w:rsidRPr="00862AB3">
        <w:rPr>
          <w:rFonts w:ascii="Palatino Linotype" w:hAnsi="Palatino Linotype"/>
          <w:sz w:val="18"/>
          <w:szCs w:val="18"/>
        </w:rPr>
        <w:t xml:space="preserve"> </w:t>
      </w:r>
      <w:r w:rsidRPr="00862AB3">
        <w:rPr>
          <w:rFonts w:ascii="Palatino Linotype" w:hAnsi="Palatino Linotype"/>
          <w:sz w:val="18"/>
          <w:szCs w:val="18"/>
        </w:rPr>
        <w:t xml:space="preserve">receiver-operating characteristic curve.  </w:t>
      </w:r>
    </w:p>
    <w:sectPr w:rsidR="00E87CA0" w:rsidRPr="0045756B" w:rsidSect="00862AB3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8ED"/>
    <w:multiLevelType w:val="hybridMultilevel"/>
    <w:tmpl w:val="0928A4D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B1340"/>
    <w:multiLevelType w:val="hybridMultilevel"/>
    <w:tmpl w:val="F10C0C2C"/>
    <w:lvl w:ilvl="0" w:tplc="DA3AA074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D5F187B"/>
    <w:multiLevelType w:val="hybridMultilevel"/>
    <w:tmpl w:val="AE1017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0E50"/>
    <w:multiLevelType w:val="hybridMultilevel"/>
    <w:tmpl w:val="7114AFFC"/>
    <w:lvl w:ilvl="0" w:tplc="3F061A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248A8"/>
    <w:multiLevelType w:val="hybridMultilevel"/>
    <w:tmpl w:val="547C965A"/>
    <w:lvl w:ilvl="0" w:tplc="017C5556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9577B12"/>
    <w:multiLevelType w:val="hybridMultilevel"/>
    <w:tmpl w:val="AEA2EFC8"/>
    <w:lvl w:ilvl="0" w:tplc="5AA84182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32F1A"/>
    <w:multiLevelType w:val="hybridMultilevel"/>
    <w:tmpl w:val="269804C6"/>
    <w:lvl w:ilvl="0" w:tplc="30F205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0CE1330"/>
    <w:multiLevelType w:val="hybridMultilevel"/>
    <w:tmpl w:val="E97035AA"/>
    <w:lvl w:ilvl="0" w:tplc="61E63828">
      <w:start w:val="1999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A2293"/>
    <w:multiLevelType w:val="hybridMultilevel"/>
    <w:tmpl w:val="269804C6"/>
    <w:lvl w:ilvl="0" w:tplc="30F205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66CF7193"/>
    <w:multiLevelType w:val="hybridMultilevel"/>
    <w:tmpl w:val="6906A7AC"/>
    <w:lvl w:ilvl="0" w:tplc="5B8203C2">
      <w:start w:val="26"/>
      <w:numFmt w:val="bullet"/>
      <w:lvlText w:val="-"/>
      <w:lvlJc w:val="left"/>
      <w:pPr>
        <w:ind w:left="585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0" w15:restartNumberingAfterBreak="0">
    <w:nsid w:val="670E44A4"/>
    <w:multiLevelType w:val="hybridMultilevel"/>
    <w:tmpl w:val="EEC4636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86F32"/>
    <w:multiLevelType w:val="hybridMultilevel"/>
    <w:tmpl w:val="644655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42A09"/>
    <w:multiLevelType w:val="hybridMultilevel"/>
    <w:tmpl w:val="D9F62CC6"/>
    <w:lvl w:ilvl="0" w:tplc="7012E6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12"/>
  </w:num>
  <w:num w:numId="9">
    <w:abstractNumId w:val="9"/>
  </w:num>
  <w:num w:numId="10">
    <w:abstractNumId w:val="5"/>
  </w:num>
  <w:num w:numId="11">
    <w:abstractNumId w:val="0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rta909cfstz1es5535252ywwd0s9rtp2r5&quot;&gt;My EndNote Library Copy&lt;record-ids&gt;&lt;item&gt;187&lt;/item&gt;&lt;item&gt;190&lt;/item&gt;&lt;/record-ids&gt;&lt;/item&gt;&lt;/Libraries&gt;"/>
  </w:docVars>
  <w:rsids>
    <w:rsidRoot w:val="001A754F"/>
    <w:rsid w:val="000008CB"/>
    <w:rsid w:val="000035CF"/>
    <w:rsid w:val="00006C5A"/>
    <w:rsid w:val="00006C69"/>
    <w:rsid w:val="00006F41"/>
    <w:rsid w:val="00010A10"/>
    <w:rsid w:val="00011CCC"/>
    <w:rsid w:val="00011E45"/>
    <w:rsid w:val="000126FA"/>
    <w:rsid w:val="00012972"/>
    <w:rsid w:val="00013494"/>
    <w:rsid w:val="000150B5"/>
    <w:rsid w:val="00015F39"/>
    <w:rsid w:val="0001621B"/>
    <w:rsid w:val="000163EF"/>
    <w:rsid w:val="0001646E"/>
    <w:rsid w:val="00021503"/>
    <w:rsid w:val="00021533"/>
    <w:rsid w:val="00022B1C"/>
    <w:rsid w:val="00031985"/>
    <w:rsid w:val="000347F5"/>
    <w:rsid w:val="00037BFF"/>
    <w:rsid w:val="00040B25"/>
    <w:rsid w:val="0004231D"/>
    <w:rsid w:val="00042A72"/>
    <w:rsid w:val="00043E62"/>
    <w:rsid w:val="000443F1"/>
    <w:rsid w:val="000452F7"/>
    <w:rsid w:val="00045C41"/>
    <w:rsid w:val="00045C96"/>
    <w:rsid w:val="00045F23"/>
    <w:rsid w:val="00047FF7"/>
    <w:rsid w:val="0005131B"/>
    <w:rsid w:val="00052279"/>
    <w:rsid w:val="00054367"/>
    <w:rsid w:val="000547D4"/>
    <w:rsid w:val="000569CD"/>
    <w:rsid w:val="00056A91"/>
    <w:rsid w:val="00060B9B"/>
    <w:rsid w:val="00060F99"/>
    <w:rsid w:val="00064025"/>
    <w:rsid w:val="00065533"/>
    <w:rsid w:val="00065C63"/>
    <w:rsid w:val="00065C96"/>
    <w:rsid w:val="00066D2F"/>
    <w:rsid w:val="000707C9"/>
    <w:rsid w:val="00070B3D"/>
    <w:rsid w:val="00072F03"/>
    <w:rsid w:val="00074E0A"/>
    <w:rsid w:val="00076B75"/>
    <w:rsid w:val="00077FB6"/>
    <w:rsid w:val="000807B0"/>
    <w:rsid w:val="000819D7"/>
    <w:rsid w:val="00082CAD"/>
    <w:rsid w:val="00085DCC"/>
    <w:rsid w:val="00086376"/>
    <w:rsid w:val="0008674E"/>
    <w:rsid w:val="00087A1A"/>
    <w:rsid w:val="0009519F"/>
    <w:rsid w:val="00095785"/>
    <w:rsid w:val="00096ED4"/>
    <w:rsid w:val="00096FA6"/>
    <w:rsid w:val="00097A74"/>
    <w:rsid w:val="00097B49"/>
    <w:rsid w:val="000A0DC2"/>
    <w:rsid w:val="000A56BA"/>
    <w:rsid w:val="000A626F"/>
    <w:rsid w:val="000B01B1"/>
    <w:rsid w:val="000B04A8"/>
    <w:rsid w:val="000B1E12"/>
    <w:rsid w:val="000B524C"/>
    <w:rsid w:val="000B52ED"/>
    <w:rsid w:val="000B64F7"/>
    <w:rsid w:val="000C0024"/>
    <w:rsid w:val="000C083C"/>
    <w:rsid w:val="000C0D1A"/>
    <w:rsid w:val="000C5F5C"/>
    <w:rsid w:val="000C6818"/>
    <w:rsid w:val="000C6D3D"/>
    <w:rsid w:val="000C6FF0"/>
    <w:rsid w:val="000D0F4A"/>
    <w:rsid w:val="000D1101"/>
    <w:rsid w:val="000D3F50"/>
    <w:rsid w:val="000D449A"/>
    <w:rsid w:val="000D5805"/>
    <w:rsid w:val="000D5B75"/>
    <w:rsid w:val="000D6180"/>
    <w:rsid w:val="000E0303"/>
    <w:rsid w:val="000E308D"/>
    <w:rsid w:val="000E31B0"/>
    <w:rsid w:val="000E3275"/>
    <w:rsid w:val="000E4815"/>
    <w:rsid w:val="000F059A"/>
    <w:rsid w:val="000F2D47"/>
    <w:rsid w:val="000F543C"/>
    <w:rsid w:val="001005D2"/>
    <w:rsid w:val="001009C6"/>
    <w:rsid w:val="0010153F"/>
    <w:rsid w:val="00102A04"/>
    <w:rsid w:val="00104F64"/>
    <w:rsid w:val="001060F2"/>
    <w:rsid w:val="001069AC"/>
    <w:rsid w:val="00106DFE"/>
    <w:rsid w:val="00107908"/>
    <w:rsid w:val="001101EC"/>
    <w:rsid w:val="00111CDC"/>
    <w:rsid w:val="00115224"/>
    <w:rsid w:val="001154BB"/>
    <w:rsid w:val="00117C47"/>
    <w:rsid w:val="001205A3"/>
    <w:rsid w:val="00122F10"/>
    <w:rsid w:val="00123A5E"/>
    <w:rsid w:val="001258E8"/>
    <w:rsid w:val="00125DC0"/>
    <w:rsid w:val="0012723B"/>
    <w:rsid w:val="00130272"/>
    <w:rsid w:val="0013103D"/>
    <w:rsid w:val="00133CBB"/>
    <w:rsid w:val="0013409E"/>
    <w:rsid w:val="00136106"/>
    <w:rsid w:val="0014353D"/>
    <w:rsid w:val="001447C2"/>
    <w:rsid w:val="00144B4B"/>
    <w:rsid w:val="00147BA9"/>
    <w:rsid w:val="001507F3"/>
    <w:rsid w:val="00152CA1"/>
    <w:rsid w:val="00153318"/>
    <w:rsid w:val="001539AE"/>
    <w:rsid w:val="00156C4B"/>
    <w:rsid w:val="00157921"/>
    <w:rsid w:val="00161D0A"/>
    <w:rsid w:val="00161E03"/>
    <w:rsid w:val="00163B28"/>
    <w:rsid w:val="00165974"/>
    <w:rsid w:val="00166C2A"/>
    <w:rsid w:val="00167D00"/>
    <w:rsid w:val="00170D7C"/>
    <w:rsid w:val="001731CD"/>
    <w:rsid w:val="00174A6D"/>
    <w:rsid w:val="00185559"/>
    <w:rsid w:val="0018579F"/>
    <w:rsid w:val="00185F5A"/>
    <w:rsid w:val="001864E2"/>
    <w:rsid w:val="00187186"/>
    <w:rsid w:val="001874D7"/>
    <w:rsid w:val="00187D93"/>
    <w:rsid w:val="001910D3"/>
    <w:rsid w:val="00192C2A"/>
    <w:rsid w:val="00192CF9"/>
    <w:rsid w:val="00193A38"/>
    <w:rsid w:val="00194021"/>
    <w:rsid w:val="00194227"/>
    <w:rsid w:val="00197E69"/>
    <w:rsid w:val="001A01D0"/>
    <w:rsid w:val="001A1F9B"/>
    <w:rsid w:val="001A2594"/>
    <w:rsid w:val="001A305C"/>
    <w:rsid w:val="001A39A9"/>
    <w:rsid w:val="001A5A69"/>
    <w:rsid w:val="001A5C53"/>
    <w:rsid w:val="001A754F"/>
    <w:rsid w:val="001B2485"/>
    <w:rsid w:val="001B37A8"/>
    <w:rsid w:val="001B5A0E"/>
    <w:rsid w:val="001B5E96"/>
    <w:rsid w:val="001B62C5"/>
    <w:rsid w:val="001C03FA"/>
    <w:rsid w:val="001C0867"/>
    <w:rsid w:val="001C0EB8"/>
    <w:rsid w:val="001C2C08"/>
    <w:rsid w:val="001C3947"/>
    <w:rsid w:val="001C39AB"/>
    <w:rsid w:val="001C50AB"/>
    <w:rsid w:val="001C5D95"/>
    <w:rsid w:val="001D41A1"/>
    <w:rsid w:val="001D441B"/>
    <w:rsid w:val="001D55AB"/>
    <w:rsid w:val="001D5907"/>
    <w:rsid w:val="001D5F69"/>
    <w:rsid w:val="001D657F"/>
    <w:rsid w:val="001E0561"/>
    <w:rsid w:val="001E1431"/>
    <w:rsid w:val="001E276F"/>
    <w:rsid w:val="001E303A"/>
    <w:rsid w:val="001E326A"/>
    <w:rsid w:val="001E4FA4"/>
    <w:rsid w:val="001F078F"/>
    <w:rsid w:val="001F0C38"/>
    <w:rsid w:val="001F1473"/>
    <w:rsid w:val="001F1E30"/>
    <w:rsid w:val="001F2B13"/>
    <w:rsid w:val="001F36DB"/>
    <w:rsid w:val="001F3E01"/>
    <w:rsid w:val="001F3EDB"/>
    <w:rsid w:val="001F5FA4"/>
    <w:rsid w:val="001F7523"/>
    <w:rsid w:val="002017FE"/>
    <w:rsid w:val="00203A5D"/>
    <w:rsid w:val="00204EEC"/>
    <w:rsid w:val="00205172"/>
    <w:rsid w:val="002068E4"/>
    <w:rsid w:val="00214304"/>
    <w:rsid w:val="002163D3"/>
    <w:rsid w:val="00216DD7"/>
    <w:rsid w:val="00220FD2"/>
    <w:rsid w:val="0022116E"/>
    <w:rsid w:val="00222D8D"/>
    <w:rsid w:val="00222E84"/>
    <w:rsid w:val="00223475"/>
    <w:rsid w:val="00223D71"/>
    <w:rsid w:val="002247EC"/>
    <w:rsid w:val="00225538"/>
    <w:rsid w:val="002270AB"/>
    <w:rsid w:val="00227934"/>
    <w:rsid w:val="00230446"/>
    <w:rsid w:val="00230C05"/>
    <w:rsid w:val="002328B3"/>
    <w:rsid w:val="00232D5D"/>
    <w:rsid w:val="00235D9C"/>
    <w:rsid w:val="00240794"/>
    <w:rsid w:val="00242508"/>
    <w:rsid w:val="002448B3"/>
    <w:rsid w:val="00244CBD"/>
    <w:rsid w:val="0025004E"/>
    <w:rsid w:val="00251693"/>
    <w:rsid w:val="00253957"/>
    <w:rsid w:val="002544D0"/>
    <w:rsid w:val="00257B30"/>
    <w:rsid w:val="00261CFE"/>
    <w:rsid w:val="00262828"/>
    <w:rsid w:val="0026452A"/>
    <w:rsid w:val="00266AA5"/>
    <w:rsid w:val="00267495"/>
    <w:rsid w:val="00267744"/>
    <w:rsid w:val="00270094"/>
    <w:rsid w:val="0027089E"/>
    <w:rsid w:val="002716D6"/>
    <w:rsid w:val="002743A9"/>
    <w:rsid w:val="002752BE"/>
    <w:rsid w:val="00275704"/>
    <w:rsid w:val="00276B97"/>
    <w:rsid w:val="00280373"/>
    <w:rsid w:val="00280915"/>
    <w:rsid w:val="00280DB6"/>
    <w:rsid w:val="00282057"/>
    <w:rsid w:val="0028615B"/>
    <w:rsid w:val="002865D3"/>
    <w:rsid w:val="00286F7D"/>
    <w:rsid w:val="002874BC"/>
    <w:rsid w:val="00287EB2"/>
    <w:rsid w:val="002921D3"/>
    <w:rsid w:val="00292AE4"/>
    <w:rsid w:val="002930F5"/>
    <w:rsid w:val="002944DF"/>
    <w:rsid w:val="0029521A"/>
    <w:rsid w:val="0029563B"/>
    <w:rsid w:val="002A0A95"/>
    <w:rsid w:val="002A2BB2"/>
    <w:rsid w:val="002A4B37"/>
    <w:rsid w:val="002A5017"/>
    <w:rsid w:val="002A6D62"/>
    <w:rsid w:val="002B2252"/>
    <w:rsid w:val="002B384B"/>
    <w:rsid w:val="002B39EA"/>
    <w:rsid w:val="002B6F63"/>
    <w:rsid w:val="002B73A4"/>
    <w:rsid w:val="002C23DD"/>
    <w:rsid w:val="002C321A"/>
    <w:rsid w:val="002C32C9"/>
    <w:rsid w:val="002C3AD7"/>
    <w:rsid w:val="002C4B49"/>
    <w:rsid w:val="002C5438"/>
    <w:rsid w:val="002C6929"/>
    <w:rsid w:val="002C69A4"/>
    <w:rsid w:val="002D0579"/>
    <w:rsid w:val="002D2596"/>
    <w:rsid w:val="002D2AA1"/>
    <w:rsid w:val="002D2F69"/>
    <w:rsid w:val="002D4427"/>
    <w:rsid w:val="002D7AF8"/>
    <w:rsid w:val="002D7C19"/>
    <w:rsid w:val="002E148C"/>
    <w:rsid w:val="002E1BAB"/>
    <w:rsid w:val="002E2416"/>
    <w:rsid w:val="002E24AD"/>
    <w:rsid w:val="002E25AA"/>
    <w:rsid w:val="002E40D8"/>
    <w:rsid w:val="002E51E4"/>
    <w:rsid w:val="002E5626"/>
    <w:rsid w:val="002E5C42"/>
    <w:rsid w:val="002E62EE"/>
    <w:rsid w:val="002E7C9D"/>
    <w:rsid w:val="002F1B56"/>
    <w:rsid w:val="002F44AF"/>
    <w:rsid w:val="003036B9"/>
    <w:rsid w:val="0030616C"/>
    <w:rsid w:val="003073ED"/>
    <w:rsid w:val="003076E1"/>
    <w:rsid w:val="00307781"/>
    <w:rsid w:val="00310C45"/>
    <w:rsid w:val="00311F79"/>
    <w:rsid w:val="003147B8"/>
    <w:rsid w:val="003148E3"/>
    <w:rsid w:val="00316B0E"/>
    <w:rsid w:val="00317A12"/>
    <w:rsid w:val="00320353"/>
    <w:rsid w:val="00321044"/>
    <w:rsid w:val="003314F6"/>
    <w:rsid w:val="00332098"/>
    <w:rsid w:val="00335444"/>
    <w:rsid w:val="00335547"/>
    <w:rsid w:val="00335EDF"/>
    <w:rsid w:val="003371E8"/>
    <w:rsid w:val="00337841"/>
    <w:rsid w:val="00340722"/>
    <w:rsid w:val="0034127D"/>
    <w:rsid w:val="00341F63"/>
    <w:rsid w:val="003429FB"/>
    <w:rsid w:val="00347087"/>
    <w:rsid w:val="00350AF2"/>
    <w:rsid w:val="00351903"/>
    <w:rsid w:val="00352390"/>
    <w:rsid w:val="00355E4C"/>
    <w:rsid w:val="0035625D"/>
    <w:rsid w:val="003568C5"/>
    <w:rsid w:val="00356EE8"/>
    <w:rsid w:val="0035716E"/>
    <w:rsid w:val="0035733F"/>
    <w:rsid w:val="003575EB"/>
    <w:rsid w:val="00357785"/>
    <w:rsid w:val="003605E4"/>
    <w:rsid w:val="0036407C"/>
    <w:rsid w:val="00365788"/>
    <w:rsid w:val="00366EF0"/>
    <w:rsid w:val="00371AD7"/>
    <w:rsid w:val="003733A3"/>
    <w:rsid w:val="00373C3B"/>
    <w:rsid w:val="00373F51"/>
    <w:rsid w:val="00374521"/>
    <w:rsid w:val="00374E7D"/>
    <w:rsid w:val="00375E69"/>
    <w:rsid w:val="00376C15"/>
    <w:rsid w:val="003771B2"/>
    <w:rsid w:val="00377F61"/>
    <w:rsid w:val="00381B93"/>
    <w:rsid w:val="0038380B"/>
    <w:rsid w:val="003857BE"/>
    <w:rsid w:val="0038737A"/>
    <w:rsid w:val="003876C3"/>
    <w:rsid w:val="003908F6"/>
    <w:rsid w:val="003909AE"/>
    <w:rsid w:val="00390CCD"/>
    <w:rsid w:val="00391698"/>
    <w:rsid w:val="003933EC"/>
    <w:rsid w:val="00397CA2"/>
    <w:rsid w:val="003A0311"/>
    <w:rsid w:val="003A0F43"/>
    <w:rsid w:val="003A12B7"/>
    <w:rsid w:val="003A1BDC"/>
    <w:rsid w:val="003A2462"/>
    <w:rsid w:val="003A34C4"/>
    <w:rsid w:val="003A4B2A"/>
    <w:rsid w:val="003A75B6"/>
    <w:rsid w:val="003B1494"/>
    <w:rsid w:val="003B287F"/>
    <w:rsid w:val="003B7884"/>
    <w:rsid w:val="003C551A"/>
    <w:rsid w:val="003C614E"/>
    <w:rsid w:val="003C636A"/>
    <w:rsid w:val="003C64D9"/>
    <w:rsid w:val="003C70DB"/>
    <w:rsid w:val="003D0554"/>
    <w:rsid w:val="003D068C"/>
    <w:rsid w:val="003D1100"/>
    <w:rsid w:val="003D32FD"/>
    <w:rsid w:val="003D4DAB"/>
    <w:rsid w:val="003D4DBE"/>
    <w:rsid w:val="003D6FC9"/>
    <w:rsid w:val="003E15BD"/>
    <w:rsid w:val="003E1F2E"/>
    <w:rsid w:val="003E4FCA"/>
    <w:rsid w:val="003E5E58"/>
    <w:rsid w:val="003E716E"/>
    <w:rsid w:val="003E7FBD"/>
    <w:rsid w:val="003F0442"/>
    <w:rsid w:val="003F0606"/>
    <w:rsid w:val="003F1F2D"/>
    <w:rsid w:val="003F3278"/>
    <w:rsid w:val="003F3776"/>
    <w:rsid w:val="003F3CB8"/>
    <w:rsid w:val="003F4103"/>
    <w:rsid w:val="003F790E"/>
    <w:rsid w:val="003F7B65"/>
    <w:rsid w:val="004002FF"/>
    <w:rsid w:val="00401607"/>
    <w:rsid w:val="00402843"/>
    <w:rsid w:val="00402F3C"/>
    <w:rsid w:val="004031CE"/>
    <w:rsid w:val="00403361"/>
    <w:rsid w:val="00406257"/>
    <w:rsid w:val="00407112"/>
    <w:rsid w:val="004075ED"/>
    <w:rsid w:val="00411DE0"/>
    <w:rsid w:val="00412471"/>
    <w:rsid w:val="004146AE"/>
    <w:rsid w:val="00414A1E"/>
    <w:rsid w:val="00416754"/>
    <w:rsid w:val="00421A7D"/>
    <w:rsid w:val="00421B68"/>
    <w:rsid w:val="00426686"/>
    <w:rsid w:val="004267CD"/>
    <w:rsid w:val="00426E5D"/>
    <w:rsid w:val="00430C08"/>
    <w:rsid w:val="00430DF5"/>
    <w:rsid w:val="00430FAB"/>
    <w:rsid w:val="00433F86"/>
    <w:rsid w:val="00434261"/>
    <w:rsid w:val="00435538"/>
    <w:rsid w:val="00436C6F"/>
    <w:rsid w:val="00440169"/>
    <w:rsid w:val="00442E72"/>
    <w:rsid w:val="00443D34"/>
    <w:rsid w:val="00445EC4"/>
    <w:rsid w:val="00446E2B"/>
    <w:rsid w:val="00451BE4"/>
    <w:rsid w:val="0045606A"/>
    <w:rsid w:val="004560D6"/>
    <w:rsid w:val="00456221"/>
    <w:rsid w:val="00456271"/>
    <w:rsid w:val="00456D95"/>
    <w:rsid w:val="00457124"/>
    <w:rsid w:val="0045756B"/>
    <w:rsid w:val="00460284"/>
    <w:rsid w:val="00460E91"/>
    <w:rsid w:val="00460F22"/>
    <w:rsid w:val="00462715"/>
    <w:rsid w:val="004635AA"/>
    <w:rsid w:val="00465C37"/>
    <w:rsid w:val="00466A7D"/>
    <w:rsid w:val="00467DB5"/>
    <w:rsid w:val="004704BF"/>
    <w:rsid w:val="004717FC"/>
    <w:rsid w:val="00475A30"/>
    <w:rsid w:val="00477033"/>
    <w:rsid w:val="00480125"/>
    <w:rsid w:val="0048044D"/>
    <w:rsid w:val="00481F14"/>
    <w:rsid w:val="00482CE7"/>
    <w:rsid w:val="004846D6"/>
    <w:rsid w:val="0048539E"/>
    <w:rsid w:val="004859EA"/>
    <w:rsid w:val="004862AF"/>
    <w:rsid w:val="004878C9"/>
    <w:rsid w:val="004910B5"/>
    <w:rsid w:val="00492F10"/>
    <w:rsid w:val="00493C4D"/>
    <w:rsid w:val="00493E33"/>
    <w:rsid w:val="004A0068"/>
    <w:rsid w:val="004A102C"/>
    <w:rsid w:val="004A57FB"/>
    <w:rsid w:val="004B067B"/>
    <w:rsid w:val="004B2D34"/>
    <w:rsid w:val="004B2E26"/>
    <w:rsid w:val="004B310D"/>
    <w:rsid w:val="004B3436"/>
    <w:rsid w:val="004B3B39"/>
    <w:rsid w:val="004C1436"/>
    <w:rsid w:val="004C1DC4"/>
    <w:rsid w:val="004C3345"/>
    <w:rsid w:val="004C4A2C"/>
    <w:rsid w:val="004C4BEF"/>
    <w:rsid w:val="004C792D"/>
    <w:rsid w:val="004D0184"/>
    <w:rsid w:val="004D1E23"/>
    <w:rsid w:val="004D4E5F"/>
    <w:rsid w:val="004D6A6F"/>
    <w:rsid w:val="004E010B"/>
    <w:rsid w:val="004E0731"/>
    <w:rsid w:val="004E148D"/>
    <w:rsid w:val="004E1A03"/>
    <w:rsid w:val="004E1CCA"/>
    <w:rsid w:val="004E4479"/>
    <w:rsid w:val="004E4EAF"/>
    <w:rsid w:val="004F1DFF"/>
    <w:rsid w:val="004F1FBC"/>
    <w:rsid w:val="004F2A25"/>
    <w:rsid w:val="004F323F"/>
    <w:rsid w:val="004F3538"/>
    <w:rsid w:val="004F3CB3"/>
    <w:rsid w:val="004F3DFE"/>
    <w:rsid w:val="004F3E0C"/>
    <w:rsid w:val="004F45DF"/>
    <w:rsid w:val="004F491A"/>
    <w:rsid w:val="004F50F7"/>
    <w:rsid w:val="004F70FC"/>
    <w:rsid w:val="004F7636"/>
    <w:rsid w:val="004F78A6"/>
    <w:rsid w:val="005003C2"/>
    <w:rsid w:val="005013EA"/>
    <w:rsid w:val="005017A9"/>
    <w:rsid w:val="005041CF"/>
    <w:rsid w:val="005068E9"/>
    <w:rsid w:val="0051021E"/>
    <w:rsid w:val="005114C2"/>
    <w:rsid w:val="00511F02"/>
    <w:rsid w:val="00513A22"/>
    <w:rsid w:val="005142E1"/>
    <w:rsid w:val="00514BFC"/>
    <w:rsid w:val="00515693"/>
    <w:rsid w:val="0051752E"/>
    <w:rsid w:val="005177A4"/>
    <w:rsid w:val="00522677"/>
    <w:rsid w:val="00522DEB"/>
    <w:rsid w:val="005239C4"/>
    <w:rsid w:val="00524A89"/>
    <w:rsid w:val="0052580C"/>
    <w:rsid w:val="00526F58"/>
    <w:rsid w:val="00527D26"/>
    <w:rsid w:val="00530031"/>
    <w:rsid w:val="0053119C"/>
    <w:rsid w:val="00531DB1"/>
    <w:rsid w:val="00532204"/>
    <w:rsid w:val="005328A5"/>
    <w:rsid w:val="00532A8D"/>
    <w:rsid w:val="00532D6A"/>
    <w:rsid w:val="00534A40"/>
    <w:rsid w:val="0053595C"/>
    <w:rsid w:val="005363C3"/>
    <w:rsid w:val="005368A5"/>
    <w:rsid w:val="00536B32"/>
    <w:rsid w:val="00537A16"/>
    <w:rsid w:val="00537CE7"/>
    <w:rsid w:val="00541C1A"/>
    <w:rsid w:val="005425F7"/>
    <w:rsid w:val="005433F2"/>
    <w:rsid w:val="005437A8"/>
    <w:rsid w:val="00543B11"/>
    <w:rsid w:val="00545699"/>
    <w:rsid w:val="00546B39"/>
    <w:rsid w:val="0054715A"/>
    <w:rsid w:val="00547871"/>
    <w:rsid w:val="00550E5A"/>
    <w:rsid w:val="00552403"/>
    <w:rsid w:val="00555992"/>
    <w:rsid w:val="00557C47"/>
    <w:rsid w:val="0056288D"/>
    <w:rsid w:val="00563EDF"/>
    <w:rsid w:val="00564973"/>
    <w:rsid w:val="005649AA"/>
    <w:rsid w:val="00564B77"/>
    <w:rsid w:val="00564C53"/>
    <w:rsid w:val="00565C28"/>
    <w:rsid w:val="00565E06"/>
    <w:rsid w:val="0056640B"/>
    <w:rsid w:val="00571F58"/>
    <w:rsid w:val="005725EE"/>
    <w:rsid w:val="0057451E"/>
    <w:rsid w:val="0057572A"/>
    <w:rsid w:val="00577415"/>
    <w:rsid w:val="005776AA"/>
    <w:rsid w:val="00577AAC"/>
    <w:rsid w:val="005824B6"/>
    <w:rsid w:val="0058350E"/>
    <w:rsid w:val="00583928"/>
    <w:rsid w:val="00590488"/>
    <w:rsid w:val="00590E87"/>
    <w:rsid w:val="00591939"/>
    <w:rsid w:val="00594537"/>
    <w:rsid w:val="00596B79"/>
    <w:rsid w:val="00596C55"/>
    <w:rsid w:val="005A01CC"/>
    <w:rsid w:val="005A10A7"/>
    <w:rsid w:val="005A21F4"/>
    <w:rsid w:val="005A4B48"/>
    <w:rsid w:val="005B18BB"/>
    <w:rsid w:val="005B27DD"/>
    <w:rsid w:val="005B3945"/>
    <w:rsid w:val="005B5265"/>
    <w:rsid w:val="005C1017"/>
    <w:rsid w:val="005C333B"/>
    <w:rsid w:val="005C3BCF"/>
    <w:rsid w:val="005C419D"/>
    <w:rsid w:val="005C4BEF"/>
    <w:rsid w:val="005C560F"/>
    <w:rsid w:val="005C5A0E"/>
    <w:rsid w:val="005C5F8F"/>
    <w:rsid w:val="005C6847"/>
    <w:rsid w:val="005C6939"/>
    <w:rsid w:val="005C6AA3"/>
    <w:rsid w:val="005C6CCB"/>
    <w:rsid w:val="005C71B0"/>
    <w:rsid w:val="005C7D26"/>
    <w:rsid w:val="005D05F7"/>
    <w:rsid w:val="005D0C70"/>
    <w:rsid w:val="005D1F65"/>
    <w:rsid w:val="005D2981"/>
    <w:rsid w:val="005D2F1F"/>
    <w:rsid w:val="005D4235"/>
    <w:rsid w:val="005D4F82"/>
    <w:rsid w:val="005D61B8"/>
    <w:rsid w:val="005D69B5"/>
    <w:rsid w:val="005D6AFF"/>
    <w:rsid w:val="005D6D39"/>
    <w:rsid w:val="005E09CD"/>
    <w:rsid w:val="005E1799"/>
    <w:rsid w:val="005E1FBA"/>
    <w:rsid w:val="005E2437"/>
    <w:rsid w:val="005E4FF5"/>
    <w:rsid w:val="005E52B5"/>
    <w:rsid w:val="005E60D1"/>
    <w:rsid w:val="005E7ABB"/>
    <w:rsid w:val="005F2DF3"/>
    <w:rsid w:val="005F59D1"/>
    <w:rsid w:val="0060227E"/>
    <w:rsid w:val="0060296E"/>
    <w:rsid w:val="00603923"/>
    <w:rsid w:val="006104FA"/>
    <w:rsid w:val="006118AC"/>
    <w:rsid w:val="00615A8E"/>
    <w:rsid w:val="00616C76"/>
    <w:rsid w:val="00620E3A"/>
    <w:rsid w:val="00621942"/>
    <w:rsid w:val="00622567"/>
    <w:rsid w:val="00622BFD"/>
    <w:rsid w:val="0062568B"/>
    <w:rsid w:val="00626806"/>
    <w:rsid w:val="0062782F"/>
    <w:rsid w:val="006312F8"/>
    <w:rsid w:val="00631A99"/>
    <w:rsid w:val="00633AC2"/>
    <w:rsid w:val="00635366"/>
    <w:rsid w:val="0063544D"/>
    <w:rsid w:val="00640B67"/>
    <w:rsid w:val="0064103B"/>
    <w:rsid w:val="00641778"/>
    <w:rsid w:val="00641E6E"/>
    <w:rsid w:val="0064211C"/>
    <w:rsid w:val="0064334B"/>
    <w:rsid w:val="0064503B"/>
    <w:rsid w:val="00651B90"/>
    <w:rsid w:val="006539D2"/>
    <w:rsid w:val="00656248"/>
    <w:rsid w:val="00656255"/>
    <w:rsid w:val="0065746E"/>
    <w:rsid w:val="00660489"/>
    <w:rsid w:val="00665166"/>
    <w:rsid w:val="00665368"/>
    <w:rsid w:val="0066601E"/>
    <w:rsid w:val="00666A4C"/>
    <w:rsid w:val="00667B8A"/>
    <w:rsid w:val="00671E17"/>
    <w:rsid w:val="00674823"/>
    <w:rsid w:val="0067646A"/>
    <w:rsid w:val="006839FE"/>
    <w:rsid w:val="0069184A"/>
    <w:rsid w:val="00691D22"/>
    <w:rsid w:val="006925C1"/>
    <w:rsid w:val="00694EE5"/>
    <w:rsid w:val="00695B57"/>
    <w:rsid w:val="00696494"/>
    <w:rsid w:val="006A0AAC"/>
    <w:rsid w:val="006A4569"/>
    <w:rsid w:val="006A4623"/>
    <w:rsid w:val="006A759B"/>
    <w:rsid w:val="006B04A2"/>
    <w:rsid w:val="006B1159"/>
    <w:rsid w:val="006B32C8"/>
    <w:rsid w:val="006C1B77"/>
    <w:rsid w:val="006C47A7"/>
    <w:rsid w:val="006C5558"/>
    <w:rsid w:val="006C6FA7"/>
    <w:rsid w:val="006D0190"/>
    <w:rsid w:val="006D0AE1"/>
    <w:rsid w:val="006D1645"/>
    <w:rsid w:val="006D3E07"/>
    <w:rsid w:val="006D55F3"/>
    <w:rsid w:val="006D58EC"/>
    <w:rsid w:val="006D6D6E"/>
    <w:rsid w:val="006D7361"/>
    <w:rsid w:val="006D7E15"/>
    <w:rsid w:val="006E1219"/>
    <w:rsid w:val="006E2653"/>
    <w:rsid w:val="006E4F51"/>
    <w:rsid w:val="006E5302"/>
    <w:rsid w:val="006E563C"/>
    <w:rsid w:val="006E6459"/>
    <w:rsid w:val="006E7673"/>
    <w:rsid w:val="006E7744"/>
    <w:rsid w:val="006F00B2"/>
    <w:rsid w:val="006F0F65"/>
    <w:rsid w:val="006F0FF9"/>
    <w:rsid w:val="006F27B9"/>
    <w:rsid w:val="006F2A38"/>
    <w:rsid w:val="006F2E42"/>
    <w:rsid w:val="006F3353"/>
    <w:rsid w:val="006F4A36"/>
    <w:rsid w:val="006F5774"/>
    <w:rsid w:val="00701874"/>
    <w:rsid w:val="00701AA5"/>
    <w:rsid w:val="0070233F"/>
    <w:rsid w:val="007026A3"/>
    <w:rsid w:val="00703560"/>
    <w:rsid w:val="0070585C"/>
    <w:rsid w:val="007063B1"/>
    <w:rsid w:val="00706C89"/>
    <w:rsid w:val="00710390"/>
    <w:rsid w:val="00710406"/>
    <w:rsid w:val="00710E68"/>
    <w:rsid w:val="00711F7D"/>
    <w:rsid w:val="007121B6"/>
    <w:rsid w:val="00712835"/>
    <w:rsid w:val="00715269"/>
    <w:rsid w:val="00716ACD"/>
    <w:rsid w:val="0071743C"/>
    <w:rsid w:val="0072075C"/>
    <w:rsid w:val="00722D9C"/>
    <w:rsid w:val="00722E2F"/>
    <w:rsid w:val="0072561E"/>
    <w:rsid w:val="00726322"/>
    <w:rsid w:val="0072641F"/>
    <w:rsid w:val="00726D2A"/>
    <w:rsid w:val="007271F2"/>
    <w:rsid w:val="0072737B"/>
    <w:rsid w:val="00730890"/>
    <w:rsid w:val="00731E6E"/>
    <w:rsid w:val="007326BF"/>
    <w:rsid w:val="00733736"/>
    <w:rsid w:val="007349CC"/>
    <w:rsid w:val="007350B5"/>
    <w:rsid w:val="00735192"/>
    <w:rsid w:val="00736654"/>
    <w:rsid w:val="00742F97"/>
    <w:rsid w:val="00743DCF"/>
    <w:rsid w:val="00746A01"/>
    <w:rsid w:val="00751BB1"/>
    <w:rsid w:val="007540AF"/>
    <w:rsid w:val="00755D53"/>
    <w:rsid w:val="00761681"/>
    <w:rsid w:val="00761854"/>
    <w:rsid w:val="00762A29"/>
    <w:rsid w:val="00762FC1"/>
    <w:rsid w:val="007641A0"/>
    <w:rsid w:val="0076751E"/>
    <w:rsid w:val="007722E9"/>
    <w:rsid w:val="00772CD5"/>
    <w:rsid w:val="007753D7"/>
    <w:rsid w:val="007757F1"/>
    <w:rsid w:val="00775CE6"/>
    <w:rsid w:val="007767AF"/>
    <w:rsid w:val="00776EA8"/>
    <w:rsid w:val="00777C45"/>
    <w:rsid w:val="00780654"/>
    <w:rsid w:val="0078073B"/>
    <w:rsid w:val="00781BB5"/>
    <w:rsid w:val="0078214A"/>
    <w:rsid w:val="00782EEB"/>
    <w:rsid w:val="00786ECE"/>
    <w:rsid w:val="00786F4F"/>
    <w:rsid w:val="00787528"/>
    <w:rsid w:val="007916CF"/>
    <w:rsid w:val="00792654"/>
    <w:rsid w:val="00792C6E"/>
    <w:rsid w:val="0079404B"/>
    <w:rsid w:val="00794645"/>
    <w:rsid w:val="007955FA"/>
    <w:rsid w:val="007957F8"/>
    <w:rsid w:val="00797696"/>
    <w:rsid w:val="00797F42"/>
    <w:rsid w:val="007A27D5"/>
    <w:rsid w:val="007A295C"/>
    <w:rsid w:val="007A3735"/>
    <w:rsid w:val="007A5A18"/>
    <w:rsid w:val="007A669A"/>
    <w:rsid w:val="007A7A5D"/>
    <w:rsid w:val="007B1243"/>
    <w:rsid w:val="007B2508"/>
    <w:rsid w:val="007B2628"/>
    <w:rsid w:val="007B341F"/>
    <w:rsid w:val="007B3C61"/>
    <w:rsid w:val="007B4A36"/>
    <w:rsid w:val="007B54B1"/>
    <w:rsid w:val="007B55A9"/>
    <w:rsid w:val="007B6871"/>
    <w:rsid w:val="007B6E05"/>
    <w:rsid w:val="007C27B2"/>
    <w:rsid w:val="007C2C14"/>
    <w:rsid w:val="007C4B7A"/>
    <w:rsid w:val="007C50B3"/>
    <w:rsid w:val="007C59CF"/>
    <w:rsid w:val="007C74F3"/>
    <w:rsid w:val="007C7521"/>
    <w:rsid w:val="007D0585"/>
    <w:rsid w:val="007D0590"/>
    <w:rsid w:val="007D1ADD"/>
    <w:rsid w:val="007D1B83"/>
    <w:rsid w:val="007D36C3"/>
    <w:rsid w:val="007D5180"/>
    <w:rsid w:val="007D5570"/>
    <w:rsid w:val="007D75DB"/>
    <w:rsid w:val="007E096E"/>
    <w:rsid w:val="007E0E5B"/>
    <w:rsid w:val="007E1330"/>
    <w:rsid w:val="007E1AD0"/>
    <w:rsid w:val="007E24C9"/>
    <w:rsid w:val="007F1AB1"/>
    <w:rsid w:val="007F444B"/>
    <w:rsid w:val="0080043E"/>
    <w:rsid w:val="008004CB"/>
    <w:rsid w:val="00801EF6"/>
    <w:rsid w:val="0080257B"/>
    <w:rsid w:val="00804995"/>
    <w:rsid w:val="00810459"/>
    <w:rsid w:val="00810567"/>
    <w:rsid w:val="00811C5E"/>
    <w:rsid w:val="00813B3C"/>
    <w:rsid w:val="008141D7"/>
    <w:rsid w:val="00814A5E"/>
    <w:rsid w:val="008152BA"/>
    <w:rsid w:val="00816009"/>
    <w:rsid w:val="00817212"/>
    <w:rsid w:val="00817423"/>
    <w:rsid w:val="0082047B"/>
    <w:rsid w:val="00820D1B"/>
    <w:rsid w:val="008231F1"/>
    <w:rsid w:val="008258E4"/>
    <w:rsid w:val="00825EBF"/>
    <w:rsid w:val="00826474"/>
    <w:rsid w:val="00827AB8"/>
    <w:rsid w:val="00830296"/>
    <w:rsid w:val="008303F3"/>
    <w:rsid w:val="00831AB1"/>
    <w:rsid w:val="00834247"/>
    <w:rsid w:val="0083513A"/>
    <w:rsid w:val="00835C16"/>
    <w:rsid w:val="008367C8"/>
    <w:rsid w:val="00837D94"/>
    <w:rsid w:val="008403F5"/>
    <w:rsid w:val="0084168A"/>
    <w:rsid w:val="00842A0D"/>
    <w:rsid w:val="0084335C"/>
    <w:rsid w:val="0084502F"/>
    <w:rsid w:val="008450EE"/>
    <w:rsid w:val="00845F47"/>
    <w:rsid w:val="00846B01"/>
    <w:rsid w:val="00846CD3"/>
    <w:rsid w:val="00847BDE"/>
    <w:rsid w:val="00851F4F"/>
    <w:rsid w:val="008522C4"/>
    <w:rsid w:val="00852362"/>
    <w:rsid w:val="00856B4F"/>
    <w:rsid w:val="0085755D"/>
    <w:rsid w:val="00857754"/>
    <w:rsid w:val="00860631"/>
    <w:rsid w:val="008609A5"/>
    <w:rsid w:val="008611D2"/>
    <w:rsid w:val="00862AB3"/>
    <w:rsid w:val="00862AE7"/>
    <w:rsid w:val="00862FBD"/>
    <w:rsid w:val="00866356"/>
    <w:rsid w:val="00866981"/>
    <w:rsid w:val="00866CDD"/>
    <w:rsid w:val="008675DE"/>
    <w:rsid w:val="00871D23"/>
    <w:rsid w:val="00871F48"/>
    <w:rsid w:val="008728CF"/>
    <w:rsid w:val="00872E88"/>
    <w:rsid w:val="00874A51"/>
    <w:rsid w:val="00874BF7"/>
    <w:rsid w:val="00876F11"/>
    <w:rsid w:val="0087712E"/>
    <w:rsid w:val="008806BD"/>
    <w:rsid w:val="00880CBA"/>
    <w:rsid w:val="00881766"/>
    <w:rsid w:val="00882C5A"/>
    <w:rsid w:val="0088623C"/>
    <w:rsid w:val="00887733"/>
    <w:rsid w:val="0089239A"/>
    <w:rsid w:val="0089323D"/>
    <w:rsid w:val="00895615"/>
    <w:rsid w:val="008959FB"/>
    <w:rsid w:val="00895D03"/>
    <w:rsid w:val="008A0DEE"/>
    <w:rsid w:val="008A1084"/>
    <w:rsid w:val="008A1781"/>
    <w:rsid w:val="008A2AA6"/>
    <w:rsid w:val="008A3429"/>
    <w:rsid w:val="008A639C"/>
    <w:rsid w:val="008A71D2"/>
    <w:rsid w:val="008B17D4"/>
    <w:rsid w:val="008B3650"/>
    <w:rsid w:val="008B487E"/>
    <w:rsid w:val="008B5A8F"/>
    <w:rsid w:val="008B6896"/>
    <w:rsid w:val="008B6F9E"/>
    <w:rsid w:val="008C1435"/>
    <w:rsid w:val="008C1556"/>
    <w:rsid w:val="008C17EC"/>
    <w:rsid w:val="008C1854"/>
    <w:rsid w:val="008C34CC"/>
    <w:rsid w:val="008C37D3"/>
    <w:rsid w:val="008C5177"/>
    <w:rsid w:val="008C764F"/>
    <w:rsid w:val="008D14BF"/>
    <w:rsid w:val="008D23C5"/>
    <w:rsid w:val="008D23CB"/>
    <w:rsid w:val="008D2BDD"/>
    <w:rsid w:val="008D3D6D"/>
    <w:rsid w:val="008D4327"/>
    <w:rsid w:val="008D4503"/>
    <w:rsid w:val="008D461E"/>
    <w:rsid w:val="008D70F7"/>
    <w:rsid w:val="008D75E6"/>
    <w:rsid w:val="008E0356"/>
    <w:rsid w:val="008E243F"/>
    <w:rsid w:val="008E265E"/>
    <w:rsid w:val="008E3CA8"/>
    <w:rsid w:val="008E3FA4"/>
    <w:rsid w:val="008E6E8D"/>
    <w:rsid w:val="008F0997"/>
    <w:rsid w:val="008F0D06"/>
    <w:rsid w:val="008F161C"/>
    <w:rsid w:val="008F206C"/>
    <w:rsid w:val="008F2385"/>
    <w:rsid w:val="008F379F"/>
    <w:rsid w:val="008F4275"/>
    <w:rsid w:val="008F4996"/>
    <w:rsid w:val="008F5742"/>
    <w:rsid w:val="008F6250"/>
    <w:rsid w:val="008F656F"/>
    <w:rsid w:val="00901273"/>
    <w:rsid w:val="009012E5"/>
    <w:rsid w:val="009016D0"/>
    <w:rsid w:val="00901A4C"/>
    <w:rsid w:val="00902374"/>
    <w:rsid w:val="009032A8"/>
    <w:rsid w:val="0090387C"/>
    <w:rsid w:val="00907032"/>
    <w:rsid w:val="0091254A"/>
    <w:rsid w:val="00912A35"/>
    <w:rsid w:val="009140D3"/>
    <w:rsid w:val="0091494F"/>
    <w:rsid w:val="009154D8"/>
    <w:rsid w:val="0091612F"/>
    <w:rsid w:val="009163F0"/>
    <w:rsid w:val="00917071"/>
    <w:rsid w:val="009207C9"/>
    <w:rsid w:val="009221E3"/>
    <w:rsid w:val="00922E2B"/>
    <w:rsid w:val="009234B2"/>
    <w:rsid w:val="0092391B"/>
    <w:rsid w:val="00925D10"/>
    <w:rsid w:val="00926A30"/>
    <w:rsid w:val="00930CC1"/>
    <w:rsid w:val="00932436"/>
    <w:rsid w:val="00932DB8"/>
    <w:rsid w:val="0093345A"/>
    <w:rsid w:val="00935F1A"/>
    <w:rsid w:val="00940233"/>
    <w:rsid w:val="009404EF"/>
    <w:rsid w:val="00940587"/>
    <w:rsid w:val="00944902"/>
    <w:rsid w:val="0094632E"/>
    <w:rsid w:val="0095110E"/>
    <w:rsid w:val="009577A6"/>
    <w:rsid w:val="009577B0"/>
    <w:rsid w:val="00966F37"/>
    <w:rsid w:val="00970675"/>
    <w:rsid w:val="009706A6"/>
    <w:rsid w:val="0097325B"/>
    <w:rsid w:val="009738BD"/>
    <w:rsid w:val="009761A5"/>
    <w:rsid w:val="00980237"/>
    <w:rsid w:val="00980619"/>
    <w:rsid w:val="00980A47"/>
    <w:rsid w:val="00981EEA"/>
    <w:rsid w:val="0098460A"/>
    <w:rsid w:val="00987333"/>
    <w:rsid w:val="00987F1D"/>
    <w:rsid w:val="00990DB5"/>
    <w:rsid w:val="00993F44"/>
    <w:rsid w:val="009954E1"/>
    <w:rsid w:val="009956DD"/>
    <w:rsid w:val="009969F6"/>
    <w:rsid w:val="009A4D08"/>
    <w:rsid w:val="009A5D74"/>
    <w:rsid w:val="009A613D"/>
    <w:rsid w:val="009A61BD"/>
    <w:rsid w:val="009A67F1"/>
    <w:rsid w:val="009A712E"/>
    <w:rsid w:val="009A7727"/>
    <w:rsid w:val="009B0A14"/>
    <w:rsid w:val="009B27FD"/>
    <w:rsid w:val="009B3BA4"/>
    <w:rsid w:val="009B45A9"/>
    <w:rsid w:val="009B4D3D"/>
    <w:rsid w:val="009B5417"/>
    <w:rsid w:val="009B6FE0"/>
    <w:rsid w:val="009C014F"/>
    <w:rsid w:val="009C0481"/>
    <w:rsid w:val="009C1670"/>
    <w:rsid w:val="009C453B"/>
    <w:rsid w:val="009C508A"/>
    <w:rsid w:val="009C78E5"/>
    <w:rsid w:val="009C7F9C"/>
    <w:rsid w:val="009D02C8"/>
    <w:rsid w:val="009D0517"/>
    <w:rsid w:val="009D1FAA"/>
    <w:rsid w:val="009D21EA"/>
    <w:rsid w:val="009D3A2B"/>
    <w:rsid w:val="009D4BA5"/>
    <w:rsid w:val="009D4CAF"/>
    <w:rsid w:val="009D66E7"/>
    <w:rsid w:val="009D71A2"/>
    <w:rsid w:val="009D7E4B"/>
    <w:rsid w:val="009E2CA8"/>
    <w:rsid w:val="009E37C1"/>
    <w:rsid w:val="009E4E43"/>
    <w:rsid w:val="009E706B"/>
    <w:rsid w:val="009E7461"/>
    <w:rsid w:val="009E7D2D"/>
    <w:rsid w:val="009F01C9"/>
    <w:rsid w:val="009F0F46"/>
    <w:rsid w:val="00A0033B"/>
    <w:rsid w:val="00A01AC0"/>
    <w:rsid w:val="00A02103"/>
    <w:rsid w:val="00A031B1"/>
    <w:rsid w:val="00A0430A"/>
    <w:rsid w:val="00A04B08"/>
    <w:rsid w:val="00A065A0"/>
    <w:rsid w:val="00A10F0B"/>
    <w:rsid w:val="00A1134F"/>
    <w:rsid w:val="00A12D1D"/>
    <w:rsid w:val="00A14EAC"/>
    <w:rsid w:val="00A1650E"/>
    <w:rsid w:val="00A167E0"/>
    <w:rsid w:val="00A21D9C"/>
    <w:rsid w:val="00A22A05"/>
    <w:rsid w:val="00A233B2"/>
    <w:rsid w:val="00A24EF4"/>
    <w:rsid w:val="00A2532B"/>
    <w:rsid w:val="00A2653C"/>
    <w:rsid w:val="00A27DAE"/>
    <w:rsid w:val="00A30CC8"/>
    <w:rsid w:val="00A321EA"/>
    <w:rsid w:val="00A32F80"/>
    <w:rsid w:val="00A339C0"/>
    <w:rsid w:val="00A3426C"/>
    <w:rsid w:val="00A37302"/>
    <w:rsid w:val="00A421E8"/>
    <w:rsid w:val="00A43FE6"/>
    <w:rsid w:val="00A44138"/>
    <w:rsid w:val="00A45EBC"/>
    <w:rsid w:val="00A466B1"/>
    <w:rsid w:val="00A47DE4"/>
    <w:rsid w:val="00A50CE9"/>
    <w:rsid w:val="00A53899"/>
    <w:rsid w:val="00A53C1C"/>
    <w:rsid w:val="00A5404C"/>
    <w:rsid w:val="00A60540"/>
    <w:rsid w:val="00A60A95"/>
    <w:rsid w:val="00A649B8"/>
    <w:rsid w:val="00A64E2E"/>
    <w:rsid w:val="00A66007"/>
    <w:rsid w:val="00A66CB4"/>
    <w:rsid w:val="00A705F4"/>
    <w:rsid w:val="00A70712"/>
    <w:rsid w:val="00A7185F"/>
    <w:rsid w:val="00A73194"/>
    <w:rsid w:val="00A748DA"/>
    <w:rsid w:val="00A74E04"/>
    <w:rsid w:val="00A757DE"/>
    <w:rsid w:val="00A7608C"/>
    <w:rsid w:val="00A81D2F"/>
    <w:rsid w:val="00A830C1"/>
    <w:rsid w:val="00A8362C"/>
    <w:rsid w:val="00A83E0E"/>
    <w:rsid w:val="00A86AD9"/>
    <w:rsid w:val="00A906AF"/>
    <w:rsid w:val="00A911DB"/>
    <w:rsid w:val="00A9146D"/>
    <w:rsid w:val="00A92D28"/>
    <w:rsid w:val="00A93070"/>
    <w:rsid w:val="00A93134"/>
    <w:rsid w:val="00A93445"/>
    <w:rsid w:val="00A9672A"/>
    <w:rsid w:val="00AA01B2"/>
    <w:rsid w:val="00AA1387"/>
    <w:rsid w:val="00AA1864"/>
    <w:rsid w:val="00AA1C07"/>
    <w:rsid w:val="00AA3D71"/>
    <w:rsid w:val="00AA4185"/>
    <w:rsid w:val="00AA4B0C"/>
    <w:rsid w:val="00AB0B6D"/>
    <w:rsid w:val="00AB0C3D"/>
    <w:rsid w:val="00AB1689"/>
    <w:rsid w:val="00AB1F53"/>
    <w:rsid w:val="00AB2F61"/>
    <w:rsid w:val="00AB2F66"/>
    <w:rsid w:val="00AB314E"/>
    <w:rsid w:val="00AB4074"/>
    <w:rsid w:val="00AB542D"/>
    <w:rsid w:val="00AB54CA"/>
    <w:rsid w:val="00AC099D"/>
    <w:rsid w:val="00AC3873"/>
    <w:rsid w:val="00AC3F02"/>
    <w:rsid w:val="00AC5168"/>
    <w:rsid w:val="00AC6B9F"/>
    <w:rsid w:val="00AD06EB"/>
    <w:rsid w:val="00AD0AF7"/>
    <w:rsid w:val="00AD2F04"/>
    <w:rsid w:val="00AD3E67"/>
    <w:rsid w:val="00AD603A"/>
    <w:rsid w:val="00AD720D"/>
    <w:rsid w:val="00AE1909"/>
    <w:rsid w:val="00AE2133"/>
    <w:rsid w:val="00AE23B8"/>
    <w:rsid w:val="00AE2553"/>
    <w:rsid w:val="00AE42B6"/>
    <w:rsid w:val="00AE5001"/>
    <w:rsid w:val="00AE5AFD"/>
    <w:rsid w:val="00AE668D"/>
    <w:rsid w:val="00AF0E0F"/>
    <w:rsid w:val="00B00B4F"/>
    <w:rsid w:val="00B02059"/>
    <w:rsid w:val="00B0211B"/>
    <w:rsid w:val="00B02E2D"/>
    <w:rsid w:val="00B05663"/>
    <w:rsid w:val="00B07D90"/>
    <w:rsid w:val="00B106A3"/>
    <w:rsid w:val="00B10A49"/>
    <w:rsid w:val="00B148F1"/>
    <w:rsid w:val="00B16A52"/>
    <w:rsid w:val="00B16A8E"/>
    <w:rsid w:val="00B17896"/>
    <w:rsid w:val="00B20CC3"/>
    <w:rsid w:val="00B20EB5"/>
    <w:rsid w:val="00B226C4"/>
    <w:rsid w:val="00B231D0"/>
    <w:rsid w:val="00B23C6F"/>
    <w:rsid w:val="00B252CB"/>
    <w:rsid w:val="00B254EC"/>
    <w:rsid w:val="00B26662"/>
    <w:rsid w:val="00B31F7D"/>
    <w:rsid w:val="00B322B0"/>
    <w:rsid w:val="00B32BA6"/>
    <w:rsid w:val="00B337FC"/>
    <w:rsid w:val="00B349CE"/>
    <w:rsid w:val="00B34B92"/>
    <w:rsid w:val="00B34DF9"/>
    <w:rsid w:val="00B35D07"/>
    <w:rsid w:val="00B36229"/>
    <w:rsid w:val="00B366BD"/>
    <w:rsid w:val="00B379D6"/>
    <w:rsid w:val="00B42004"/>
    <w:rsid w:val="00B42339"/>
    <w:rsid w:val="00B430CF"/>
    <w:rsid w:val="00B43F4F"/>
    <w:rsid w:val="00B44AC8"/>
    <w:rsid w:val="00B503B6"/>
    <w:rsid w:val="00B539CE"/>
    <w:rsid w:val="00B55A1D"/>
    <w:rsid w:val="00B56FA3"/>
    <w:rsid w:val="00B574A9"/>
    <w:rsid w:val="00B5765E"/>
    <w:rsid w:val="00B61380"/>
    <w:rsid w:val="00B618E7"/>
    <w:rsid w:val="00B62036"/>
    <w:rsid w:val="00B64954"/>
    <w:rsid w:val="00B64D9F"/>
    <w:rsid w:val="00B71DD2"/>
    <w:rsid w:val="00B72D05"/>
    <w:rsid w:val="00B749BA"/>
    <w:rsid w:val="00B8031F"/>
    <w:rsid w:val="00B80BB1"/>
    <w:rsid w:val="00B81A5E"/>
    <w:rsid w:val="00B82F41"/>
    <w:rsid w:val="00B8355D"/>
    <w:rsid w:val="00B83CF9"/>
    <w:rsid w:val="00B84375"/>
    <w:rsid w:val="00B8440B"/>
    <w:rsid w:val="00B8526A"/>
    <w:rsid w:val="00B854E0"/>
    <w:rsid w:val="00B8709D"/>
    <w:rsid w:val="00B872D7"/>
    <w:rsid w:val="00B8764F"/>
    <w:rsid w:val="00B878FB"/>
    <w:rsid w:val="00BA07BD"/>
    <w:rsid w:val="00BA2E80"/>
    <w:rsid w:val="00BA3441"/>
    <w:rsid w:val="00BA358B"/>
    <w:rsid w:val="00BA59BA"/>
    <w:rsid w:val="00BA6F31"/>
    <w:rsid w:val="00BB0304"/>
    <w:rsid w:val="00BB1267"/>
    <w:rsid w:val="00BB480F"/>
    <w:rsid w:val="00BB5338"/>
    <w:rsid w:val="00BB5B91"/>
    <w:rsid w:val="00BB6BCC"/>
    <w:rsid w:val="00BB72DC"/>
    <w:rsid w:val="00BB79C2"/>
    <w:rsid w:val="00BC0645"/>
    <w:rsid w:val="00BC26EC"/>
    <w:rsid w:val="00BC3121"/>
    <w:rsid w:val="00BC653C"/>
    <w:rsid w:val="00BC65BA"/>
    <w:rsid w:val="00BC6819"/>
    <w:rsid w:val="00BC6D05"/>
    <w:rsid w:val="00BC7243"/>
    <w:rsid w:val="00BD0367"/>
    <w:rsid w:val="00BD0942"/>
    <w:rsid w:val="00BD183B"/>
    <w:rsid w:val="00BD18A3"/>
    <w:rsid w:val="00BD3670"/>
    <w:rsid w:val="00BD5DBC"/>
    <w:rsid w:val="00BD712B"/>
    <w:rsid w:val="00BD7888"/>
    <w:rsid w:val="00BE04F4"/>
    <w:rsid w:val="00BE0D7D"/>
    <w:rsid w:val="00BE19E5"/>
    <w:rsid w:val="00BE7752"/>
    <w:rsid w:val="00BE7C51"/>
    <w:rsid w:val="00BF048C"/>
    <w:rsid w:val="00BF0B3E"/>
    <w:rsid w:val="00BF0E7F"/>
    <w:rsid w:val="00BF5551"/>
    <w:rsid w:val="00BF5644"/>
    <w:rsid w:val="00BF596E"/>
    <w:rsid w:val="00BF62A7"/>
    <w:rsid w:val="00BF7F03"/>
    <w:rsid w:val="00C00367"/>
    <w:rsid w:val="00C01D13"/>
    <w:rsid w:val="00C038FD"/>
    <w:rsid w:val="00C0457A"/>
    <w:rsid w:val="00C05460"/>
    <w:rsid w:val="00C055D9"/>
    <w:rsid w:val="00C064CC"/>
    <w:rsid w:val="00C0755F"/>
    <w:rsid w:val="00C077BA"/>
    <w:rsid w:val="00C10CDA"/>
    <w:rsid w:val="00C11322"/>
    <w:rsid w:val="00C1143B"/>
    <w:rsid w:val="00C116B0"/>
    <w:rsid w:val="00C11B56"/>
    <w:rsid w:val="00C132FA"/>
    <w:rsid w:val="00C13CCA"/>
    <w:rsid w:val="00C15B2F"/>
    <w:rsid w:val="00C161A2"/>
    <w:rsid w:val="00C1718B"/>
    <w:rsid w:val="00C176D9"/>
    <w:rsid w:val="00C20287"/>
    <w:rsid w:val="00C20403"/>
    <w:rsid w:val="00C222F7"/>
    <w:rsid w:val="00C240EC"/>
    <w:rsid w:val="00C259F2"/>
    <w:rsid w:val="00C27EA1"/>
    <w:rsid w:val="00C303A8"/>
    <w:rsid w:val="00C31209"/>
    <w:rsid w:val="00C32C6F"/>
    <w:rsid w:val="00C32D17"/>
    <w:rsid w:val="00C32E75"/>
    <w:rsid w:val="00C3357B"/>
    <w:rsid w:val="00C345B4"/>
    <w:rsid w:val="00C348EC"/>
    <w:rsid w:val="00C364F6"/>
    <w:rsid w:val="00C4085E"/>
    <w:rsid w:val="00C417BD"/>
    <w:rsid w:val="00C41BA0"/>
    <w:rsid w:val="00C4217E"/>
    <w:rsid w:val="00C42E70"/>
    <w:rsid w:val="00C43F79"/>
    <w:rsid w:val="00C50C9D"/>
    <w:rsid w:val="00C51E28"/>
    <w:rsid w:val="00C51FE6"/>
    <w:rsid w:val="00C539D2"/>
    <w:rsid w:val="00C53B46"/>
    <w:rsid w:val="00C54894"/>
    <w:rsid w:val="00C54CAC"/>
    <w:rsid w:val="00C55378"/>
    <w:rsid w:val="00C565A9"/>
    <w:rsid w:val="00C6002E"/>
    <w:rsid w:val="00C600BC"/>
    <w:rsid w:val="00C60E27"/>
    <w:rsid w:val="00C60EE0"/>
    <w:rsid w:val="00C61509"/>
    <w:rsid w:val="00C617EA"/>
    <w:rsid w:val="00C644EE"/>
    <w:rsid w:val="00C65955"/>
    <w:rsid w:val="00C66469"/>
    <w:rsid w:val="00C6662B"/>
    <w:rsid w:val="00C66A81"/>
    <w:rsid w:val="00C66E45"/>
    <w:rsid w:val="00C70119"/>
    <w:rsid w:val="00C72A81"/>
    <w:rsid w:val="00C74703"/>
    <w:rsid w:val="00C74BF5"/>
    <w:rsid w:val="00C7651B"/>
    <w:rsid w:val="00C77A13"/>
    <w:rsid w:val="00C80C74"/>
    <w:rsid w:val="00C80CD4"/>
    <w:rsid w:val="00C81BA1"/>
    <w:rsid w:val="00C81D2D"/>
    <w:rsid w:val="00C847DD"/>
    <w:rsid w:val="00C872D8"/>
    <w:rsid w:val="00C8771B"/>
    <w:rsid w:val="00C91568"/>
    <w:rsid w:val="00C93EA9"/>
    <w:rsid w:val="00C94AA4"/>
    <w:rsid w:val="00C96E45"/>
    <w:rsid w:val="00CA1890"/>
    <w:rsid w:val="00CA18A7"/>
    <w:rsid w:val="00CA3BE1"/>
    <w:rsid w:val="00CA500A"/>
    <w:rsid w:val="00CA550B"/>
    <w:rsid w:val="00CA5B7C"/>
    <w:rsid w:val="00CA64C8"/>
    <w:rsid w:val="00CA72BC"/>
    <w:rsid w:val="00CA7ADF"/>
    <w:rsid w:val="00CB1F70"/>
    <w:rsid w:val="00CB20D6"/>
    <w:rsid w:val="00CB3583"/>
    <w:rsid w:val="00CB4F96"/>
    <w:rsid w:val="00CB692D"/>
    <w:rsid w:val="00CC07AF"/>
    <w:rsid w:val="00CC1B7E"/>
    <w:rsid w:val="00CC2C6A"/>
    <w:rsid w:val="00CC3C7A"/>
    <w:rsid w:val="00CC58C0"/>
    <w:rsid w:val="00CC73DC"/>
    <w:rsid w:val="00CD0244"/>
    <w:rsid w:val="00CD5DEF"/>
    <w:rsid w:val="00CD7610"/>
    <w:rsid w:val="00CE18C5"/>
    <w:rsid w:val="00CE22FD"/>
    <w:rsid w:val="00CE2F59"/>
    <w:rsid w:val="00CE4EDA"/>
    <w:rsid w:val="00CE737D"/>
    <w:rsid w:val="00CE73E7"/>
    <w:rsid w:val="00CE7CE1"/>
    <w:rsid w:val="00CE7D04"/>
    <w:rsid w:val="00CF24AF"/>
    <w:rsid w:val="00CF376A"/>
    <w:rsid w:val="00CF3B38"/>
    <w:rsid w:val="00CF5ACE"/>
    <w:rsid w:val="00CF6D86"/>
    <w:rsid w:val="00D02144"/>
    <w:rsid w:val="00D04F6F"/>
    <w:rsid w:val="00D0635F"/>
    <w:rsid w:val="00D06EB1"/>
    <w:rsid w:val="00D07EBF"/>
    <w:rsid w:val="00D110C6"/>
    <w:rsid w:val="00D203BD"/>
    <w:rsid w:val="00D218F0"/>
    <w:rsid w:val="00D21B8E"/>
    <w:rsid w:val="00D22CF5"/>
    <w:rsid w:val="00D234DC"/>
    <w:rsid w:val="00D237F8"/>
    <w:rsid w:val="00D23D5D"/>
    <w:rsid w:val="00D24010"/>
    <w:rsid w:val="00D242D1"/>
    <w:rsid w:val="00D24FA1"/>
    <w:rsid w:val="00D2584D"/>
    <w:rsid w:val="00D26DE8"/>
    <w:rsid w:val="00D2744C"/>
    <w:rsid w:val="00D311DB"/>
    <w:rsid w:val="00D32015"/>
    <w:rsid w:val="00D33A85"/>
    <w:rsid w:val="00D33E3F"/>
    <w:rsid w:val="00D3503D"/>
    <w:rsid w:val="00D3545D"/>
    <w:rsid w:val="00D36E8D"/>
    <w:rsid w:val="00D37342"/>
    <w:rsid w:val="00D37A81"/>
    <w:rsid w:val="00D37D83"/>
    <w:rsid w:val="00D41A12"/>
    <w:rsid w:val="00D43447"/>
    <w:rsid w:val="00D43B25"/>
    <w:rsid w:val="00D44DBE"/>
    <w:rsid w:val="00D45235"/>
    <w:rsid w:val="00D45D72"/>
    <w:rsid w:val="00D460F2"/>
    <w:rsid w:val="00D51292"/>
    <w:rsid w:val="00D5224E"/>
    <w:rsid w:val="00D547D6"/>
    <w:rsid w:val="00D55692"/>
    <w:rsid w:val="00D55B88"/>
    <w:rsid w:val="00D55DD4"/>
    <w:rsid w:val="00D56775"/>
    <w:rsid w:val="00D568EB"/>
    <w:rsid w:val="00D57D76"/>
    <w:rsid w:val="00D57FE7"/>
    <w:rsid w:val="00D61EAD"/>
    <w:rsid w:val="00D649DF"/>
    <w:rsid w:val="00D663A4"/>
    <w:rsid w:val="00D7070A"/>
    <w:rsid w:val="00D712B1"/>
    <w:rsid w:val="00D727A9"/>
    <w:rsid w:val="00D73EC2"/>
    <w:rsid w:val="00D74560"/>
    <w:rsid w:val="00D75299"/>
    <w:rsid w:val="00D775DF"/>
    <w:rsid w:val="00D80682"/>
    <w:rsid w:val="00D80A31"/>
    <w:rsid w:val="00D812E6"/>
    <w:rsid w:val="00D82A84"/>
    <w:rsid w:val="00D85198"/>
    <w:rsid w:val="00D87005"/>
    <w:rsid w:val="00D875A1"/>
    <w:rsid w:val="00D91958"/>
    <w:rsid w:val="00D93FE0"/>
    <w:rsid w:val="00D962BE"/>
    <w:rsid w:val="00D96946"/>
    <w:rsid w:val="00D971D5"/>
    <w:rsid w:val="00DA2BF6"/>
    <w:rsid w:val="00DA2FAA"/>
    <w:rsid w:val="00DA6A22"/>
    <w:rsid w:val="00DA6A5E"/>
    <w:rsid w:val="00DA7D49"/>
    <w:rsid w:val="00DB05E9"/>
    <w:rsid w:val="00DB1916"/>
    <w:rsid w:val="00DB1929"/>
    <w:rsid w:val="00DB1F4F"/>
    <w:rsid w:val="00DB315B"/>
    <w:rsid w:val="00DB47A3"/>
    <w:rsid w:val="00DB5F52"/>
    <w:rsid w:val="00DB690A"/>
    <w:rsid w:val="00DB799E"/>
    <w:rsid w:val="00DC156F"/>
    <w:rsid w:val="00DC1776"/>
    <w:rsid w:val="00DC2A21"/>
    <w:rsid w:val="00DC4D7E"/>
    <w:rsid w:val="00DD0823"/>
    <w:rsid w:val="00DD22B7"/>
    <w:rsid w:val="00DD4DB1"/>
    <w:rsid w:val="00DD7F30"/>
    <w:rsid w:val="00DE0C50"/>
    <w:rsid w:val="00DE1545"/>
    <w:rsid w:val="00DE290E"/>
    <w:rsid w:val="00DE2A54"/>
    <w:rsid w:val="00DE4546"/>
    <w:rsid w:val="00DE66E3"/>
    <w:rsid w:val="00DF0693"/>
    <w:rsid w:val="00DF17D4"/>
    <w:rsid w:val="00DF1F70"/>
    <w:rsid w:val="00DF31EC"/>
    <w:rsid w:val="00DF3229"/>
    <w:rsid w:val="00DF46C4"/>
    <w:rsid w:val="00DF6117"/>
    <w:rsid w:val="00E01765"/>
    <w:rsid w:val="00E02E02"/>
    <w:rsid w:val="00E0648E"/>
    <w:rsid w:val="00E06499"/>
    <w:rsid w:val="00E07FA6"/>
    <w:rsid w:val="00E1105A"/>
    <w:rsid w:val="00E122BA"/>
    <w:rsid w:val="00E126CD"/>
    <w:rsid w:val="00E13AA5"/>
    <w:rsid w:val="00E140CA"/>
    <w:rsid w:val="00E15F54"/>
    <w:rsid w:val="00E1622C"/>
    <w:rsid w:val="00E163B1"/>
    <w:rsid w:val="00E17999"/>
    <w:rsid w:val="00E179D5"/>
    <w:rsid w:val="00E20755"/>
    <w:rsid w:val="00E21615"/>
    <w:rsid w:val="00E2260F"/>
    <w:rsid w:val="00E22E5E"/>
    <w:rsid w:val="00E24D06"/>
    <w:rsid w:val="00E2787A"/>
    <w:rsid w:val="00E300CB"/>
    <w:rsid w:val="00E32A9C"/>
    <w:rsid w:val="00E343B3"/>
    <w:rsid w:val="00E36405"/>
    <w:rsid w:val="00E37C9E"/>
    <w:rsid w:val="00E37DBD"/>
    <w:rsid w:val="00E4396E"/>
    <w:rsid w:val="00E45453"/>
    <w:rsid w:val="00E462FC"/>
    <w:rsid w:val="00E471B0"/>
    <w:rsid w:val="00E51D34"/>
    <w:rsid w:val="00E52398"/>
    <w:rsid w:val="00E53236"/>
    <w:rsid w:val="00E55444"/>
    <w:rsid w:val="00E55CBD"/>
    <w:rsid w:val="00E57528"/>
    <w:rsid w:val="00E57591"/>
    <w:rsid w:val="00E60383"/>
    <w:rsid w:val="00E66A16"/>
    <w:rsid w:val="00E67713"/>
    <w:rsid w:val="00E70CCC"/>
    <w:rsid w:val="00E72631"/>
    <w:rsid w:val="00E72E2C"/>
    <w:rsid w:val="00E72E6E"/>
    <w:rsid w:val="00E736B2"/>
    <w:rsid w:val="00E74B97"/>
    <w:rsid w:val="00E74CE4"/>
    <w:rsid w:val="00E763D4"/>
    <w:rsid w:val="00E817F9"/>
    <w:rsid w:val="00E838F6"/>
    <w:rsid w:val="00E83A29"/>
    <w:rsid w:val="00E84BB9"/>
    <w:rsid w:val="00E84D78"/>
    <w:rsid w:val="00E86771"/>
    <w:rsid w:val="00E87261"/>
    <w:rsid w:val="00E8765E"/>
    <w:rsid w:val="00E87CA0"/>
    <w:rsid w:val="00E903DD"/>
    <w:rsid w:val="00E90653"/>
    <w:rsid w:val="00E92455"/>
    <w:rsid w:val="00E92765"/>
    <w:rsid w:val="00E9387D"/>
    <w:rsid w:val="00E93B4E"/>
    <w:rsid w:val="00E941C6"/>
    <w:rsid w:val="00E94DC6"/>
    <w:rsid w:val="00E96652"/>
    <w:rsid w:val="00E96C42"/>
    <w:rsid w:val="00E96DAB"/>
    <w:rsid w:val="00E979E9"/>
    <w:rsid w:val="00EA4D46"/>
    <w:rsid w:val="00EA6AB1"/>
    <w:rsid w:val="00EA6B88"/>
    <w:rsid w:val="00EB0DB0"/>
    <w:rsid w:val="00EB0E90"/>
    <w:rsid w:val="00EB1187"/>
    <w:rsid w:val="00EB141C"/>
    <w:rsid w:val="00EB2FB2"/>
    <w:rsid w:val="00EB3D9E"/>
    <w:rsid w:val="00EB61E8"/>
    <w:rsid w:val="00EB6DBC"/>
    <w:rsid w:val="00EC0060"/>
    <w:rsid w:val="00EC0BC3"/>
    <w:rsid w:val="00EC2221"/>
    <w:rsid w:val="00EC2CBF"/>
    <w:rsid w:val="00EC353F"/>
    <w:rsid w:val="00EC61AC"/>
    <w:rsid w:val="00EC6381"/>
    <w:rsid w:val="00ED0C58"/>
    <w:rsid w:val="00ED2EFE"/>
    <w:rsid w:val="00ED4034"/>
    <w:rsid w:val="00ED59CE"/>
    <w:rsid w:val="00ED5E96"/>
    <w:rsid w:val="00ED6D11"/>
    <w:rsid w:val="00ED6D5C"/>
    <w:rsid w:val="00ED7C27"/>
    <w:rsid w:val="00ED7F03"/>
    <w:rsid w:val="00EE08C4"/>
    <w:rsid w:val="00EE0D53"/>
    <w:rsid w:val="00EE2F45"/>
    <w:rsid w:val="00EE3281"/>
    <w:rsid w:val="00EE42BE"/>
    <w:rsid w:val="00EE5186"/>
    <w:rsid w:val="00EE5617"/>
    <w:rsid w:val="00EE667A"/>
    <w:rsid w:val="00EE6725"/>
    <w:rsid w:val="00EE6F9C"/>
    <w:rsid w:val="00EF1977"/>
    <w:rsid w:val="00EF1F08"/>
    <w:rsid w:val="00EF30BA"/>
    <w:rsid w:val="00EF6242"/>
    <w:rsid w:val="00EF769E"/>
    <w:rsid w:val="00F000FD"/>
    <w:rsid w:val="00F05D7F"/>
    <w:rsid w:val="00F122DA"/>
    <w:rsid w:val="00F12E0E"/>
    <w:rsid w:val="00F16859"/>
    <w:rsid w:val="00F21524"/>
    <w:rsid w:val="00F21B11"/>
    <w:rsid w:val="00F22AB4"/>
    <w:rsid w:val="00F23784"/>
    <w:rsid w:val="00F2422C"/>
    <w:rsid w:val="00F24FFD"/>
    <w:rsid w:val="00F2510D"/>
    <w:rsid w:val="00F25748"/>
    <w:rsid w:val="00F26356"/>
    <w:rsid w:val="00F26CC4"/>
    <w:rsid w:val="00F27B6B"/>
    <w:rsid w:val="00F30557"/>
    <w:rsid w:val="00F340D9"/>
    <w:rsid w:val="00F346F7"/>
    <w:rsid w:val="00F356DB"/>
    <w:rsid w:val="00F36BED"/>
    <w:rsid w:val="00F36EC6"/>
    <w:rsid w:val="00F37B63"/>
    <w:rsid w:val="00F45ECE"/>
    <w:rsid w:val="00F47395"/>
    <w:rsid w:val="00F47E02"/>
    <w:rsid w:val="00F50E67"/>
    <w:rsid w:val="00F50F15"/>
    <w:rsid w:val="00F5282C"/>
    <w:rsid w:val="00F55C43"/>
    <w:rsid w:val="00F57F9E"/>
    <w:rsid w:val="00F63AB8"/>
    <w:rsid w:val="00F70A02"/>
    <w:rsid w:val="00F71319"/>
    <w:rsid w:val="00F7473D"/>
    <w:rsid w:val="00F7534F"/>
    <w:rsid w:val="00F84C19"/>
    <w:rsid w:val="00F868DE"/>
    <w:rsid w:val="00F8797F"/>
    <w:rsid w:val="00F92F43"/>
    <w:rsid w:val="00F937AA"/>
    <w:rsid w:val="00F94030"/>
    <w:rsid w:val="00F9538A"/>
    <w:rsid w:val="00F95428"/>
    <w:rsid w:val="00F9658E"/>
    <w:rsid w:val="00F96A5D"/>
    <w:rsid w:val="00FA13E8"/>
    <w:rsid w:val="00FA2F4F"/>
    <w:rsid w:val="00FA36EB"/>
    <w:rsid w:val="00FA51D4"/>
    <w:rsid w:val="00FA6390"/>
    <w:rsid w:val="00FA654D"/>
    <w:rsid w:val="00FA7DC2"/>
    <w:rsid w:val="00FB0A67"/>
    <w:rsid w:val="00FB0C99"/>
    <w:rsid w:val="00FB18E3"/>
    <w:rsid w:val="00FB459D"/>
    <w:rsid w:val="00FB7034"/>
    <w:rsid w:val="00FB7F66"/>
    <w:rsid w:val="00FC022E"/>
    <w:rsid w:val="00FC11C3"/>
    <w:rsid w:val="00FC1366"/>
    <w:rsid w:val="00FC2978"/>
    <w:rsid w:val="00FC41D5"/>
    <w:rsid w:val="00FC4331"/>
    <w:rsid w:val="00FC53AB"/>
    <w:rsid w:val="00FD025F"/>
    <w:rsid w:val="00FD1BDE"/>
    <w:rsid w:val="00FD335F"/>
    <w:rsid w:val="00FD4A81"/>
    <w:rsid w:val="00FD652C"/>
    <w:rsid w:val="00FE1B15"/>
    <w:rsid w:val="00FE21D6"/>
    <w:rsid w:val="00FE32D8"/>
    <w:rsid w:val="00FE5FBB"/>
    <w:rsid w:val="00FF15E3"/>
    <w:rsid w:val="00FF1CB4"/>
    <w:rsid w:val="00FF2090"/>
    <w:rsid w:val="00FF33AE"/>
    <w:rsid w:val="00FF4911"/>
    <w:rsid w:val="00FF5989"/>
    <w:rsid w:val="00FF652F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022D"/>
  <w15:docId w15:val="{CFA92B08-9C86-422D-A0C3-A16BD1A2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4D9F"/>
    <w:pPr>
      <w:spacing w:line="240" w:lineRule="auto"/>
    </w:pPr>
    <w:rPr>
      <w:rFonts w:ascii="Times New Roman" w:hAnsi="Times New Roman" w:cs="Times New Roman"/>
      <w:noProof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6A7D"/>
    <w:pPr>
      <w:keepNext/>
      <w:keepLines/>
      <w:spacing w:before="240" w:after="0"/>
      <w:outlineLvl w:val="0"/>
    </w:pPr>
    <w:rPr>
      <w:rFonts w:eastAsiaTheme="majorEastAsia"/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23D71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D3F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2E8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23D71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2E8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2E84"/>
    <w:rPr>
      <w:rFonts w:eastAsiaTheme="minorEastAsia"/>
      <w:color w:val="5A5A5A" w:themeColor="text1" w:themeTint="A5"/>
      <w:spacing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6A7D"/>
    <w:rPr>
      <w:rFonts w:ascii="Times New Roman" w:eastAsiaTheme="majorEastAsia" w:hAnsi="Times New Roman" w:cs="Times New Roman"/>
      <w:b/>
      <w:sz w:val="28"/>
      <w:szCs w:val="28"/>
    </w:rPr>
  </w:style>
  <w:style w:type="table" w:styleId="Tabellenraster">
    <w:name w:val="Table Grid"/>
    <w:basedOn w:val="NormaleTabelle"/>
    <w:uiPriority w:val="59"/>
    <w:rsid w:val="00887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34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34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79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379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79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79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79D6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D3F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FE21D6"/>
    <w:rPr>
      <w:color w:val="808080"/>
    </w:rPr>
  </w:style>
  <w:style w:type="paragraph" w:customStyle="1" w:styleId="EndNoteBibliographyTitle">
    <w:name w:val="EndNote Bibliography Title"/>
    <w:basedOn w:val="Standard"/>
    <w:link w:val="EndNoteBibliographyTitleChar"/>
    <w:rsid w:val="00BE04F4"/>
    <w:pPr>
      <w:spacing w:after="0"/>
      <w:jc w:val="center"/>
    </w:pPr>
    <w:rPr>
      <w:rFonts w:ascii="Calibri" w:hAnsi="Calibri" w:cs="Calibri"/>
      <w:sz w:val="22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BE04F4"/>
    <w:rPr>
      <w:rFonts w:ascii="Calibri" w:hAnsi="Calibri" w:cs="Calibri"/>
      <w:noProof/>
      <w:szCs w:val="24"/>
      <w:lang w:val="en-US"/>
    </w:rPr>
  </w:style>
  <w:style w:type="paragraph" w:customStyle="1" w:styleId="EndNoteBibliography">
    <w:name w:val="EndNote Bibliography"/>
    <w:basedOn w:val="Standard"/>
    <w:link w:val="EndNoteBibliographyChar"/>
    <w:rsid w:val="00BE04F4"/>
    <w:rPr>
      <w:rFonts w:ascii="Calibri" w:hAnsi="Calibri" w:cs="Calibri"/>
      <w:sz w:val="22"/>
    </w:rPr>
  </w:style>
  <w:style w:type="character" w:customStyle="1" w:styleId="EndNoteBibliographyChar">
    <w:name w:val="EndNote Bibliography Char"/>
    <w:basedOn w:val="Absatz-Standardschriftart"/>
    <w:link w:val="EndNoteBibliography"/>
    <w:rsid w:val="00BE04F4"/>
    <w:rPr>
      <w:rFonts w:ascii="Calibri" w:hAnsi="Calibri" w:cs="Calibri"/>
      <w:noProof/>
      <w:szCs w:val="24"/>
      <w:lang w:val="en-US"/>
    </w:rPr>
  </w:style>
  <w:style w:type="table" w:customStyle="1" w:styleId="ListTable6Colorful1">
    <w:name w:val="List Table 6 Colorful1"/>
    <w:basedOn w:val="NormaleTabelle"/>
    <w:uiPriority w:val="51"/>
    <w:rsid w:val="00BB7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21">
    <w:name w:val="List Table 1 Light - Accent 21"/>
    <w:basedOn w:val="NormaleTabelle"/>
    <w:uiPriority w:val="46"/>
    <w:rsid w:val="00BB7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-Accent31">
    <w:name w:val="List Table 1 Light - Accent 31"/>
    <w:basedOn w:val="NormaleTabelle"/>
    <w:uiPriority w:val="46"/>
    <w:rsid w:val="00BB7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1">
    <w:name w:val="List Table 1 Light1"/>
    <w:basedOn w:val="NormaleTabelle"/>
    <w:uiPriority w:val="46"/>
    <w:rsid w:val="00BB7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">
    <w:name w:val="Plain Table 11"/>
    <w:basedOn w:val="NormaleTabelle"/>
    <w:uiPriority w:val="41"/>
    <w:rsid w:val="00BB72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NormaleTabelle"/>
    <w:uiPriority w:val="45"/>
    <w:rsid w:val="00B878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D91958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75CE6"/>
    <w:pPr>
      <w:spacing w:line="259" w:lineRule="auto"/>
      <w:outlineLvl w:val="9"/>
    </w:pPr>
    <w:rPr>
      <w:rFonts w:asciiTheme="majorHAnsi" w:hAnsiTheme="majorHAnsi" w:cstheme="majorBidi"/>
      <w:b w:val="0"/>
      <w:noProof w:val="0"/>
      <w:color w:val="2E74B5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775CE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503B6"/>
    <w:pPr>
      <w:tabs>
        <w:tab w:val="right" w:leader="dot" w:pos="13948"/>
      </w:tabs>
      <w:spacing w:after="100"/>
      <w:ind w:left="240" w:hanging="98"/>
    </w:pPr>
  </w:style>
  <w:style w:type="table" w:customStyle="1" w:styleId="Formatvorlage1">
    <w:name w:val="Formatvorlage1"/>
    <w:basedOn w:val="NormaleTabelle"/>
    <w:uiPriority w:val="99"/>
    <w:rsid w:val="00810567"/>
    <w:pPr>
      <w:spacing w:after="0" w:line="240" w:lineRule="auto"/>
    </w:pPr>
    <w:tblPr/>
  </w:style>
  <w:style w:type="table" w:customStyle="1" w:styleId="Formatvorlage2">
    <w:name w:val="Formatvorlage2"/>
    <w:basedOn w:val="NormaleTabelle"/>
    <w:uiPriority w:val="99"/>
    <w:rsid w:val="00810567"/>
    <w:pPr>
      <w:spacing w:after="0" w:line="240" w:lineRule="auto"/>
    </w:pPr>
    <w:tblPr/>
  </w:style>
  <w:style w:type="table" w:customStyle="1" w:styleId="Formatvorlage3">
    <w:name w:val="Formatvorlage3"/>
    <w:basedOn w:val="NormaleTabelle"/>
    <w:uiPriority w:val="99"/>
    <w:rsid w:val="00810567"/>
    <w:pPr>
      <w:spacing w:after="0" w:line="240" w:lineRule="auto"/>
    </w:pPr>
    <w:tblPr/>
  </w:style>
  <w:style w:type="paragraph" w:customStyle="1" w:styleId="MDPI42tablebody">
    <w:name w:val="MDPI_4.2_table_body"/>
    <w:qFormat/>
    <w:rsid w:val="00A86AD9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8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68ADC-8DF6-435E-AB9D-9D67967C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1604</Words>
  <Characters>10111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Charité Universitaetsmedizin Berlin</Company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Alushi, Brunilda</dc:creator>
  <cp:lastModifiedBy>Jost-Brinkmann, Fabian</cp:lastModifiedBy>
  <cp:revision>5</cp:revision>
  <cp:lastPrinted>2020-08-04T09:41:00Z</cp:lastPrinted>
  <dcterms:created xsi:type="dcterms:W3CDTF">2021-07-11T15:27:00Z</dcterms:created>
  <dcterms:modified xsi:type="dcterms:W3CDTF">2021-07-11T17:25:00Z</dcterms:modified>
</cp:coreProperties>
</file>