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771" w:rsidRPr="00F84C5E" w:rsidRDefault="00203771" w:rsidP="00203771">
      <w:pPr>
        <w:pStyle w:val="MDPI41tablecaption"/>
        <w:ind w:left="0"/>
        <w:rPr>
          <w:b/>
          <w:sz w:val="20"/>
          <w:szCs w:val="20"/>
        </w:rPr>
      </w:pPr>
      <w:r w:rsidRPr="00F84C5E">
        <w:rPr>
          <w:b/>
          <w:sz w:val="20"/>
          <w:szCs w:val="20"/>
        </w:rPr>
        <w:t xml:space="preserve">Table </w:t>
      </w:r>
      <w:r>
        <w:rPr>
          <w:b/>
          <w:sz w:val="20"/>
          <w:szCs w:val="20"/>
        </w:rPr>
        <w:t>S2</w:t>
      </w:r>
      <w:r w:rsidRPr="00F84C5E">
        <w:rPr>
          <w:b/>
          <w:sz w:val="20"/>
          <w:szCs w:val="20"/>
        </w:rPr>
        <w:t xml:space="preserve">. </w:t>
      </w:r>
      <w:r w:rsidRPr="00F84C5E">
        <w:rPr>
          <w:bCs/>
          <w:sz w:val="20"/>
          <w:szCs w:val="20"/>
          <w:lang w:val="en-GB"/>
        </w:rPr>
        <w:t>Maximum Composite Likelihood estimate of the pattern of nucleotide substitutions</w:t>
      </w:r>
      <w:r>
        <w:rPr>
          <w:bCs/>
          <w:sz w:val="20"/>
          <w:szCs w:val="20"/>
          <w:lang w:val="en-GB"/>
        </w:rPr>
        <w:t xml:space="preserve"> in Cer-SERV-1 and Cer-SERV-2</w:t>
      </w:r>
      <w:r w:rsidRPr="00F84C5E">
        <w:rPr>
          <w:bCs/>
          <w:sz w:val="20"/>
          <w:szCs w:val="20"/>
          <w:lang w:val="en-GB"/>
        </w:rPr>
        <w:t>.</w:t>
      </w:r>
    </w:p>
    <w:tbl>
      <w:tblPr>
        <w:tblpPr w:leftFromText="141" w:rightFromText="141" w:vertAnchor="text" w:horzAnchor="margin" w:tblpY="158"/>
        <w:tblW w:w="7515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3"/>
        <w:gridCol w:w="1503"/>
        <w:gridCol w:w="1503"/>
        <w:gridCol w:w="1503"/>
        <w:gridCol w:w="1503"/>
      </w:tblGrid>
      <w:tr w:rsidR="00203771" w:rsidRPr="000A2FDD" w:rsidTr="000168EE">
        <w:trPr>
          <w:trHeight w:val="305"/>
        </w:trPr>
        <w:tc>
          <w:tcPr>
            <w:tcW w:w="1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71" w:rsidRPr="007F7C8C" w:rsidRDefault="00203771" w:rsidP="000168EE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t xml:space="preserve">Cer-SERV-1 </w:t>
            </w:r>
            <w:r w:rsidRPr="00F84C5E">
              <w:rPr>
                <w:vertAlign w:val="superscript"/>
              </w:rPr>
              <w:t>1</w:t>
            </w:r>
            <w:r>
              <w:rPr>
                <w:b/>
                <w:snapToGrid/>
              </w:rPr>
              <w:t xml:space="preserve"> 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71" w:rsidRPr="007F7C8C" w:rsidRDefault="00203771" w:rsidP="000168EE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A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71" w:rsidRPr="007F7C8C" w:rsidRDefault="00203771" w:rsidP="000168EE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T/U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203771" w:rsidRDefault="00203771" w:rsidP="000168EE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C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203771" w:rsidRDefault="00203771" w:rsidP="000168EE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G</w:t>
            </w:r>
          </w:p>
        </w:tc>
      </w:tr>
      <w:tr w:rsidR="00203771" w:rsidRPr="000A2FDD" w:rsidTr="000168EE">
        <w:trPr>
          <w:trHeight w:val="305"/>
        </w:trPr>
        <w:tc>
          <w:tcPr>
            <w:tcW w:w="1503" w:type="dxa"/>
            <w:shd w:val="clear" w:color="auto" w:fill="auto"/>
            <w:vAlign w:val="center"/>
          </w:tcPr>
          <w:p w:rsidR="00203771" w:rsidRPr="00F220D4" w:rsidRDefault="00203771" w:rsidP="000168EE">
            <w:pPr>
              <w:pStyle w:val="MDPI42tablebody"/>
              <w:spacing w:line="240" w:lineRule="auto"/>
            </w:pPr>
            <w:r>
              <w:t>A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203771" w:rsidRPr="00F220D4" w:rsidRDefault="00203771" w:rsidP="000168EE">
            <w:pPr>
              <w:pStyle w:val="MDPI42tablebody"/>
              <w:spacing w:line="240" w:lineRule="auto"/>
            </w:pPr>
            <w:r>
              <w:t>-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203771" w:rsidRPr="0050437D" w:rsidRDefault="00203771" w:rsidP="000168EE">
            <w:pPr>
              <w:pStyle w:val="MDPI42tablebody"/>
              <w:spacing w:line="240" w:lineRule="auto"/>
            </w:pPr>
            <w:r w:rsidRPr="0050437D">
              <w:t>2.</w:t>
            </w:r>
            <w:r>
              <w:t>50</w:t>
            </w:r>
          </w:p>
        </w:tc>
        <w:tc>
          <w:tcPr>
            <w:tcW w:w="1503" w:type="dxa"/>
          </w:tcPr>
          <w:p w:rsidR="00203771" w:rsidRPr="0050437D" w:rsidRDefault="00203771" w:rsidP="000168EE">
            <w:pPr>
              <w:pStyle w:val="MDPI42tablebody"/>
              <w:spacing w:line="240" w:lineRule="auto"/>
            </w:pPr>
            <w:r w:rsidRPr="0050437D">
              <w:t>2.</w:t>
            </w:r>
            <w:r>
              <w:t>28</w:t>
            </w:r>
          </w:p>
        </w:tc>
        <w:tc>
          <w:tcPr>
            <w:tcW w:w="1503" w:type="dxa"/>
          </w:tcPr>
          <w:p w:rsidR="00203771" w:rsidRPr="006328FC" w:rsidRDefault="00203771" w:rsidP="000168EE">
            <w:pPr>
              <w:pStyle w:val="MDPI42tablebody"/>
              <w:spacing w:line="240" w:lineRule="auto"/>
              <w:rPr>
                <w:b/>
              </w:rPr>
            </w:pPr>
            <w:r w:rsidRPr="006328FC">
              <w:rPr>
                <w:b/>
              </w:rPr>
              <w:t>15.</w:t>
            </w:r>
            <w:r>
              <w:rPr>
                <w:b/>
              </w:rPr>
              <w:t>25</w:t>
            </w:r>
          </w:p>
        </w:tc>
      </w:tr>
      <w:tr w:rsidR="00203771" w:rsidRPr="000A2FDD" w:rsidTr="000168EE">
        <w:trPr>
          <w:trHeight w:val="305"/>
        </w:trPr>
        <w:tc>
          <w:tcPr>
            <w:tcW w:w="1503" w:type="dxa"/>
            <w:shd w:val="clear" w:color="auto" w:fill="auto"/>
            <w:vAlign w:val="center"/>
          </w:tcPr>
          <w:p w:rsidR="00203771" w:rsidRPr="00F220D4" w:rsidRDefault="00203771" w:rsidP="000168EE">
            <w:pPr>
              <w:pStyle w:val="MDPI42tablebody"/>
              <w:spacing w:line="240" w:lineRule="auto"/>
            </w:pPr>
            <w:r>
              <w:t>T/U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203771" w:rsidRPr="0050437D" w:rsidRDefault="00203771" w:rsidP="000168EE">
            <w:pPr>
              <w:pStyle w:val="MDPI42tablebody"/>
              <w:spacing w:line="240" w:lineRule="auto"/>
            </w:pPr>
            <w:r w:rsidRPr="0050437D">
              <w:t>2.</w:t>
            </w:r>
            <w:r>
              <w:t>98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203771" w:rsidRPr="00F220D4" w:rsidRDefault="00203771" w:rsidP="000168EE">
            <w:pPr>
              <w:pStyle w:val="MDPI42tablebody"/>
              <w:spacing w:line="240" w:lineRule="auto"/>
            </w:pPr>
            <w:r>
              <w:t>-</w:t>
            </w:r>
          </w:p>
        </w:tc>
        <w:tc>
          <w:tcPr>
            <w:tcW w:w="1503" w:type="dxa"/>
          </w:tcPr>
          <w:p w:rsidR="00203771" w:rsidRPr="006328FC" w:rsidRDefault="00203771" w:rsidP="000168EE">
            <w:pPr>
              <w:pStyle w:val="MDPI42tablebody"/>
              <w:spacing w:line="240" w:lineRule="auto"/>
              <w:rPr>
                <w:b/>
              </w:rPr>
            </w:pPr>
            <w:r w:rsidRPr="006328FC">
              <w:rPr>
                <w:b/>
              </w:rPr>
              <w:t>19.</w:t>
            </w:r>
            <w:r>
              <w:rPr>
                <w:b/>
              </w:rPr>
              <w:t>29</w:t>
            </w:r>
          </w:p>
        </w:tc>
        <w:tc>
          <w:tcPr>
            <w:tcW w:w="1503" w:type="dxa"/>
          </w:tcPr>
          <w:p w:rsidR="00203771" w:rsidRPr="0050437D" w:rsidRDefault="00203771" w:rsidP="000168EE">
            <w:pPr>
              <w:pStyle w:val="MDPI42tablebody"/>
              <w:spacing w:line="240" w:lineRule="auto"/>
            </w:pPr>
            <w:r w:rsidRPr="0050437D">
              <w:t>1.</w:t>
            </w:r>
            <w:r>
              <w:t>80</w:t>
            </w:r>
          </w:p>
        </w:tc>
      </w:tr>
      <w:tr w:rsidR="00203771" w:rsidRPr="000A2FDD" w:rsidTr="000168EE">
        <w:trPr>
          <w:trHeight w:val="305"/>
        </w:trPr>
        <w:tc>
          <w:tcPr>
            <w:tcW w:w="1503" w:type="dxa"/>
            <w:shd w:val="clear" w:color="auto" w:fill="auto"/>
            <w:vAlign w:val="center"/>
          </w:tcPr>
          <w:p w:rsidR="00203771" w:rsidRPr="00F220D4" w:rsidRDefault="00203771" w:rsidP="000168EE">
            <w:pPr>
              <w:pStyle w:val="MDPI42tablebody"/>
              <w:spacing w:line="240" w:lineRule="auto"/>
            </w:pPr>
            <w:r>
              <w:t>C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203771" w:rsidRPr="0050437D" w:rsidRDefault="00203771" w:rsidP="000168EE">
            <w:pPr>
              <w:pStyle w:val="MDPI42tablebody"/>
              <w:spacing w:line="240" w:lineRule="auto"/>
            </w:pPr>
            <w:r w:rsidRPr="0050437D">
              <w:t>2.</w:t>
            </w:r>
            <w:r>
              <w:t>98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203771" w:rsidRPr="006328FC" w:rsidRDefault="00203771" w:rsidP="000168EE">
            <w:pPr>
              <w:pStyle w:val="MDPI42tablebody"/>
              <w:spacing w:line="240" w:lineRule="auto"/>
              <w:rPr>
                <w:b/>
              </w:rPr>
            </w:pPr>
            <w:r w:rsidRPr="006328FC">
              <w:rPr>
                <w:b/>
              </w:rPr>
              <w:t>21.</w:t>
            </w:r>
            <w:r>
              <w:rPr>
                <w:b/>
              </w:rPr>
              <w:t>15</w:t>
            </w:r>
          </w:p>
        </w:tc>
        <w:tc>
          <w:tcPr>
            <w:tcW w:w="1503" w:type="dxa"/>
          </w:tcPr>
          <w:p w:rsidR="00203771" w:rsidRPr="00F220D4" w:rsidRDefault="00203771" w:rsidP="000168EE">
            <w:pPr>
              <w:pStyle w:val="MDPI42tablebody"/>
              <w:spacing w:line="240" w:lineRule="auto"/>
            </w:pPr>
            <w:r>
              <w:t>-</w:t>
            </w:r>
          </w:p>
        </w:tc>
        <w:tc>
          <w:tcPr>
            <w:tcW w:w="1503" w:type="dxa"/>
          </w:tcPr>
          <w:p w:rsidR="00203771" w:rsidRPr="0050437D" w:rsidRDefault="00203771" w:rsidP="000168EE">
            <w:pPr>
              <w:pStyle w:val="MDPI42tablebody"/>
              <w:spacing w:line="240" w:lineRule="auto"/>
            </w:pPr>
            <w:r w:rsidRPr="0050437D">
              <w:t>1.</w:t>
            </w:r>
            <w:r>
              <w:t>80</w:t>
            </w:r>
          </w:p>
        </w:tc>
      </w:tr>
      <w:tr w:rsidR="00203771" w:rsidRPr="000A2FDD" w:rsidTr="000168EE">
        <w:trPr>
          <w:trHeight w:val="305"/>
        </w:trPr>
        <w:tc>
          <w:tcPr>
            <w:tcW w:w="1503" w:type="dxa"/>
            <w:shd w:val="clear" w:color="auto" w:fill="auto"/>
            <w:vAlign w:val="center"/>
          </w:tcPr>
          <w:p w:rsidR="00203771" w:rsidRPr="00F220D4" w:rsidRDefault="00203771" w:rsidP="000168EE">
            <w:pPr>
              <w:pStyle w:val="MDPI42tablebody"/>
              <w:spacing w:line="240" w:lineRule="auto"/>
              <w:ind w:left="708" w:hanging="708"/>
            </w:pPr>
            <w:r>
              <w:t>G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203771" w:rsidRPr="006328FC" w:rsidRDefault="00203771" w:rsidP="000168EE">
            <w:pPr>
              <w:pStyle w:val="MDPI42tablebody"/>
              <w:spacing w:line="240" w:lineRule="auto"/>
              <w:rPr>
                <w:b/>
              </w:rPr>
            </w:pPr>
            <w:r w:rsidRPr="006328FC">
              <w:rPr>
                <w:b/>
              </w:rPr>
              <w:t>25.</w:t>
            </w:r>
            <w:r>
              <w:rPr>
                <w:b/>
              </w:rPr>
              <w:t>22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203771" w:rsidRPr="0050437D" w:rsidRDefault="00203771" w:rsidP="000168EE">
            <w:pPr>
              <w:pStyle w:val="MDPI42tablebody"/>
              <w:spacing w:line="240" w:lineRule="auto"/>
            </w:pPr>
            <w:r w:rsidRPr="0050437D">
              <w:t>2.</w:t>
            </w:r>
            <w:r>
              <w:t>50</w:t>
            </w:r>
          </w:p>
        </w:tc>
        <w:tc>
          <w:tcPr>
            <w:tcW w:w="1503" w:type="dxa"/>
          </w:tcPr>
          <w:p w:rsidR="00203771" w:rsidRPr="0050437D" w:rsidRDefault="00203771" w:rsidP="000168EE">
            <w:pPr>
              <w:pStyle w:val="MDPI42tablebody"/>
              <w:spacing w:line="240" w:lineRule="auto"/>
            </w:pPr>
            <w:r w:rsidRPr="0050437D">
              <w:t>2.</w:t>
            </w:r>
            <w:r>
              <w:t>28</w:t>
            </w:r>
          </w:p>
        </w:tc>
        <w:tc>
          <w:tcPr>
            <w:tcW w:w="1503" w:type="dxa"/>
          </w:tcPr>
          <w:p w:rsidR="00203771" w:rsidRPr="00F220D4" w:rsidRDefault="00203771" w:rsidP="000168EE">
            <w:pPr>
              <w:pStyle w:val="MDPI42tablebody"/>
              <w:spacing w:line="240" w:lineRule="auto"/>
            </w:pPr>
            <w:r>
              <w:t>-</w:t>
            </w:r>
          </w:p>
        </w:tc>
      </w:tr>
    </w:tbl>
    <w:p w:rsidR="00203771" w:rsidRDefault="00203771" w:rsidP="00203771">
      <w:pPr>
        <w:pStyle w:val="MDPI41tablecaption"/>
        <w:ind w:left="0"/>
        <w:rPr>
          <w:sz w:val="20"/>
          <w:szCs w:val="20"/>
        </w:rPr>
      </w:pPr>
    </w:p>
    <w:p w:rsidR="00203771" w:rsidRDefault="00203771" w:rsidP="00203771">
      <w:pPr>
        <w:pStyle w:val="MDPI41tablecaption"/>
        <w:ind w:left="0"/>
        <w:rPr>
          <w:sz w:val="20"/>
          <w:szCs w:val="20"/>
        </w:rPr>
      </w:pPr>
    </w:p>
    <w:p w:rsidR="00203771" w:rsidRDefault="00203771" w:rsidP="00203771">
      <w:pPr>
        <w:pStyle w:val="MDPI41tablecaption"/>
        <w:ind w:left="0"/>
        <w:rPr>
          <w:sz w:val="20"/>
          <w:szCs w:val="20"/>
        </w:rPr>
      </w:pPr>
    </w:p>
    <w:tbl>
      <w:tblPr>
        <w:tblpPr w:leftFromText="141" w:rightFromText="141" w:vertAnchor="text" w:horzAnchor="margin" w:tblpY="391"/>
        <w:tblW w:w="7515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3"/>
        <w:gridCol w:w="1503"/>
        <w:gridCol w:w="1503"/>
        <w:gridCol w:w="1503"/>
        <w:gridCol w:w="1503"/>
      </w:tblGrid>
      <w:tr w:rsidR="00203771" w:rsidRPr="000A2FDD" w:rsidTr="000168EE">
        <w:trPr>
          <w:trHeight w:val="305"/>
        </w:trPr>
        <w:tc>
          <w:tcPr>
            <w:tcW w:w="1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71" w:rsidRPr="007F7C8C" w:rsidRDefault="00203771" w:rsidP="000168EE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t xml:space="preserve">Cer-SERV-2 </w:t>
            </w:r>
            <w:r>
              <w:rPr>
                <w:vertAlign w:val="superscript"/>
              </w:rPr>
              <w:t>2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71" w:rsidRPr="007F7C8C" w:rsidRDefault="00203771" w:rsidP="000168EE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A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71" w:rsidRPr="007F7C8C" w:rsidRDefault="00203771" w:rsidP="000168EE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T/U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203771" w:rsidRDefault="00203771" w:rsidP="000168EE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C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203771" w:rsidRDefault="00203771" w:rsidP="000168EE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G</w:t>
            </w:r>
          </w:p>
        </w:tc>
      </w:tr>
      <w:tr w:rsidR="00203771" w:rsidRPr="000A2FDD" w:rsidTr="000168EE">
        <w:trPr>
          <w:trHeight w:val="305"/>
        </w:trPr>
        <w:tc>
          <w:tcPr>
            <w:tcW w:w="1503" w:type="dxa"/>
            <w:shd w:val="clear" w:color="auto" w:fill="auto"/>
            <w:vAlign w:val="center"/>
          </w:tcPr>
          <w:p w:rsidR="00203771" w:rsidRPr="00F220D4" w:rsidRDefault="00203771" w:rsidP="000168EE">
            <w:pPr>
              <w:pStyle w:val="MDPI42tablebody"/>
              <w:spacing w:line="240" w:lineRule="auto"/>
            </w:pPr>
            <w:r>
              <w:t>A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203771" w:rsidRPr="00F220D4" w:rsidRDefault="00203771" w:rsidP="000168EE">
            <w:pPr>
              <w:pStyle w:val="MDPI42tablebody"/>
              <w:spacing w:line="240" w:lineRule="auto"/>
            </w:pPr>
            <w:r>
              <w:t>-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203771" w:rsidRPr="0050437D" w:rsidRDefault="00203771" w:rsidP="000168EE">
            <w:pPr>
              <w:pStyle w:val="MDPI42tablebody"/>
              <w:spacing w:line="240" w:lineRule="auto"/>
            </w:pPr>
            <w:r w:rsidRPr="0050437D">
              <w:t>2.</w:t>
            </w:r>
            <w:r>
              <w:t>82</w:t>
            </w:r>
          </w:p>
        </w:tc>
        <w:tc>
          <w:tcPr>
            <w:tcW w:w="1503" w:type="dxa"/>
          </w:tcPr>
          <w:p w:rsidR="00203771" w:rsidRPr="0050437D" w:rsidRDefault="00203771" w:rsidP="000168EE">
            <w:pPr>
              <w:pStyle w:val="MDPI42tablebody"/>
              <w:spacing w:line="240" w:lineRule="auto"/>
            </w:pPr>
            <w:r w:rsidRPr="0050437D">
              <w:t>2.</w:t>
            </w:r>
            <w:r>
              <w:t>69</w:t>
            </w:r>
          </w:p>
        </w:tc>
        <w:tc>
          <w:tcPr>
            <w:tcW w:w="1503" w:type="dxa"/>
          </w:tcPr>
          <w:p w:rsidR="00203771" w:rsidRPr="006328FC" w:rsidRDefault="00203771" w:rsidP="000168EE">
            <w:pPr>
              <w:pStyle w:val="MDPI42tablebody"/>
              <w:spacing w:line="240" w:lineRule="auto"/>
              <w:rPr>
                <w:b/>
              </w:rPr>
            </w:pPr>
            <w:r w:rsidRPr="006328FC">
              <w:rPr>
                <w:b/>
              </w:rPr>
              <w:t>14.</w:t>
            </w:r>
            <w:r>
              <w:rPr>
                <w:b/>
              </w:rPr>
              <w:t>54</w:t>
            </w:r>
          </w:p>
        </w:tc>
      </w:tr>
      <w:tr w:rsidR="00203771" w:rsidRPr="000A2FDD" w:rsidTr="000168EE">
        <w:trPr>
          <w:trHeight w:val="305"/>
        </w:trPr>
        <w:tc>
          <w:tcPr>
            <w:tcW w:w="1503" w:type="dxa"/>
            <w:shd w:val="clear" w:color="auto" w:fill="auto"/>
            <w:vAlign w:val="center"/>
          </w:tcPr>
          <w:p w:rsidR="00203771" w:rsidRPr="00F220D4" w:rsidRDefault="00203771" w:rsidP="000168EE">
            <w:pPr>
              <w:pStyle w:val="MDPI42tablebody"/>
              <w:spacing w:line="240" w:lineRule="auto"/>
            </w:pPr>
            <w:r>
              <w:t>T/U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203771" w:rsidRPr="0050437D" w:rsidRDefault="00203771" w:rsidP="000168EE">
            <w:pPr>
              <w:pStyle w:val="MDPI42tablebody"/>
              <w:spacing w:line="240" w:lineRule="auto"/>
            </w:pPr>
            <w:r w:rsidRPr="0050437D">
              <w:t>3.</w:t>
            </w:r>
            <w:r>
              <w:t>48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203771" w:rsidRPr="00F220D4" w:rsidRDefault="00203771" w:rsidP="000168EE">
            <w:pPr>
              <w:pStyle w:val="MDPI42tablebody"/>
              <w:spacing w:line="240" w:lineRule="auto"/>
            </w:pPr>
            <w:r>
              <w:t>-</w:t>
            </w:r>
          </w:p>
        </w:tc>
        <w:tc>
          <w:tcPr>
            <w:tcW w:w="1503" w:type="dxa"/>
          </w:tcPr>
          <w:p w:rsidR="00203771" w:rsidRPr="006328FC" w:rsidRDefault="00203771" w:rsidP="000168EE">
            <w:pPr>
              <w:pStyle w:val="MDPI42tablebody"/>
              <w:spacing w:line="240" w:lineRule="auto"/>
              <w:rPr>
                <w:b/>
              </w:rPr>
            </w:pPr>
            <w:r w:rsidRPr="006328FC">
              <w:rPr>
                <w:b/>
              </w:rPr>
              <w:t>18.</w:t>
            </w:r>
            <w:r>
              <w:rPr>
                <w:b/>
              </w:rPr>
              <w:t>95</w:t>
            </w:r>
          </w:p>
        </w:tc>
        <w:tc>
          <w:tcPr>
            <w:tcW w:w="1503" w:type="dxa"/>
          </w:tcPr>
          <w:p w:rsidR="00203771" w:rsidRPr="0050437D" w:rsidRDefault="00203771" w:rsidP="000168EE">
            <w:pPr>
              <w:pStyle w:val="MDPI42tablebody"/>
              <w:spacing w:line="240" w:lineRule="auto"/>
            </w:pPr>
            <w:r w:rsidRPr="0050437D">
              <w:t>2.</w:t>
            </w:r>
            <w:r>
              <w:t>06</w:t>
            </w:r>
          </w:p>
        </w:tc>
      </w:tr>
      <w:tr w:rsidR="00203771" w:rsidRPr="000A2FDD" w:rsidTr="000168EE">
        <w:trPr>
          <w:trHeight w:val="305"/>
        </w:trPr>
        <w:tc>
          <w:tcPr>
            <w:tcW w:w="1503" w:type="dxa"/>
            <w:shd w:val="clear" w:color="auto" w:fill="auto"/>
            <w:vAlign w:val="center"/>
          </w:tcPr>
          <w:p w:rsidR="00203771" w:rsidRPr="00F220D4" w:rsidRDefault="00203771" w:rsidP="000168EE">
            <w:pPr>
              <w:pStyle w:val="MDPI42tablebody"/>
              <w:spacing w:line="240" w:lineRule="auto"/>
            </w:pPr>
            <w:r>
              <w:t>C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203771" w:rsidRPr="0050437D" w:rsidRDefault="00203771" w:rsidP="000168EE">
            <w:pPr>
              <w:pStyle w:val="MDPI42tablebody"/>
              <w:spacing w:line="240" w:lineRule="auto"/>
            </w:pPr>
            <w:r w:rsidRPr="0050437D">
              <w:t>3.</w:t>
            </w:r>
            <w:r>
              <w:t>48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203771" w:rsidRPr="006328FC" w:rsidRDefault="00203771" w:rsidP="000168EE">
            <w:pPr>
              <w:pStyle w:val="MDPI42tablebody"/>
              <w:spacing w:line="240" w:lineRule="auto"/>
              <w:rPr>
                <w:b/>
              </w:rPr>
            </w:pPr>
            <w:r w:rsidRPr="006328FC">
              <w:rPr>
                <w:b/>
              </w:rPr>
              <w:t>19.</w:t>
            </w:r>
            <w:r>
              <w:rPr>
                <w:b/>
              </w:rPr>
              <w:t>88</w:t>
            </w:r>
          </w:p>
        </w:tc>
        <w:tc>
          <w:tcPr>
            <w:tcW w:w="1503" w:type="dxa"/>
          </w:tcPr>
          <w:p w:rsidR="00203771" w:rsidRPr="00F220D4" w:rsidRDefault="00203771" w:rsidP="000168EE">
            <w:pPr>
              <w:pStyle w:val="MDPI42tablebody"/>
              <w:spacing w:line="240" w:lineRule="auto"/>
            </w:pPr>
            <w:r>
              <w:t>-</w:t>
            </w:r>
          </w:p>
        </w:tc>
        <w:tc>
          <w:tcPr>
            <w:tcW w:w="1503" w:type="dxa"/>
          </w:tcPr>
          <w:p w:rsidR="00203771" w:rsidRPr="0050437D" w:rsidRDefault="00203771" w:rsidP="000168EE">
            <w:pPr>
              <w:pStyle w:val="MDPI42tablebody"/>
              <w:spacing w:line="240" w:lineRule="auto"/>
            </w:pPr>
            <w:r w:rsidRPr="0050437D">
              <w:t>2.</w:t>
            </w:r>
            <w:r>
              <w:t>06</w:t>
            </w:r>
          </w:p>
        </w:tc>
      </w:tr>
      <w:tr w:rsidR="00203771" w:rsidRPr="000A2FDD" w:rsidTr="000168EE">
        <w:trPr>
          <w:trHeight w:val="305"/>
        </w:trPr>
        <w:tc>
          <w:tcPr>
            <w:tcW w:w="1503" w:type="dxa"/>
            <w:shd w:val="clear" w:color="auto" w:fill="auto"/>
            <w:vAlign w:val="center"/>
          </w:tcPr>
          <w:p w:rsidR="00203771" w:rsidRPr="00F220D4" w:rsidRDefault="00203771" w:rsidP="000168EE">
            <w:pPr>
              <w:pStyle w:val="MDPI42tablebody"/>
              <w:spacing w:line="240" w:lineRule="auto"/>
              <w:ind w:left="708" w:hanging="708"/>
            </w:pPr>
            <w:r>
              <w:t>G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203771" w:rsidRPr="006328FC" w:rsidRDefault="00203771" w:rsidP="000168EE">
            <w:pPr>
              <w:pStyle w:val="MDPI42tablebody"/>
              <w:spacing w:line="240" w:lineRule="auto"/>
              <w:rPr>
                <w:b/>
              </w:rPr>
            </w:pPr>
            <w:r w:rsidRPr="006328FC">
              <w:rPr>
                <w:b/>
              </w:rPr>
              <w:t>24.</w:t>
            </w:r>
            <w:r>
              <w:rPr>
                <w:b/>
              </w:rPr>
              <w:t>53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203771" w:rsidRPr="0050437D" w:rsidRDefault="00203771" w:rsidP="000168EE">
            <w:pPr>
              <w:pStyle w:val="MDPI42tablebody"/>
              <w:spacing w:line="240" w:lineRule="auto"/>
            </w:pPr>
            <w:r w:rsidRPr="0050437D">
              <w:t>2.</w:t>
            </w:r>
            <w:r>
              <w:t>82</w:t>
            </w:r>
          </w:p>
        </w:tc>
        <w:tc>
          <w:tcPr>
            <w:tcW w:w="1503" w:type="dxa"/>
          </w:tcPr>
          <w:p w:rsidR="00203771" w:rsidRPr="0050437D" w:rsidRDefault="00203771" w:rsidP="000168EE">
            <w:pPr>
              <w:pStyle w:val="MDPI42tablebody"/>
              <w:spacing w:line="240" w:lineRule="auto"/>
            </w:pPr>
            <w:r w:rsidRPr="0050437D">
              <w:t>2.</w:t>
            </w:r>
            <w:r>
              <w:t>69</w:t>
            </w:r>
          </w:p>
        </w:tc>
        <w:tc>
          <w:tcPr>
            <w:tcW w:w="1503" w:type="dxa"/>
          </w:tcPr>
          <w:p w:rsidR="00203771" w:rsidRPr="00F220D4" w:rsidRDefault="00203771" w:rsidP="000168EE">
            <w:pPr>
              <w:pStyle w:val="MDPI42tablebody"/>
              <w:spacing w:line="240" w:lineRule="auto"/>
            </w:pPr>
            <w:r>
              <w:t>-</w:t>
            </w:r>
          </w:p>
        </w:tc>
      </w:tr>
    </w:tbl>
    <w:p w:rsidR="00203771" w:rsidRDefault="00203771" w:rsidP="00203771">
      <w:pPr>
        <w:pStyle w:val="MDPI41tablecaption"/>
        <w:ind w:left="0"/>
        <w:rPr>
          <w:sz w:val="20"/>
          <w:szCs w:val="20"/>
        </w:rPr>
      </w:pPr>
    </w:p>
    <w:p w:rsidR="00203771" w:rsidRDefault="00203771" w:rsidP="00203771">
      <w:pPr>
        <w:pStyle w:val="MDPI41tablecaption"/>
        <w:ind w:left="0"/>
        <w:rPr>
          <w:vertAlign w:val="superscript"/>
        </w:rPr>
      </w:pPr>
    </w:p>
    <w:p w:rsidR="00203771" w:rsidRDefault="00203771" w:rsidP="00203771">
      <w:pPr>
        <w:pStyle w:val="MDPI41tablecaption"/>
        <w:ind w:left="0"/>
        <w:rPr>
          <w:vertAlign w:val="superscript"/>
        </w:rPr>
      </w:pPr>
    </w:p>
    <w:p w:rsidR="00203771" w:rsidRDefault="00203771" w:rsidP="00203771">
      <w:pPr>
        <w:pStyle w:val="MDPI41tablecaption"/>
        <w:ind w:left="0"/>
        <w:rPr>
          <w:vertAlign w:val="superscript"/>
        </w:rPr>
      </w:pPr>
    </w:p>
    <w:p w:rsidR="00203771" w:rsidRDefault="00203771" w:rsidP="00203771">
      <w:pPr>
        <w:pStyle w:val="MDPI41tablecaption"/>
        <w:ind w:left="0"/>
        <w:jc w:val="both"/>
        <w:rPr>
          <w:sz w:val="20"/>
          <w:szCs w:val="20"/>
        </w:rPr>
      </w:pPr>
      <w:r w:rsidRPr="00F9057E">
        <w:rPr>
          <w:sz w:val="20"/>
          <w:szCs w:val="20"/>
        </w:rPr>
        <w:t>Each entry is the probability of substitution (</w:t>
      </w:r>
      <w:r w:rsidRPr="00F9057E">
        <w:rPr>
          <w:i/>
          <w:iCs/>
          <w:sz w:val="20"/>
          <w:szCs w:val="20"/>
        </w:rPr>
        <w:t>r</w:t>
      </w:r>
      <w:r w:rsidRPr="00F9057E">
        <w:rPr>
          <w:sz w:val="20"/>
          <w:szCs w:val="20"/>
        </w:rPr>
        <w:t xml:space="preserve">) from one base (row) to another base (column). </w:t>
      </w:r>
      <w:r>
        <w:rPr>
          <w:sz w:val="20"/>
          <w:szCs w:val="20"/>
        </w:rPr>
        <w:t xml:space="preserve">Transitions are in shown in </w:t>
      </w:r>
      <w:r w:rsidRPr="009D0F36">
        <w:rPr>
          <w:b/>
          <w:sz w:val="20"/>
          <w:szCs w:val="20"/>
        </w:rPr>
        <w:t>bold</w:t>
      </w:r>
      <w:r w:rsidRPr="009D5ADA">
        <w:rPr>
          <w:sz w:val="20"/>
          <w:szCs w:val="20"/>
        </w:rPr>
        <w:t xml:space="preserve">. </w:t>
      </w:r>
      <w:r>
        <w:rPr>
          <w:sz w:val="20"/>
          <w:szCs w:val="20"/>
        </w:rPr>
        <w:t>S</w:t>
      </w:r>
      <w:r w:rsidRPr="00F9057E">
        <w:rPr>
          <w:sz w:val="20"/>
          <w:szCs w:val="20"/>
        </w:rPr>
        <w:t>ubstitution pattern and rates were estimated under the Hasegawa-</w:t>
      </w:r>
      <w:proofErr w:type="spellStart"/>
      <w:r w:rsidRPr="00F9057E">
        <w:rPr>
          <w:sz w:val="20"/>
          <w:szCs w:val="20"/>
        </w:rPr>
        <w:t>Kishino</w:t>
      </w:r>
      <w:proofErr w:type="spellEnd"/>
      <w:r w:rsidRPr="00F9057E">
        <w:rPr>
          <w:sz w:val="20"/>
          <w:szCs w:val="20"/>
        </w:rPr>
        <w:t>-Yano (1985) model (+G)</w:t>
      </w:r>
      <w:r w:rsidR="007F0B0B">
        <w:rPr>
          <w:sz w:val="20"/>
          <w:szCs w:val="20"/>
        </w:rPr>
        <w:t xml:space="preserve"> </w:t>
      </w:r>
      <w:r w:rsidR="007F0B0B">
        <w:rPr>
          <w:sz w:val="20"/>
          <w:szCs w:val="20"/>
        </w:rPr>
        <w:fldChar w:fldCharType="begin">
          <w:fldData xml:space="preserve">PEVuZE5vdGU+PENpdGU+PEF1dGhvcj5IYXNlZ2F3YTwvQXV0aG9yPjxZZWFyPjE5ODU8L1llYXI+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</w:fldData>
        </w:fldChar>
      </w:r>
      <w:r w:rsidR="001864A4">
        <w:rPr>
          <w:sz w:val="20"/>
          <w:szCs w:val="20"/>
        </w:rPr>
        <w:instrText xml:space="preserve"> ADDIN EN.CITE </w:instrText>
      </w:r>
      <w:r w:rsidR="001864A4">
        <w:rPr>
          <w:sz w:val="20"/>
          <w:szCs w:val="20"/>
        </w:rPr>
        <w:fldChar w:fldCharType="begin">
          <w:fldData xml:space="preserve">PEVuZE5vdGU+PENpdGU+PEF1dGhvcj5IYXNlZ2F3YTwvQXV0aG9yPjxZZWFyPjE5ODU8L1llYXI+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</w:fldData>
        </w:fldChar>
      </w:r>
      <w:r w:rsidR="001864A4">
        <w:rPr>
          <w:sz w:val="20"/>
          <w:szCs w:val="20"/>
        </w:rPr>
        <w:instrText xml:space="preserve"> ADDIN EN.CITE.DATA </w:instrText>
      </w:r>
      <w:r w:rsidR="001864A4">
        <w:rPr>
          <w:sz w:val="20"/>
          <w:szCs w:val="20"/>
        </w:rPr>
      </w:r>
      <w:r w:rsidR="001864A4">
        <w:rPr>
          <w:sz w:val="20"/>
          <w:szCs w:val="20"/>
        </w:rPr>
        <w:fldChar w:fldCharType="end"/>
      </w:r>
      <w:r w:rsidR="007F0B0B">
        <w:rPr>
          <w:sz w:val="20"/>
          <w:szCs w:val="20"/>
        </w:rPr>
        <w:fldChar w:fldCharType="separate"/>
      </w:r>
      <w:r w:rsidR="001864A4">
        <w:rPr>
          <w:noProof/>
          <w:sz w:val="20"/>
          <w:szCs w:val="20"/>
        </w:rPr>
        <w:t>[1]</w:t>
      </w:r>
      <w:r w:rsidR="007F0B0B">
        <w:rPr>
          <w:sz w:val="20"/>
          <w:szCs w:val="20"/>
        </w:rPr>
        <w:fldChar w:fldCharType="end"/>
      </w:r>
      <w:r w:rsidRPr="00F9057E">
        <w:rPr>
          <w:sz w:val="20"/>
          <w:szCs w:val="20"/>
        </w:rPr>
        <w:t>. A discrete Gamma distribution was used to model evolutionary rate differences among sites (5 categories, [+</w:t>
      </w:r>
      <w:r w:rsidRPr="00F9057E">
        <w:rPr>
          <w:i/>
          <w:iCs/>
          <w:sz w:val="20"/>
          <w:szCs w:val="20"/>
        </w:rPr>
        <w:t>G</w:t>
      </w:r>
      <w:r w:rsidRPr="00F9057E">
        <w:rPr>
          <w:sz w:val="20"/>
          <w:szCs w:val="20"/>
        </w:rPr>
        <w:t>], parameter = 0.2006). For estimating ML values, a tree topology was automatically computed.</w:t>
      </w:r>
      <w:r>
        <w:rPr>
          <w:sz w:val="20"/>
          <w:szCs w:val="20"/>
        </w:rPr>
        <w:t xml:space="preserve"> </w:t>
      </w:r>
      <w:r w:rsidRPr="00F9057E">
        <w:rPr>
          <w:sz w:val="20"/>
          <w:szCs w:val="20"/>
        </w:rPr>
        <w:t>Relative values of instantaneous </w:t>
      </w:r>
      <w:r w:rsidRPr="00F9057E">
        <w:rPr>
          <w:i/>
          <w:iCs/>
          <w:sz w:val="20"/>
          <w:szCs w:val="20"/>
        </w:rPr>
        <w:t>r</w:t>
      </w:r>
      <w:r w:rsidRPr="00F9057E">
        <w:rPr>
          <w:sz w:val="20"/>
          <w:szCs w:val="20"/>
        </w:rPr>
        <w:t xml:space="preserve"> should be considered when evaluating them. For simplicity, </w:t>
      </w:r>
      <w:r>
        <w:rPr>
          <w:sz w:val="20"/>
          <w:szCs w:val="20"/>
        </w:rPr>
        <w:t xml:space="preserve">the </w:t>
      </w:r>
      <w:r w:rsidRPr="00F9057E">
        <w:rPr>
          <w:sz w:val="20"/>
          <w:szCs w:val="20"/>
        </w:rPr>
        <w:t>sum of</w:t>
      </w:r>
      <w:r>
        <w:rPr>
          <w:sz w:val="20"/>
          <w:szCs w:val="20"/>
        </w:rPr>
        <w:t xml:space="preserve"> the</w:t>
      </w:r>
      <w:r w:rsidRPr="00F9057E">
        <w:rPr>
          <w:sz w:val="20"/>
          <w:szCs w:val="20"/>
        </w:rPr>
        <w:t> </w:t>
      </w:r>
      <w:r w:rsidRPr="00F9057E">
        <w:rPr>
          <w:i/>
          <w:iCs/>
          <w:sz w:val="20"/>
          <w:szCs w:val="20"/>
        </w:rPr>
        <w:t>r</w:t>
      </w:r>
      <w:r w:rsidRPr="00F9057E">
        <w:rPr>
          <w:sz w:val="20"/>
          <w:szCs w:val="20"/>
        </w:rPr>
        <w:t> values is made equal to 100</w:t>
      </w:r>
      <w:r>
        <w:rPr>
          <w:sz w:val="20"/>
          <w:szCs w:val="20"/>
        </w:rPr>
        <w:t xml:space="preserve">. </w:t>
      </w:r>
      <w:r w:rsidRPr="00F9057E">
        <w:rPr>
          <w:sz w:val="20"/>
          <w:szCs w:val="20"/>
        </w:rPr>
        <w:t xml:space="preserve">All positions containing gaps and missing data were eliminated. Evolutionary analyses were conducted in MEGA6 </w:t>
      </w:r>
      <w:r w:rsidR="007F0B0B">
        <w:rPr>
          <w:sz w:val="20"/>
          <w:szCs w:val="20"/>
        </w:rPr>
        <w:fldChar w:fldCharType="begin"/>
      </w:r>
      <w:r w:rsidR="007F0B0B">
        <w:rPr>
          <w:sz w:val="20"/>
          <w:szCs w:val="20"/>
        </w:rPr>
        <w:instrText xml:space="preserve"> ADDIN EN.CITE &lt;EndNote&gt;&lt;Cite&gt;&lt;Author&gt;Tamura&lt;/Author&gt;&lt;Year&gt;2013&lt;/Year&gt;&lt;RecNum&gt;83&lt;/RecNum&gt;&lt;DisplayText&gt;&lt;style size="10"&gt;[2]&lt;/style&gt;&lt;/DisplayText&gt;&lt;record&gt;&lt;rec-number&gt;83&lt;/rec-number&gt;&lt;foreign-keys&gt;&lt;key app="EN" db-id="0209f2vzxppwa5epvvmxesaaadrdsrxv92ee" timestamp="1470746269"&gt;83&lt;/key&gt;&lt;/foreign-keys&gt;&lt;ref-type name="Journal Article"&gt;17&lt;/ref-type&gt;&lt;contributors&gt;&lt;authors&gt;&lt;author&gt;Tamura, K.&lt;/author&gt;&lt;author&gt;Stecher, G.&lt;/author&gt;&lt;author&gt;Peterson, D.&lt;/author&gt;&lt;author&gt;Filipski, A.&lt;/author&gt;&lt;author&gt;Kumar, S.&lt;/author&gt;&lt;/authors&gt;&lt;/contributors&gt;&lt;auth-address&gt;Research Center for Genomics and Bioinformatics, Tokyo Metropolitan University, Hachioji, Tokyo, Japan.&lt;/auth-address&gt;&lt;titles&gt;&lt;title&gt;MEGA6: Molecular Evolutionary Genetics Analysis version 6.0&lt;/title&gt;&lt;secondary-title&gt;Mol Biol Evol&lt;/secondary-title&gt;&lt;alt-title&gt;Molecular biology and evolution&lt;/alt-title&gt;&lt;/titles&gt;&lt;periodical&gt;&lt;full-title&gt;Mol Biol Evol&lt;/full-title&gt;&lt;abbr-1&gt;Molecular biology and evolution&lt;/abbr-1&gt;&lt;/periodical&gt;&lt;alt-periodical&gt;&lt;full-title&gt;Mol Biol Evol&lt;/full-title&gt;&lt;abbr-1&gt;Molecular biology and evolution&lt;/abbr-1&gt;&lt;/alt-periodical&gt;&lt;pages&gt;2725-9&lt;/pages&gt;&lt;volume&gt;30&lt;/volume&gt;&lt;number&gt;12&lt;/number&gt;&lt;edition&gt;2013/10/18&lt;/edition&gt;&lt;keywords&gt;&lt;keyword&gt;Algorithms&lt;/keyword&gt;&lt;keyword&gt;Databases, Genetic&lt;/keyword&gt;&lt;keyword&gt;*Evolution, Molecular&lt;/keyword&gt;&lt;keyword&gt;Internet&lt;/keyword&gt;&lt;keyword&gt;Phylogeny&lt;/keyword&gt;&lt;keyword&gt;*Software&lt;/keyword&gt;&lt;keyword&gt;*User-Computer Interface&lt;/keyword&gt;&lt;keyword&gt;relaxed clocks&lt;/keyword&gt;&lt;keyword&gt;software&lt;/keyword&gt;&lt;/keywords&gt;&lt;dates&gt;&lt;year&gt;2013&lt;/year&gt;&lt;pub-dates&gt;&lt;date&gt;Dec&lt;/date&gt;&lt;/pub-dates&gt;&lt;/dates&gt;&lt;isbn&gt;0737-4038&lt;/isbn&gt;&lt;accession-num&gt;24132122&lt;/accession-num&gt;&lt;urls&gt;&lt;/urls&gt;&lt;custom2&gt;Pmc3840312&lt;/custom2&gt;&lt;electronic-resource-num&gt;10.1093/molbev/mst197&lt;/electronic-resource-num&gt;&lt;remote-database-provider&gt;NLM&lt;/remote-database-provider&gt;&lt;language&gt;eng&lt;/language&gt;&lt;/record&gt;&lt;/Cite&gt;&lt;/EndNote&gt;</w:instrText>
      </w:r>
      <w:r w:rsidR="007F0B0B">
        <w:rPr>
          <w:sz w:val="20"/>
          <w:szCs w:val="20"/>
        </w:rPr>
        <w:fldChar w:fldCharType="separate"/>
      </w:r>
      <w:r w:rsidR="007F0B0B">
        <w:rPr>
          <w:noProof/>
          <w:sz w:val="20"/>
          <w:szCs w:val="20"/>
        </w:rPr>
        <w:t>[2]</w:t>
      </w:r>
      <w:r w:rsidR="007F0B0B">
        <w:rPr>
          <w:sz w:val="20"/>
          <w:szCs w:val="20"/>
        </w:rPr>
        <w:fldChar w:fldCharType="end"/>
      </w:r>
      <w:r w:rsidRPr="00F9057E">
        <w:rPr>
          <w:sz w:val="20"/>
          <w:szCs w:val="20"/>
        </w:rPr>
        <w:t>.</w:t>
      </w:r>
      <w:r w:rsidRPr="001E5DD1">
        <w:rPr>
          <w:sz w:val="20"/>
          <w:szCs w:val="20"/>
        </w:rPr>
        <w:t xml:space="preserve"> </w:t>
      </w:r>
      <w:r w:rsidRPr="00F9057E">
        <w:rPr>
          <w:sz w:val="20"/>
          <w:szCs w:val="20"/>
        </w:rPr>
        <w:t>There were a total of 8</w:t>
      </w:r>
      <w:r>
        <w:rPr>
          <w:sz w:val="20"/>
          <w:szCs w:val="20"/>
        </w:rPr>
        <w:t>629</w:t>
      </w:r>
      <w:r w:rsidRPr="00F9057E">
        <w:rPr>
          <w:sz w:val="20"/>
          <w:szCs w:val="20"/>
        </w:rPr>
        <w:t xml:space="preserve"> positions in the final dataset. </w:t>
      </w:r>
    </w:p>
    <w:p w:rsidR="00203771" w:rsidRDefault="00203771" w:rsidP="00203771">
      <w:pPr>
        <w:pStyle w:val="MDPI41tablecaption"/>
        <w:ind w:left="0"/>
        <w:jc w:val="both"/>
        <w:rPr>
          <w:sz w:val="20"/>
          <w:szCs w:val="20"/>
        </w:rPr>
      </w:pPr>
      <w:r w:rsidRPr="00325902">
        <w:rPr>
          <w:vertAlign w:val="superscript"/>
        </w:rPr>
        <w:t>1</w:t>
      </w:r>
      <w:r w:rsidRPr="00325902">
        <w:t xml:space="preserve"> </w:t>
      </w:r>
      <w:r w:rsidRPr="00F9057E">
        <w:rPr>
          <w:sz w:val="20"/>
          <w:szCs w:val="20"/>
        </w:rPr>
        <w:t>The nucleotide frequencies are A = 31.</w:t>
      </w:r>
      <w:r>
        <w:rPr>
          <w:sz w:val="20"/>
          <w:szCs w:val="20"/>
        </w:rPr>
        <w:t>17</w:t>
      </w:r>
      <w:r w:rsidRPr="00F9057E">
        <w:rPr>
          <w:sz w:val="20"/>
          <w:szCs w:val="20"/>
        </w:rPr>
        <w:t>%, T/U = 26.</w:t>
      </w:r>
      <w:r>
        <w:rPr>
          <w:sz w:val="20"/>
          <w:szCs w:val="20"/>
        </w:rPr>
        <w:t>14</w:t>
      </w:r>
      <w:r w:rsidRPr="00F9057E">
        <w:rPr>
          <w:sz w:val="20"/>
          <w:szCs w:val="20"/>
        </w:rPr>
        <w:t>%, C = 23.</w:t>
      </w:r>
      <w:r>
        <w:rPr>
          <w:sz w:val="20"/>
          <w:szCs w:val="20"/>
        </w:rPr>
        <w:t>84</w:t>
      </w:r>
      <w:r w:rsidRPr="00F9057E">
        <w:rPr>
          <w:sz w:val="20"/>
          <w:szCs w:val="20"/>
        </w:rPr>
        <w:t>%, and G = 18.</w:t>
      </w:r>
      <w:r>
        <w:rPr>
          <w:sz w:val="20"/>
          <w:szCs w:val="20"/>
        </w:rPr>
        <w:t>85</w:t>
      </w:r>
      <w:r w:rsidRPr="00F9057E">
        <w:rPr>
          <w:sz w:val="20"/>
          <w:szCs w:val="20"/>
        </w:rPr>
        <w:t xml:space="preserve">%. The maximum Log likelihood for </w:t>
      </w:r>
      <w:r>
        <w:rPr>
          <w:sz w:val="20"/>
          <w:szCs w:val="20"/>
        </w:rPr>
        <w:t>the ML tree</w:t>
      </w:r>
      <w:r w:rsidRPr="00F9057E">
        <w:rPr>
          <w:sz w:val="20"/>
          <w:szCs w:val="20"/>
        </w:rPr>
        <w:t xml:space="preserve"> was -</w:t>
      </w:r>
      <w:r>
        <w:rPr>
          <w:sz w:val="20"/>
          <w:szCs w:val="20"/>
        </w:rPr>
        <w:t>40321</w:t>
      </w:r>
      <w:r w:rsidRPr="00F9057E">
        <w:rPr>
          <w:sz w:val="20"/>
          <w:szCs w:val="20"/>
        </w:rPr>
        <w:t>.</w:t>
      </w:r>
      <w:r>
        <w:rPr>
          <w:sz w:val="20"/>
          <w:szCs w:val="20"/>
        </w:rPr>
        <w:t>529</w:t>
      </w:r>
      <w:r w:rsidRPr="00F9057E">
        <w:rPr>
          <w:sz w:val="20"/>
          <w:szCs w:val="20"/>
        </w:rPr>
        <w:t>. The analysis involved 5</w:t>
      </w:r>
      <w:r>
        <w:rPr>
          <w:sz w:val="20"/>
          <w:szCs w:val="20"/>
        </w:rPr>
        <w:t>5</w:t>
      </w:r>
      <w:r w:rsidRPr="00F9057E">
        <w:rPr>
          <w:sz w:val="20"/>
          <w:szCs w:val="20"/>
        </w:rPr>
        <w:t xml:space="preserve"> nucleotide sequences</w:t>
      </w:r>
      <w:r>
        <w:rPr>
          <w:sz w:val="20"/>
          <w:szCs w:val="20"/>
        </w:rPr>
        <w:t>.</w:t>
      </w:r>
      <w:r w:rsidRPr="00F9057E">
        <w:rPr>
          <w:sz w:val="20"/>
          <w:szCs w:val="20"/>
        </w:rPr>
        <w:t xml:space="preserve"> </w:t>
      </w:r>
    </w:p>
    <w:p w:rsidR="00203771" w:rsidRDefault="00203771" w:rsidP="00203771">
      <w:pPr>
        <w:pStyle w:val="MDPI41tablecaption"/>
        <w:ind w:left="0"/>
        <w:jc w:val="both"/>
        <w:rPr>
          <w:sz w:val="20"/>
          <w:szCs w:val="20"/>
          <w:lang w:val="en-GB"/>
        </w:rPr>
      </w:pPr>
      <w:r>
        <w:rPr>
          <w:vertAlign w:val="superscript"/>
        </w:rPr>
        <w:t xml:space="preserve">2 </w:t>
      </w:r>
      <w:r w:rsidRPr="008A0D88">
        <w:rPr>
          <w:sz w:val="20"/>
          <w:szCs w:val="20"/>
          <w:lang w:val="en-GB"/>
        </w:rPr>
        <w:t>The nucleotide frequencies are A = 31.</w:t>
      </w:r>
      <w:r>
        <w:rPr>
          <w:sz w:val="20"/>
          <w:szCs w:val="20"/>
          <w:lang w:val="en-GB"/>
        </w:rPr>
        <w:t>49</w:t>
      </w:r>
      <w:r w:rsidRPr="008A0D88">
        <w:rPr>
          <w:sz w:val="20"/>
          <w:szCs w:val="20"/>
          <w:lang w:val="en-GB"/>
        </w:rPr>
        <w:t>%, T/U = 25.5</w:t>
      </w:r>
      <w:r>
        <w:rPr>
          <w:sz w:val="20"/>
          <w:szCs w:val="20"/>
          <w:lang w:val="en-GB"/>
        </w:rPr>
        <w:t>2</w:t>
      </w:r>
      <w:r w:rsidRPr="008A0D88">
        <w:rPr>
          <w:sz w:val="20"/>
          <w:szCs w:val="20"/>
          <w:lang w:val="en-GB"/>
        </w:rPr>
        <w:t>%, C = 24.</w:t>
      </w:r>
      <w:r>
        <w:rPr>
          <w:sz w:val="20"/>
          <w:szCs w:val="20"/>
          <w:lang w:val="en-GB"/>
        </w:rPr>
        <w:t>32</w:t>
      </w:r>
      <w:r w:rsidRPr="008A0D88">
        <w:rPr>
          <w:sz w:val="20"/>
          <w:szCs w:val="20"/>
          <w:lang w:val="en-GB"/>
        </w:rPr>
        <w:t>%, and G = 18.6</w:t>
      </w:r>
      <w:r>
        <w:rPr>
          <w:sz w:val="20"/>
          <w:szCs w:val="20"/>
          <w:lang w:val="en-GB"/>
        </w:rPr>
        <w:t>7</w:t>
      </w:r>
      <w:r w:rsidRPr="008A0D88">
        <w:rPr>
          <w:sz w:val="20"/>
          <w:szCs w:val="20"/>
          <w:lang w:val="en-GB"/>
        </w:rPr>
        <w:t xml:space="preserve">%. The maximum Log likelihood for </w:t>
      </w:r>
      <w:r>
        <w:rPr>
          <w:sz w:val="20"/>
          <w:szCs w:val="20"/>
          <w:lang w:val="en-GB"/>
        </w:rPr>
        <w:t>the ML tree</w:t>
      </w:r>
      <w:r w:rsidRPr="008A0D88">
        <w:rPr>
          <w:sz w:val="20"/>
          <w:szCs w:val="20"/>
          <w:lang w:val="en-GB"/>
        </w:rPr>
        <w:t xml:space="preserve"> was -</w:t>
      </w:r>
      <w:r>
        <w:rPr>
          <w:sz w:val="20"/>
          <w:szCs w:val="20"/>
          <w:lang w:val="en-GB"/>
        </w:rPr>
        <w:t>2625</w:t>
      </w:r>
      <w:bookmarkStart w:id="0" w:name="_GoBack"/>
      <w:bookmarkEnd w:id="0"/>
      <w:r>
        <w:rPr>
          <w:sz w:val="20"/>
          <w:szCs w:val="20"/>
          <w:lang w:val="en-GB"/>
        </w:rPr>
        <w:t>9.835</w:t>
      </w:r>
      <w:r w:rsidRPr="008A0D88">
        <w:rPr>
          <w:sz w:val="20"/>
          <w:szCs w:val="20"/>
          <w:lang w:val="en-GB"/>
        </w:rPr>
        <w:t>. The analysis involved 2</w:t>
      </w:r>
      <w:r>
        <w:rPr>
          <w:sz w:val="20"/>
          <w:szCs w:val="20"/>
          <w:lang w:val="en-GB"/>
        </w:rPr>
        <w:t>6</w:t>
      </w:r>
      <w:r w:rsidRPr="008A0D88">
        <w:rPr>
          <w:sz w:val="20"/>
          <w:szCs w:val="20"/>
          <w:lang w:val="en-GB"/>
        </w:rPr>
        <w:t xml:space="preserve"> nucleotide sequences. </w:t>
      </w:r>
    </w:p>
    <w:p w:rsidR="007F0B0B" w:rsidRDefault="007F0B0B">
      <w:pPr>
        <w:rPr>
          <w:lang w:val="en-GB"/>
        </w:rPr>
      </w:pPr>
    </w:p>
    <w:p w:rsidR="001864A4" w:rsidRPr="001864A4" w:rsidRDefault="001864A4">
      <w:pPr>
        <w:rPr>
          <w:rFonts w:ascii="Palatino Linotype" w:hAnsi="Palatino Linotype"/>
          <w:sz w:val="20"/>
          <w:szCs w:val="20"/>
          <w:lang w:val="en-GB"/>
        </w:rPr>
      </w:pPr>
      <w:r w:rsidRPr="001864A4">
        <w:rPr>
          <w:rFonts w:ascii="Palatino Linotype" w:hAnsi="Palatino Linotype"/>
          <w:sz w:val="20"/>
          <w:szCs w:val="20"/>
          <w:lang w:val="en-GB"/>
        </w:rPr>
        <w:t>References</w:t>
      </w:r>
    </w:p>
    <w:p w:rsidR="001864A4" w:rsidRPr="001864A4" w:rsidRDefault="007F0B0B" w:rsidP="001864A4">
      <w:pPr>
        <w:pStyle w:val="EndNoteBibliography"/>
        <w:spacing w:after="0"/>
        <w:ind w:left="720" w:hanging="720"/>
        <w:rPr>
          <w:rFonts w:ascii="Palatino Linotype" w:hAnsi="Palatino Linotype"/>
          <w:sz w:val="20"/>
          <w:szCs w:val="20"/>
        </w:rPr>
      </w:pPr>
      <w:r w:rsidRPr="001864A4">
        <w:rPr>
          <w:rFonts w:ascii="Palatino Linotype" w:hAnsi="Palatino Linotype"/>
          <w:sz w:val="20"/>
          <w:szCs w:val="20"/>
          <w:lang w:val="en-GB"/>
        </w:rPr>
        <w:fldChar w:fldCharType="begin"/>
      </w:r>
      <w:r w:rsidRPr="001864A4">
        <w:rPr>
          <w:rFonts w:ascii="Palatino Linotype" w:hAnsi="Palatino Linotype"/>
          <w:sz w:val="20"/>
          <w:szCs w:val="20"/>
          <w:lang w:val="en-GB"/>
        </w:rPr>
        <w:instrText xml:space="preserve"> ADDIN EN.REFLIST </w:instrText>
      </w:r>
      <w:r w:rsidRPr="001864A4">
        <w:rPr>
          <w:rFonts w:ascii="Palatino Linotype" w:hAnsi="Palatino Linotype"/>
          <w:sz w:val="20"/>
          <w:szCs w:val="20"/>
          <w:lang w:val="en-GB"/>
        </w:rPr>
        <w:fldChar w:fldCharType="separate"/>
      </w:r>
      <w:r w:rsidR="001864A4" w:rsidRPr="001864A4">
        <w:rPr>
          <w:rFonts w:ascii="Palatino Linotype" w:hAnsi="Palatino Linotype"/>
          <w:sz w:val="20"/>
          <w:szCs w:val="20"/>
        </w:rPr>
        <w:t>1.</w:t>
      </w:r>
      <w:r w:rsidR="001864A4" w:rsidRPr="001864A4">
        <w:rPr>
          <w:rFonts w:ascii="Palatino Linotype" w:hAnsi="Palatino Linotype"/>
          <w:sz w:val="20"/>
          <w:szCs w:val="20"/>
        </w:rPr>
        <w:tab/>
        <w:t xml:space="preserve">Hasegawa, M.; Kishino, H.; Yano, T. Dating of the human-ape splitting by a molecular clock of mitochondrial DNA. </w:t>
      </w:r>
      <w:r w:rsidR="001864A4" w:rsidRPr="001864A4">
        <w:rPr>
          <w:rFonts w:ascii="Palatino Linotype" w:hAnsi="Palatino Linotype"/>
          <w:i/>
          <w:sz w:val="20"/>
          <w:szCs w:val="20"/>
        </w:rPr>
        <w:t xml:space="preserve">Journal of molecular evolution </w:t>
      </w:r>
      <w:r w:rsidR="001864A4" w:rsidRPr="001864A4">
        <w:rPr>
          <w:rFonts w:ascii="Palatino Linotype" w:hAnsi="Palatino Linotype"/>
          <w:b/>
          <w:sz w:val="20"/>
          <w:szCs w:val="20"/>
        </w:rPr>
        <w:t>1985</w:t>
      </w:r>
      <w:r w:rsidR="001864A4" w:rsidRPr="001864A4">
        <w:rPr>
          <w:rFonts w:ascii="Palatino Linotype" w:hAnsi="Palatino Linotype"/>
          <w:sz w:val="20"/>
          <w:szCs w:val="20"/>
        </w:rPr>
        <w:t xml:space="preserve">, </w:t>
      </w:r>
      <w:r w:rsidR="001864A4" w:rsidRPr="001864A4">
        <w:rPr>
          <w:rFonts w:ascii="Palatino Linotype" w:hAnsi="Palatino Linotype"/>
          <w:i/>
          <w:sz w:val="20"/>
          <w:szCs w:val="20"/>
        </w:rPr>
        <w:t>22</w:t>
      </w:r>
      <w:r w:rsidR="001864A4" w:rsidRPr="001864A4">
        <w:rPr>
          <w:rFonts w:ascii="Palatino Linotype" w:hAnsi="Palatino Linotype"/>
          <w:sz w:val="20"/>
          <w:szCs w:val="20"/>
        </w:rPr>
        <w:t>, 160-174, doi:10.1007/bf02101694.</w:t>
      </w:r>
    </w:p>
    <w:p w:rsidR="001864A4" w:rsidRPr="001864A4" w:rsidRDefault="001864A4" w:rsidP="001864A4">
      <w:pPr>
        <w:pStyle w:val="EndNoteBibliography"/>
        <w:ind w:left="720" w:hanging="720"/>
        <w:rPr>
          <w:rFonts w:ascii="Palatino Linotype" w:hAnsi="Palatino Linotype"/>
          <w:sz w:val="20"/>
          <w:szCs w:val="20"/>
        </w:rPr>
      </w:pPr>
      <w:r w:rsidRPr="001864A4">
        <w:rPr>
          <w:rFonts w:ascii="Palatino Linotype" w:hAnsi="Palatino Linotype"/>
          <w:sz w:val="20"/>
          <w:szCs w:val="20"/>
        </w:rPr>
        <w:t>2.</w:t>
      </w:r>
      <w:r w:rsidRPr="001864A4">
        <w:rPr>
          <w:rFonts w:ascii="Palatino Linotype" w:hAnsi="Palatino Linotype"/>
          <w:sz w:val="20"/>
          <w:szCs w:val="20"/>
        </w:rPr>
        <w:tab/>
        <w:t xml:space="preserve">Tamura, K.; Stecher, G.; Peterson, D.; Filipski, A.; Kumar, S. MEGA6: Molecular Evolutionary Genetics Analysis version 6.0. </w:t>
      </w:r>
      <w:r w:rsidRPr="001864A4">
        <w:rPr>
          <w:rFonts w:ascii="Palatino Linotype" w:hAnsi="Palatino Linotype"/>
          <w:i/>
          <w:sz w:val="20"/>
          <w:szCs w:val="20"/>
        </w:rPr>
        <w:t xml:space="preserve">Molecular biology and evolution </w:t>
      </w:r>
      <w:r w:rsidRPr="001864A4">
        <w:rPr>
          <w:rFonts w:ascii="Palatino Linotype" w:hAnsi="Palatino Linotype"/>
          <w:b/>
          <w:sz w:val="20"/>
          <w:szCs w:val="20"/>
        </w:rPr>
        <w:t>2013</w:t>
      </w:r>
      <w:r w:rsidRPr="001864A4">
        <w:rPr>
          <w:rFonts w:ascii="Palatino Linotype" w:hAnsi="Palatino Linotype"/>
          <w:sz w:val="20"/>
          <w:szCs w:val="20"/>
        </w:rPr>
        <w:t xml:space="preserve">, </w:t>
      </w:r>
      <w:r w:rsidRPr="001864A4">
        <w:rPr>
          <w:rFonts w:ascii="Palatino Linotype" w:hAnsi="Palatino Linotype"/>
          <w:i/>
          <w:sz w:val="20"/>
          <w:szCs w:val="20"/>
        </w:rPr>
        <w:t>30</w:t>
      </w:r>
      <w:r w:rsidRPr="001864A4">
        <w:rPr>
          <w:rFonts w:ascii="Palatino Linotype" w:hAnsi="Palatino Linotype"/>
          <w:sz w:val="20"/>
          <w:szCs w:val="20"/>
        </w:rPr>
        <w:t>, 2725-2729, doi:10.1093/molbev/mst197.</w:t>
      </w:r>
    </w:p>
    <w:p w:rsidR="005955B2" w:rsidRPr="00203771" w:rsidRDefault="007F0B0B">
      <w:pPr>
        <w:rPr>
          <w:lang w:val="en-GB"/>
        </w:rPr>
      </w:pPr>
      <w:r w:rsidRPr="001864A4">
        <w:rPr>
          <w:rFonts w:ascii="Palatino Linotype" w:hAnsi="Palatino Linotype"/>
          <w:sz w:val="20"/>
          <w:szCs w:val="20"/>
          <w:lang w:val="en-GB"/>
        </w:rPr>
        <w:fldChar w:fldCharType="end"/>
      </w:r>
    </w:p>
    <w:sectPr w:rsidR="005955B2" w:rsidRPr="00203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209f2vzxppwa5epvvmxesaaadrdsrxv92ee&quot;&gt;Tonja EndNote Library-Converted&lt;record-ids&gt;&lt;item&gt;83&lt;/item&gt;&lt;item&gt;765&lt;/item&gt;&lt;/record-ids&gt;&lt;/item&gt;&lt;/Libraries&gt;"/>
  </w:docVars>
  <w:rsids>
    <w:rsidRoot w:val="00203771"/>
    <w:rsid w:val="00006B9F"/>
    <w:rsid w:val="001864A4"/>
    <w:rsid w:val="00203771"/>
    <w:rsid w:val="007F0B0B"/>
    <w:rsid w:val="00C100FD"/>
    <w:rsid w:val="00C77BC3"/>
    <w:rsid w:val="00E1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74D52"/>
  <w15:chartTrackingRefBased/>
  <w15:docId w15:val="{B5B97EFC-DD0C-4290-81CF-642DD3AF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03771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203771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1tablecaption">
    <w:name w:val="MDPI_4.1_table_caption"/>
    <w:link w:val="MDPI41tablecaptionChar"/>
    <w:qFormat/>
    <w:rsid w:val="00203771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EndNoteBibliographyTitle">
    <w:name w:val="EndNote Bibliography Title"/>
    <w:basedOn w:val="Standaard"/>
    <w:link w:val="EndNoteBibliographyTitleChar"/>
    <w:rsid w:val="007F0B0B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MDPI41tablecaptionChar">
    <w:name w:val="MDPI_4.1_table_caption Char"/>
    <w:basedOn w:val="Standaardalinea-lettertype"/>
    <w:link w:val="MDPI41tablecaption"/>
    <w:rsid w:val="007F0B0B"/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character" w:customStyle="1" w:styleId="EndNoteBibliographyTitleChar">
    <w:name w:val="EndNote Bibliography Title Char"/>
    <w:basedOn w:val="MDPI41tablecaptionChar"/>
    <w:link w:val="EndNoteBibliographyTitle"/>
    <w:rsid w:val="007F0B0B"/>
    <w:rPr>
      <w:rFonts w:ascii="Calibri" w:eastAsia="Times New Roman" w:hAnsi="Calibri" w:cs="Calibri"/>
      <w:noProof/>
      <w:color w:val="000000"/>
      <w:sz w:val="18"/>
      <w:lang w:val="en-US" w:eastAsia="de-DE" w:bidi="en-US"/>
    </w:rPr>
  </w:style>
  <w:style w:type="paragraph" w:customStyle="1" w:styleId="EndNoteBibliography">
    <w:name w:val="EndNote Bibliography"/>
    <w:basedOn w:val="Standaard"/>
    <w:link w:val="EndNoteBibliographyChar"/>
    <w:rsid w:val="007F0B0B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MDPI41tablecaptionChar"/>
    <w:link w:val="EndNoteBibliography"/>
    <w:rsid w:val="007F0B0B"/>
    <w:rPr>
      <w:rFonts w:ascii="Calibri" w:eastAsia="Times New Roman" w:hAnsi="Calibri" w:cs="Calibri"/>
      <w:noProof/>
      <w:color w:val="000000"/>
      <w:sz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Kuyl, A.C. van der (Tonja)</dc:creator>
  <cp:keywords/>
  <dc:description/>
  <cp:lastModifiedBy>Kuyl, A.C. van der (Tonja)</cp:lastModifiedBy>
  <cp:revision>3</cp:revision>
  <dcterms:created xsi:type="dcterms:W3CDTF">2021-10-19T13:36:00Z</dcterms:created>
  <dcterms:modified xsi:type="dcterms:W3CDTF">2021-11-02T12:37:00Z</dcterms:modified>
</cp:coreProperties>
</file>