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8A83" w14:textId="15A3F411" w:rsidR="00C45FD8" w:rsidRDefault="00C45FD8" w:rsidP="00FB138A">
      <w:pPr>
        <w:pStyle w:val="JPPREsTitulo1principaljppres"/>
        <w:suppressAutoHyphens/>
        <w:rPr>
          <w:iCs/>
        </w:rPr>
      </w:pPr>
      <w:bookmarkStart w:id="0" w:name="_Hlk84801904"/>
      <w:r w:rsidRPr="00DE10EE">
        <w:rPr>
          <w:iCs/>
        </w:rPr>
        <w:t>Anti-diabetic, Antioxidants, Anti-</w:t>
      </w:r>
      <w:r w:rsidR="00A74CBC" w:rsidRPr="00DE10EE">
        <w:rPr>
          <w:iCs/>
        </w:rPr>
        <w:t>h</w:t>
      </w:r>
      <w:r w:rsidRPr="00DE10EE">
        <w:rPr>
          <w:iCs/>
        </w:rPr>
        <w:t>epatorenaltoxicity Activit</w:t>
      </w:r>
      <w:r w:rsidR="00FB138A" w:rsidRPr="00DE10EE">
        <w:rPr>
          <w:iCs/>
        </w:rPr>
        <w:t>ies</w:t>
      </w:r>
      <w:r w:rsidRPr="00DE10EE">
        <w:rPr>
          <w:iCs/>
        </w:rPr>
        <w:t xml:space="preserve"> of </w:t>
      </w:r>
      <w:bookmarkStart w:id="1" w:name="_Hlk84794242"/>
      <w:r w:rsidR="00D056E8" w:rsidRPr="00DE10EE">
        <w:rPr>
          <w:i/>
        </w:rPr>
        <w:t xml:space="preserve">Cyperus rotundus </w:t>
      </w:r>
      <w:bookmarkEnd w:id="1"/>
      <w:r w:rsidRPr="00DE10EE">
        <w:rPr>
          <w:iCs/>
        </w:rPr>
        <w:t>rhizome extract in alloxan-induced diabetic Rat</w:t>
      </w:r>
      <w:r w:rsidR="00665123" w:rsidRPr="00DE10EE">
        <w:rPr>
          <w:iCs/>
        </w:rPr>
        <w:t>s</w:t>
      </w:r>
    </w:p>
    <w:p w14:paraId="7F60E53A" w14:textId="77777777" w:rsidR="007A38CE" w:rsidRPr="00A732D4" w:rsidRDefault="007A38CE" w:rsidP="007A38CE">
      <w:pPr>
        <w:spacing w:after="0" w:line="240" w:lineRule="auto"/>
        <w:jc w:val="center"/>
        <w:rPr>
          <w:rFonts w:ascii="Book Antiqua" w:hAnsi="Book Antiqua" w:cstheme="majorBidi"/>
          <w:b/>
          <w:bCs/>
          <w:vertAlign w:val="superscript"/>
        </w:rPr>
      </w:pPr>
      <w:r w:rsidRPr="00A732D4">
        <w:rPr>
          <w:rFonts w:ascii="Book Antiqua" w:hAnsi="Book Antiqua" w:cstheme="majorBidi"/>
          <w:b/>
          <w:bCs/>
        </w:rPr>
        <w:t>Mohammed Sadeg A. Al-Awar</w:t>
      </w:r>
      <w:r>
        <w:rPr>
          <w:rFonts w:ascii="Book Antiqua" w:hAnsi="Book Antiqua" w:cstheme="majorBidi"/>
          <w:b/>
          <w:bCs/>
        </w:rPr>
        <w:t>*</w:t>
      </w:r>
      <w:r>
        <w:rPr>
          <w:rFonts w:ascii="Book Antiqua" w:hAnsi="Book Antiqua" w:cstheme="majorBidi"/>
          <w:b/>
          <w:bCs/>
          <w:vertAlign w:val="superscript"/>
        </w:rPr>
        <w:t>1</w:t>
      </w:r>
      <w:r w:rsidRPr="00A732D4">
        <w:rPr>
          <w:rFonts w:ascii="Book Antiqua" w:hAnsi="Book Antiqua" w:cstheme="majorBidi"/>
          <w:b/>
          <w:bCs/>
        </w:rPr>
        <w:t>, Turki Yahya Alqabbani</w:t>
      </w:r>
      <w:r>
        <w:rPr>
          <w:rFonts w:ascii="Book Antiqua" w:hAnsi="Book Antiqua" w:cstheme="majorBidi"/>
          <w:b/>
          <w:bCs/>
          <w:vertAlign w:val="superscript"/>
        </w:rPr>
        <w:t>2</w:t>
      </w:r>
    </w:p>
    <w:p w14:paraId="4346D6F5" w14:textId="77777777" w:rsidR="007A38CE" w:rsidRPr="00A732D4" w:rsidRDefault="007A38CE" w:rsidP="007A38CE">
      <w:pPr>
        <w:spacing w:after="0" w:line="240" w:lineRule="auto"/>
        <w:jc w:val="center"/>
        <w:rPr>
          <w:rFonts w:asciiTheme="majorBidi" w:hAnsiTheme="majorBidi" w:cstheme="majorBidi"/>
          <w:sz w:val="16"/>
          <w:szCs w:val="16"/>
        </w:rPr>
      </w:pPr>
      <w:r w:rsidRPr="00A732D4">
        <w:rPr>
          <w:rFonts w:ascii="Book Antiqua" w:hAnsi="Book Antiqua" w:cstheme="majorBidi"/>
          <w:sz w:val="16"/>
          <w:szCs w:val="16"/>
          <w:vertAlign w:val="superscript"/>
        </w:rPr>
        <w:t>1</w:t>
      </w:r>
      <w:r w:rsidRPr="00A732D4">
        <w:rPr>
          <w:rFonts w:ascii="Book Antiqua" w:hAnsi="Book Antiqua" w:cstheme="majorBidi"/>
          <w:sz w:val="16"/>
          <w:szCs w:val="16"/>
        </w:rPr>
        <w:t xml:space="preserve">Department of Biology, Faculty of Applied Sciences, Amran University, Amran St. Amran, Yemen. </w:t>
      </w:r>
      <w:r w:rsidRPr="00A732D4">
        <w:rPr>
          <w:rFonts w:ascii="Book Antiqua" w:hAnsi="Book Antiqua" w:cstheme="majorBidi"/>
          <w:sz w:val="16"/>
          <w:szCs w:val="16"/>
          <w:vertAlign w:val="superscript"/>
        </w:rPr>
        <w:t>2</w:t>
      </w:r>
      <w:r w:rsidRPr="00A732D4">
        <w:rPr>
          <w:rFonts w:ascii="Book Antiqua" w:hAnsi="Book Antiqua" w:cstheme="majorBidi"/>
          <w:sz w:val="16"/>
          <w:szCs w:val="16"/>
        </w:rPr>
        <w:t>Department of Medical Laboratory, Collage of Medical Sciences, Al-Razi University, AlRebat St, Sana’a, Yemen</w:t>
      </w:r>
    </w:p>
    <w:p w14:paraId="0FB15CA2" w14:textId="77777777" w:rsidR="007A38CE" w:rsidRDefault="007A38CE" w:rsidP="007A38CE">
      <w:pPr>
        <w:pStyle w:val="JPPResDireccionesAutores"/>
        <w:rPr>
          <w:bCs/>
        </w:rPr>
      </w:pPr>
      <w:r w:rsidRPr="00D86100">
        <w:rPr>
          <w:b/>
        </w:rPr>
        <w:t>*Corresponding author address</w:t>
      </w:r>
      <w:r>
        <w:rPr>
          <w:bCs/>
        </w:rPr>
        <w:t xml:space="preserve">: </w:t>
      </w:r>
      <w:r w:rsidRPr="00A732D4">
        <w:t>Mohammed Sadeg A. Al-Awar</w:t>
      </w:r>
      <w:r>
        <w:rPr>
          <w:b/>
          <w:bCs/>
        </w:rPr>
        <w:t xml:space="preserve">. Phone: 00967771227420. </w:t>
      </w:r>
      <w:r w:rsidRPr="00D86100">
        <w:rPr>
          <w:b/>
        </w:rPr>
        <w:t>ORCID</w:t>
      </w:r>
      <w:r>
        <w:rPr>
          <w:bCs/>
        </w:rPr>
        <w:t xml:space="preserve">: 0000-0002-8847-6817. </w:t>
      </w:r>
    </w:p>
    <w:tbl>
      <w:tblPr>
        <w:tblW w:w="96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05"/>
        <w:gridCol w:w="3549"/>
        <w:gridCol w:w="2778"/>
      </w:tblGrid>
      <w:tr w:rsidR="007A38CE" w:rsidRPr="00D86100" w14:paraId="12B8A9C3" w14:textId="77777777" w:rsidTr="00071C85">
        <w:trPr>
          <w:trHeight w:val="113"/>
        </w:trPr>
        <w:tc>
          <w:tcPr>
            <w:tcW w:w="3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3B6E59" w14:textId="77777777" w:rsidR="007A38CE" w:rsidRPr="00D86100" w:rsidRDefault="007A38CE" w:rsidP="00071C85">
            <w:pPr>
              <w:spacing w:after="0" w:line="240" w:lineRule="auto"/>
              <w:outlineLvl w:val="0"/>
              <w:rPr>
                <w:rFonts w:ascii="Book Antiqua" w:hAnsi="Book Antiqua"/>
                <w:b/>
                <w:sz w:val="16"/>
                <w:szCs w:val="16"/>
              </w:rPr>
            </w:pPr>
            <w:r w:rsidRPr="00D86100">
              <w:rPr>
                <w:rFonts w:ascii="Book Antiqua" w:hAnsi="Book Antiqua"/>
                <w:b/>
                <w:sz w:val="16"/>
                <w:szCs w:val="16"/>
              </w:rPr>
              <w:t>Author</w:t>
            </w:r>
          </w:p>
        </w:tc>
        <w:tc>
          <w:tcPr>
            <w:tcW w:w="3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050859" w14:textId="77777777" w:rsidR="007A38CE" w:rsidRPr="00D86100" w:rsidRDefault="007A38CE" w:rsidP="00071C85">
            <w:pPr>
              <w:spacing w:after="0" w:line="240" w:lineRule="auto"/>
              <w:outlineLvl w:val="0"/>
              <w:rPr>
                <w:rFonts w:ascii="Book Antiqua" w:hAnsi="Book Antiqua"/>
                <w:b/>
                <w:sz w:val="16"/>
                <w:szCs w:val="16"/>
              </w:rPr>
            </w:pPr>
            <w:r w:rsidRPr="00D86100">
              <w:rPr>
                <w:rFonts w:ascii="Book Antiqua" w:hAnsi="Book Antiqua"/>
                <w:b/>
                <w:sz w:val="16"/>
                <w:szCs w:val="16"/>
              </w:rPr>
              <w:t>Institutional e-mail (mandatory)</w:t>
            </w:r>
          </w:p>
        </w:tc>
        <w:tc>
          <w:tcPr>
            <w:tcW w:w="27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E2B21" w14:textId="77777777" w:rsidR="007A38CE" w:rsidRPr="00D86100" w:rsidRDefault="007A38CE" w:rsidP="00071C85">
            <w:pPr>
              <w:spacing w:after="0" w:line="240" w:lineRule="auto"/>
              <w:outlineLvl w:val="0"/>
              <w:rPr>
                <w:rFonts w:ascii="Book Antiqua" w:hAnsi="Book Antiqua"/>
                <w:b/>
                <w:sz w:val="16"/>
                <w:szCs w:val="16"/>
              </w:rPr>
            </w:pPr>
            <w:r w:rsidRPr="00D86100">
              <w:rPr>
                <w:rFonts w:ascii="Book Antiqua" w:hAnsi="Book Antiqua"/>
                <w:b/>
                <w:sz w:val="16"/>
                <w:szCs w:val="16"/>
              </w:rPr>
              <w:t xml:space="preserve">Other e-mail </w:t>
            </w:r>
          </w:p>
          <w:p w14:paraId="116960F1" w14:textId="77777777" w:rsidR="007A38CE" w:rsidRPr="00D86100" w:rsidRDefault="007A38CE" w:rsidP="00071C85">
            <w:pPr>
              <w:spacing w:after="0" w:line="240" w:lineRule="auto"/>
              <w:outlineLvl w:val="0"/>
              <w:rPr>
                <w:rFonts w:ascii="Book Antiqua" w:hAnsi="Book Antiqua"/>
                <w:b/>
                <w:sz w:val="16"/>
                <w:szCs w:val="16"/>
              </w:rPr>
            </w:pPr>
            <w:r w:rsidRPr="00D86100">
              <w:rPr>
                <w:rFonts w:ascii="Book Antiqua" w:hAnsi="Book Antiqua"/>
                <w:b/>
                <w:sz w:val="16"/>
                <w:szCs w:val="16"/>
              </w:rPr>
              <w:t>(gmail, yahoo, etc.)</w:t>
            </w:r>
          </w:p>
        </w:tc>
      </w:tr>
      <w:tr w:rsidR="007A38CE" w:rsidRPr="00D86100" w14:paraId="01C50BA0" w14:textId="77777777" w:rsidTr="00071C85">
        <w:trPr>
          <w:trHeight w:val="230"/>
        </w:trPr>
        <w:tc>
          <w:tcPr>
            <w:tcW w:w="3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557C2" w14:textId="77777777" w:rsidR="007A38CE" w:rsidRPr="00D86100" w:rsidRDefault="007A38CE" w:rsidP="00071C85">
            <w:pPr>
              <w:spacing w:after="0" w:line="240" w:lineRule="auto"/>
              <w:rPr>
                <w:rFonts w:ascii="Book Antiqua" w:hAnsi="Book Antiqua"/>
                <w:b/>
                <w:sz w:val="16"/>
                <w:szCs w:val="16"/>
              </w:rPr>
            </w:pPr>
            <w:r w:rsidRPr="00D86100">
              <w:rPr>
                <w:rFonts w:ascii="Book Antiqua" w:hAnsi="Book Antiqua"/>
                <w:b/>
                <w:sz w:val="16"/>
                <w:szCs w:val="16"/>
              </w:rPr>
              <w:t>Mohammed Sadeg A. Al-Awar</w:t>
            </w:r>
          </w:p>
        </w:tc>
        <w:tc>
          <w:tcPr>
            <w:tcW w:w="3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1496FA" w14:textId="77777777" w:rsidR="007A38CE" w:rsidRPr="00D86100" w:rsidRDefault="00326A35" w:rsidP="00071C85">
            <w:pPr>
              <w:spacing w:after="0" w:line="240" w:lineRule="auto"/>
              <w:outlineLvl w:val="0"/>
              <w:rPr>
                <w:rFonts w:ascii="Book Antiqua" w:hAnsi="Book Antiqua"/>
                <w:b/>
                <w:sz w:val="16"/>
                <w:szCs w:val="16"/>
                <w:highlight w:val="yellow"/>
              </w:rPr>
            </w:pPr>
            <w:hyperlink r:id="rId5" w:history="1">
              <w:r w:rsidR="007A38CE" w:rsidRPr="003718E6">
                <w:rPr>
                  <w:rStyle w:val="Hyperlink"/>
                  <w:rFonts w:ascii="Book Antiqua" w:hAnsi="Book Antiqua"/>
                  <w:bCs/>
                  <w:sz w:val="16"/>
                  <w:szCs w:val="16"/>
                </w:rPr>
                <w:t>dr.msadeg@auye.ac</w:t>
              </w:r>
            </w:hyperlink>
            <w:r w:rsidR="007A38CE">
              <w:rPr>
                <w:rFonts w:ascii="Book Antiqua" w:hAnsi="Book Antiqua"/>
                <w:bCs/>
                <w:sz w:val="16"/>
                <w:szCs w:val="16"/>
              </w:rPr>
              <w:t xml:space="preserve"> </w:t>
            </w:r>
          </w:p>
        </w:tc>
        <w:tc>
          <w:tcPr>
            <w:tcW w:w="27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F0C511" w14:textId="77777777" w:rsidR="007A38CE" w:rsidRPr="00D86100" w:rsidRDefault="00326A35" w:rsidP="00071C85">
            <w:pPr>
              <w:spacing w:after="0" w:line="240" w:lineRule="auto"/>
              <w:outlineLvl w:val="0"/>
              <w:rPr>
                <w:rFonts w:ascii="Book Antiqua" w:hAnsi="Book Antiqua"/>
                <w:bCs/>
                <w:sz w:val="16"/>
                <w:szCs w:val="16"/>
              </w:rPr>
            </w:pPr>
            <w:hyperlink r:id="rId6" w:history="1">
              <w:r w:rsidR="007A38CE" w:rsidRPr="003718E6">
                <w:rPr>
                  <w:rStyle w:val="Hyperlink"/>
                  <w:rFonts w:ascii="Book Antiqua" w:hAnsi="Book Antiqua"/>
                  <w:bCs/>
                  <w:sz w:val="16"/>
                  <w:szCs w:val="16"/>
                </w:rPr>
                <w:t>momed.sadeg@gmail.com</w:t>
              </w:r>
            </w:hyperlink>
            <w:r w:rsidR="007A38CE" w:rsidRPr="00D86100">
              <w:rPr>
                <w:rFonts w:ascii="Book Antiqua" w:hAnsi="Book Antiqua"/>
                <w:bCs/>
                <w:sz w:val="16"/>
                <w:szCs w:val="16"/>
              </w:rPr>
              <w:t xml:space="preserve"> </w:t>
            </w:r>
          </w:p>
        </w:tc>
      </w:tr>
      <w:tr w:rsidR="007A38CE" w:rsidRPr="00D86100" w14:paraId="363B87F0" w14:textId="77777777" w:rsidTr="00071C85">
        <w:trPr>
          <w:trHeight w:val="113"/>
        </w:trPr>
        <w:tc>
          <w:tcPr>
            <w:tcW w:w="3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5BA28F" w14:textId="77777777" w:rsidR="007A38CE" w:rsidRPr="00D86100" w:rsidRDefault="007A38CE" w:rsidP="00071C85">
            <w:pPr>
              <w:spacing w:after="0" w:line="240" w:lineRule="auto"/>
              <w:outlineLvl w:val="0"/>
              <w:rPr>
                <w:rFonts w:ascii="Book Antiqua" w:hAnsi="Book Antiqua"/>
                <w:b/>
                <w:sz w:val="16"/>
                <w:szCs w:val="16"/>
              </w:rPr>
            </w:pPr>
            <w:r w:rsidRPr="00D86100">
              <w:rPr>
                <w:rFonts w:ascii="Book Antiqua" w:hAnsi="Book Antiqua"/>
                <w:b/>
                <w:sz w:val="16"/>
                <w:szCs w:val="16"/>
              </w:rPr>
              <w:t>Turki Yahya Alqabbani</w:t>
            </w:r>
          </w:p>
        </w:tc>
        <w:tc>
          <w:tcPr>
            <w:tcW w:w="3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7832F2" w14:textId="77777777" w:rsidR="007A38CE" w:rsidRPr="00D86100" w:rsidRDefault="00326A35" w:rsidP="00071C85">
            <w:pPr>
              <w:spacing w:after="0" w:line="240" w:lineRule="auto"/>
              <w:outlineLvl w:val="0"/>
              <w:rPr>
                <w:rFonts w:ascii="Book Antiqua" w:hAnsi="Book Antiqua"/>
                <w:b/>
                <w:sz w:val="16"/>
                <w:szCs w:val="16"/>
              </w:rPr>
            </w:pPr>
            <w:hyperlink r:id="rId7" w:history="1">
              <w:r w:rsidR="007A38CE" w:rsidRPr="003718E6">
                <w:rPr>
                  <w:rStyle w:val="Hyperlink"/>
                  <w:rFonts w:ascii="Book Antiqua" w:hAnsi="Book Antiqua"/>
                  <w:bCs/>
                  <w:sz w:val="16"/>
                  <w:szCs w:val="16"/>
                </w:rPr>
                <w:t>turki@alraziuni.edu.ye</w:t>
              </w:r>
            </w:hyperlink>
          </w:p>
        </w:tc>
        <w:tc>
          <w:tcPr>
            <w:tcW w:w="27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76D5F" w14:textId="77777777" w:rsidR="007A38CE" w:rsidRPr="00D86100" w:rsidRDefault="00326A35" w:rsidP="00071C85">
            <w:pPr>
              <w:spacing w:after="0" w:line="240" w:lineRule="auto"/>
              <w:outlineLvl w:val="0"/>
              <w:rPr>
                <w:rFonts w:ascii="Book Antiqua" w:hAnsi="Book Antiqua"/>
                <w:bCs/>
                <w:sz w:val="16"/>
                <w:szCs w:val="16"/>
              </w:rPr>
            </w:pPr>
            <w:hyperlink r:id="rId8" w:history="1">
              <w:r w:rsidR="007A38CE" w:rsidRPr="00D86100">
                <w:rPr>
                  <w:rStyle w:val="Hyperlink"/>
                  <w:rFonts w:ascii="Book Antiqua" w:hAnsi="Book Antiqua"/>
                  <w:bCs/>
                  <w:sz w:val="16"/>
                  <w:szCs w:val="16"/>
                </w:rPr>
                <w:t>Turki3765@gmail.com</w:t>
              </w:r>
            </w:hyperlink>
            <w:r w:rsidR="007A38CE" w:rsidRPr="00D86100">
              <w:rPr>
                <w:rFonts w:ascii="Book Antiqua" w:hAnsi="Book Antiqua"/>
                <w:bCs/>
                <w:sz w:val="16"/>
                <w:szCs w:val="16"/>
              </w:rPr>
              <w:t xml:space="preserve"> </w:t>
            </w:r>
          </w:p>
        </w:tc>
      </w:tr>
    </w:tbl>
    <w:p w14:paraId="53039469" w14:textId="634256A9" w:rsidR="007A38CE" w:rsidRPr="00DE10EE" w:rsidRDefault="007A38CE" w:rsidP="007A38CE">
      <w:pPr>
        <w:spacing w:after="0" w:line="240" w:lineRule="auto"/>
        <w:jc w:val="both"/>
        <w:rPr>
          <w:iCs/>
        </w:rPr>
      </w:pPr>
    </w:p>
    <w:bookmarkEnd w:id="0"/>
    <w:p w14:paraId="12D4AFBA" w14:textId="302AF6D4" w:rsidR="00C96C7E" w:rsidRPr="00DE10EE" w:rsidRDefault="00D86100" w:rsidP="00A74CBC">
      <w:pPr>
        <w:spacing w:after="0" w:line="240" w:lineRule="auto"/>
        <w:jc w:val="both"/>
        <w:rPr>
          <w:rFonts w:ascii="Book Antiqua" w:hAnsi="Book Antiqua" w:cstheme="majorBidi"/>
          <w:b/>
          <w:bCs/>
          <w:sz w:val="16"/>
          <w:szCs w:val="16"/>
        </w:rPr>
      </w:pPr>
      <w:r w:rsidRPr="00DE10EE">
        <w:rPr>
          <w:rFonts w:ascii="Book Antiqua" w:hAnsi="Book Antiqua" w:cstheme="majorBidi"/>
          <w:b/>
          <w:bCs/>
          <w:sz w:val="16"/>
          <w:szCs w:val="16"/>
        </w:rPr>
        <w:t>ABSTRACT</w:t>
      </w:r>
    </w:p>
    <w:p w14:paraId="04661F75" w14:textId="6B1F3CC5" w:rsidR="00853D08" w:rsidRPr="00DE10EE" w:rsidRDefault="009458B8" w:rsidP="00A74CBC">
      <w:pPr>
        <w:spacing w:after="0" w:line="240" w:lineRule="auto"/>
        <w:jc w:val="both"/>
        <w:rPr>
          <w:rStyle w:val="fontstyle11"/>
          <w:rFonts w:ascii="Book Antiqua" w:hAnsi="Book Antiqua"/>
          <w:color w:val="auto"/>
          <w:sz w:val="16"/>
          <w:szCs w:val="16"/>
        </w:rPr>
      </w:pPr>
      <w:r w:rsidRPr="00DE10EE">
        <w:rPr>
          <w:rStyle w:val="fontstyle11"/>
          <w:rFonts w:ascii="Book Antiqua" w:hAnsi="Book Antiqua"/>
          <w:b/>
          <w:bCs/>
          <w:color w:val="auto"/>
          <w:sz w:val="16"/>
          <w:szCs w:val="16"/>
        </w:rPr>
        <w:t xml:space="preserve">Objective: </w:t>
      </w:r>
      <w:r w:rsidR="00853D08" w:rsidRPr="00DE10EE">
        <w:rPr>
          <w:rStyle w:val="fontstyle11"/>
          <w:rFonts w:ascii="Book Antiqua" w:hAnsi="Book Antiqua"/>
          <w:color w:val="auto"/>
          <w:sz w:val="16"/>
          <w:szCs w:val="16"/>
        </w:rPr>
        <w:t xml:space="preserve">The hypoglycemic, </w:t>
      </w:r>
      <w:r w:rsidR="00A74CBC" w:rsidRPr="00DE10EE">
        <w:rPr>
          <w:rStyle w:val="fontstyle11"/>
          <w:rFonts w:ascii="Book Antiqua" w:hAnsi="Book Antiqua"/>
          <w:color w:val="auto"/>
          <w:sz w:val="16"/>
          <w:szCs w:val="16"/>
        </w:rPr>
        <w:t>hepatorenalprotective</w:t>
      </w:r>
      <w:r w:rsidR="00853D08" w:rsidRPr="00DE10EE">
        <w:rPr>
          <w:rStyle w:val="fontstyle11"/>
          <w:rFonts w:ascii="Book Antiqua" w:hAnsi="Book Antiqua"/>
          <w:color w:val="auto"/>
          <w:sz w:val="16"/>
          <w:szCs w:val="16"/>
        </w:rPr>
        <w:t xml:space="preserve">, and antioxidant </w:t>
      </w:r>
      <w:r w:rsidR="00D86100" w:rsidRPr="00DE10EE">
        <w:rPr>
          <w:rStyle w:val="fontstyle11"/>
          <w:rFonts w:ascii="Book Antiqua" w:hAnsi="Book Antiqua"/>
          <w:color w:val="auto"/>
          <w:sz w:val="16"/>
          <w:szCs w:val="16"/>
        </w:rPr>
        <w:t>Activities</w:t>
      </w:r>
      <w:r w:rsidR="00853D08" w:rsidRPr="00DE10EE">
        <w:rPr>
          <w:rStyle w:val="fontstyle11"/>
          <w:rFonts w:ascii="Book Antiqua" w:hAnsi="Book Antiqua"/>
          <w:color w:val="auto"/>
          <w:sz w:val="16"/>
          <w:szCs w:val="16"/>
        </w:rPr>
        <w:t xml:space="preserve"> of </w:t>
      </w:r>
      <w:r w:rsidR="00D056E8" w:rsidRPr="00DE10EE">
        <w:rPr>
          <w:rStyle w:val="fontstyle11"/>
          <w:rFonts w:ascii="Book Antiqua" w:hAnsi="Book Antiqua"/>
          <w:i/>
          <w:iCs/>
          <w:color w:val="auto"/>
          <w:sz w:val="16"/>
          <w:szCs w:val="16"/>
        </w:rPr>
        <w:t>Cyperus rotundus</w:t>
      </w:r>
      <w:r w:rsidR="00D056E8" w:rsidRPr="00DE10EE">
        <w:rPr>
          <w:rStyle w:val="fontstyle11"/>
          <w:rFonts w:ascii="Book Antiqua" w:hAnsi="Book Antiqua"/>
          <w:color w:val="auto"/>
          <w:sz w:val="16"/>
          <w:szCs w:val="16"/>
        </w:rPr>
        <w:t xml:space="preserve"> </w:t>
      </w:r>
      <w:r w:rsidR="00853D08" w:rsidRPr="00DE10EE">
        <w:rPr>
          <w:rStyle w:val="fontstyle11"/>
          <w:rFonts w:ascii="Book Antiqua" w:hAnsi="Book Antiqua"/>
          <w:color w:val="auto"/>
          <w:sz w:val="16"/>
          <w:szCs w:val="16"/>
        </w:rPr>
        <w:t>rhizomes extract in an alloxan-induced diabetic rat model were investigated in this work.</w:t>
      </w:r>
    </w:p>
    <w:p w14:paraId="5CD17769" w14:textId="206727CC" w:rsidR="009458B8" w:rsidRPr="00DE10EE" w:rsidRDefault="009458B8" w:rsidP="00A74CBC">
      <w:pPr>
        <w:spacing w:after="0" w:line="240" w:lineRule="auto"/>
        <w:jc w:val="both"/>
        <w:rPr>
          <w:rStyle w:val="fontstyle11"/>
          <w:rFonts w:ascii="Book Antiqua" w:hAnsi="Book Antiqua"/>
          <w:color w:val="auto"/>
          <w:sz w:val="16"/>
          <w:szCs w:val="16"/>
        </w:rPr>
      </w:pPr>
      <w:r w:rsidRPr="00DE10EE">
        <w:rPr>
          <w:rStyle w:val="fontstyle11"/>
          <w:rFonts w:ascii="Book Antiqua" w:hAnsi="Book Antiqua"/>
          <w:b/>
          <w:bCs/>
          <w:color w:val="auto"/>
          <w:sz w:val="16"/>
          <w:szCs w:val="16"/>
        </w:rPr>
        <w:t xml:space="preserve">Methods: </w:t>
      </w:r>
      <w:r w:rsidR="00EB6010" w:rsidRPr="00DE10EE">
        <w:rPr>
          <w:rStyle w:val="fontstyle11"/>
          <w:rFonts w:ascii="Book Antiqua" w:hAnsi="Book Antiqua"/>
          <w:color w:val="auto"/>
          <w:sz w:val="16"/>
          <w:szCs w:val="16"/>
        </w:rPr>
        <w:t xml:space="preserve">25 Male rats were divided into 5 groups: normal control, diabetic control, diabetic of </w:t>
      </w:r>
      <w:r w:rsidR="00EB6010" w:rsidRPr="00DE10EE">
        <w:rPr>
          <w:rStyle w:val="fontstyle11"/>
          <w:rFonts w:ascii="Book Antiqua" w:hAnsi="Book Antiqua"/>
          <w:i/>
          <w:iCs/>
          <w:color w:val="auto"/>
          <w:sz w:val="16"/>
          <w:szCs w:val="16"/>
        </w:rPr>
        <w:t>C. rotundus</w:t>
      </w:r>
      <w:r w:rsidR="00EB6010" w:rsidRPr="00DE10EE">
        <w:rPr>
          <w:rStyle w:val="fontstyle11"/>
          <w:rFonts w:ascii="Book Antiqua" w:hAnsi="Book Antiqua"/>
          <w:color w:val="auto"/>
          <w:sz w:val="16"/>
          <w:szCs w:val="16"/>
        </w:rPr>
        <w:t xml:space="preserve"> (200 mg/kg b.w), diabetic of </w:t>
      </w:r>
      <w:r w:rsidR="00EB6010" w:rsidRPr="00DE10EE">
        <w:rPr>
          <w:rStyle w:val="fontstyle11"/>
          <w:rFonts w:ascii="Book Antiqua" w:hAnsi="Book Antiqua"/>
          <w:i/>
          <w:iCs/>
          <w:color w:val="auto"/>
          <w:sz w:val="16"/>
          <w:szCs w:val="16"/>
        </w:rPr>
        <w:t>C. rotundus</w:t>
      </w:r>
      <w:r w:rsidR="00EB6010" w:rsidRPr="00DE10EE">
        <w:rPr>
          <w:rStyle w:val="fontstyle11"/>
          <w:rFonts w:ascii="Book Antiqua" w:hAnsi="Book Antiqua"/>
          <w:color w:val="auto"/>
          <w:sz w:val="16"/>
          <w:szCs w:val="16"/>
        </w:rPr>
        <w:t xml:space="preserve"> (400 mg/kg b.w), diabetic of glibenclamide (0.6mg/kg).Treatments were administered orally for 6 weeks.</w:t>
      </w:r>
    </w:p>
    <w:p w14:paraId="3722670B" w14:textId="2105E959" w:rsidR="00EB6010" w:rsidRPr="00DE10EE" w:rsidRDefault="009458B8" w:rsidP="00EB6010">
      <w:pPr>
        <w:spacing w:after="0" w:line="240" w:lineRule="auto"/>
        <w:jc w:val="both"/>
        <w:rPr>
          <w:rStyle w:val="fontstyle11"/>
          <w:rFonts w:ascii="Book Antiqua" w:hAnsi="Book Antiqua"/>
          <w:color w:val="auto"/>
          <w:sz w:val="16"/>
          <w:szCs w:val="16"/>
        </w:rPr>
      </w:pPr>
      <w:r w:rsidRPr="00DE10EE">
        <w:rPr>
          <w:rStyle w:val="fontstyle11"/>
          <w:rFonts w:ascii="Book Antiqua" w:hAnsi="Book Antiqua"/>
          <w:b/>
          <w:bCs/>
          <w:color w:val="auto"/>
          <w:sz w:val="16"/>
          <w:szCs w:val="16"/>
        </w:rPr>
        <w:t>Results:</w:t>
      </w:r>
      <w:r w:rsidR="00807033" w:rsidRPr="00DE10EE">
        <w:rPr>
          <w:rStyle w:val="fontstyle11"/>
          <w:rFonts w:ascii="Book Antiqua" w:hAnsi="Book Antiqua"/>
          <w:color w:val="auto"/>
          <w:sz w:val="16"/>
          <w:szCs w:val="16"/>
        </w:rPr>
        <w:t xml:space="preserve"> </w:t>
      </w:r>
      <w:r w:rsidR="00EB6010" w:rsidRPr="00DE10EE">
        <w:rPr>
          <w:rStyle w:val="fontstyle11"/>
          <w:rFonts w:ascii="Book Antiqua" w:hAnsi="Book Antiqua"/>
          <w:color w:val="auto"/>
          <w:sz w:val="16"/>
          <w:szCs w:val="16"/>
        </w:rPr>
        <w:t xml:space="preserve">A single injection of alloxan to rats </w:t>
      </w:r>
      <w:bookmarkStart w:id="2" w:name="_Hlk88587282"/>
      <w:r w:rsidR="00EB6010" w:rsidRPr="00DE10EE">
        <w:rPr>
          <w:rStyle w:val="fontstyle11"/>
          <w:rFonts w:ascii="Book Antiqua" w:hAnsi="Book Antiqua"/>
          <w:color w:val="auto"/>
          <w:sz w:val="16"/>
          <w:szCs w:val="16"/>
        </w:rPr>
        <w:t xml:space="preserve">(150mg/kg b.w) </w:t>
      </w:r>
      <w:bookmarkEnd w:id="2"/>
      <w:r w:rsidR="00EB6010" w:rsidRPr="00DE10EE">
        <w:rPr>
          <w:rStyle w:val="fontstyle11"/>
          <w:rFonts w:ascii="Book Antiqua" w:hAnsi="Book Antiqua"/>
          <w:color w:val="auto"/>
          <w:sz w:val="16"/>
          <w:szCs w:val="16"/>
        </w:rPr>
        <w:t xml:space="preserve">caused pathological alterations in all studied parameters and histological structure of the pancreas. On the other hand, results showed that oral administration of </w:t>
      </w:r>
      <w:r w:rsidR="00EB6010" w:rsidRPr="00DE10EE">
        <w:rPr>
          <w:rStyle w:val="fontstyle11"/>
          <w:rFonts w:ascii="Book Antiqua" w:hAnsi="Book Antiqua"/>
          <w:i/>
          <w:iCs/>
          <w:color w:val="auto"/>
          <w:sz w:val="16"/>
          <w:szCs w:val="16"/>
        </w:rPr>
        <w:t>C. rotundus</w:t>
      </w:r>
      <w:r w:rsidR="00EB6010" w:rsidRPr="00DE10EE">
        <w:rPr>
          <w:rStyle w:val="fontstyle11"/>
          <w:rFonts w:ascii="Book Antiqua" w:hAnsi="Book Antiqua"/>
          <w:color w:val="auto"/>
          <w:sz w:val="16"/>
          <w:szCs w:val="16"/>
        </w:rPr>
        <w:t xml:space="preserve"> rhizomes extract in dose of 200 and 400 mg/kg caused significant reduction in glucose, HbA1C%, α-amylase level and plasma lactate together with significant elevation in serum insulin, serum pyruvate with an improvement in insulin resistance. In line with amelioration of the diabetic state, </w:t>
      </w:r>
      <w:r w:rsidR="00EB6010" w:rsidRPr="00DE10EE">
        <w:rPr>
          <w:rStyle w:val="fontstyle11"/>
          <w:rFonts w:ascii="Book Antiqua" w:hAnsi="Book Antiqua"/>
          <w:i/>
          <w:iCs/>
          <w:color w:val="auto"/>
          <w:sz w:val="16"/>
          <w:szCs w:val="16"/>
        </w:rPr>
        <w:t>C. rotundus</w:t>
      </w:r>
      <w:r w:rsidR="00EB6010" w:rsidRPr="00DE10EE">
        <w:rPr>
          <w:rStyle w:val="fontstyle11"/>
          <w:rFonts w:ascii="Book Antiqua" w:hAnsi="Book Antiqua"/>
          <w:color w:val="auto"/>
          <w:sz w:val="16"/>
          <w:szCs w:val="16"/>
        </w:rPr>
        <w:t xml:space="preserve"> rhizomes extract improved of the liver and kidney functions, and oxidative marker levels. Moreover, the extract succeeded to reduce the elevated serum total cholesterol, triglyceride (TG) and low-density lipoprotein- cholesterol (LDL-C) levels and to elevate the reduced high-density lipoprotein- cholesterol (HDL-C) level of diabetic rats.</w:t>
      </w:r>
    </w:p>
    <w:p w14:paraId="038DC7FF" w14:textId="74D37385" w:rsidR="009458B8" w:rsidRPr="00DE10EE" w:rsidRDefault="009458B8" w:rsidP="00EB6010">
      <w:pPr>
        <w:spacing w:after="0" w:line="240" w:lineRule="auto"/>
        <w:jc w:val="both"/>
        <w:rPr>
          <w:rStyle w:val="fontstyle11"/>
          <w:rFonts w:ascii="Book Antiqua" w:hAnsi="Book Antiqua"/>
          <w:color w:val="auto"/>
          <w:sz w:val="16"/>
          <w:szCs w:val="16"/>
        </w:rPr>
      </w:pPr>
      <w:r w:rsidRPr="00DE10EE">
        <w:rPr>
          <w:rStyle w:val="fontstyle11"/>
          <w:rFonts w:ascii="Book Antiqua" w:hAnsi="Book Antiqua"/>
          <w:b/>
          <w:bCs/>
          <w:color w:val="auto"/>
          <w:sz w:val="16"/>
          <w:szCs w:val="16"/>
        </w:rPr>
        <w:t>Conclusion:</w:t>
      </w:r>
      <w:r w:rsidR="0073107D" w:rsidRPr="00DE10EE">
        <w:rPr>
          <w:rStyle w:val="fontstyle11"/>
          <w:rFonts w:ascii="Book Antiqua" w:hAnsi="Book Antiqua"/>
          <w:b/>
          <w:bCs/>
          <w:color w:val="auto"/>
          <w:sz w:val="16"/>
          <w:szCs w:val="16"/>
        </w:rPr>
        <w:t xml:space="preserve"> </w:t>
      </w:r>
      <w:r w:rsidR="00E10F88" w:rsidRPr="00DE10EE">
        <w:rPr>
          <w:rStyle w:val="fontstyle11"/>
          <w:rFonts w:ascii="Book Antiqua" w:hAnsi="Book Antiqua"/>
          <w:color w:val="auto"/>
          <w:sz w:val="16"/>
          <w:szCs w:val="16"/>
        </w:rPr>
        <w:t>The investigation</w:t>
      </w:r>
      <w:r w:rsidRPr="00DE10EE">
        <w:rPr>
          <w:rStyle w:val="fontstyle11"/>
          <w:rFonts w:ascii="Book Antiqua" w:hAnsi="Book Antiqua"/>
          <w:color w:val="auto"/>
          <w:sz w:val="16"/>
          <w:szCs w:val="16"/>
        </w:rPr>
        <w:t xml:space="preserve"> data concluded that </w:t>
      </w:r>
      <w:r w:rsidRPr="00DE10EE">
        <w:rPr>
          <w:rStyle w:val="fontstyle11"/>
          <w:rFonts w:ascii="Book Antiqua" w:hAnsi="Book Antiqua"/>
          <w:i/>
          <w:iCs/>
          <w:color w:val="auto"/>
          <w:sz w:val="16"/>
          <w:szCs w:val="16"/>
        </w:rPr>
        <w:t>C. rotundus</w:t>
      </w:r>
      <w:r w:rsidRPr="00DE10EE">
        <w:rPr>
          <w:rStyle w:val="fontstyle11"/>
          <w:rFonts w:ascii="Book Antiqua" w:hAnsi="Book Antiqua"/>
          <w:color w:val="auto"/>
          <w:sz w:val="16"/>
          <w:szCs w:val="16"/>
        </w:rPr>
        <w:t xml:space="preserve"> rhizomes extract could be used as alternative treatments as antidiabetic, antioxidant and antihyperlipidemic, and agent as well as in liver and kidney protective in </w:t>
      </w:r>
      <w:r w:rsidR="00B36EEC" w:rsidRPr="00DE10EE">
        <w:rPr>
          <w:rStyle w:val="fontstyle11"/>
          <w:rFonts w:ascii="Book Antiqua" w:hAnsi="Book Antiqua"/>
          <w:color w:val="auto"/>
          <w:sz w:val="16"/>
          <w:szCs w:val="16"/>
        </w:rPr>
        <w:t>a</w:t>
      </w:r>
      <w:r w:rsidRPr="00DE10EE">
        <w:rPr>
          <w:rStyle w:val="fontstyle11"/>
          <w:rFonts w:ascii="Book Antiqua" w:hAnsi="Book Antiqua"/>
          <w:color w:val="auto"/>
          <w:sz w:val="16"/>
          <w:szCs w:val="16"/>
        </w:rPr>
        <w:t xml:space="preserve">lloxan induced-diabetic rats. </w:t>
      </w:r>
      <w:r w:rsidR="00EC7B9A" w:rsidRPr="00DE10EE">
        <w:rPr>
          <w:rStyle w:val="fontstyle11"/>
          <w:rFonts w:ascii="Book Antiqua" w:hAnsi="Book Antiqua"/>
          <w:color w:val="auto"/>
          <w:sz w:val="16"/>
          <w:szCs w:val="16"/>
        </w:rPr>
        <w:t xml:space="preserve">This may be related to the presence of saponin glycosides, polyphenols, flavonoids, and terpenoids in the ethanolic extract of </w:t>
      </w:r>
      <w:r w:rsidR="00EC7B9A" w:rsidRPr="00DE10EE">
        <w:rPr>
          <w:rStyle w:val="fontstyle11"/>
          <w:rFonts w:ascii="Book Antiqua" w:hAnsi="Book Antiqua"/>
          <w:i/>
          <w:iCs/>
          <w:color w:val="auto"/>
          <w:sz w:val="16"/>
          <w:szCs w:val="16"/>
        </w:rPr>
        <w:t>C. rotundus</w:t>
      </w:r>
      <w:r w:rsidR="00EC7B9A" w:rsidRPr="00DE10EE">
        <w:rPr>
          <w:rStyle w:val="fontstyle11"/>
          <w:rFonts w:ascii="Book Antiqua" w:hAnsi="Book Antiqua"/>
          <w:color w:val="auto"/>
          <w:sz w:val="16"/>
          <w:szCs w:val="16"/>
        </w:rPr>
        <w:t xml:space="preserve"> rhizomes, which was discovered by phytochemical screening in this study to be present in the plant.</w:t>
      </w:r>
    </w:p>
    <w:p w14:paraId="713E2A05" w14:textId="56F3F7F5" w:rsidR="009458B8" w:rsidRPr="00DE10EE" w:rsidRDefault="009458B8" w:rsidP="00A74CBC">
      <w:pPr>
        <w:spacing w:after="0" w:line="240" w:lineRule="auto"/>
        <w:jc w:val="both"/>
        <w:rPr>
          <w:rStyle w:val="fontstyle11"/>
          <w:rFonts w:ascii="Book Antiqua" w:hAnsi="Book Antiqua"/>
          <w:color w:val="auto"/>
          <w:sz w:val="16"/>
          <w:szCs w:val="16"/>
        </w:rPr>
      </w:pPr>
      <w:r w:rsidRPr="00DE10EE">
        <w:rPr>
          <w:rStyle w:val="fontstyle11"/>
          <w:rFonts w:ascii="Book Antiqua" w:hAnsi="Book Antiqua"/>
          <w:b/>
          <w:bCs/>
          <w:color w:val="auto"/>
          <w:sz w:val="16"/>
          <w:szCs w:val="16"/>
        </w:rPr>
        <w:t>Keywords</w:t>
      </w:r>
      <w:r w:rsidRPr="00DE10EE">
        <w:rPr>
          <w:rStyle w:val="fontstyle11"/>
          <w:rFonts w:ascii="Book Antiqua" w:hAnsi="Book Antiqua"/>
          <w:color w:val="auto"/>
          <w:sz w:val="16"/>
          <w:szCs w:val="16"/>
        </w:rPr>
        <w:t xml:space="preserve">: </w:t>
      </w:r>
      <w:r w:rsidR="00A74CBC" w:rsidRPr="00DE10EE">
        <w:rPr>
          <w:rStyle w:val="fontstyle11"/>
          <w:rFonts w:ascii="Book Antiqua" w:hAnsi="Book Antiqua"/>
          <w:i/>
          <w:iCs/>
          <w:color w:val="auto"/>
          <w:sz w:val="16"/>
          <w:szCs w:val="16"/>
        </w:rPr>
        <w:t>Cyperus r</w:t>
      </w:r>
      <w:r w:rsidR="002B6603" w:rsidRPr="00DE10EE">
        <w:rPr>
          <w:rStyle w:val="fontstyle11"/>
          <w:rFonts w:ascii="Book Antiqua" w:hAnsi="Book Antiqua"/>
          <w:i/>
          <w:iCs/>
          <w:color w:val="auto"/>
          <w:sz w:val="16"/>
          <w:szCs w:val="16"/>
        </w:rPr>
        <w:t>otundus</w:t>
      </w:r>
      <w:r w:rsidR="002B6603" w:rsidRPr="00DE10EE">
        <w:rPr>
          <w:rStyle w:val="fontstyle11"/>
          <w:rFonts w:ascii="Book Antiqua" w:hAnsi="Book Antiqua"/>
          <w:color w:val="auto"/>
          <w:sz w:val="16"/>
          <w:szCs w:val="16"/>
        </w:rPr>
        <w:t xml:space="preserve"> </w:t>
      </w:r>
      <w:r w:rsidRPr="00DE10EE">
        <w:rPr>
          <w:rStyle w:val="fontstyle11"/>
          <w:rFonts w:ascii="Book Antiqua" w:hAnsi="Book Antiqua"/>
          <w:color w:val="auto"/>
          <w:sz w:val="16"/>
          <w:szCs w:val="16"/>
        </w:rPr>
        <w:t xml:space="preserve">rhizomes, Diabetes, </w:t>
      </w:r>
      <w:r w:rsidR="00A74CBC" w:rsidRPr="00DE10EE">
        <w:rPr>
          <w:rStyle w:val="fontstyle11"/>
          <w:rFonts w:ascii="Book Antiqua" w:hAnsi="Book Antiqua"/>
          <w:color w:val="auto"/>
          <w:sz w:val="16"/>
          <w:szCs w:val="16"/>
        </w:rPr>
        <w:t>Lipids Profile</w:t>
      </w:r>
      <w:r w:rsidRPr="00DE10EE">
        <w:rPr>
          <w:rStyle w:val="fontstyle11"/>
          <w:rFonts w:ascii="Book Antiqua" w:hAnsi="Book Antiqua"/>
          <w:color w:val="auto"/>
          <w:sz w:val="16"/>
          <w:szCs w:val="16"/>
        </w:rPr>
        <w:t xml:space="preserve">, </w:t>
      </w:r>
      <w:r w:rsidR="00A74CBC" w:rsidRPr="00DE10EE">
        <w:rPr>
          <w:rStyle w:val="fontstyle11"/>
          <w:rFonts w:ascii="Book Antiqua" w:hAnsi="Book Antiqua"/>
          <w:color w:val="auto"/>
          <w:sz w:val="16"/>
          <w:szCs w:val="16"/>
        </w:rPr>
        <w:t>H</w:t>
      </w:r>
      <w:r w:rsidRPr="00DE10EE">
        <w:rPr>
          <w:rStyle w:val="fontstyle11"/>
          <w:rFonts w:ascii="Book Antiqua" w:hAnsi="Book Antiqua"/>
          <w:color w:val="auto"/>
          <w:sz w:val="16"/>
          <w:szCs w:val="16"/>
        </w:rPr>
        <w:t xml:space="preserve">epatorenalprotective, </w:t>
      </w:r>
      <w:r w:rsidR="00A74CBC" w:rsidRPr="00DE10EE">
        <w:rPr>
          <w:rStyle w:val="fontstyle11"/>
          <w:rFonts w:ascii="Book Antiqua" w:hAnsi="Book Antiqua"/>
          <w:color w:val="auto"/>
          <w:sz w:val="16"/>
          <w:szCs w:val="16"/>
        </w:rPr>
        <w:t>O</w:t>
      </w:r>
      <w:r w:rsidRPr="00DE10EE">
        <w:rPr>
          <w:rStyle w:val="fontstyle11"/>
          <w:rFonts w:ascii="Book Antiqua" w:hAnsi="Book Antiqua"/>
          <w:color w:val="auto"/>
          <w:sz w:val="16"/>
          <w:szCs w:val="16"/>
        </w:rPr>
        <w:t>xidative marker</w:t>
      </w:r>
    </w:p>
    <w:p w14:paraId="08D2754B" w14:textId="77777777" w:rsidR="00D86100" w:rsidRPr="00DE10EE" w:rsidRDefault="00D86100" w:rsidP="00D86100">
      <w:pPr>
        <w:pStyle w:val="JPPResTituloscapitulos"/>
        <w:pBdr>
          <w:top w:val="single" w:sz="4" w:space="1" w:color="auto"/>
          <w:bottom w:val="single" w:sz="4" w:space="1" w:color="auto"/>
        </w:pBdr>
        <w:rPr>
          <w:lang w:val="en-US"/>
        </w:rPr>
      </w:pPr>
      <w:r w:rsidRPr="00DE10EE">
        <w:rPr>
          <w:lang w:val="en-US"/>
        </w:rPr>
        <w:t>INTRODUCTION</w:t>
      </w:r>
    </w:p>
    <w:p w14:paraId="1DD071FA" w14:textId="0DC35C01" w:rsidR="001A1BCF" w:rsidRPr="00DE10EE" w:rsidRDefault="001A1BCF" w:rsidP="00A7352A">
      <w:pPr>
        <w:spacing w:after="0" w:line="240" w:lineRule="auto"/>
        <w:jc w:val="both"/>
        <w:rPr>
          <w:rFonts w:ascii="Book Antiqua" w:hAnsi="Book Antiqua" w:cstheme="majorBidi"/>
        </w:rPr>
      </w:pPr>
      <w:bookmarkStart w:id="3" w:name="_Hlk88585297"/>
      <w:r w:rsidRPr="00DE10EE">
        <w:rPr>
          <w:rFonts w:ascii="Book Antiqua" w:hAnsi="Book Antiqua" w:cstheme="majorBidi"/>
        </w:rPr>
        <w:t xml:space="preserve">Hyperlipidemia, </w:t>
      </w:r>
      <w:r w:rsidR="000B4B7D" w:rsidRPr="00DE10EE">
        <w:rPr>
          <w:rFonts w:ascii="Book Antiqua" w:hAnsi="Book Antiqua" w:cstheme="majorBidi"/>
        </w:rPr>
        <w:t>Hyperglycemia</w:t>
      </w:r>
      <w:r w:rsidRPr="00DE10EE">
        <w:rPr>
          <w:rFonts w:ascii="Book Antiqua" w:hAnsi="Book Antiqua" w:cstheme="majorBidi"/>
        </w:rPr>
        <w:t xml:space="preserve"> and oxidative stress have become major health concerns in recent years. These parameters are known to be the main risk factors contributing to the development and progression of atherosclerosis and associated cardiovascular and cerebrovascular diseases (Touiss et al., 2019).</w:t>
      </w:r>
      <w:r w:rsidR="0037228F" w:rsidRPr="00DE10EE">
        <w:rPr>
          <w:rFonts w:ascii="Book Antiqua" w:hAnsi="Book Antiqua"/>
        </w:rPr>
        <w:t xml:space="preserve"> </w:t>
      </w:r>
      <w:bookmarkStart w:id="4" w:name="_Hlk84794602"/>
      <w:r w:rsidR="0037228F" w:rsidRPr="00DE10EE">
        <w:rPr>
          <w:rFonts w:ascii="Book Antiqua" w:hAnsi="Book Antiqua" w:cstheme="majorBidi"/>
        </w:rPr>
        <w:t xml:space="preserve">Diabetes Mellitus </w:t>
      </w:r>
      <w:bookmarkEnd w:id="4"/>
      <w:r w:rsidR="0037228F" w:rsidRPr="00DE10EE">
        <w:rPr>
          <w:rFonts w:ascii="Book Antiqua" w:hAnsi="Book Antiqua" w:cstheme="majorBidi"/>
        </w:rPr>
        <w:t xml:space="preserve">(DM) is a chronic metabolic disease that has far-reaching social, health, and economic ramifications </w:t>
      </w:r>
      <w:r w:rsidRPr="00DE10EE">
        <w:rPr>
          <w:rFonts w:ascii="Book Antiqua" w:hAnsi="Book Antiqua" w:cstheme="majorBidi"/>
        </w:rPr>
        <w:t xml:space="preserve">(Tarr et al., 2013). The clinical state of prolonged increase in levels of plasma glucose due to ineffective or inadequate amount of insulin is referred as </w:t>
      </w:r>
      <w:bookmarkStart w:id="5" w:name="_Hlk84794588"/>
      <w:r w:rsidRPr="00DE10EE">
        <w:rPr>
          <w:rFonts w:ascii="Book Antiqua" w:hAnsi="Book Antiqua" w:cstheme="majorBidi"/>
        </w:rPr>
        <w:t>DM</w:t>
      </w:r>
      <w:bookmarkEnd w:id="5"/>
      <w:r w:rsidRPr="00DE10EE">
        <w:rPr>
          <w:rFonts w:ascii="Book Antiqua" w:hAnsi="Book Antiqua" w:cstheme="majorBidi"/>
        </w:rPr>
        <w:t xml:space="preserve">. It is the third most leading causes of death among developing countries following heart diseases and cancer which can lead to serious health complications such as cardiovascular disorders, stroke, diabetic retinopathy and kidney dysfunction (Bharathkumar et al., 2014). </w:t>
      </w:r>
      <w:r w:rsidR="00E95E5C" w:rsidRPr="00DE10EE">
        <w:rPr>
          <w:rFonts w:ascii="Book Antiqua" w:hAnsi="Book Antiqua" w:cstheme="majorBidi"/>
        </w:rPr>
        <w:t xml:space="preserve">The prevalence of diabetes in the world was predicted to be 9.3 percent (463 million people) in 2019, and it is expected to rise to 10.2 percent (578 million people) by 2030 and 10.9 percent (700 million people) by 2045 </w:t>
      </w:r>
      <w:r w:rsidRPr="00DE10EE">
        <w:rPr>
          <w:rFonts w:ascii="Book Antiqua" w:hAnsi="Book Antiqua" w:cstheme="majorBidi"/>
        </w:rPr>
        <w:t xml:space="preserve">(Saeedi et al., 2019). </w:t>
      </w:r>
      <w:r w:rsidR="00E95E5C" w:rsidRPr="00DE10EE">
        <w:rPr>
          <w:rFonts w:ascii="Book Antiqua" w:hAnsi="Book Antiqua" w:cstheme="majorBidi"/>
        </w:rPr>
        <w:t xml:space="preserve">This demands the use of medicinal plants as a valuable source for the creation of novel medicines since they are effective, have lower costs, and have less side effects than traditional pharmaceuticals sources </w:t>
      </w:r>
      <w:r w:rsidR="009972BA" w:rsidRPr="00DE10EE">
        <w:rPr>
          <w:rFonts w:ascii="Book Antiqua" w:hAnsi="Book Antiqua" w:cstheme="majorBidi"/>
        </w:rPr>
        <w:t>(</w:t>
      </w:r>
      <w:r w:rsidR="006059AE" w:rsidRPr="00DE10EE">
        <w:rPr>
          <w:rFonts w:ascii="Book Antiqua" w:hAnsi="Book Antiqua" w:cstheme="majorBidi"/>
        </w:rPr>
        <w:t>Bailey and Day, 1989</w:t>
      </w:r>
      <w:r w:rsidR="009972BA" w:rsidRPr="00DE10EE">
        <w:rPr>
          <w:rFonts w:ascii="Book Antiqua" w:hAnsi="Book Antiqua" w:cstheme="majorBidi"/>
        </w:rPr>
        <w:t>)</w:t>
      </w:r>
      <w:r w:rsidRPr="00DE10EE">
        <w:rPr>
          <w:rFonts w:ascii="Book Antiqua" w:hAnsi="Book Antiqua" w:cstheme="majorBidi"/>
        </w:rPr>
        <w:t>.</w:t>
      </w:r>
    </w:p>
    <w:bookmarkEnd w:id="3"/>
    <w:p w14:paraId="60B14EF9" w14:textId="6659F8FB" w:rsidR="001A1BCF" w:rsidRPr="00DE10EE" w:rsidRDefault="00BA7F2D" w:rsidP="00A7352A">
      <w:pPr>
        <w:spacing w:after="0" w:line="240" w:lineRule="auto"/>
        <w:jc w:val="both"/>
        <w:rPr>
          <w:rFonts w:ascii="Book Antiqua" w:hAnsi="Book Antiqua" w:cstheme="majorBidi"/>
        </w:rPr>
      </w:pPr>
      <w:r w:rsidRPr="00DE10EE">
        <w:rPr>
          <w:rFonts w:ascii="Book Antiqua" w:hAnsi="Book Antiqua" w:cstheme="majorBidi"/>
        </w:rPr>
        <w:t xml:space="preserve">There have been several reports of medicinal plants being utilized as an alternative source of therapy for a variety of pathophysiological diseases, including diabetes mellitus and antioxidants. </w:t>
      </w:r>
      <w:r w:rsidR="001A1BCF" w:rsidRPr="00DE10EE">
        <w:rPr>
          <w:rFonts w:ascii="Book Antiqua" w:hAnsi="Book Antiqua" w:cstheme="majorBidi"/>
        </w:rPr>
        <w:t xml:space="preserve">Among these plants is </w:t>
      </w:r>
      <w:r w:rsidR="002B6603" w:rsidRPr="00DE10EE">
        <w:rPr>
          <w:rFonts w:ascii="Book Antiqua" w:hAnsi="Book Antiqua" w:cstheme="majorBidi"/>
          <w:i/>
          <w:iCs/>
        </w:rPr>
        <w:t xml:space="preserve">C. rotundus </w:t>
      </w:r>
      <w:r w:rsidR="001A1BCF" w:rsidRPr="00DE10EE">
        <w:rPr>
          <w:rFonts w:ascii="Book Antiqua" w:hAnsi="Book Antiqua" w:cstheme="majorBidi"/>
        </w:rPr>
        <w:t>(</w:t>
      </w:r>
      <w:r w:rsidR="001A1BCF" w:rsidRPr="00DE10EE">
        <w:rPr>
          <w:rFonts w:ascii="Book Antiqua" w:hAnsi="Book Antiqua" w:cstheme="majorBidi"/>
          <w:i/>
          <w:iCs/>
        </w:rPr>
        <w:t>Nutgrass</w:t>
      </w:r>
      <w:r w:rsidR="001A1BCF" w:rsidRPr="00DE10EE">
        <w:rPr>
          <w:rFonts w:ascii="Book Antiqua" w:hAnsi="Book Antiqua" w:cstheme="majorBidi"/>
        </w:rPr>
        <w:t xml:space="preserve">, family </w:t>
      </w:r>
      <w:r w:rsidR="001A1BCF" w:rsidRPr="00DE10EE">
        <w:rPr>
          <w:rFonts w:ascii="Book Antiqua" w:hAnsi="Book Antiqua" w:cstheme="majorBidi"/>
          <w:i/>
          <w:iCs/>
        </w:rPr>
        <w:t>Cyperaceae</w:t>
      </w:r>
      <w:r w:rsidR="001A1BCF" w:rsidRPr="00DE10EE">
        <w:rPr>
          <w:rFonts w:ascii="Book Antiqua" w:hAnsi="Book Antiqua" w:cstheme="majorBidi"/>
        </w:rPr>
        <w:t xml:space="preserve">). </w:t>
      </w:r>
      <w:r w:rsidR="000375BC" w:rsidRPr="00DE10EE">
        <w:rPr>
          <w:rFonts w:ascii="Book Antiqua" w:hAnsi="Book Antiqua" w:cstheme="majorBidi"/>
        </w:rPr>
        <w:t xml:space="preserve">Throughout the world, this plant may be found in all tropical and subtropical areas, including Yemen, where it has a widespread distribution. </w:t>
      </w:r>
      <w:r w:rsidR="001A1BCF" w:rsidRPr="00DE10EE">
        <w:rPr>
          <w:rFonts w:ascii="Book Antiqua" w:hAnsi="Book Antiqua" w:cstheme="majorBidi"/>
        </w:rPr>
        <w:t>In Yemen widely grows between khat tree, with edible, fresh roots</w:t>
      </w:r>
      <w:r w:rsidR="003F5BD7" w:rsidRPr="00DE10EE">
        <w:rPr>
          <w:rFonts w:ascii="Book Antiqua" w:hAnsi="Book Antiqua" w:cstheme="majorBidi"/>
        </w:rPr>
        <w:t xml:space="preserve"> </w:t>
      </w:r>
      <w:r w:rsidR="001A1BCF" w:rsidRPr="00DE10EE">
        <w:rPr>
          <w:rFonts w:ascii="Book Antiqua" w:hAnsi="Book Antiqua" w:cstheme="majorBidi"/>
        </w:rPr>
        <w:t>(</w:t>
      </w:r>
      <w:r w:rsidR="001A1BCF" w:rsidRPr="00DE10EE">
        <w:rPr>
          <w:rFonts w:ascii="Book Antiqua" w:hAnsi="Book Antiqua" w:cs="Times New Roman"/>
        </w:rPr>
        <w:t>Ibraheem, 2013)</w:t>
      </w:r>
      <w:r w:rsidR="001A1BCF" w:rsidRPr="00DE10EE">
        <w:rPr>
          <w:rFonts w:ascii="Book Antiqua" w:hAnsi="Book Antiqua" w:cstheme="majorBidi"/>
        </w:rPr>
        <w:t>.</w:t>
      </w:r>
      <w:r w:rsidR="003F5BD7" w:rsidRPr="00DE10EE">
        <w:rPr>
          <w:rFonts w:ascii="Book Antiqua" w:hAnsi="Book Antiqua" w:cstheme="majorBidi"/>
        </w:rPr>
        <w:t xml:space="preserve"> The use of this compound in pharmaceutical applications such as anti-inflammatory and antipyretic therapy has gained popularity </w:t>
      </w:r>
      <w:r w:rsidR="001A1BCF" w:rsidRPr="00DE10EE">
        <w:rPr>
          <w:rFonts w:ascii="Book Antiqua" w:hAnsi="Book Antiqua" w:cstheme="majorBidi"/>
        </w:rPr>
        <w:t>(Rocha et al., 2020), antirheumatic, antiulceric and antineural agent(Pirzada et al., 2015), anticarcinogenesis effect (</w:t>
      </w:r>
      <w:r w:rsidR="0054555F" w:rsidRPr="00DE10EE">
        <w:rPr>
          <w:rFonts w:ascii="Book Antiqua" w:hAnsi="Book Antiqua" w:cstheme="majorBidi"/>
        </w:rPr>
        <w:t xml:space="preserve">Mannarreddy </w:t>
      </w:r>
      <w:r w:rsidR="001A1BCF" w:rsidRPr="00DE10EE">
        <w:rPr>
          <w:rFonts w:ascii="Book Antiqua" w:hAnsi="Book Antiqua" w:cstheme="majorBidi"/>
        </w:rPr>
        <w:t>et al.,</w:t>
      </w:r>
      <w:r w:rsidR="0054555F" w:rsidRPr="00DE10EE">
        <w:rPr>
          <w:rFonts w:ascii="Book Antiqua" w:hAnsi="Book Antiqua" w:cstheme="majorBidi"/>
        </w:rPr>
        <w:t xml:space="preserve"> </w:t>
      </w:r>
      <w:r w:rsidR="001A1BCF" w:rsidRPr="00DE10EE">
        <w:rPr>
          <w:rFonts w:ascii="Book Antiqua" w:hAnsi="Book Antiqua" w:cstheme="majorBidi"/>
        </w:rPr>
        <w:t>2017), antibacterial activity (Zhang et al.,201</w:t>
      </w:r>
      <w:r w:rsidR="0054555F" w:rsidRPr="00DE10EE">
        <w:rPr>
          <w:rFonts w:ascii="Book Antiqua" w:hAnsi="Book Antiqua" w:cstheme="majorBidi"/>
        </w:rPr>
        <w:t>7</w:t>
      </w:r>
      <w:r w:rsidR="001A1BCF" w:rsidRPr="00DE10EE">
        <w:rPr>
          <w:rFonts w:ascii="Book Antiqua" w:hAnsi="Book Antiqua" w:cstheme="majorBidi"/>
        </w:rPr>
        <w:t>), antimutagenic activity</w:t>
      </w:r>
      <w:r w:rsidR="0054555F" w:rsidRPr="00DE10EE">
        <w:rPr>
          <w:rFonts w:ascii="Book Antiqua" w:hAnsi="Book Antiqua" w:cstheme="majorBidi"/>
        </w:rPr>
        <w:t xml:space="preserve"> </w:t>
      </w:r>
      <w:r w:rsidR="001A1BCF" w:rsidRPr="00DE10EE">
        <w:rPr>
          <w:rFonts w:ascii="Book Antiqua" w:hAnsi="Book Antiqua" w:cstheme="majorBidi"/>
        </w:rPr>
        <w:t xml:space="preserve">(Kilani et al., 2007) and also antiaging effect(Nam et al., 2016). </w:t>
      </w:r>
      <w:r w:rsidR="00F54909" w:rsidRPr="00DE10EE">
        <w:rPr>
          <w:rFonts w:ascii="Book Antiqua" w:hAnsi="Book Antiqua" w:cstheme="majorBidi"/>
        </w:rPr>
        <w:t xml:space="preserve">The methanolic extract of the rhizome also shown hepatoprotective and antioxidant activity, as well as a suppression of lipid peroxidation, in addition to other effects </w:t>
      </w:r>
      <w:r w:rsidR="001A1BCF" w:rsidRPr="00DE10EE">
        <w:rPr>
          <w:rFonts w:ascii="Book Antiqua" w:hAnsi="Book Antiqua" w:cstheme="majorBidi"/>
        </w:rPr>
        <w:t>(</w:t>
      </w:r>
      <w:r w:rsidR="0054555F" w:rsidRPr="00DE10EE">
        <w:rPr>
          <w:rFonts w:ascii="Book Antiqua" w:hAnsi="Book Antiqua" w:cstheme="majorBidi"/>
        </w:rPr>
        <w:t xml:space="preserve">Parvez </w:t>
      </w:r>
      <w:r w:rsidR="001A1BCF" w:rsidRPr="00DE10EE">
        <w:rPr>
          <w:rFonts w:ascii="Book Antiqua" w:hAnsi="Book Antiqua" w:cstheme="majorBidi"/>
        </w:rPr>
        <w:t>et al., 2019; Rajakrishnan et al.,</w:t>
      </w:r>
      <w:r w:rsidR="005955A2" w:rsidRPr="00DE10EE">
        <w:rPr>
          <w:rFonts w:ascii="Book Antiqua" w:hAnsi="Book Antiqua" w:cstheme="majorBidi"/>
        </w:rPr>
        <w:t xml:space="preserve"> </w:t>
      </w:r>
      <w:r w:rsidR="001A1BCF" w:rsidRPr="00DE10EE">
        <w:rPr>
          <w:rFonts w:ascii="Book Antiqua" w:hAnsi="Book Antiqua" w:cstheme="majorBidi"/>
        </w:rPr>
        <w:t>2020)</w:t>
      </w:r>
      <w:r w:rsidR="000043BA" w:rsidRPr="00DE10EE">
        <w:rPr>
          <w:rFonts w:ascii="Book Antiqua" w:hAnsi="Book Antiqua" w:cstheme="majorBidi"/>
        </w:rPr>
        <w:t xml:space="preserve">. Numerous </w:t>
      </w:r>
      <w:r w:rsidR="000043BA" w:rsidRPr="00DE10EE">
        <w:rPr>
          <w:rFonts w:ascii="Book Antiqua" w:hAnsi="Book Antiqua" w:cstheme="majorBidi"/>
        </w:rPr>
        <w:lastRenderedPageBreak/>
        <w:t xml:space="preserve">antioxidant assays were performed on the hydroalcoholic extract of </w:t>
      </w:r>
      <w:r w:rsidR="000043BA" w:rsidRPr="00DE10EE">
        <w:rPr>
          <w:rFonts w:ascii="Book Antiqua" w:hAnsi="Book Antiqua" w:cstheme="majorBidi"/>
          <w:i/>
          <w:iCs/>
        </w:rPr>
        <w:t>C. rotundus</w:t>
      </w:r>
      <w:r w:rsidR="000043BA" w:rsidRPr="00DE10EE">
        <w:rPr>
          <w:rFonts w:ascii="Book Antiqua" w:hAnsi="Book Antiqua" w:cstheme="majorBidi"/>
        </w:rPr>
        <w:t xml:space="preserve">, including the phosphomolybdenum method to determine antioxidant capacity, total antioxidant activity in linoleic acid emulsion systems to determine total antioxidant activity, </w:t>
      </w:r>
      <w:bookmarkStart w:id="6" w:name="_Hlk84794668"/>
      <w:r w:rsidR="000043BA" w:rsidRPr="00DE10EE">
        <w:rPr>
          <w:rFonts w:ascii="Book Antiqua" w:hAnsi="Book Antiqua" w:cstheme="majorBidi"/>
        </w:rPr>
        <w:t>DPPH</w:t>
      </w:r>
      <w:bookmarkEnd w:id="6"/>
      <w:r w:rsidR="000043BA" w:rsidRPr="00DE10EE">
        <w:rPr>
          <w:rFonts w:ascii="Book Antiqua" w:hAnsi="Book Antiqua" w:cstheme="majorBidi"/>
        </w:rPr>
        <w:t xml:space="preserve">, superoxide, hydroxyl radicals, and NO scavenging activity </w:t>
      </w:r>
      <w:r w:rsidR="001A1BCF" w:rsidRPr="00DE10EE">
        <w:rPr>
          <w:rFonts w:ascii="Book Antiqua" w:hAnsi="Book Antiqua" w:cstheme="majorBidi"/>
        </w:rPr>
        <w:t>(Yazdanparast and Ardestani, 2007). As well as hypoglycemic activities (Nishikant and Naresh, 2006; Chaulya et al.,</w:t>
      </w:r>
      <w:r w:rsidR="005955A2" w:rsidRPr="00DE10EE">
        <w:rPr>
          <w:rFonts w:ascii="Book Antiqua" w:hAnsi="Book Antiqua" w:cstheme="majorBidi"/>
        </w:rPr>
        <w:t xml:space="preserve"> </w:t>
      </w:r>
      <w:r w:rsidR="001A1BCF" w:rsidRPr="00DE10EE">
        <w:rPr>
          <w:rFonts w:ascii="Book Antiqua" w:hAnsi="Book Antiqua" w:cstheme="majorBidi"/>
        </w:rPr>
        <w:t>2011; Krisanapun et al.,</w:t>
      </w:r>
      <w:r w:rsidR="005955A2" w:rsidRPr="00DE10EE">
        <w:rPr>
          <w:rFonts w:ascii="Book Antiqua" w:hAnsi="Book Antiqua" w:cstheme="majorBidi"/>
        </w:rPr>
        <w:t xml:space="preserve"> </w:t>
      </w:r>
      <w:r w:rsidR="001A1BCF" w:rsidRPr="00DE10EE">
        <w:rPr>
          <w:rFonts w:ascii="Book Antiqua" w:hAnsi="Book Antiqua" w:cstheme="majorBidi"/>
        </w:rPr>
        <w:t>2012; Raut and Gaikwad, 2012; Singh et al.,</w:t>
      </w:r>
      <w:r w:rsidR="005955A2" w:rsidRPr="00DE10EE">
        <w:rPr>
          <w:rFonts w:ascii="Book Antiqua" w:hAnsi="Book Antiqua" w:cstheme="majorBidi"/>
        </w:rPr>
        <w:t xml:space="preserve"> </w:t>
      </w:r>
      <w:r w:rsidR="001A1BCF" w:rsidRPr="00DE10EE">
        <w:rPr>
          <w:rFonts w:ascii="Book Antiqua" w:hAnsi="Book Antiqua" w:cstheme="majorBidi"/>
        </w:rPr>
        <w:t>2015).</w:t>
      </w:r>
      <w:r w:rsidR="00E8403C" w:rsidRPr="00DE10EE">
        <w:rPr>
          <w:rFonts w:ascii="Book Antiqua" w:hAnsi="Book Antiqua"/>
        </w:rPr>
        <w:t xml:space="preserve"> </w:t>
      </w:r>
      <w:r w:rsidR="00E8403C" w:rsidRPr="00DE10EE">
        <w:rPr>
          <w:rFonts w:ascii="Book Antiqua" w:hAnsi="Book Antiqua" w:cstheme="majorBidi"/>
        </w:rPr>
        <w:t xml:space="preserve">Ardestani and Yazdanparast (2007) emphasized the protein glycation inhibitory and antioxidant activities of </w:t>
      </w:r>
      <w:r w:rsidR="00E8403C" w:rsidRPr="00DE10EE">
        <w:rPr>
          <w:rFonts w:ascii="Book Antiqua" w:hAnsi="Book Antiqua" w:cstheme="majorBidi"/>
          <w:i/>
          <w:iCs/>
        </w:rPr>
        <w:t>C. rotundus</w:t>
      </w:r>
      <w:r w:rsidR="00E8403C" w:rsidRPr="00DE10EE">
        <w:rPr>
          <w:rFonts w:ascii="Book Antiqua" w:hAnsi="Book Antiqua" w:cstheme="majorBidi"/>
        </w:rPr>
        <w:t xml:space="preserve">, which they hypothesized might be beneficial in the treatment of diabetes complications and complications of other diseases. The fractionated hydroethanol extract of </w:t>
      </w:r>
      <w:r w:rsidR="00E8403C" w:rsidRPr="00DE10EE">
        <w:rPr>
          <w:rFonts w:ascii="Book Antiqua" w:hAnsi="Book Antiqua" w:cstheme="majorBidi"/>
          <w:i/>
          <w:iCs/>
        </w:rPr>
        <w:t>C. rotundus</w:t>
      </w:r>
      <w:r w:rsidR="00E8403C" w:rsidRPr="00DE10EE">
        <w:rPr>
          <w:rFonts w:ascii="Book Antiqua" w:hAnsi="Book Antiqua" w:cstheme="majorBidi"/>
        </w:rPr>
        <w:t xml:space="preserve"> was shown to be extremely efficient in the treatment of rats with alloxan-induced diabetes </w:t>
      </w:r>
      <w:r w:rsidR="001A1BCF" w:rsidRPr="00DE10EE">
        <w:rPr>
          <w:rFonts w:ascii="Book Antiqua" w:hAnsi="Book Antiqua" w:cstheme="majorBidi"/>
        </w:rPr>
        <w:t>(Raut and Gaikwad, 2006).</w:t>
      </w:r>
      <w:r w:rsidR="005C41AA" w:rsidRPr="00DE10EE">
        <w:rPr>
          <w:rFonts w:ascii="Book Antiqua" w:hAnsi="Book Antiqua"/>
        </w:rPr>
        <w:t xml:space="preserve"> </w:t>
      </w:r>
      <w:r w:rsidR="005C41AA" w:rsidRPr="00DE10EE">
        <w:rPr>
          <w:rFonts w:ascii="Book Antiqua" w:hAnsi="Book Antiqua" w:cstheme="majorBidi"/>
        </w:rPr>
        <w:t xml:space="preserve">Researchers observed that the hydroalcoholic extract of </w:t>
      </w:r>
      <w:r w:rsidR="005C41AA" w:rsidRPr="00DE10EE">
        <w:rPr>
          <w:rFonts w:ascii="Book Antiqua" w:hAnsi="Book Antiqua" w:cstheme="majorBidi"/>
          <w:i/>
          <w:iCs/>
        </w:rPr>
        <w:t>C. rotundus</w:t>
      </w:r>
      <w:r w:rsidR="005C41AA" w:rsidRPr="00DE10EE">
        <w:rPr>
          <w:rFonts w:ascii="Book Antiqua" w:hAnsi="Book Antiqua" w:cstheme="majorBidi"/>
        </w:rPr>
        <w:t xml:space="preserve"> was particularly powerful against diabetes-induced cataractogenesis, vision loss, or clouding of the ocular lens</w:t>
      </w:r>
      <w:r w:rsidR="001A1BCF" w:rsidRPr="00DE10EE">
        <w:rPr>
          <w:rFonts w:ascii="Book Antiqua" w:hAnsi="Book Antiqua" w:cstheme="majorBidi"/>
        </w:rPr>
        <w:t xml:space="preserve"> (Ramya et al., 2012).</w:t>
      </w:r>
    </w:p>
    <w:p w14:paraId="0D2F876B" w14:textId="67965702" w:rsidR="001A1BCF" w:rsidRPr="00DE10EE" w:rsidRDefault="001A1BCF" w:rsidP="00A7352A">
      <w:pPr>
        <w:spacing w:after="0" w:line="240" w:lineRule="auto"/>
        <w:jc w:val="both"/>
        <w:rPr>
          <w:rFonts w:ascii="Book Antiqua" w:hAnsi="Book Antiqua" w:cstheme="majorBidi"/>
        </w:rPr>
      </w:pPr>
      <w:r w:rsidRPr="00DE10EE">
        <w:rPr>
          <w:rFonts w:ascii="Book Antiqua" w:hAnsi="Book Antiqua" w:cstheme="majorBidi"/>
        </w:rPr>
        <w:t xml:space="preserve">The phytochemical constituents of </w:t>
      </w:r>
      <w:r w:rsidRPr="00DE10EE">
        <w:rPr>
          <w:rFonts w:ascii="Book Antiqua" w:hAnsi="Book Antiqua" w:cstheme="majorBidi"/>
          <w:i/>
          <w:iCs/>
        </w:rPr>
        <w:t>C. rotundus</w:t>
      </w:r>
      <w:r w:rsidRPr="00DE10EE">
        <w:rPr>
          <w:rFonts w:ascii="Book Antiqua" w:hAnsi="Book Antiqua" w:cstheme="majorBidi"/>
        </w:rPr>
        <w:t xml:space="preserve"> rhizome include</w:t>
      </w:r>
      <w:r w:rsidR="000B4B7D" w:rsidRPr="00DE10EE">
        <w:rPr>
          <w:rFonts w:ascii="Book Antiqua" w:hAnsi="Book Antiqua" w:cstheme="majorBidi"/>
        </w:rPr>
        <w:t xml:space="preserve"> </w:t>
      </w:r>
      <w:r w:rsidRPr="00DE10EE">
        <w:rPr>
          <w:rFonts w:ascii="Book Antiqua" w:hAnsi="Book Antiqua" w:cstheme="majorBidi"/>
        </w:rPr>
        <w:t>Flavonoids</w:t>
      </w:r>
      <w:r w:rsidR="00B36EEC" w:rsidRPr="00DE10EE">
        <w:rPr>
          <w:rFonts w:ascii="Book Antiqua" w:hAnsi="Book Antiqua" w:cstheme="majorBidi"/>
        </w:rPr>
        <w:t>,</w:t>
      </w:r>
      <w:r w:rsidRPr="00DE10EE">
        <w:rPr>
          <w:rFonts w:ascii="Book Antiqua" w:hAnsi="Book Antiqua" w:cstheme="majorBidi"/>
        </w:rPr>
        <w:t xml:space="preserve"> Triterpenoids, Phenylpropanoids, Alkaloids, Phenolic acids, Iridoides, benzodihydrofurans sesquiterpenes and saponins (Sayed et al., 2001,</w:t>
      </w:r>
      <w:r w:rsidR="005955A2" w:rsidRPr="00DE10EE">
        <w:rPr>
          <w:rFonts w:ascii="Book Antiqua" w:hAnsi="Book Antiqua" w:cstheme="majorBidi"/>
        </w:rPr>
        <w:t xml:space="preserve"> </w:t>
      </w:r>
      <w:r w:rsidR="000B4B7D" w:rsidRPr="00DE10EE">
        <w:rPr>
          <w:rFonts w:ascii="Book Antiqua" w:hAnsi="Book Antiqua" w:cstheme="majorBidi"/>
        </w:rPr>
        <w:t>2007; Chaulya</w:t>
      </w:r>
      <w:r w:rsidR="00F40F40" w:rsidRPr="00DE10EE">
        <w:rPr>
          <w:rFonts w:ascii="Book Antiqua" w:hAnsi="Book Antiqua" w:cstheme="majorBidi"/>
        </w:rPr>
        <w:t xml:space="preserve"> et al.,</w:t>
      </w:r>
      <w:r w:rsidR="005955A2" w:rsidRPr="00DE10EE">
        <w:rPr>
          <w:rFonts w:ascii="Book Antiqua" w:hAnsi="Book Antiqua" w:cstheme="majorBidi"/>
        </w:rPr>
        <w:t xml:space="preserve"> </w:t>
      </w:r>
      <w:r w:rsidR="00F40F40" w:rsidRPr="00DE10EE">
        <w:rPr>
          <w:rFonts w:ascii="Book Antiqua" w:hAnsi="Book Antiqua" w:cstheme="majorBidi"/>
        </w:rPr>
        <w:t>2011;</w:t>
      </w:r>
      <w:r w:rsidR="000B4B7D" w:rsidRPr="00DE10EE">
        <w:rPr>
          <w:rFonts w:ascii="Book Antiqua" w:hAnsi="Book Antiqua" w:cstheme="majorBidi"/>
        </w:rPr>
        <w:t xml:space="preserve"> </w:t>
      </w:r>
      <w:r w:rsidR="00F40F40" w:rsidRPr="00DE10EE">
        <w:rPr>
          <w:rFonts w:ascii="Book Antiqua" w:hAnsi="Book Antiqua" w:cstheme="majorBidi"/>
        </w:rPr>
        <w:t xml:space="preserve">Srivastava et al., 2013; </w:t>
      </w:r>
      <w:r w:rsidRPr="00DE10EE">
        <w:rPr>
          <w:rFonts w:ascii="Book Antiqua" w:hAnsi="Book Antiqua" w:cstheme="majorBidi"/>
        </w:rPr>
        <w:t>Zhou and Zhang 2013)</w:t>
      </w:r>
      <w:r w:rsidR="003C0814" w:rsidRPr="00DE10EE">
        <w:rPr>
          <w:rFonts w:ascii="Book Antiqua" w:hAnsi="Book Antiqua" w:cstheme="majorBidi"/>
        </w:rPr>
        <w:t xml:space="preserve"> that can be</w:t>
      </w:r>
      <w:r w:rsidRPr="00DE10EE">
        <w:rPr>
          <w:rFonts w:ascii="Book Antiqua" w:hAnsi="Book Antiqua" w:cstheme="majorBidi"/>
        </w:rPr>
        <w:t xml:space="preserve"> responsib</w:t>
      </w:r>
      <w:r w:rsidR="003C0814" w:rsidRPr="00DE10EE">
        <w:rPr>
          <w:rFonts w:ascii="Book Antiqua" w:hAnsi="Book Antiqua" w:cstheme="majorBidi"/>
        </w:rPr>
        <w:t>le for its biological effects</w:t>
      </w:r>
      <w:r w:rsidR="00315BD1" w:rsidRPr="00DE10EE">
        <w:rPr>
          <w:rFonts w:ascii="Book Antiqua" w:hAnsi="Book Antiqua" w:cstheme="majorBidi"/>
        </w:rPr>
        <w:t xml:space="preserve"> like</w:t>
      </w:r>
      <w:r w:rsidRPr="00DE10EE">
        <w:rPr>
          <w:rFonts w:ascii="Book Antiqua" w:hAnsi="Book Antiqua" w:cstheme="majorBidi"/>
        </w:rPr>
        <w:t xml:space="preserve"> antihyperglycemic</w:t>
      </w:r>
      <w:r w:rsidR="00FB4050" w:rsidRPr="00DE10EE">
        <w:rPr>
          <w:rFonts w:ascii="Book Antiqua" w:hAnsi="Book Antiqua" w:cstheme="majorBidi"/>
        </w:rPr>
        <w:t>, antioxidants and hyperlipidimic</w:t>
      </w:r>
      <w:r w:rsidRPr="00DE10EE">
        <w:rPr>
          <w:rFonts w:ascii="Book Antiqua" w:hAnsi="Book Antiqua" w:cstheme="majorBidi"/>
        </w:rPr>
        <w:t xml:space="preserve">.  </w:t>
      </w:r>
    </w:p>
    <w:p w14:paraId="736AC8FE" w14:textId="145832F0" w:rsidR="001A1BCF" w:rsidRPr="00DE10EE" w:rsidRDefault="001A1BCF" w:rsidP="0073107D">
      <w:pPr>
        <w:spacing w:line="240" w:lineRule="auto"/>
        <w:jc w:val="both"/>
        <w:rPr>
          <w:rFonts w:ascii="Book Antiqua" w:hAnsi="Book Antiqua" w:cstheme="majorBidi"/>
        </w:rPr>
      </w:pPr>
      <w:r w:rsidRPr="00DE10EE">
        <w:rPr>
          <w:rFonts w:ascii="Book Antiqua" w:hAnsi="Book Antiqua" w:cstheme="majorBidi"/>
        </w:rPr>
        <w:t xml:space="preserve">The importance of the current work is that it studies for the first time the </w:t>
      </w:r>
      <w:r w:rsidRPr="00DE10EE">
        <w:rPr>
          <w:rFonts w:ascii="Book Antiqua" w:hAnsi="Book Antiqua" w:cstheme="majorBidi"/>
          <w:i/>
          <w:iCs/>
        </w:rPr>
        <w:t>C. rotundus</w:t>
      </w:r>
      <w:r w:rsidRPr="00DE10EE">
        <w:rPr>
          <w:rFonts w:ascii="Book Antiqua" w:hAnsi="Book Antiqua" w:cstheme="majorBidi"/>
        </w:rPr>
        <w:t xml:space="preserve"> rhizomes extract that grows in Yemen, where reviewing the current literature revealed that the </w:t>
      </w:r>
      <w:r w:rsidRPr="00DE10EE">
        <w:rPr>
          <w:rFonts w:ascii="Book Antiqua" w:hAnsi="Book Antiqua" w:cstheme="majorBidi"/>
          <w:i/>
          <w:iCs/>
        </w:rPr>
        <w:t>C. rotundus</w:t>
      </w:r>
      <w:r w:rsidRPr="00DE10EE">
        <w:rPr>
          <w:rFonts w:ascii="Book Antiqua" w:hAnsi="Book Antiqua" w:cstheme="majorBidi"/>
        </w:rPr>
        <w:t xml:space="preserve"> rhizomes that </w:t>
      </w:r>
      <w:r w:rsidR="00697C1E" w:rsidRPr="00DE10EE">
        <w:rPr>
          <w:rFonts w:ascii="Book Antiqua" w:hAnsi="Book Antiqua" w:cstheme="majorBidi"/>
        </w:rPr>
        <w:t xml:space="preserve">grows in the Yemen are not investigated for different </w:t>
      </w:r>
      <w:r w:rsidRPr="00DE10EE">
        <w:rPr>
          <w:rFonts w:ascii="Book Antiqua" w:hAnsi="Book Antiqua" w:cstheme="majorBidi"/>
        </w:rPr>
        <w:t xml:space="preserve">antihyperglycemic activities. In this study, first we assessed the safety of </w:t>
      </w:r>
      <w:r w:rsidRPr="00DE10EE">
        <w:rPr>
          <w:rFonts w:ascii="Book Antiqua" w:hAnsi="Book Antiqua" w:cstheme="majorBidi"/>
          <w:i/>
          <w:iCs/>
        </w:rPr>
        <w:t>C. rotundus</w:t>
      </w:r>
      <w:r w:rsidRPr="00DE10EE">
        <w:rPr>
          <w:rFonts w:ascii="Book Antiqua" w:hAnsi="Book Antiqua" w:cstheme="majorBidi"/>
        </w:rPr>
        <w:t xml:space="preserve"> rhizomes extract, by conducting a toxicity test through oral administration to rats (LD</w:t>
      </w:r>
      <w:r w:rsidRPr="00DE10EE">
        <w:rPr>
          <w:rFonts w:ascii="Book Antiqua" w:hAnsi="Book Antiqua" w:cstheme="majorBidi"/>
          <w:vertAlign w:val="subscript"/>
        </w:rPr>
        <w:t>50</w:t>
      </w:r>
      <w:r w:rsidRPr="00DE10EE">
        <w:rPr>
          <w:rFonts w:ascii="Book Antiqua" w:hAnsi="Book Antiqua" w:cstheme="majorBidi"/>
        </w:rPr>
        <w:t xml:space="preserve">), second we phytochemical screened of </w:t>
      </w:r>
      <w:r w:rsidRPr="00DE10EE">
        <w:rPr>
          <w:rFonts w:ascii="Book Antiqua" w:hAnsi="Book Antiqua" w:cstheme="majorBidi"/>
          <w:i/>
          <w:iCs/>
        </w:rPr>
        <w:t>C. rotundus</w:t>
      </w:r>
      <w:r w:rsidRPr="00DE10EE">
        <w:rPr>
          <w:rFonts w:ascii="Book Antiqua" w:hAnsi="Book Antiqua" w:cstheme="majorBidi"/>
        </w:rPr>
        <w:t xml:space="preserve"> rhizomes extract for the detection of active components, and after then the evaluated the effects of using </w:t>
      </w:r>
      <w:r w:rsidRPr="00DE10EE">
        <w:rPr>
          <w:rFonts w:ascii="Book Antiqua" w:hAnsi="Book Antiqua" w:cstheme="majorBidi"/>
          <w:i/>
          <w:iCs/>
        </w:rPr>
        <w:t>C. rotundus</w:t>
      </w:r>
      <w:r w:rsidRPr="00DE10EE">
        <w:rPr>
          <w:rFonts w:ascii="Book Antiqua" w:hAnsi="Book Antiqua" w:cstheme="majorBidi"/>
        </w:rPr>
        <w:t xml:space="preserve"> rhizomes Extract, and its bioactive compounds as an alternative medicine </w:t>
      </w:r>
      <w:r w:rsidR="00C90799" w:rsidRPr="00DE10EE">
        <w:rPr>
          <w:rFonts w:ascii="Book Antiqua" w:hAnsi="Book Antiqua" w:cstheme="majorBidi"/>
        </w:rPr>
        <w:t>for improvement of the general properties</w:t>
      </w:r>
      <w:r w:rsidRPr="00DE10EE">
        <w:rPr>
          <w:rFonts w:ascii="Book Antiqua" w:hAnsi="Book Antiqua" w:cstheme="majorBidi"/>
        </w:rPr>
        <w:t xml:space="preserve"> of diabetes, carbohydrate metabolism enzymes and lipids profile, liver and kidney functions</w:t>
      </w:r>
      <w:r w:rsidR="004A071D" w:rsidRPr="00DE10EE">
        <w:rPr>
          <w:rFonts w:ascii="Book Antiqua" w:hAnsi="Book Antiqua" w:cstheme="majorBidi"/>
        </w:rPr>
        <w:t xml:space="preserve"> </w:t>
      </w:r>
      <w:r w:rsidRPr="00DE10EE">
        <w:rPr>
          <w:rFonts w:ascii="Book Antiqua" w:hAnsi="Book Antiqua" w:cstheme="majorBidi"/>
        </w:rPr>
        <w:t>in alloxan-induced diabetic rats.</w:t>
      </w:r>
    </w:p>
    <w:p w14:paraId="2A2D9ED4" w14:textId="6036EA8C" w:rsidR="00D86100" w:rsidRPr="00DE10EE" w:rsidRDefault="00D86100" w:rsidP="00D86100">
      <w:pPr>
        <w:pStyle w:val="JPPResTituloscapitulos"/>
        <w:pBdr>
          <w:top w:val="single" w:sz="4" w:space="1" w:color="auto"/>
          <w:bottom w:val="single" w:sz="4" w:space="1" w:color="auto"/>
        </w:pBdr>
        <w:rPr>
          <w:lang w:val="en-US"/>
        </w:rPr>
      </w:pPr>
      <w:r w:rsidRPr="00DE10EE">
        <w:rPr>
          <w:lang w:val="en-US"/>
        </w:rPr>
        <w:t>MATERIAL AND METHODS</w:t>
      </w:r>
    </w:p>
    <w:p w14:paraId="45EA8CCD" w14:textId="0583DE54" w:rsidR="00A92FDC" w:rsidRPr="00DE10EE" w:rsidRDefault="00EE5C85" w:rsidP="0073107D">
      <w:pPr>
        <w:spacing w:after="0" w:line="240" w:lineRule="auto"/>
        <w:jc w:val="both"/>
        <w:rPr>
          <w:rFonts w:ascii="Book Antiqua" w:hAnsi="Book Antiqua" w:cstheme="majorBidi"/>
          <w:b/>
          <w:bCs/>
        </w:rPr>
      </w:pPr>
      <w:r w:rsidRPr="00DE10EE">
        <w:rPr>
          <w:rFonts w:ascii="Book Antiqua" w:hAnsi="Book Antiqua" w:cstheme="majorBidi"/>
          <w:b/>
          <w:bCs/>
        </w:rPr>
        <w:t xml:space="preserve">Animals </w:t>
      </w:r>
    </w:p>
    <w:p w14:paraId="0DA5078F" w14:textId="4FCD04BF" w:rsidR="00326A35" w:rsidRDefault="002B6603" w:rsidP="00326A35">
      <w:pPr>
        <w:spacing w:after="0" w:line="240" w:lineRule="auto"/>
        <w:jc w:val="both"/>
        <w:rPr>
          <w:rFonts w:ascii="Book Antiqua" w:hAnsi="Book Antiqua" w:cstheme="majorBidi"/>
          <w:rtl/>
        </w:rPr>
      </w:pPr>
      <w:r w:rsidRPr="00DE10EE">
        <w:rPr>
          <w:rFonts w:ascii="Book Antiqua" w:hAnsi="Book Antiqua" w:cstheme="majorBidi"/>
        </w:rPr>
        <w:t xml:space="preserve">Male rats 4-5 months old, weighing 270 - 330 g were obtained from the zoo, Sana'a- Yemen. They were housed in stainless steel cages in a well-ventilated room </w:t>
      </w:r>
      <w:r w:rsidR="00E47F8C" w:rsidRPr="00DE10EE">
        <w:rPr>
          <w:rFonts w:ascii="Book Antiqua" w:hAnsi="Book Antiqua" w:cstheme="majorBidi"/>
        </w:rPr>
        <w:t xml:space="preserve">in </w:t>
      </w:r>
      <w:r w:rsidR="00FA4C38" w:rsidRPr="00DE10EE">
        <w:rPr>
          <w:rFonts w:ascii="Book Antiqua" w:hAnsi="Book Antiqua" w:cstheme="majorBidi"/>
        </w:rPr>
        <w:t>animal house</w:t>
      </w:r>
      <w:r w:rsidR="00E47F8C" w:rsidRPr="00DE10EE">
        <w:rPr>
          <w:rFonts w:ascii="Book Antiqua" w:hAnsi="Book Antiqua" w:cstheme="majorBidi"/>
        </w:rPr>
        <w:t xml:space="preserve"> of the </w:t>
      </w:r>
      <w:r w:rsidR="00FA4C38" w:rsidRPr="00DE10EE">
        <w:rPr>
          <w:rFonts w:ascii="Book Antiqua" w:hAnsi="Book Antiqua" w:cstheme="majorBidi"/>
        </w:rPr>
        <w:t>faculty</w:t>
      </w:r>
      <w:r w:rsidRPr="00DE10EE">
        <w:rPr>
          <w:rFonts w:ascii="Book Antiqua" w:hAnsi="Book Antiqua" w:cstheme="majorBidi"/>
        </w:rPr>
        <w:t xml:space="preserve"> of Medical Sciences, Al-Razi University. The animals were kept under controlled environmental conditions with free access to standard laboratory diet and water </w:t>
      </w:r>
      <w:r w:rsidRPr="00DE10EE">
        <w:rPr>
          <w:rFonts w:ascii="Book Antiqua" w:hAnsi="Book Antiqua" w:cstheme="majorBidi"/>
          <w:i/>
          <w:iCs/>
        </w:rPr>
        <w:t>ad libitum</w:t>
      </w:r>
      <w:r w:rsidRPr="00DE10EE">
        <w:rPr>
          <w:rFonts w:ascii="Book Antiqua" w:hAnsi="Book Antiqua" w:cstheme="majorBidi"/>
        </w:rPr>
        <w:t xml:space="preserve"> during the entire period of the study. All animal experiments were carried out in accordance with the Guide for the Care and Use of Laboratory Animals published by the </w:t>
      </w:r>
      <w:bookmarkStart w:id="7" w:name="_Hlk84794909"/>
      <w:r w:rsidRPr="00DE10EE">
        <w:rPr>
          <w:rFonts w:ascii="Book Antiqua" w:hAnsi="Book Antiqua" w:cstheme="majorBidi"/>
        </w:rPr>
        <w:t>National Institute of Health (NIH</w:t>
      </w:r>
      <w:bookmarkEnd w:id="7"/>
      <w:r w:rsidRPr="00DE10EE">
        <w:rPr>
          <w:rFonts w:ascii="Book Antiqua" w:hAnsi="Book Antiqua" w:cstheme="majorBidi"/>
        </w:rPr>
        <w:t xml:space="preserve">, 1978). Animal handling and all related procedures were carried out by the procedures </w:t>
      </w:r>
      <w:r w:rsidR="00326A35" w:rsidRPr="00326A35">
        <w:rPr>
          <w:rFonts w:ascii="Book Antiqua" w:hAnsi="Book Antiqua" w:cstheme="majorBidi"/>
        </w:rPr>
        <w:t>approved by the research committee of</w:t>
      </w:r>
      <w:r w:rsidR="00326A35">
        <w:rPr>
          <w:rFonts w:ascii="Book Antiqua" w:hAnsi="Book Antiqua" w:cstheme="majorBidi" w:hint="cs"/>
          <w:rtl/>
        </w:rPr>
        <w:t xml:space="preserve"> </w:t>
      </w:r>
      <w:r w:rsidR="00326A35" w:rsidRPr="00326A35">
        <w:rPr>
          <w:rFonts w:ascii="Book Antiqua" w:hAnsi="Book Antiqua" w:cstheme="majorBidi"/>
        </w:rPr>
        <w:t>faculty of Applied Science, Amran University, Amran, Yemen (o56/FMS/2021).</w:t>
      </w:r>
    </w:p>
    <w:p w14:paraId="71E39E57" w14:textId="71776D32" w:rsidR="00A92FDC" w:rsidRPr="00DE10EE" w:rsidRDefault="00A92FDC" w:rsidP="00326A35">
      <w:pPr>
        <w:spacing w:after="0" w:line="240" w:lineRule="auto"/>
        <w:jc w:val="both"/>
        <w:rPr>
          <w:rFonts w:ascii="Book Antiqua" w:hAnsi="Book Antiqua" w:cstheme="majorBidi"/>
          <w:b/>
          <w:bCs/>
        </w:rPr>
      </w:pPr>
      <w:r w:rsidRPr="00DE10EE">
        <w:rPr>
          <w:rFonts w:ascii="Book Antiqua" w:hAnsi="Book Antiqua" w:cstheme="majorBidi"/>
          <w:b/>
          <w:bCs/>
        </w:rPr>
        <w:t>Chemicals</w:t>
      </w:r>
    </w:p>
    <w:p w14:paraId="443E5356" w14:textId="44DFDD9A" w:rsidR="00EE5C85" w:rsidRPr="00DE10EE" w:rsidRDefault="00A92FDC" w:rsidP="0073107D">
      <w:pPr>
        <w:spacing w:after="0" w:line="240" w:lineRule="auto"/>
        <w:jc w:val="both"/>
        <w:rPr>
          <w:rFonts w:ascii="Book Antiqua" w:hAnsi="Book Antiqua" w:cstheme="majorBidi"/>
        </w:rPr>
      </w:pPr>
      <w:bookmarkStart w:id="8" w:name="_Hlk88586458"/>
      <w:r w:rsidRPr="00DE10EE">
        <w:rPr>
          <w:rFonts w:ascii="Book Antiqua" w:hAnsi="Book Antiqua" w:cstheme="majorBidi"/>
        </w:rPr>
        <w:t xml:space="preserve">Alloxan monohydrate was obtained from Sigma Aldrich Chemicals Pvt, Ltd, Bangalore. Glibenclamide was purchased from Chennai, Tamil Nadu (India). Glucometer, was obtained from Roche (Germany), type (Accuchek-Active. Sensitive Rat Insulin RIA kit supplied from Linco Research Inc. (USA). </w:t>
      </w:r>
      <w:r w:rsidR="00E52A8D" w:rsidRPr="00DE10EE">
        <w:rPr>
          <w:rFonts w:ascii="Book Antiqua" w:hAnsi="Book Antiqua" w:cstheme="majorBidi"/>
        </w:rPr>
        <w:t>The Spinreact company provided diagnostic kits for the measurement of blood glucose, blood lactate, blood pyruvate, total cholesterol, high</w:t>
      </w:r>
      <w:r w:rsidR="00E47F8C" w:rsidRPr="00DE10EE">
        <w:rPr>
          <w:rFonts w:ascii="Book Antiqua" w:hAnsi="Book Antiqua" w:cstheme="majorBidi"/>
        </w:rPr>
        <w:t xml:space="preserve"> </w:t>
      </w:r>
      <w:r w:rsidR="00E52A8D" w:rsidRPr="00DE10EE">
        <w:rPr>
          <w:rFonts w:ascii="Book Antiqua" w:hAnsi="Book Antiqua" w:cstheme="majorBidi"/>
        </w:rPr>
        <w:t xml:space="preserve">density lipoprotein cholesterol (HDL-C), low density lipoprotein cholesterol (LDL-C), triglycerides, </w:t>
      </w:r>
      <w:bookmarkStart w:id="9" w:name="_Hlk84794950"/>
      <w:r w:rsidR="00E52A8D" w:rsidRPr="00DE10EE">
        <w:rPr>
          <w:rFonts w:ascii="Book Antiqua" w:hAnsi="Book Antiqua" w:cstheme="majorBidi"/>
        </w:rPr>
        <w:t>alanine aminotransferase (ALT), aspartate aminotransferase (AST)</w:t>
      </w:r>
      <w:bookmarkEnd w:id="9"/>
      <w:r w:rsidR="00E52A8D" w:rsidRPr="00DE10EE">
        <w:rPr>
          <w:rFonts w:ascii="Book Antiqua" w:hAnsi="Book Antiqua" w:cstheme="majorBidi"/>
        </w:rPr>
        <w:t xml:space="preserve">, total protein, albumin, urea, and creatinine (Spain). </w:t>
      </w:r>
      <w:r w:rsidRPr="00DE10EE">
        <w:rPr>
          <w:rFonts w:ascii="Book Antiqua" w:hAnsi="Book Antiqua" w:cstheme="majorBidi"/>
        </w:rPr>
        <w:t xml:space="preserve">Glycated hemoglobin kit was obtained from Stanbio, San Antonio (USA). </w:t>
      </w:r>
      <w:r w:rsidR="00E52A8D" w:rsidRPr="00DE10EE">
        <w:rPr>
          <w:rFonts w:ascii="Book Antiqua" w:hAnsi="Book Antiqua" w:cstheme="majorBidi"/>
        </w:rPr>
        <w:t>China's Shanghai Korian Biotech Company, Yangpu Dist. Shanghai, provided the ultrasensitive rat insulin-enzyme-linked immunosorbent test (</w:t>
      </w:r>
      <w:bookmarkStart w:id="10" w:name="_Hlk84795067"/>
      <w:r w:rsidR="00E52A8D" w:rsidRPr="00DE10EE">
        <w:rPr>
          <w:rFonts w:ascii="Book Antiqua" w:hAnsi="Book Antiqua" w:cstheme="majorBidi"/>
        </w:rPr>
        <w:t>ELISA</w:t>
      </w:r>
      <w:bookmarkEnd w:id="10"/>
      <w:r w:rsidR="00E52A8D" w:rsidRPr="00DE10EE">
        <w:rPr>
          <w:rFonts w:ascii="Book Antiqua" w:hAnsi="Book Antiqua" w:cstheme="majorBidi"/>
        </w:rPr>
        <w:t>) kit for this study. All of the other chemicals and reagents were of the greatest quality that could be found on the market.</w:t>
      </w:r>
    </w:p>
    <w:bookmarkEnd w:id="8"/>
    <w:p w14:paraId="260FDB17" w14:textId="05DE527E" w:rsidR="00206994" w:rsidRPr="00DE10EE" w:rsidRDefault="00206994" w:rsidP="0073107D">
      <w:pPr>
        <w:spacing w:after="0" w:line="240" w:lineRule="auto"/>
        <w:jc w:val="both"/>
        <w:rPr>
          <w:rFonts w:ascii="Book Antiqua" w:hAnsi="Book Antiqua" w:cstheme="majorBidi"/>
          <w:b/>
          <w:bCs/>
        </w:rPr>
      </w:pPr>
      <w:r w:rsidRPr="00DE10EE">
        <w:rPr>
          <w:rFonts w:ascii="Book Antiqua" w:hAnsi="Book Antiqua" w:cstheme="majorBidi"/>
          <w:b/>
          <w:bCs/>
        </w:rPr>
        <w:t xml:space="preserve">Plant collection and extract preparation </w:t>
      </w:r>
    </w:p>
    <w:p w14:paraId="313D491F" w14:textId="77777777" w:rsidR="00E47F8C" w:rsidRPr="00DE10EE" w:rsidRDefault="00E47F8C" w:rsidP="0073107D">
      <w:pPr>
        <w:spacing w:after="0" w:line="240" w:lineRule="auto"/>
        <w:jc w:val="both"/>
        <w:rPr>
          <w:rFonts w:ascii="Book Antiqua" w:hAnsi="Book Antiqua" w:cstheme="majorBidi"/>
        </w:rPr>
      </w:pPr>
      <w:r w:rsidRPr="00DE10EE">
        <w:rPr>
          <w:rFonts w:ascii="Book Antiqua" w:hAnsi="Book Antiqua" w:cstheme="majorBidi"/>
        </w:rPr>
        <w:lastRenderedPageBreak/>
        <w:t xml:space="preserve">The rhizomes of </w:t>
      </w:r>
      <w:r w:rsidRPr="00DE10EE">
        <w:rPr>
          <w:rFonts w:ascii="Book Antiqua" w:hAnsi="Book Antiqua" w:cstheme="majorBidi"/>
          <w:i/>
          <w:iCs/>
        </w:rPr>
        <w:t>C. rotundus</w:t>
      </w:r>
      <w:r w:rsidRPr="00DE10EE">
        <w:rPr>
          <w:rFonts w:ascii="Book Antiqua" w:hAnsi="Book Antiqua" w:cstheme="majorBidi"/>
        </w:rPr>
        <w:t xml:space="preserve"> were collected from Mbin district, Hajjah, Yemen during the April to May 2020, and was identified and authenticated by Dr. Hassan M.H. Sugil, Assistant professor of Plant Taxonomy, Department of Biology, Faculty of Science, Hajjah University, Yemen. The seeds were dried under shade at room temperature then they were finely powdered using an electric mill. The powdered sample (500gm) was extracted with ethanol 70% four times and then put on shaker at 35 °C. After continues shaking for 3 days, the mixture was filtered. The filtrate was completely dried under vacuum in the desiccator. </w:t>
      </w:r>
    </w:p>
    <w:p w14:paraId="575B7F7B" w14:textId="055091F8" w:rsidR="00EE67F4" w:rsidRPr="00DE10EE" w:rsidRDefault="00EE67F4" w:rsidP="0073107D">
      <w:pPr>
        <w:spacing w:after="0" w:line="240" w:lineRule="auto"/>
        <w:jc w:val="both"/>
        <w:rPr>
          <w:rFonts w:ascii="Book Antiqua" w:hAnsi="Book Antiqua" w:cstheme="majorBidi"/>
          <w:b/>
          <w:bCs/>
        </w:rPr>
      </w:pPr>
      <w:r w:rsidRPr="00DE10EE">
        <w:rPr>
          <w:rFonts w:ascii="Book Antiqua" w:hAnsi="Book Antiqua" w:cstheme="majorBidi"/>
          <w:b/>
          <w:bCs/>
        </w:rPr>
        <w:t>Oral acute toxicity study (LD</w:t>
      </w:r>
      <w:r w:rsidRPr="00DE10EE">
        <w:rPr>
          <w:rFonts w:ascii="Book Antiqua" w:hAnsi="Book Antiqua" w:cstheme="majorBidi"/>
          <w:b/>
          <w:bCs/>
          <w:vertAlign w:val="subscript"/>
        </w:rPr>
        <w:t>50</w:t>
      </w:r>
      <w:r w:rsidRPr="00DE10EE">
        <w:rPr>
          <w:rFonts w:ascii="Book Antiqua" w:hAnsi="Book Antiqua" w:cstheme="majorBidi"/>
          <w:b/>
          <w:bCs/>
        </w:rPr>
        <w:t>)</w:t>
      </w:r>
    </w:p>
    <w:p w14:paraId="6C367FAD" w14:textId="3297A260" w:rsidR="009574B5" w:rsidRPr="00DE10EE" w:rsidRDefault="00AD6E52" w:rsidP="0073107D">
      <w:pPr>
        <w:spacing w:after="0" w:line="240" w:lineRule="auto"/>
        <w:jc w:val="both"/>
        <w:rPr>
          <w:rFonts w:ascii="Book Antiqua" w:hAnsi="Book Antiqua" w:cstheme="majorBidi"/>
        </w:rPr>
      </w:pPr>
      <w:bookmarkStart w:id="11" w:name="_Hlk84795294"/>
      <w:bookmarkStart w:id="12" w:name="_Hlk88587016"/>
      <w:r w:rsidRPr="00DE10EE">
        <w:rPr>
          <w:rFonts w:ascii="Book Antiqua" w:hAnsi="Book Antiqua" w:cstheme="majorBidi"/>
        </w:rPr>
        <w:t xml:space="preserve">OECD-423 </w:t>
      </w:r>
      <w:bookmarkEnd w:id="11"/>
      <w:r w:rsidRPr="00DE10EE">
        <w:rPr>
          <w:rFonts w:ascii="Book Antiqua" w:hAnsi="Book Antiqua" w:cstheme="majorBidi"/>
        </w:rPr>
        <w:t>criteria for the calculation of LD</w:t>
      </w:r>
      <w:r w:rsidRPr="00DE10EE">
        <w:rPr>
          <w:rFonts w:ascii="Book Antiqua" w:hAnsi="Book Antiqua" w:cstheme="majorBidi"/>
          <w:vertAlign w:val="subscript"/>
        </w:rPr>
        <w:t>50</w:t>
      </w:r>
      <w:r w:rsidRPr="00DE10EE">
        <w:rPr>
          <w:rFonts w:ascii="Book Antiqua" w:hAnsi="Book Antiqua" w:cstheme="majorBidi"/>
        </w:rPr>
        <w:t xml:space="preserve"> were used to conduct an acute toxicity test on the rhizomes of </w:t>
      </w:r>
      <w:r w:rsidRPr="00DE10EE">
        <w:rPr>
          <w:rFonts w:ascii="Book Antiqua" w:hAnsi="Book Antiqua" w:cstheme="majorBidi"/>
          <w:i/>
          <w:iCs/>
        </w:rPr>
        <w:t>C</w:t>
      </w:r>
      <w:r w:rsidR="00A7352A" w:rsidRPr="00DE10EE">
        <w:rPr>
          <w:rFonts w:ascii="Book Antiqua" w:hAnsi="Book Antiqua" w:cstheme="majorBidi"/>
          <w:i/>
          <w:iCs/>
        </w:rPr>
        <w:t xml:space="preserve">. </w:t>
      </w:r>
      <w:r w:rsidRPr="00DE10EE">
        <w:rPr>
          <w:rFonts w:ascii="Book Antiqua" w:hAnsi="Book Antiqua" w:cstheme="majorBidi"/>
          <w:i/>
          <w:iCs/>
        </w:rPr>
        <w:t>rotundus</w:t>
      </w:r>
      <w:r w:rsidRPr="00DE10EE">
        <w:rPr>
          <w:rFonts w:ascii="Book Antiqua" w:hAnsi="Book Antiqua" w:cstheme="majorBidi"/>
        </w:rPr>
        <w:t xml:space="preserve"> extract in male rats, according to the results of the test. </w:t>
      </w:r>
      <w:r w:rsidR="009574B5" w:rsidRPr="00DE10EE">
        <w:rPr>
          <w:rFonts w:ascii="Book Antiqua" w:hAnsi="Book Antiqua" w:cstheme="majorBidi"/>
        </w:rPr>
        <w:t>The aim of determination of LD</w:t>
      </w:r>
      <w:r w:rsidR="009574B5" w:rsidRPr="00DE10EE">
        <w:rPr>
          <w:rFonts w:ascii="Book Antiqua" w:hAnsi="Book Antiqua" w:cstheme="majorBidi"/>
          <w:vertAlign w:val="subscript"/>
        </w:rPr>
        <w:t>50</w:t>
      </w:r>
      <w:r w:rsidR="009574B5" w:rsidRPr="00DE10EE">
        <w:rPr>
          <w:rFonts w:ascii="Book Antiqua" w:hAnsi="Book Antiqua" w:cstheme="majorBidi"/>
        </w:rPr>
        <w:t xml:space="preserve"> for the rhizomes of </w:t>
      </w:r>
      <w:r w:rsidR="002B6603" w:rsidRPr="00DE10EE">
        <w:rPr>
          <w:rFonts w:ascii="Book Antiqua" w:hAnsi="Book Antiqua" w:cstheme="majorBidi"/>
          <w:i/>
          <w:iCs/>
        </w:rPr>
        <w:t>C. rotundus</w:t>
      </w:r>
      <w:r w:rsidR="009574B5" w:rsidRPr="00DE10EE">
        <w:rPr>
          <w:rFonts w:ascii="Book Antiqua" w:hAnsi="Book Antiqua" w:cstheme="majorBidi"/>
        </w:rPr>
        <w:t xml:space="preserve"> extract was to ensure safety in-vivo and for establishing therapeutic index of particular drug.</w:t>
      </w:r>
    </w:p>
    <w:bookmarkEnd w:id="12"/>
    <w:p w14:paraId="01CD0291" w14:textId="035E25F1" w:rsidR="00DA03B5" w:rsidRPr="00DE10EE" w:rsidRDefault="00DA03B5" w:rsidP="0073107D">
      <w:pPr>
        <w:pStyle w:val="Default"/>
        <w:jc w:val="both"/>
        <w:rPr>
          <w:rFonts w:ascii="Book Antiqua" w:hAnsi="Book Antiqua" w:cstheme="majorBidi"/>
          <w:b/>
          <w:bCs/>
          <w:color w:val="auto"/>
          <w:sz w:val="22"/>
          <w:szCs w:val="22"/>
        </w:rPr>
      </w:pPr>
      <w:r w:rsidRPr="00DE10EE">
        <w:rPr>
          <w:rFonts w:ascii="Book Antiqua" w:hAnsi="Book Antiqua" w:cstheme="majorBidi"/>
          <w:b/>
          <w:bCs/>
          <w:color w:val="auto"/>
          <w:sz w:val="22"/>
          <w:szCs w:val="22"/>
        </w:rPr>
        <w:t xml:space="preserve">Phytochemical analysis </w:t>
      </w:r>
    </w:p>
    <w:p w14:paraId="30E82BC0" w14:textId="479916CF" w:rsidR="00DA03B5" w:rsidRPr="00DE10EE" w:rsidRDefault="00DA03B5" w:rsidP="0073107D">
      <w:pPr>
        <w:pStyle w:val="Default"/>
        <w:jc w:val="both"/>
        <w:rPr>
          <w:rFonts w:ascii="Book Antiqua" w:hAnsi="Book Antiqua" w:cstheme="majorBidi"/>
          <w:color w:val="auto"/>
          <w:sz w:val="22"/>
          <w:szCs w:val="22"/>
        </w:rPr>
      </w:pPr>
      <w:r w:rsidRPr="00DE10EE">
        <w:rPr>
          <w:rFonts w:ascii="Book Antiqua" w:hAnsi="Book Antiqua" w:cstheme="majorBidi"/>
          <w:color w:val="auto"/>
          <w:sz w:val="22"/>
          <w:szCs w:val="22"/>
        </w:rPr>
        <w:t xml:space="preserve">Preliminary phytochemical screening of rhizomes of </w:t>
      </w:r>
      <w:r w:rsidR="002B6603" w:rsidRPr="00DE10EE">
        <w:rPr>
          <w:rFonts w:ascii="Book Antiqua" w:hAnsi="Book Antiqua" w:cstheme="majorBidi"/>
          <w:i/>
          <w:iCs/>
          <w:color w:val="auto"/>
          <w:sz w:val="22"/>
          <w:szCs w:val="22"/>
        </w:rPr>
        <w:t>C. rotundus</w:t>
      </w:r>
      <w:r w:rsidRPr="00DE10EE">
        <w:rPr>
          <w:rFonts w:ascii="Book Antiqua" w:hAnsi="Book Antiqua" w:cstheme="majorBidi"/>
          <w:color w:val="auto"/>
          <w:sz w:val="22"/>
          <w:szCs w:val="22"/>
        </w:rPr>
        <w:t xml:space="preserve"> extract was carried out according to the methods described by</w:t>
      </w:r>
      <w:r w:rsidR="004A071D" w:rsidRPr="00DE10EE">
        <w:rPr>
          <w:rFonts w:ascii="Book Antiqua" w:hAnsi="Book Antiqua" w:cstheme="majorBidi"/>
          <w:color w:val="auto"/>
          <w:sz w:val="22"/>
          <w:szCs w:val="22"/>
        </w:rPr>
        <w:t xml:space="preserve"> </w:t>
      </w:r>
      <w:r w:rsidR="00B30F5F" w:rsidRPr="00DE10EE">
        <w:rPr>
          <w:rFonts w:ascii="Book Antiqua" w:hAnsi="Book Antiqua" w:cstheme="majorBidi"/>
          <w:color w:val="auto"/>
          <w:sz w:val="22"/>
          <w:szCs w:val="22"/>
        </w:rPr>
        <w:t>(Harbourne, 1984)</w:t>
      </w:r>
      <w:r w:rsidRPr="00DE10EE">
        <w:rPr>
          <w:rFonts w:ascii="Book Antiqua" w:hAnsi="Book Antiqua" w:cstheme="majorBidi"/>
          <w:color w:val="auto"/>
          <w:sz w:val="22"/>
          <w:szCs w:val="22"/>
        </w:rPr>
        <w:t xml:space="preserve"> for the detection of active components like carbohydrate, glycosides, alkaloids, flavonoids, </w:t>
      </w:r>
      <w:r w:rsidR="0091218E" w:rsidRPr="00DE10EE">
        <w:rPr>
          <w:rFonts w:ascii="Book Antiqua" w:hAnsi="Book Antiqua" w:cstheme="majorBidi"/>
          <w:color w:val="auto"/>
          <w:sz w:val="22"/>
          <w:szCs w:val="22"/>
        </w:rPr>
        <w:t>s</w:t>
      </w:r>
      <w:r w:rsidRPr="00DE10EE">
        <w:rPr>
          <w:rFonts w:ascii="Book Antiqua" w:hAnsi="Book Antiqua" w:cstheme="majorBidi"/>
          <w:color w:val="auto"/>
          <w:sz w:val="22"/>
          <w:szCs w:val="22"/>
        </w:rPr>
        <w:t>teroids, triterpenes, saponins, proteins &amp; amino acids, polyphenols, fixed oils &amp; fats, gums &amp; mucilage, anthroquinones, coumarins, resins and ta</w:t>
      </w:r>
      <w:r w:rsidR="0091218E" w:rsidRPr="00DE10EE">
        <w:rPr>
          <w:rFonts w:ascii="Book Antiqua" w:hAnsi="Book Antiqua" w:cstheme="majorBidi"/>
          <w:color w:val="auto"/>
          <w:sz w:val="22"/>
          <w:szCs w:val="22"/>
        </w:rPr>
        <w:t>n</w:t>
      </w:r>
      <w:r w:rsidRPr="00DE10EE">
        <w:rPr>
          <w:rFonts w:ascii="Book Antiqua" w:hAnsi="Book Antiqua" w:cstheme="majorBidi"/>
          <w:color w:val="auto"/>
          <w:sz w:val="22"/>
          <w:szCs w:val="22"/>
        </w:rPr>
        <w:t>nins.</w:t>
      </w:r>
    </w:p>
    <w:p w14:paraId="55E32BA2" w14:textId="4DE23C42" w:rsidR="00215746" w:rsidRPr="00DE10EE" w:rsidRDefault="00215746" w:rsidP="0073107D">
      <w:pPr>
        <w:pStyle w:val="Default"/>
        <w:jc w:val="both"/>
        <w:rPr>
          <w:rFonts w:ascii="Book Antiqua" w:hAnsi="Book Antiqua" w:cstheme="majorBidi"/>
          <w:b/>
          <w:bCs/>
          <w:color w:val="auto"/>
          <w:sz w:val="22"/>
          <w:szCs w:val="22"/>
        </w:rPr>
      </w:pPr>
      <w:r w:rsidRPr="00DE10EE">
        <w:rPr>
          <w:rFonts w:ascii="Book Antiqua" w:hAnsi="Book Antiqua" w:cstheme="majorBidi"/>
          <w:b/>
          <w:bCs/>
          <w:color w:val="auto"/>
          <w:sz w:val="22"/>
          <w:szCs w:val="22"/>
        </w:rPr>
        <w:t>Experimental design</w:t>
      </w:r>
    </w:p>
    <w:p w14:paraId="070DD041" w14:textId="24F966A2" w:rsidR="00215746" w:rsidRPr="00DE10EE" w:rsidRDefault="00553A99" w:rsidP="0073107D">
      <w:pPr>
        <w:pStyle w:val="Default"/>
        <w:jc w:val="both"/>
        <w:rPr>
          <w:rFonts w:ascii="Book Antiqua" w:hAnsi="Book Antiqua" w:cstheme="majorBidi"/>
          <w:color w:val="auto"/>
          <w:sz w:val="22"/>
          <w:szCs w:val="22"/>
        </w:rPr>
      </w:pPr>
      <w:r w:rsidRPr="00DE10EE">
        <w:rPr>
          <w:rFonts w:ascii="Book Antiqua" w:hAnsi="Book Antiqua" w:cstheme="majorBidi"/>
          <w:color w:val="auto"/>
          <w:sz w:val="22"/>
          <w:szCs w:val="22"/>
        </w:rPr>
        <w:t>Following the establishment of the diabetes model using alloxan</w:t>
      </w:r>
      <w:r w:rsidR="0091218E" w:rsidRPr="00DE10EE">
        <w:rPr>
          <w:rFonts w:ascii="Book Antiqua" w:hAnsi="Book Antiqua" w:cstheme="majorBidi"/>
          <w:color w:val="auto"/>
          <w:sz w:val="22"/>
          <w:szCs w:val="22"/>
        </w:rPr>
        <w:t xml:space="preserve"> (150mg/kg b.w)</w:t>
      </w:r>
      <w:r w:rsidRPr="00DE10EE">
        <w:rPr>
          <w:rFonts w:ascii="Book Antiqua" w:hAnsi="Book Antiqua" w:cstheme="majorBidi"/>
          <w:color w:val="auto"/>
          <w:sz w:val="22"/>
          <w:szCs w:val="22"/>
        </w:rPr>
        <w:t xml:space="preserve">, 25 rats were divided into five groups of </w:t>
      </w:r>
      <w:r w:rsidR="0091218E" w:rsidRPr="00DE10EE">
        <w:rPr>
          <w:rFonts w:ascii="Book Antiqua" w:hAnsi="Book Antiqua" w:cstheme="majorBidi"/>
          <w:color w:val="auto"/>
          <w:sz w:val="22"/>
          <w:szCs w:val="22"/>
        </w:rPr>
        <w:t>5 animals in each group</w:t>
      </w:r>
      <w:r w:rsidR="00215746" w:rsidRPr="00DE10EE">
        <w:rPr>
          <w:rFonts w:ascii="Book Antiqua" w:hAnsi="Book Antiqua" w:cstheme="majorBidi"/>
          <w:color w:val="auto"/>
          <w:sz w:val="22"/>
          <w:szCs w:val="22"/>
        </w:rPr>
        <w:t>. Treatments were administered orally for 6 weeks.</w:t>
      </w:r>
    </w:p>
    <w:p w14:paraId="199A9079" w14:textId="55631A9C" w:rsidR="002B6603" w:rsidRPr="00DE10EE" w:rsidRDefault="002B6603" w:rsidP="002B6603">
      <w:pPr>
        <w:spacing w:after="0" w:line="240" w:lineRule="auto"/>
        <w:jc w:val="both"/>
        <w:rPr>
          <w:rFonts w:ascii="Book Antiqua" w:hAnsi="Book Antiqua" w:cstheme="majorBidi"/>
        </w:rPr>
      </w:pPr>
      <w:r w:rsidRPr="00DE10EE">
        <w:rPr>
          <w:rFonts w:ascii="Book Antiqua" w:hAnsi="Book Antiqua" w:cstheme="majorBidi"/>
        </w:rPr>
        <w:t>Group I: control rats received vehicle solution</w:t>
      </w:r>
      <w:r w:rsidR="0091218E" w:rsidRPr="00DE10EE">
        <w:rPr>
          <w:rFonts w:ascii="Book Antiqua" w:hAnsi="Book Antiqua" w:cstheme="majorBidi"/>
        </w:rPr>
        <w:t xml:space="preserve"> </w:t>
      </w:r>
      <w:r w:rsidR="00CF3E3E" w:rsidRPr="00DE10EE">
        <w:rPr>
          <w:rFonts w:ascii="Book Antiqua" w:hAnsi="Book Antiqua" w:cstheme="majorBidi"/>
        </w:rPr>
        <w:t>(Distilled water)</w:t>
      </w:r>
      <w:r w:rsidRPr="00DE10EE">
        <w:rPr>
          <w:rFonts w:ascii="Book Antiqua" w:hAnsi="Book Antiqua" w:cstheme="majorBidi"/>
        </w:rPr>
        <w:t xml:space="preserve"> 5 ml/kg</w:t>
      </w:r>
    </w:p>
    <w:p w14:paraId="59A522A9" w14:textId="79A0B185" w:rsidR="002B6603" w:rsidRPr="00DE10EE" w:rsidRDefault="002B6603" w:rsidP="002B6603">
      <w:pPr>
        <w:spacing w:after="0" w:line="240" w:lineRule="auto"/>
        <w:jc w:val="both"/>
        <w:rPr>
          <w:rFonts w:ascii="Book Antiqua" w:hAnsi="Book Antiqua" w:cstheme="majorBidi"/>
        </w:rPr>
      </w:pPr>
      <w:r w:rsidRPr="00DE10EE">
        <w:rPr>
          <w:rFonts w:ascii="Book Antiqua" w:hAnsi="Book Antiqua" w:cstheme="majorBidi"/>
        </w:rPr>
        <w:t>Group II: Diabetic rats received vehicle solution</w:t>
      </w:r>
      <w:r w:rsidR="00CF3E3E" w:rsidRPr="00DE10EE">
        <w:rPr>
          <w:rFonts w:ascii="Book Antiqua" w:hAnsi="Book Antiqua" w:cstheme="majorBidi"/>
        </w:rPr>
        <w:t xml:space="preserve"> (DW)</w:t>
      </w:r>
      <w:r w:rsidRPr="00DE10EE">
        <w:rPr>
          <w:rFonts w:ascii="Book Antiqua" w:hAnsi="Book Antiqua" w:cstheme="majorBidi"/>
        </w:rPr>
        <w:t xml:space="preserve"> 5 ml/kg</w:t>
      </w:r>
    </w:p>
    <w:p w14:paraId="2F2F89C8" w14:textId="1C8C2927" w:rsidR="002B6603" w:rsidRPr="00DE10EE" w:rsidRDefault="002B6603" w:rsidP="002B6603">
      <w:pPr>
        <w:spacing w:after="0" w:line="240" w:lineRule="auto"/>
        <w:jc w:val="both"/>
        <w:rPr>
          <w:rFonts w:ascii="Book Antiqua" w:hAnsi="Book Antiqua" w:cstheme="majorBidi"/>
        </w:rPr>
      </w:pPr>
      <w:r w:rsidRPr="00DE10EE">
        <w:rPr>
          <w:rFonts w:ascii="Book Antiqua" w:hAnsi="Book Antiqua" w:cstheme="majorBidi"/>
        </w:rPr>
        <w:t xml:space="preserve">Group III: Diabetic rats treated with rhizomes of </w:t>
      </w:r>
      <w:r w:rsidRPr="00DE10EE">
        <w:rPr>
          <w:rFonts w:ascii="Book Antiqua" w:hAnsi="Book Antiqua" w:cstheme="majorBidi"/>
          <w:i/>
          <w:iCs/>
        </w:rPr>
        <w:t>C. rotundus</w:t>
      </w:r>
      <w:r w:rsidRPr="00DE10EE">
        <w:rPr>
          <w:rFonts w:ascii="Book Antiqua" w:hAnsi="Book Antiqua" w:cstheme="majorBidi"/>
        </w:rPr>
        <w:t xml:space="preserve"> extract at a dose 1/20 of LD</w:t>
      </w:r>
      <w:r w:rsidRPr="00DE10EE">
        <w:rPr>
          <w:rFonts w:ascii="Book Antiqua" w:hAnsi="Book Antiqua" w:cstheme="majorBidi"/>
          <w:vertAlign w:val="subscript"/>
        </w:rPr>
        <w:t>50</w:t>
      </w:r>
      <w:r w:rsidRPr="00DE10EE">
        <w:rPr>
          <w:rFonts w:ascii="Book Antiqua" w:hAnsi="Book Antiqua" w:cstheme="majorBidi"/>
        </w:rPr>
        <w:t xml:space="preserve"> (200 mg/kg b.w).</w:t>
      </w:r>
    </w:p>
    <w:p w14:paraId="4DC59612" w14:textId="481377FD" w:rsidR="002B6603" w:rsidRPr="00DE10EE" w:rsidRDefault="002B6603" w:rsidP="002B6603">
      <w:pPr>
        <w:spacing w:after="0" w:line="240" w:lineRule="auto"/>
        <w:jc w:val="both"/>
        <w:rPr>
          <w:rFonts w:ascii="Book Antiqua" w:hAnsi="Book Antiqua" w:cstheme="majorBidi"/>
        </w:rPr>
      </w:pPr>
      <w:r w:rsidRPr="00DE10EE">
        <w:rPr>
          <w:rFonts w:ascii="Book Antiqua" w:hAnsi="Book Antiqua" w:cstheme="majorBidi"/>
        </w:rPr>
        <w:t xml:space="preserve">Group IV: Diabetic rats treated with rhizomes of </w:t>
      </w:r>
      <w:r w:rsidRPr="00DE10EE">
        <w:rPr>
          <w:rFonts w:ascii="Book Antiqua" w:hAnsi="Book Antiqua" w:cstheme="majorBidi"/>
          <w:i/>
          <w:iCs/>
        </w:rPr>
        <w:t>C. rotundus</w:t>
      </w:r>
      <w:r w:rsidRPr="00DE10EE">
        <w:rPr>
          <w:rFonts w:ascii="Book Antiqua" w:hAnsi="Book Antiqua" w:cstheme="majorBidi"/>
        </w:rPr>
        <w:t xml:space="preserve"> extract at a dose 1/10 of LD</w:t>
      </w:r>
      <w:r w:rsidRPr="00DE10EE">
        <w:rPr>
          <w:rFonts w:ascii="Book Antiqua" w:hAnsi="Book Antiqua" w:cstheme="majorBidi"/>
          <w:vertAlign w:val="subscript"/>
        </w:rPr>
        <w:t>50</w:t>
      </w:r>
      <w:r w:rsidRPr="00DE10EE">
        <w:rPr>
          <w:rFonts w:ascii="Book Antiqua" w:hAnsi="Book Antiqua" w:cstheme="majorBidi"/>
        </w:rPr>
        <w:t xml:space="preserve"> (400 mg/kg b.w).</w:t>
      </w:r>
    </w:p>
    <w:p w14:paraId="4C67753A" w14:textId="77777777" w:rsidR="002B6603" w:rsidRPr="00DE10EE" w:rsidRDefault="002B6603" w:rsidP="002B6603">
      <w:pPr>
        <w:spacing w:after="0" w:line="240" w:lineRule="auto"/>
        <w:jc w:val="both"/>
        <w:rPr>
          <w:rFonts w:ascii="Book Antiqua" w:hAnsi="Book Antiqua" w:cstheme="majorBidi"/>
        </w:rPr>
      </w:pPr>
      <w:r w:rsidRPr="00DE10EE">
        <w:rPr>
          <w:rFonts w:ascii="Book Antiqua" w:hAnsi="Book Antiqua" w:cstheme="majorBidi"/>
        </w:rPr>
        <w:t>Group V: Diabetic rats treated with glibenclamide (0.6 mg/kg).</w:t>
      </w:r>
    </w:p>
    <w:p w14:paraId="6BC972AA" w14:textId="2C9C4000" w:rsidR="00EE67F4" w:rsidRPr="00DE10EE" w:rsidRDefault="00F7078C" w:rsidP="002B6603">
      <w:pPr>
        <w:spacing w:after="0" w:line="240" w:lineRule="auto"/>
        <w:jc w:val="both"/>
        <w:rPr>
          <w:rFonts w:ascii="Book Antiqua" w:hAnsi="Book Antiqua" w:cstheme="majorBidi"/>
          <w:b/>
          <w:bCs/>
        </w:rPr>
      </w:pPr>
      <w:r w:rsidRPr="00DE10EE">
        <w:rPr>
          <w:rFonts w:ascii="Book Antiqua" w:hAnsi="Book Antiqua" w:cstheme="majorBidi"/>
          <w:b/>
          <w:bCs/>
        </w:rPr>
        <w:t>Testing of FBG level and Biochemical evaluation</w:t>
      </w:r>
    </w:p>
    <w:p w14:paraId="6AA003AF" w14:textId="20E9A77F" w:rsidR="002B6603" w:rsidRPr="00DE10EE" w:rsidRDefault="002B6603" w:rsidP="002B6603">
      <w:pPr>
        <w:spacing w:after="0" w:line="240" w:lineRule="auto"/>
        <w:jc w:val="both"/>
        <w:rPr>
          <w:rFonts w:ascii="Book Antiqua" w:hAnsi="Book Antiqua" w:cstheme="majorBidi"/>
        </w:rPr>
      </w:pPr>
      <w:r w:rsidRPr="00DE10EE">
        <w:rPr>
          <w:rFonts w:ascii="Book Antiqua" w:hAnsi="Book Antiqua" w:cstheme="majorBidi"/>
        </w:rPr>
        <w:t xml:space="preserve">FBG levels were measured on zero time, 4 h, 6 h, 8 h and 24 h. </w:t>
      </w:r>
      <w:r w:rsidR="000B4B7D" w:rsidRPr="00DE10EE">
        <w:rPr>
          <w:rFonts w:ascii="Book Antiqua" w:hAnsi="Book Antiqua" w:cstheme="majorBidi"/>
        </w:rPr>
        <w:t>Also,</w:t>
      </w:r>
      <w:r w:rsidRPr="00DE10EE">
        <w:rPr>
          <w:rFonts w:ascii="Book Antiqua" w:hAnsi="Book Antiqua" w:cstheme="majorBidi"/>
        </w:rPr>
        <w:t xml:space="preserve"> </w:t>
      </w:r>
      <w:bookmarkStart w:id="13" w:name="_Hlk84795334"/>
      <w:r w:rsidRPr="00DE10EE">
        <w:rPr>
          <w:rFonts w:ascii="Book Antiqua" w:hAnsi="Book Antiqua" w:cstheme="majorBidi"/>
        </w:rPr>
        <w:t xml:space="preserve">FBG </w:t>
      </w:r>
      <w:bookmarkEnd w:id="13"/>
      <w:r w:rsidRPr="00DE10EE">
        <w:rPr>
          <w:rFonts w:ascii="Book Antiqua" w:hAnsi="Book Antiqua" w:cstheme="majorBidi"/>
        </w:rPr>
        <w:t>of weeks 1, 2, 3, 4, 5 and 6 were measured. Blood samples were collected from the tail vein and FBG level was measured using single touch glucometer. Body weight (initial b</w:t>
      </w:r>
      <w:r w:rsidR="00A37AAB" w:rsidRPr="00DE10EE">
        <w:rPr>
          <w:rFonts w:ascii="Book Antiqua" w:hAnsi="Book Antiqua" w:cstheme="majorBidi"/>
        </w:rPr>
        <w:t>.</w:t>
      </w:r>
      <w:r w:rsidRPr="00DE10EE">
        <w:rPr>
          <w:rFonts w:ascii="Book Antiqua" w:hAnsi="Book Antiqua" w:cstheme="majorBidi"/>
        </w:rPr>
        <w:t xml:space="preserve">w) of each rat was recorded before commencement of treatment, and was recorded at weekly intervals throughout the experimental period </w:t>
      </w:r>
      <w:r w:rsidR="000B4B7D" w:rsidRPr="00DE10EE">
        <w:rPr>
          <w:rFonts w:ascii="Book Antiqua" w:hAnsi="Book Antiqua" w:cstheme="majorBidi"/>
        </w:rPr>
        <w:t>i.e.,</w:t>
      </w:r>
      <w:r w:rsidRPr="00DE10EE">
        <w:rPr>
          <w:rFonts w:ascii="Book Antiqua" w:hAnsi="Book Antiqua" w:cstheme="majorBidi"/>
        </w:rPr>
        <w:t xml:space="preserve"> 6 weeks and expressed as % change in body weight compared to initial body weight. At the end of the experiment, all animals were deprived from food for 12 h. Blood samples were taken from the eye and collected into sterile tubes without anticoagulants, and centrifuged at 3000 rpm for 15 min at 4°C to separate the serum for biochemical analysis. Pancreatic tissue samples were carefully dissected and a part of these samples was stored in 10% formalin for histological examination.</w:t>
      </w:r>
    </w:p>
    <w:p w14:paraId="13290C24" w14:textId="4A8A2002" w:rsidR="00321486" w:rsidRPr="00DE10EE" w:rsidRDefault="00321486" w:rsidP="0073107D">
      <w:pPr>
        <w:spacing w:after="0" w:line="240" w:lineRule="auto"/>
        <w:jc w:val="both"/>
        <w:rPr>
          <w:rFonts w:ascii="Book Antiqua" w:hAnsi="Book Antiqua" w:cstheme="majorBidi"/>
          <w:b/>
          <w:bCs/>
        </w:rPr>
      </w:pPr>
      <w:r w:rsidRPr="00DE10EE">
        <w:rPr>
          <w:rFonts w:ascii="Book Antiqua" w:hAnsi="Book Antiqua" w:cstheme="majorBidi"/>
          <w:b/>
          <w:bCs/>
        </w:rPr>
        <w:t xml:space="preserve">Statistical Analysis </w:t>
      </w:r>
    </w:p>
    <w:p w14:paraId="28C36B0A" w14:textId="440D2B91" w:rsidR="008E15C5" w:rsidRPr="00DE10EE" w:rsidRDefault="00CF3E3E" w:rsidP="0073107D">
      <w:pPr>
        <w:spacing w:after="0" w:line="240" w:lineRule="auto"/>
        <w:jc w:val="both"/>
        <w:rPr>
          <w:rFonts w:ascii="Book Antiqua" w:hAnsi="Book Antiqua" w:cstheme="majorBidi"/>
        </w:rPr>
      </w:pPr>
      <w:bookmarkStart w:id="14" w:name="_Hlk88587868"/>
      <w:r w:rsidRPr="00DE10EE">
        <w:rPr>
          <w:rFonts w:ascii="Book Antiqua" w:hAnsi="Book Antiqua" w:cstheme="majorBidi"/>
        </w:rPr>
        <w:t>The mean±S.E.M value of each parameter was computed considering data on five rats in each group. The mean value of each parameter of normal group and diabetic group were compared using one-way analysis of variance (ANOVA) followed by Duncan's new multiple range test fixing a minimum significance level of P ≤ 0.01.</w:t>
      </w:r>
    </w:p>
    <w:bookmarkEnd w:id="14"/>
    <w:p w14:paraId="0D14D4CA" w14:textId="0F4E6E7F" w:rsidR="00D86100" w:rsidRPr="00DE10EE" w:rsidRDefault="00D86100" w:rsidP="00D86100">
      <w:pPr>
        <w:pStyle w:val="JPPResTituloscapitulos"/>
        <w:pBdr>
          <w:top w:val="single" w:sz="4" w:space="1" w:color="auto"/>
          <w:bottom w:val="single" w:sz="4" w:space="1" w:color="auto"/>
        </w:pBdr>
        <w:rPr>
          <w:lang w:val="en-US"/>
        </w:rPr>
      </w:pPr>
      <w:r w:rsidRPr="00DE10EE">
        <w:rPr>
          <w:lang w:val="en-US"/>
        </w:rPr>
        <w:t>RESULTS AND DISCUSSION</w:t>
      </w:r>
    </w:p>
    <w:p w14:paraId="2B5B5E41" w14:textId="2FFAC571" w:rsidR="00A116FC" w:rsidRPr="00DE10EE" w:rsidRDefault="00A116FC" w:rsidP="0073107D">
      <w:pPr>
        <w:spacing w:after="0" w:line="240" w:lineRule="auto"/>
        <w:jc w:val="both"/>
        <w:rPr>
          <w:rFonts w:ascii="Book Antiqua" w:hAnsi="Book Antiqua" w:cstheme="majorBidi"/>
          <w:b/>
          <w:bCs/>
        </w:rPr>
      </w:pPr>
      <w:r w:rsidRPr="00DE10EE">
        <w:rPr>
          <w:rFonts w:ascii="Book Antiqua" w:hAnsi="Book Antiqua" w:cstheme="majorBidi"/>
          <w:b/>
          <w:bCs/>
        </w:rPr>
        <w:t>Acute toxicity study</w:t>
      </w:r>
    </w:p>
    <w:p w14:paraId="6B3BA8C5" w14:textId="301709DE" w:rsidR="00A116FC" w:rsidRPr="00DE10EE" w:rsidRDefault="00800EC0" w:rsidP="0073107D">
      <w:pPr>
        <w:spacing w:after="0" w:line="240" w:lineRule="auto"/>
        <w:jc w:val="both"/>
        <w:rPr>
          <w:rFonts w:ascii="Book Antiqua" w:hAnsi="Book Antiqua" w:cstheme="majorBidi"/>
        </w:rPr>
      </w:pPr>
      <w:r w:rsidRPr="00DE10EE">
        <w:rPr>
          <w:rFonts w:ascii="Book Antiqua" w:hAnsi="Book Antiqua" w:cstheme="majorBidi"/>
        </w:rPr>
        <w:t xml:space="preserve">Oral treatment of </w:t>
      </w:r>
      <w:r w:rsidRPr="00DE10EE">
        <w:rPr>
          <w:rFonts w:ascii="Book Antiqua" w:hAnsi="Book Antiqua" w:cstheme="majorBidi"/>
          <w:i/>
          <w:iCs/>
        </w:rPr>
        <w:t>C. rotundus</w:t>
      </w:r>
      <w:r w:rsidRPr="00DE10EE">
        <w:rPr>
          <w:rFonts w:ascii="Book Antiqua" w:hAnsi="Book Antiqua" w:cstheme="majorBidi"/>
        </w:rPr>
        <w:t xml:space="preserve"> rhizomes ethanolic extract in male rats did not cause death and behavioral changes at 4000 mg/ kg b.w. No visible signs of toxicity were reported in the rats treated with the extract indicating its safety. Accordingly, the LD</w:t>
      </w:r>
      <w:r w:rsidRPr="00DE10EE">
        <w:rPr>
          <w:rFonts w:ascii="Book Antiqua" w:hAnsi="Book Antiqua" w:cstheme="majorBidi"/>
          <w:vertAlign w:val="subscript"/>
        </w:rPr>
        <w:t>50</w:t>
      </w:r>
      <w:r w:rsidRPr="00DE10EE">
        <w:rPr>
          <w:rFonts w:ascii="Book Antiqua" w:hAnsi="Book Antiqua" w:cstheme="majorBidi"/>
        </w:rPr>
        <w:t xml:space="preserve"> value was found to be higher than 4000 mg/ kg (Table 1). Therefore, </w:t>
      </w:r>
      <w:r w:rsidRPr="00DE10EE">
        <w:rPr>
          <w:rFonts w:ascii="Book Antiqua" w:hAnsi="Book Antiqua" w:cstheme="majorBidi"/>
          <w:i/>
          <w:iCs/>
        </w:rPr>
        <w:t>C. rotundus</w:t>
      </w:r>
      <w:r w:rsidRPr="00DE10EE">
        <w:rPr>
          <w:rFonts w:ascii="Book Antiqua" w:hAnsi="Book Antiqua" w:cstheme="majorBidi"/>
        </w:rPr>
        <w:t xml:space="preserve"> rhizomes ethanolic extract can be categorized as quietly safe since substances possessing LD</w:t>
      </w:r>
      <w:r w:rsidRPr="00DE10EE">
        <w:rPr>
          <w:rFonts w:ascii="Book Antiqua" w:hAnsi="Book Antiqua" w:cstheme="majorBidi"/>
          <w:vertAlign w:val="subscript"/>
        </w:rPr>
        <w:t>50</w:t>
      </w:r>
      <w:r w:rsidRPr="00DE10EE">
        <w:rPr>
          <w:rFonts w:ascii="Book Antiqua" w:hAnsi="Book Antiqua" w:cstheme="majorBidi"/>
        </w:rPr>
        <w:t xml:space="preserve"> higher than 500 mg/kg are non-toxic (Buck et al., 1976).</w:t>
      </w:r>
    </w:p>
    <w:tbl>
      <w:tblPr>
        <w:tblStyle w:val="a3"/>
        <w:tblW w:w="0" w:type="auto"/>
        <w:jc w:val="center"/>
        <w:tblLook w:val="04A0" w:firstRow="1" w:lastRow="0" w:firstColumn="1" w:lastColumn="0" w:noHBand="0" w:noVBand="1"/>
      </w:tblPr>
      <w:tblGrid>
        <w:gridCol w:w="2786"/>
        <w:gridCol w:w="2783"/>
        <w:gridCol w:w="2789"/>
      </w:tblGrid>
      <w:tr w:rsidR="00DE10EE" w:rsidRPr="00DE10EE" w14:paraId="5C3CC747" w14:textId="77777777" w:rsidTr="00BA0B27">
        <w:trPr>
          <w:trHeight w:val="255"/>
          <w:jc w:val="center"/>
        </w:trPr>
        <w:tc>
          <w:tcPr>
            <w:tcW w:w="8358" w:type="dxa"/>
            <w:gridSpan w:val="3"/>
          </w:tcPr>
          <w:p w14:paraId="6AC68081" w14:textId="31784603" w:rsidR="005701CF" w:rsidRPr="00DE10EE" w:rsidRDefault="005701CF" w:rsidP="00FE7009">
            <w:pPr>
              <w:jc w:val="both"/>
              <w:rPr>
                <w:rFonts w:ascii="Book Antiqua" w:hAnsi="Book Antiqua" w:cstheme="majorBidi"/>
                <w:b/>
                <w:bCs/>
                <w:sz w:val="18"/>
                <w:szCs w:val="18"/>
              </w:rPr>
            </w:pPr>
            <w:r w:rsidRPr="00DE10EE">
              <w:rPr>
                <w:rStyle w:val="fontstyle01"/>
                <w:rFonts w:ascii="Book Antiqua" w:hAnsi="Book Antiqua"/>
                <w:b w:val="0"/>
                <w:bCs w:val="0"/>
                <w:color w:val="auto"/>
                <w:sz w:val="18"/>
                <w:szCs w:val="18"/>
              </w:rPr>
              <w:lastRenderedPageBreak/>
              <w:t>Table (1) LD</w:t>
            </w:r>
            <w:r w:rsidRPr="00DE10EE">
              <w:rPr>
                <w:rStyle w:val="fontstyle01"/>
                <w:rFonts w:ascii="Book Antiqua" w:hAnsi="Book Antiqua"/>
                <w:b w:val="0"/>
                <w:bCs w:val="0"/>
                <w:color w:val="auto"/>
                <w:sz w:val="18"/>
                <w:szCs w:val="18"/>
                <w:vertAlign w:val="subscript"/>
              </w:rPr>
              <w:t>50</w:t>
            </w:r>
            <w:r w:rsidRPr="00DE10EE">
              <w:rPr>
                <w:rStyle w:val="fontstyle01"/>
                <w:rFonts w:ascii="Book Antiqua" w:hAnsi="Book Antiqua"/>
                <w:b w:val="0"/>
                <w:bCs w:val="0"/>
                <w:color w:val="auto"/>
                <w:sz w:val="18"/>
                <w:szCs w:val="18"/>
              </w:rPr>
              <w:t xml:space="preserve"> of </w:t>
            </w:r>
            <w:r w:rsidR="00A116FC" w:rsidRPr="00DE10EE">
              <w:rPr>
                <w:rStyle w:val="fontstyle01"/>
                <w:rFonts w:ascii="Book Antiqua" w:hAnsi="Book Antiqua"/>
                <w:b w:val="0"/>
                <w:bCs w:val="0"/>
                <w:i/>
                <w:iCs/>
                <w:color w:val="auto"/>
                <w:sz w:val="18"/>
                <w:szCs w:val="18"/>
              </w:rPr>
              <w:t>C.</w:t>
            </w:r>
            <w:r w:rsidR="000B4B7D" w:rsidRPr="00DE10EE">
              <w:rPr>
                <w:rStyle w:val="fontstyle01"/>
                <w:rFonts w:ascii="Book Antiqua" w:hAnsi="Book Antiqua"/>
                <w:b w:val="0"/>
                <w:bCs w:val="0"/>
                <w:i/>
                <w:iCs/>
                <w:color w:val="auto"/>
                <w:sz w:val="18"/>
                <w:szCs w:val="18"/>
              </w:rPr>
              <w:t xml:space="preserve"> </w:t>
            </w:r>
            <w:r w:rsidRPr="00DE10EE">
              <w:rPr>
                <w:rStyle w:val="fontstyle01"/>
                <w:rFonts w:ascii="Book Antiqua" w:hAnsi="Book Antiqua"/>
                <w:b w:val="0"/>
                <w:bCs w:val="0"/>
                <w:i/>
                <w:iCs/>
                <w:color w:val="auto"/>
                <w:sz w:val="18"/>
                <w:szCs w:val="18"/>
              </w:rPr>
              <w:t>rotundus</w:t>
            </w:r>
            <w:r w:rsidR="000B4B7D" w:rsidRPr="00DE10EE">
              <w:rPr>
                <w:rStyle w:val="fontstyle01"/>
                <w:rFonts w:ascii="Book Antiqua" w:hAnsi="Book Antiqua"/>
                <w:b w:val="0"/>
                <w:bCs w:val="0"/>
                <w:i/>
                <w:iCs/>
                <w:color w:val="auto"/>
                <w:sz w:val="18"/>
                <w:szCs w:val="18"/>
              </w:rPr>
              <w:t xml:space="preserve"> </w:t>
            </w:r>
            <w:r w:rsidR="00A116FC" w:rsidRPr="00DE10EE">
              <w:rPr>
                <w:rStyle w:val="fontstyle01"/>
                <w:rFonts w:ascii="Book Antiqua" w:hAnsi="Book Antiqua"/>
                <w:b w:val="0"/>
                <w:bCs w:val="0"/>
                <w:color w:val="auto"/>
                <w:sz w:val="18"/>
                <w:szCs w:val="18"/>
              </w:rPr>
              <w:t xml:space="preserve">rhizomes </w:t>
            </w:r>
            <w:r w:rsidRPr="00DE10EE">
              <w:rPr>
                <w:rStyle w:val="fontstyle01"/>
                <w:rFonts w:ascii="Book Antiqua" w:hAnsi="Book Antiqua"/>
                <w:b w:val="0"/>
                <w:bCs w:val="0"/>
                <w:color w:val="auto"/>
                <w:sz w:val="18"/>
                <w:szCs w:val="18"/>
              </w:rPr>
              <w:t>extract</w:t>
            </w:r>
          </w:p>
        </w:tc>
      </w:tr>
      <w:tr w:rsidR="00DE10EE" w:rsidRPr="00DE10EE" w14:paraId="6A099CE2" w14:textId="77777777" w:rsidTr="00BA0B27">
        <w:trPr>
          <w:trHeight w:val="270"/>
          <w:jc w:val="center"/>
        </w:trPr>
        <w:tc>
          <w:tcPr>
            <w:tcW w:w="2786" w:type="dxa"/>
            <w:vAlign w:val="center"/>
          </w:tcPr>
          <w:p w14:paraId="22B5D6B8" w14:textId="77777777" w:rsidR="005701CF" w:rsidRPr="00DE10EE" w:rsidRDefault="005701CF" w:rsidP="00FE7009">
            <w:pPr>
              <w:rPr>
                <w:rFonts w:ascii="Book Antiqua" w:hAnsi="Book Antiqua" w:cstheme="majorBidi"/>
                <w:sz w:val="16"/>
                <w:szCs w:val="16"/>
              </w:rPr>
            </w:pPr>
            <w:r w:rsidRPr="00DE10EE">
              <w:rPr>
                <w:rFonts w:ascii="Book Antiqua" w:hAnsi="Book Antiqua" w:cstheme="majorBidi"/>
                <w:sz w:val="16"/>
                <w:szCs w:val="16"/>
              </w:rPr>
              <w:t>Dose</w:t>
            </w:r>
          </w:p>
        </w:tc>
        <w:tc>
          <w:tcPr>
            <w:tcW w:w="2783" w:type="dxa"/>
            <w:vAlign w:val="center"/>
          </w:tcPr>
          <w:p w14:paraId="34FB2836" w14:textId="77777777" w:rsidR="005701CF" w:rsidRPr="00DE10EE" w:rsidRDefault="005701CF" w:rsidP="00FE7009">
            <w:pPr>
              <w:rPr>
                <w:rFonts w:ascii="Book Antiqua" w:hAnsi="Book Antiqua" w:cstheme="majorBidi"/>
                <w:b/>
                <w:bCs/>
                <w:sz w:val="16"/>
                <w:szCs w:val="16"/>
              </w:rPr>
            </w:pPr>
            <w:r w:rsidRPr="00DE10EE">
              <w:rPr>
                <w:rFonts w:ascii="Book Antiqua" w:hAnsi="Book Antiqua" w:cstheme="majorBidi"/>
                <w:b/>
                <w:bCs/>
                <w:sz w:val="16"/>
                <w:szCs w:val="16"/>
              </w:rPr>
              <w:t>No</w:t>
            </w:r>
            <w:r w:rsidR="00145EDD" w:rsidRPr="00DE10EE">
              <w:rPr>
                <w:rFonts w:ascii="Book Antiqua" w:hAnsi="Book Antiqua" w:cstheme="majorBidi"/>
                <w:b/>
                <w:bCs/>
                <w:sz w:val="16"/>
                <w:szCs w:val="16"/>
              </w:rPr>
              <w:t>. of Rats</w:t>
            </w:r>
          </w:p>
        </w:tc>
        <w:tc>
          <w:tcPr>
            <w:tcW w:w="2789" w:type="dxa"/>
            <w:vAlign w:val="center"/>
          </w:tcPr>
          <w:p w14:paraId="22427184" w14:textId="77777777" w:rsidR="005701CF" w:rsidRPr="00DE10EE" w:rsidRDefault="00145EDD" w:rsidP="00FE7009">
            <w:pPr>
              <w:rPr>
                <w:rFonts w:ascii="Book Antiqua" w:hAnsi="Book Antiqua" w:cstheme="majorBidi"/>
                <w:b/>
                <w:bCs/>
                <w:sz w:val="16"/>
                <w:szCs w:val="16"/>
              </w:rPr>
            </w:pPr>
            <w:r w:rsidRPr="00DE10EE">
              <w:rPr>
                <w:rFonts w:ascii="Book Antiqua" w:hAnsi="Book Antiqua" w:cstheme="majorBidi"/>
                <w:b/>
                <w:bCs/>
                <w:sz w:val="16"/>
                <w:szCs w:val="16"/>
              </w:rPr>
              <w:t>No. of rat death</w:t>
            </w:r>
          </w:p>
        </w:tc>
      </w:tr>
      <w:tr w:rsidR="00DE10EE" w:rsidRPr="00DE10EE" w14:paraId="2E469E3D" w14:textId="77777777" w:rsidTr="00BA0B27">
        <w:trPr>
          <w:trHeight w:val="255"/>
          <w:jc w:val="center"/>
        </w:trPr>
        <w:tc>
          <w:tcPr>
            <w:tcW w:w="2786" w:type="dxa"/>
            <w:vAlign w:val="center"/>
          </w:tcPr>
          <w:p w14:paraId="0DD47255" w14:textId="77777777" w:rsidR="00145EDD" w:rsidRPr="00DE10EE" w:rsidRDefault="00145EDD" w:rsidP="00FE7009">
            <w:pPr>
              <w:rPr>
                <w:rFonts w:ascii="Book Antiqua" w:hAnsi="Book Antiqua" w:cstheme="majorBidi"/>
                <w:b/>
                <w:bCs/>
                <w:sz w:val="16"/>
                <w:szCs w:val="16"/>
              </w:rPr>
            </w:pPr>
            <w:r w:rsidRPr="00DE10EE">
              <w:rPr>
                <w:rFonts w:ascii="Book Antiqua" w:hAnsi="Book Antiqua" w:cstheme="majorBidi"/>
                <w:b/>
                <w:bCs/>
                <w:sz w:val="16"/>
                <w:szCs w:val="16"/>
              </w:rPr>
              <w:t>500 mg/kg</w:t>
            </w:r>
          </w:p>
        </w:tc>
        <w:tc>
          <w:tcPr>
            <w:tcW w:w="2783" w:type="dxa"/>
            <w:vAlign w:val="center"/>
          </w:tcPr>
          <w:p w14:paraId="2A32CD65"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5</w:t>
            </w:r>
          </w:p>
        </w:tc>
        <w:tc>
          <w:tcPr>
            <w:tcW w:w="2789" w:type="dxa"/>
            <w:vAlign w:val="center"/>
          </w:tcPr>
          <w:p w14:paraId="79FE5D1A"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0</w:t>
            </w:r>
          </w:p>
        </w:tc>
      </w:tr>
      <w:tr w:rsidR="00DE10EE" w:rsidRPr="00DE10EE" w14:paraId="64757069" w14:textId="77777777" w:rsidTr="00BA0B27">
        <w:trPr>
          <w:trHeight w:val="270"/>
          <w:jc w:val="center"/>
        </w:trPr>
        <w:tc>
          <w:tcPr>
            <w:tcW w:w="2786" w:type="dxa"/>
            <w:vAlign w:val="center"/>
          </w:tcPr>
          <w:p w14:paraId="6631644C" w14:textId="77777777" w:rsidR="00145EDD" w:rsidRPr="00DE10EE" w:rsidRDefault="00145EDD" w:rsidP="00FE7009">
            <w:pPr>
              <w:rPr>
                <w:rFonts w:ascii="Book Antiqua" w:hAnsi="Book Antiqua" w:cstheme="majorBidi"/>
                <w:b/>
                <w:bCs/>
                <w:sz w:val="16"/>
                <w:szCs w:val="16"/>
              </w:rPr>
            </w:pPr>
            <w:r w:rsidRPr="00DE10EE">
              <w:rPr>
                <w:rFonts w:ascii="Book Antiqua" w:hAnsi="Book Antiqua" w:cstheme="majorBidi"/>
                <w:b/>
                <w:bCs/>
                <w:sz w:val="16"/>
                <w:szCs w:val="16"/>
              </w:rPr>
              <w:t>1000 mg/kg</w:t>
            </w:r>
          </w:p>
        </w:tc>
        <w:tc>
          <w:tcPr>
            <w:tcW w:w="2783" w:type="dxa"/>
            <w:vAlign w:val="center"/>
          </w:tcPr>
          <w:p w14:paraId="0FE1A528"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5</w:t>
            </w:r>
          </w:p>
        </w:tc>
        <w:tc>
          <w:tcPr>
            <w:tcW w:w="2789" w:type="dxa"/>
            <w:vAlign w:val="center"/>
          </w:tcPr>
          <w:p w14:paraId="5E89B86F"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0</w:t>
            </w:r>
          </w:p>
        </w:tc>
      </w:tr>
      <w:tr w:rsidR="00DE10EE" w:rsidRPr="00DE10EE" w14:paraId="2618151A" w14:textId="77777777" w:rsidTr="00BA0B27">
        <w:trPr>
          <w:trHeight w:val="255"/>
          <w:jc w:val="center"/>
        </w:trPr>
        <w:tc>
          <w:tcPr>
            <w:tcW w:w="2786" w:type="dxa"/>
            <w:vAlign w:val="center"/>
          </w:tcPr>
          <w:p w14:paraId="0866502D" w14:textId="12CECE52" w:rsidR="00145EDD" w:rsidRPr="00DE10EE" w:rsidRDefault="00145EDD" w:rsidP="00FE7009">
            <w:pPr>
              <w:rPr>
                <w:rFonts w:ascii="Book Antiqua" w:hAnsi="Book Antiqua" w:cstheme="majorBidi"/>
                <w:b/>
                <w:bCs/>
                <w:sz w:val="16"/>
                <w:szCs w:val="16"/>
              </w:rPr>
            </w:pPr>
            <w:r w:rsidRPr="00DE10EE">
              <w:rPr>
                <w:rFonts w:ascii="Book Antiqua" w:hAnsi="Book Antiqua" w:cstheme="majorBidi"/>
                <w:b/>
                <w:bCs/>
                <w:sz w:val="16"/>
                <w:szCs w:val="16"/>
              </w:rPr>
              <w:t>2000 mg/kg</w:t>
            </w:r>
          </w:p>
        </w:tc>
        <w:tc>
          <w:tcPr>
            <w:tcW w:w="2783" w:type="dxa"/>
            <w:vAlign w:val="center"/>
          </w:tcPr>
          <w:p w14:paraId="581E94A1"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5</w:t>
            </w:r>
          </w:p>
        </w:tc>
        <w:tc>
          <w:tcPr>
            <w:tcW w:w="2789" w:type="dxa"/>
            <w:vAlign w:val="center"/>
          </w:tcPr>
          <w:p w14:paraId="2838CCDD"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0</w:t>
            </w:r>
          </w:p>
        </w:tc>
      </w:tr>
      <w:tr w:rsidR="00DE10EE" w:rsidRPr="00DE10EE" w14:paraId="54408C9E" w14:textId="77777777" w:rsidTr="00BA0B27">
        <w:trPr>
          <w:trHeight w:val="255"/>
          <w:jc w:val="center"/>
        </w:trPr>
        <w:tc>
          <w:tcPr>
            <w:tcW w:w="2786" w:type="dxa"/>
            <w:vAlign w:val="center"/>
          </w:tcPr>
          <w:p w14:paraId="04EE3F9F" w14:textId="77777777" w:rsidR="00145EDD" w:rsidRPr="00DE10EE" w:rsidRDefault="00145EDD" w:rsidP="00FE7009">
            <w:pPr>
              <w:rPr>
                <w:rFonts w:ascii="Book Antiqua" w:hAnsi="Book Antiqua" w:cstheme="majorBidi"/>
                <w:b/>
                <w:bCs/>
                <w:sz w:val="16"/>
                <w:szCs w:val="16"/>
              </w:rPr>
            </w:pPr>
            <w:r w:rsidRPr="00DE10EE">
              <w:rPr>
                <w:rFonts w:ascii="Book Antiqua" w:hAnsi="Book Antiqua" w:cstheme="majorBidi"/>
                <w:b/>
                <w:bCs/>
                <w:sz w:val="16"/>
                <w:szCs w:val="16"/>
              </w:rPr>
              <w:t>4000 mg/kg</w:t>
            </w:r>
          </w:p>
        </w:tc>
        <w:tc>
          <w:tcPr>
            <w:tcW w:w="2783" w:type="dxa"/>
            <w:vAlign w:val="center"/>
          </w:tcPr>
          <w:p w14:paraId="430B5A94"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5</w:t>
            </w:r>
          </w:p>
        </w:tc>
        <w:tc>
          <w:tcPr>
            <w:tcW w:w="2789" w:type="dxa"/>
            <w:vAlign w:val="center"/>
          </w:tcPr>
          <w:p w14:paraId="259EB2DD" w14:textId="77777777" w:rsidR="00145EDD" w:rsidRPr="00DE10EE" w:rsidRDefault="00145EDD" w:rsidP="00FE7009">
            <w:pPr>
              <w:rPr>
                <w:rFonts w:ascii="Book Antiqua" w:hAnsi="Book Antiqua" w:cstheme="majorBidi"/>
                <w:sz w:val="16"/>
                <w:szCs w:val="16"/>
              </w:rPr>
            </w:pPr>
            <w:r w:rsidRPr="00DE10EE">
              <w:rPr>
                <w:rFonts w:ascii="Book Antiqua" w:hAnsi="Book Antiqua" w:cstheme="majorBidi"/>
                <w:sz w:val="16"/>
                <w:szCs w:val="16"/>
              </w:rPr>
              <w:t>0</w:t>
            </w:r>
          </w:p>
        </w:tc>
      </w:tr>
      <w:tr w:rsidR="00DE10EE" w:rsidRPr="00DE10EE" w14:paraId="2934C161" w14:textId="77777777" w:rsidTr="00BA0B27">
        <w:trPr>
          <w:trHeight w:val="270"/>
          <w:jc w:val="center"/>
        </w:trPr>
        <w:tc>
          <w:tcPr>
            <w:tcW w:w="8358" w:type="dxa"/>
            <w:gridSpan w:val="3"/>
            <w:vAlign w:val="center"/>
          </w:tcPr>
          <w:p w14:paraId="4B5F7C6A" w14:textId="77777777" w:rsidR="00145EDD" w:rsidRPr="00DE10EE" w:rsidRDefault="00145EDD" w:rsidP="00FE7009">
            <w:pPr>
              <w:rPr>
                <w:rFonts w:ascii="Book Antiqua" w:hAnsi="Book Antiqua"/>
                <w:b/>
                <w:bCs/>
                <w:sz w:val="16"/>
                <w:szCs w:val="16"/>
              </w:rPr>
            </w:pPr>
            <w:r w:rsidRPr="00DE10EE">
              <w:rPr>
                <w:rStyle w:val="fontstyle01"/>
                <w:rFonts w:ascii="Book Antiqua" w:hAnsi="Book Antiqua"/>
                <w:b w:val="0"/>
                <w:bCs w:val="0"/>
                <w:color w:val="auto"/>
                <w:sz w:val="16"/>
                <w:szCs w:val="16"/>
              </w:rPr>
              <w:t>LD50 be higher than 4000mg/ kg b.w.</w:t>
            </w:r>
          </w:p>
        </w:tc>
      </w:tr>
    </w:tbl>
    <w:p w14:paraId="67EB7C07" w14:textId="36B7278F" w:rsidR="00CA4334" w:rsidRPr="00DE10EE" w:rsidRDefault="00CA4334" w:rsidP="0073107D">
      <w:pPr>
        <w:spacing w:after="0" w:line="240" w:lineRule="auto"/>
        <w:jc w:val="both"/>
        <w:rPr>
          <w:rFonts w:ascii="Book Antiqua" w:hAnsi="Book Antiqua"/>
          <w:b/>
          <w:bCs/>
        </w:rPr>
      </w:pPr>
      <w:r w:rsidRPr="00DE10EE">
        <w:rPr>
          <w:rFonts w:ascii="Book Antiqua" w:hAnsi="Book Antiqua" w:cs="Times New Roman"/>
          <w:b/>
          <w:bCs/>
        </w:rPr>
        <w:t xml:space="preserve">Result of Phytochemical analysis </w:t>
      </w:r>
      <w:r w:rsidRPr="00DE10EE">
        <w:rPr>
          <w:rFonts w:ascii="Book Antiqua" w:hAnsi="Book Antiqua" w:cstheme="majorBidi"/>
          <w:b/>
          <w:bCs/>
        </w:rPr>
        <w:t>of</w:t>
      </w:r>
      <w:r w:rsidR="000B4B7D" w:rsidRPr="00DE10EE">
        <w:rPr>
          <w:rFonts w:ascii="Book Antiqua" w:hAnsi="Book Antiqua" w:cstheme="majorBidi"/>
          <w:b/>
          <w:bCs/>
        </w:rPr>
        <w:t xml:space="preserve"> </w:t>
      </w:r>
      <w:r w:rsidRPr="00DE10EE">
        <w:rPr>
          <w:rFonts w:ascii="Book Antiqua" w:hAnsi="Book Antiqua" w:cstheme="majorBidi"/>
          <w:b/>
          <w:bCs/>
          <w:i/>
          <w:iCs/>
        </w:rPr>
        <w:t>C. rotundus</w:t>
      </w:r>
      <w:r w:rsidRPr="00DE10EE">
        <w:rPr>
          <w:rFonts w:ascii="Book Antiqua" w:hAnsi="Book Antiqua" w:cstheme="majorBidi"/>
          <w:b/>
          <w:bCs/>
        </w:rPr>
        <w:t xml:space="preserve"> rhizomes ethanolic extract</w:t>
      </w:r>
    </w:p>
    <w:p w14:paraId="500217EC" w14:textId="7EE25C4A" w:rsidR="007A229D" w:rsidRPr="00DE10EE" w:rsidRDefault="00CA4334" w:rsidP="0073107D">
      <w:pPr>
        <w:spacing w:after="0" w:line="240" w:lineRule="auto"/>
        <w:jc w:val="both"/>
        <w:rPr>
          <w:rFonts w:ascii="Book Antiqua" w:eastAsia="Times New Roman" w:hAnsi="Book Antiqua" w:cs="Times New Roman"/>
        </w:rPr>
      </w:pPr>
      <w:r w:rsidRPr="00DE10EE">
        <w:rPr>
          <w:rFonts w:ascii="Book Antiqua" w:hAnsi="Book Antiqua" w:cstheme="majorBidi"/>
        </w:rPr>
        <w:t xml:space="preserve">Preliminary phytochemical screening of </w:t>
      </w:r>
      <w:r w:rsidRPr="00DE10EE">
        <w:rPr>
          <w:rFonts w:ascii="Book Antiqua" w:hAnsi="Book Antiqua" w:cstheme="majorBidi"/>
          <w:i/>
          <w:iCs/>
        </w:rPr>
        <w:t>C. rotundus</w:t>
      </w:r>
      <w:r w:rsidRPr="00DE10EE">
        <w:rPr>
          <w:rFonts w:ascii="Book Antiqua" w:hAnsi="Book Antiqua" w:cstheme="majorBidi"/>
        </w:rPr>
        <w:t xml:space="preserve"> rhizomes ethanolic extract positive for carbohydrate, glycosides, alkaloids, steroids, flavonoids, triterpenes, saponins,</w:t>
      </w:r>
      <w:r w:rsidR="000B4B7D" w:rsidRPr="00DE10EE">
        <w:rPr>
          <w:rFonts w:ascii="Book Antiqua" w:hAnsi="Book Antiqua" w:cstheme="majorBidi"/>
        </w:rPr>
        <w:t xml:space="preserve"> </w:t>
      </w:r>
      <w:r w:rsidRPr="00DE10EE">
        <w:rPr>
          <w:rFonts w:ascii="Book Antiqua" w:hAnsi="Book Antiqua" w:cstheme="majorBidi"/>
        </w:rPr>
        <w:t>polyphenols, coumarins, resins and tan</w:t>
      </w:r>
      <w:r w:rsidR="00800EC0" w:rsidRPr="00DE10EE">
        <w:rPr>
          <w:rFonts w:ascii="Book Antiqua" w:hAnsi="Book Antiqua" w:cstheme="majorBidi"/>
        </w:rPr>
        <w:t>n</w:t>
      </w:r>
      <w:r w:rsidRPr="00DE10EE">
        <w:rPr>
          <w:rFonts w:ascii="Book Antiqua" w:hAnsi="Book Antiqua" w:cstheme="majorBidi"/>
        </w:rPr>
        <w:t xml:space="preserve">ins, </w:t>
      </w:r>
      <w:r w:rsidR="003D6956" w:rsidRPr="00DE10EE">
        <w:rPr>
          <w:rFonts w:ascii="Book Antiqua" w:hAnsi="Book Antiqua" w:cstheme="majorBidi"/>
        </w:rPr>
        <w:t>in</w:t>
      </w:r>
      <w:r w:rsidRPr="00DE10EE">
        <w:rPr>
          <w:rFonts w:ascii="Book Antiqua" w:hAnsi="Book Antiqua" w:cstheme="majorBidi"/>
        </w:rPr>
        <w:t xml:space="preserve"> contrast the extract tested negative for</w:t>
      </w:r>
      <w:r w:rsidR="0096626B" w:rsidRPr="00DE10EE">
        <w:rPr>
          <w:rFonts w:ascii="Book Antiqua" w:hAnsi="Book Antiqua" w:cstheme="majorBidi"/>
        </w:rPr>
        <w:t xml:space="preserve"> </w:t>
      </w:r>
      <w:r w:rsidRPr="00DE10EE">
        <w:rPr>
          <w:rFonts w:ascii="Book Antiqua" w:hAnsi="Book Antiqua" w:cstheme="majorBidi"/>
        </w:rPr>
        <w:t>Proteins &amp; amino acids, fixed oils &amp; fats, gums, mucilage and Anthroquinones, as shown in table 2.</w:t>
      </w:r>
      <w:r w:rsidR="00D23EA0" w:rsidRPr="00DE10EE">
        <w:rPr>
          <w:rFonts w:ascii="Book Antiqua" w:hAnsi="Book Antiqua"/>
        </w:rPr>
        <w:t xml:space="preserve"> </w:t>
      </w:r>
      <w:r w:rsidR="00D23EA0" w:rsidRPr="00DE10EE">
        <w:rPr>
          <w:rFonts w:ascii="Book Antiqua" w:hAnsi="Book Antiqua" w:cstheme="majorBidi"/>
        </w:rPr>
        <w:t xml:space="preserve">The current findings are consistent with those obtained by several investigations, and they indicated that the alcoholic extract of </w:t>
      </w:r>
      <w:r w:rsidR="00D23EA0" w:rsidRPr="00DE10EE">
        <w:rPr>
          <w:rFonts w:ascii="Book Antiqua" w:hAnsi="Book Antiqua" w:cstheme="majorBidi"/>
          <w:i/>
          <w:iCs/>
        </w:rPr>
        <w:t>C. rotundus</w:t>
      </w:r>
      <w:r w:rsidR="00D23EA0" w:rsidRPr="00DE10EE">
        <w:rPr>
          <w:rFonts w:ascii="Book Antiqua" w:hAnsi="Book Antiqua" w:cstheme="majorBidi"/>
        </w:rPr>
        <w:t xml:space="preserve"> rhizomes ethanolic extract contains the following constituents: Flavonoids and phenolic acids are two types of antioxidants </w:t>
      </w:r>
      <w:r w:rsidR="00536843" w:rsidRPr="00DE10EE">
        <w:rPr>
          <w:rFonts w:ascii="Book Antiqua" w:hAnsi="Book Antiqua" w:cstheme="majorBidi"/>
        </w:rPr>
        <w:t xml:space="preserve">(Sayed et al., 2001; Jahan et al. (2013), Triterpenoids (Singh and Sharma 2015), Phenylpropanoids (Zhou and Zhang 2013; Zhang et al., </w:t>
      </w:r>
      <w:r w:rsidR="004A071D" w:rsidRPr="00DE10EE">
        <w:rPr>
          <w:rFonts w:ascii="Book Antiqua" w:hAnsi="Book Antiqua" w:cstheme="majorBidi"/>
        </w:rPr>
        <w:t>2017</w:t>
      </w:r>
      <w:r w:rsidR="00536843" w:rsidRPr="00DE10EE">
        <w:rPr>
          <w:rFonts w:ascii="Book Antiqua" w:hAnsi="Book Antiqua" w:cstheme="majorBidi"/>
        </w:rPr>
        <w:t>), Alkaloids (Jeong et al., 2000), Iridoides</w:t>
      </w:r>
      <w:r w:rsidR="004A071D" w:rsidRPr="00DE10EE">
        <w:rPr>
          <w:rFonts w:ascii="Book Antiqua" w:hAnsi="Book Antiqua" w:cstheme="majorBidi"/>
        </w:rPr>
        <w:t xml:space="preserve"> and</w:t>
      </w:r>
      <w:r w:rsidR="00536843" w:rsidRPr="00DE10EE">
        <w:rPr>
          <w:rFonts w:ascii="Book Antiqua" w:hAnsi="Book Antiqua" w:cstheme="majorBidi"/>
        </w:rPr>
        <w:t xml:space="preserve"> benzodihydrofurans</w:t>
      </w:r>
      <w:r w:rsidR="004A071D" w:rsidRPr="00DE10EE">
        <w:rPr>
          <w:rFonts w:ascii="Book Antiqua" w:hAnsi="Book Antiqua" w:cstheme="majorBidi"/>
        </w:rPr>
        <w:t xml:space="preserve"> </w:t>
      </w:r>
      <w:r w:rsidR="00536843" w:rsidRPr="00DE10EE">
        <w:rPr>
          <w:rFonts w:ascii="Book Antiqua" w:hAnsi="Book Antiqua" w:cstheme="majorBidi"/>
        </w:rPr>
        <w:t>(Sayed et al., 200</w:t>
      </w:r>
      <w:r w:rsidR="005D13BE" w:rsidRPr="00DE10EE">
        <w:rPr>
          <w:rFonts w:ascii="Book Antiqua" w:hAnsi="Book Antiqua" w:cstheme="majorBidi"/>
        </w:rPr>
        <w:t>7</w:t>
      </w:r>
      <w:r w:rsidR="00536843" w:rsidRPr="00DE10EE">
        <w:rPr>
          <w:rFonts w:ascii="Book Antiqua" w:hAnsi="Book Antiqua" w:cstheme="majorBidi"/>
        </w:rPr>
        <w:t xml:space="preserve">; Zhou et al. 2013; Zhou and Zhang, 2013; Zhang et al. </w:t>
      </w:r>
      <w:r w:rsidR="004A071D" w:rsidRPr="00DE10EE">
        <w:rPr>
          <w:rFonts w:ascii="Book Antiqua" w:hAnsi="Book Antiqua" w:cstheme="majorBidi"/>
        </w:rPr>
        <w:t>2017</w:t>
      </w:r>
      <w:r w:rsidR="00536843" w:rsidRPr="00DE10EE">
        <w:rPr>
          <w:rFonts w:ascii="Book Antiqua" w:hAnsi="Book Antiqua" w:cstheme="majorBidi"/>
        </w:rPr>
        <w:t>), sesquiterpenes and saponins (Srivastava et al., 2015),</w:t>
      </w:r>
      <w:r w:rsidR="00F40F40" w:rsidRPr="00DE10EE">
        <w:rPr>
          <w:rFonts w:ascii="Book Antiqua" w:hAnsi="Book Antiqua" w:cstheme="majorBidi"/>
        </w:rPr>
        <w:t>tannins, proteins and amino acids(</w:t>
      </w:r>
      <w:bookmarkStart w:id="15" w:name="_Hlk82450625"/>
      <w:r w:rsidR="00F40F40" w:rsidRPr="00DE10EE">
        <w:rPr>
          <w:rFonts w:ascii="Book Antiqua" w:hAnsi="Book Antiqua" w:cstheme="majorBidi"/>
        </w:rPr>
        <w:t>Chaulya et al.,</w:t>
      </w:r>
      <w:r w:rsidR="004A071D" w:rsidRPr="00DE10EE">
        <w:rPr>
          <w:rFonts w:ascii="Book Antiqua" w:hAnsi="Book Antiqua" w:cstheme="majorBidi"/>
        </w:rPr>
        <w:t xml:space="preserve"> </w:t>
      </w:r>
      <w:r w:rsidR="00F40F40" w:rsidRPr="00DE10EE">
        <w:rPr>
          <w:rFonts w:ascii="Book Antiqua" w:hAnsi="Book Antiqua" w:cstheme="majorBidi"/>
        </w:rPr>
        <w:t>2011</w:t>
      </w:r>
      <w:bookmarkEnd w:id="15"/>
      <w:r w:rsidR="00F40F40" w:rsidRPr="00DE10EE">
        <w:rPr>
          <w:rFonts w:ascii="Book Antiqua" w:hAnsi="Book Antiqua" w:cstheme="majorBidi"/>
        </w:rPr>
        <w:t>),</w:t>
      </w:r>
      <w:r w:rsidR="00536843" w:rsidRPr="00DE10EE">
        <w:rPr>
          <w:rFonts w:ascii="Book Antiqua" w:hAnsi="Book Antiqua" w:cstheme="majorBidi"/>
        </w:rPr>
        <w:t xml:space="preserve">which may be responsible for its biological activities as antihyperglycemic and antioxidants.  </w:t>
      </w:r>
    </w:p>
    <w:tbl>
      <w:tblPr>
        <w:tblStyle w:val="a3"/>
        <w:tblW w:w="8891" w:type="dxa"/>
        <w:jc w:val="center"/>
        <w:tblLook w:val="04A0" w:firstRow="1" w:lastRow="0" w:firstColumn="1" w:lastColumn="0" w:noHBand="0" w:noVBand="1"/>
      </w:tblPr>
      <w:tblGrid>
        <w:gridCol w:w="2222"/>
        <w:gridCol w:w="2222"/>
        <w:gridCol w:w="2222"/>
        <w:gridCol w:w="2225"/>
      </w:tblGrid>
      <w:tr w:rsidR="00DE10EE" w:rsidRPr="00DE10EE" w14:paraId="2839710B" w14:textId="77777777" w:rsidTr="000B4B7D">
        <w:trPr>
          <w:trHeight w:val="279"/>
          <w:jc w:val="center"/>
        </w:trPr>
        <w:tc>
          <w:tcPr>
            <w:tcW w:w="8891" w:type="dxa"/>
            <w:gridSpan w:val="4"/>
          </w:tcPr>
          <w:p w14:paraId="7B5C8A7A" w14:textId="543F0A7D" w:rsidR="00FE7009" w:rsidRPr="00DE10EE" w:rsidRDefault="00FE7009" w:rsidP="0073107D">
            <w:pPr>
              <w:jc w:val="both"/>
              <w:rPr>
                <w:rStyle w:val="fontstyle01"/>
                <w:rFonts w:ascii="Book Antiqua" w:hAnsi="Book Antiqua"/>
                <w:color w:val="auto"/>
                <w:sz w:val="18"/>
                <w:szCs w:val="18"/>
              </w:rPr>
            </w:pPr>
            <w:r w:rsidRPr="00DE10EE">
              <w:rPr>
                <w:rStyle w:val="fontstyle01"/>
                <w:rFonts w:ascii="Book Antiqua" w:hAnsi="Book Antiqua"/>
                <w:b w:val="0"/>
                <w:bCs w:val="0"/>
                <w:color w:val="auto"/>
                <w:sz w:val="18"/>
                <w:szCs w:val="18"/>
              </w:rPr>
              <w:t xml:space="preserve">Table (2) Phytochemical analysis of rhizomes of </w:t>
            </w:r>
            <w:r w:rsidR="002B6603" w:rsidRPr="00DE10EE">
              <w:rPr>
                <w:rStyle w:val="fontstyle01"/>
                <w:rFonts w:ascii="Book Antiqua" w:hAnsi="Book Antiqua"/>
                <w:b w:val="0"/>
                <w:bCs w:val="0"/>
                <w:i/>
                <w:iCs/>
                <w:color w:val="auto"/>
                <w:sz w:val="18"/>
                <w:szCs w:val="18"/>
              </w:rPr>
              <w:t xml:space="preserve">C. </w:t>
            </w:r>
            <w:r w:rsidR="000B4B7D" w:rsidRPr="00DE10EE">
              <w:rPr>
                <w:rStyle w:val="fontstyle01"/>
                <w:rFonts w:ascii="Book Antiqua" w:hAnsi="Book Antiqua"/>
                <w:b w:val="0"/>
                <w:bCs w:val="0"/>
                <w:i/>
                <w:iCs/>
                <w:color w:val="auto"/>
                <w:sz w:val="18"/>
                <w:szCs w:val="18"/>
              </w:rPr>
              <w:t xml:space="preserve">rotundus </w:t>
            </w:r>
            <w:r w:rsidR="000B4B7D" w:rsidRPr="00DE10EE">
              <w:rPr>
                <w:rStyle w:val="fontstyle01"/>
                <w:rFonts w:ascii="Book Antiqua" w:hAnsi="Book Antiqua"/>
                <w:b w:val="0"/>
                <w:bCs w:val="0"/>
                <w:color w:val="auto"/>
                <w:sz w:val="18"/>
                <w:szCs w:val="18"/>
              </w:rPr>
              <w:t>extract</w:t>
            </w:r>
          </w:p>
        </w:tc>
      </w:tr>
      <w:tr w:rsidR="00DE10EE" w:rsidRPr="00DE10EE" w14:paraId="59D466A8" w14:textId="77777777" w:rsidTr="000B4B7D">
        <w:trPr>
          <w:trHeight w:val="263"/>
          <w:jc w:val="center"/>
        </w:trPr>
        <w:tc>
          <w:tcPr>
            <w:tcW w:w="2222" w:type="dxa"/>
          </w:tcPr>
          <w:p w14:paraId="3EB27D40"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Phytoconstituents</w:t>
            </w:r>
          </w:p>
        </w:tc>
        <w:tc>
          <w:tcPr>
            <w:tcW w:w="2222" w:type="dxa"/>
          </w:tcPr>
          <w:p w14:paraId="607BDA50"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 xml:space="preserve">Presence or absent </w:t>
            </w:r>
          </w:p>
        </w:tc>
        <w:tc>
          <w:tcPr>
            <w:tcW w:w="2222" w:type="dxa"/>
          </w:tcPr>
          <w:p w14:paraId="0A7315A5"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Phytoconstituents</w:t>
            </w:r>
          </w:p>
        </w:tc>
        <w:tc>
          <w:tcPr>
            <w:tcW w:w="2224" w:type="dxa"/>
          </w:tcPr>
          <w:p w14:paraId="7C12019A"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 xml:space="preserve">Presence or absent </w:t>
            </w:r>
          </w:p>
        </w:tc>
      </w:tr>
      <w:tr w:rsidR="00DE10EE" w:rsidRPr="00DE10EE" w14:paraId="06A8DDA8" w14:textId="77777777" w:rsidTr="000B4B7D">
        <w:trPr>
          <w:trHeight w:val="254"/>
          <w:jc w:val="center"/>
        </w:trPr>
        <w:tc>
          <w:tcPr>
            <w:tcW w:w="2222" w:type="dxa"/>
          </w:tcPr>
          <w:p w14:paraId="447322A8"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Carbohydrate</w:t>
            </w:r>
          </w:p>
        </w:tc>
        <w:tc>
          <w:tcPr>
            <w:tcW w:w="2222" w:type="dxa"/>
          </w:tcPr>
          <w:p w14:paraId="100568E4"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3A95AED9"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Polyphenols</w:t>
            </w:r>
          </w:p>
        </w:tc>
        <w:tc>
          <w:tcPr>
            <w:tcW w:w="2224" w:type="dxa"/>
          </w:tcPr>
          <w:p w14:paraId="1B618144"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6883E509" w14:textId="77777777" w:rsidTr="000B4B7D">
        <w:trPr>
          <w:trHeight w:val="263"/>
          <w:jc w:val="center"/>
        </w:trPr>
        <w:tc>
          <w:tcPr>
            <w:tcW w:w="2222" w:type="dxa"/>
          </w:tcPr>
          <w:p w14:paraId="174C223E"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Glycosides</w:t>
            </w:r>
          </w:p>
        </w:tc>
        <w:tc>
          <w:tcPr>
            <w:tcW w:w="2222" w:type="dxa"/>
          </w:tcPr>
          <w:p w14:paraId="5ECA5E71"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1495FE8E"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Fixed oils &amp; fats</w:t>
            </w:r>
          </w:p>
        </w:tc>
        <w:tc>
          <w:tcPr>
            <w:tcW w:w="2224" w:type="dxa"/>
          </w:tcPr>
          <w:p w14:paraId="59533778"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0CC14F0A" w14:textId="77777777" w:rsidTr="000B4B7D">
        <w:trPr>
          <w:trHeight w:val="263"/>
          <w:jc w:val="center"/>
        </w:trPr>
        <w:tc>
          <w:tcPr>
            <w:tcW w:w="2222" w:type="dxa"/>
          </w:tcPr>
          <w:p w14:paraId="26F6806F"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Alkaloids</w:t>
            </w:r>
          </w:p>
        </w:tc>
        <w:tc>
          <w:tcPr>
            <w:tcW w:w="2222" w:type="dxa"/>
          </w:tcPr>
          <w:p w14:paraId="59A9E6F5"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660E2D87"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Gums &amp; mucilage</w:t>
            </w:r>
          </w:p>
        </w:tc>
        <w:tc>
          <w:tcPr>
            <w:tcW w:w="2224" w:type="dxa"/>
          </w:tcPr>
          <w:p w14:paraId="48F57CCB"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7EE42C17" w14:textId="77777777" w:rsidTr="000B4B7D">
        <w:trPr>
          <w:trHeight w:val="254"/>
          <w:jc w:val="center"/>
        </w:trPr>
        <w:tc>
          <w:tcPr>
            <w:tcW w:w="2222" w:type="dxa"/>
          </w:tcPr>
          <w:p w14:paraId="6F01FD8F"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Steroids</w:t>
            </w:r>
          </w:p>
        </w:tc>
        <w:tc>
          <w:tcPr>
            <w:tcW w:w="2222" w:type="dxa"/>
          </w:tcPr>
          <w:p w14:paraId="3A69495E"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74305CB5"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Anthroquinones</w:t>
            </w:r>
          </w:p>
        </w:tc>
        <w:tc>
          <w:tcPr>
            <w:tcW w:w="2224" w:type="dxa"/>
          </w:tcPr>
          <w:p w14:paraId="7E61897B"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7466AB75" w14:textId="77777777" w:rsidTr="000B4B7D">
        <w:trPr>
          <w:trHeight w:val="263"/>
          <w:jc w:val="center"/>
        </w:trPr>
        <w:tc>
          <w:tcPr>
            <w:tcW w:w="2222" w:type="dxa"/>
          </w:tcPr>
          <w:p w14:paraId="127C6AAA"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Flavonoids</w:t>
            </w:r>
          </w:p>
        </w:tc>
        <w:tc>
          <w:tcPr>
            <w:tcW w:w="2222" w:type="dxa"/>
          </w:tcPr>
          <w:p w14:paraId="4A14BC6C"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188D4BB6"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Coumarins</w:t>
            </w:r>
          </w:p>
        </w:tc>
        <w:tc>
          <w:tcPr>
            <w:tcW w:w="2224" w:type="dxa"/>
          </w:tcPr>
          <w:p w14:paraId="7F9E3BBD"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6BEDE5C7" w14:textId="77777777" w:rsidTr="000B4B7D">
        <w:trPr>
          <w:trHeight w:val="254"/>
          <w:jc w:val="center"/>
        </w:trPr>
        <w:tc>
          <w:tcPr>
            <w:tcW w:w="2222" w:type="dxa"/>
          </w:tcPr>
          <w:p w14:paraId="21CC93A1"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Triterpenes</w:t>
            </w:r>
          </w:p>
        </w:tc>
        <w:tc>
          <w:tcPr>
            <w:tcW w:w="2222" w:type="dxa"/>
          </w:tcPr>
          <w:p w14:paraId="40483F29"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2EABE029"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Resins</w:t>
            </w:r>
          </w:p>
        </w:tc>
        <w:tc>
          <w:tcPr>
            <w:tcW w:w="2224" w:type="dxa"/>
          </w:tcPr>
          <w:p w14:paraId="12C35DB0"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0DB5D6A6" w14:textId="77777777" w:rsidTr="000B4B7D">
        <w:trPr>
          <w:trHeight w:val="263"/>
          <w:jc w:val="center"/>
        </w:trPr>
        <w:tc>
          <w:tcPr>
            <w:tcW w:w="2222" w:type="dxa"/>
          </w:tcPr>
          <w:p w14:paraId="2094F004"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Saponins</w:t>
            </w:r>
          </w:p>
        </w:tc>
        <w:tc>
          <w:tcPr>
            <w:tcW w:w="2222" w:type="dxa"/>
          </w:tcPr>
          <w:p w14:paraId="0CC89283"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05A962E4" w14:textId="5237651D" w:rsidR="00FE7009" w:rsidRPr="00DE10EE" w:rsidRDefault="00FE7009" w:rsidP="0073107D">
            <w:pPr>
              <w:rPr>
                <w:rFonts w:ascii="Book Antiqua" w:hAnsi="Book Antiqua" w:cstheme="majorBidi"/>
                <w:b/>
                <w:bCs/>
                <w:sz w:val="16"/>
                <w:szCs w:val="16"/>
              </w:rPr>
            </w:pPr>
            <w:r w:rsidRPr="00DE10EE">
              <w:rPr>
                <w:rFonts w:ascii="Book Antiqua" w:hAnsi="Book Antiqua" w:cstheme="majorBidi"/>
                <w:sz w:val="16"/>
                <w:szCs w:val="16"/>
              </w:rPr>
              <w:t>Ta</w:t>
            </w:r>
            <w:r w:rsidR="00C0138A" w:rsidRPr="00DE10EE">
              <w:rPr>
                <w:rFonts w:ascii="Book Antiqua" w:hAnsi="Book Antiqua" w:cstheme="majorBidi"/>
                <w:sz w:val="16"/>
                <w:szCs w:val="16"/>
              </w:rPr>
              <w:t>n</w:t>
            </w:r>
            <w:r w:rsidRPr="00DE10EE">
              <w:rPr>
                <w:rFonts w:ascii="Book Antiqua" w:hAnsi="Book Antiqua" w:cstheme="majorBidi"/>
                <w:sz w:val="16"/>
                <w:szCs w:val="16"/>
              </w:rPr>
              <w:t>nins</w:t>
            </w:r>
          </w:p>
        </w:tc>
        <w:tc>
          <w:tcPr>
            <w:tcW w:w="2224" w:type="dxa"/>
          </w:tcPr>
          <w:p w14:paraId="4E437A40"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r>
      <w:tr w:rsidR="00DE10EE" w:rsidRPr="00DE10EE" w14:paraId="4ACAABE1" w14:textId="77777777" w:rsidTr="000B4B7D">
        <w:trPr>
          <w:trHeight w:val="263"/>
          <w:jc w:val="center"/>
        </w:trPr>
        <w:tc>
          <w:tcPr>
            <w:tcW w:w="2222" w:type="dxa"/>
          </w:tcPr>
          <w:p w14:paraId="13F85947"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Proteins &amp; amino acids</w:t>
            </w:r>
          </w:p>
        </w:tc>
        <w:tc>
          <w:tcPr>
            <w:tcW w:w="2222" w:type="dxa"/>
          </w:tcPr>
          <w:p w14:paraId="3985AA65" w14:textId="77777777" w:rsidR="00FE7009" w:rsidRPr="00DE10EE" w:rsidRDefault="00FE7009" w:rsidP="0073107D">
            <w:pPr>
              <w:rPr>
                <w:rFonts w:ascii="Book Antiqua" w:hAnsi="Book Antiqua" w:cstheme="majorBidi"/>
                <w:b/>
                <w:bCs/>
                <w:sz w:val="16"/>
                <w:szCs w:val="16"/>
              </w:rPr>
            </w:pPr>
            <w:r w:rsidRPr="00DE10EE">
              <w:rPr>
                <w:rFonts w:ascii="Book Antiqua" w:hAnsi="Book Antiqua" w:cstheme="majorBidi"/>
                <w:b/>
                <w:bCs/>
                <w:sz w:val="16"/>
                <w:szCs w:val="16"/>
              </w:rPr>
              <w:t>-</w:t>
            </w:r>
          </w:p>
        </w:tc>
        <w:tc>
          <w:tcPr>
            <w:tcW w:w="2222" w:type="dxa"/>
          </w:tcPr>
          <w:p w14:paraId="57E6C7F8" w14:textId="77777777" w:rsidR="00FE7009" w:rsidRPr="00DE10EE" w:rsidRDefault="00FE7009" w:rsidP="0073107D">
            <w:pPr>
              <w:rPr>
                <w:rFonts w:ascii="Book Antiqua" w:hAnsi="Book Antiqua" w:cstheme="majorBidi"/>
                <w:b/>
                <w:bCs/>
                <w:sz w:val="16"/>
                <w:szCs w:val="16"/>
              </w:rPr>
            </w:pPr>
          </w:p>
        </w:tc>
        <w:tc>
          <w:tcPr>
            <w:tcW w:w="2224" w:type="dxa"/>
          </w:tcPr>
          <w:p w14:paraId="4B9268C8" w14:textId="77777777" w:rsidR="00FE7009" w:rsidRPr="00DE10EE" w:rsidRDefault="00FE7009" w:rsidP="0073107D">
            <w:pPr>
              <w:rPr>
                <w:rFonts w:ascii="Book Antiqua" w:hAnsi="Book Antiqua" w:cstheme="majorBidi"/>
                <w:b/>
                <w:bCs/>
                <w:sz w:val="16"/>
                <w:szCs w:val="16"/>
              </w:rPr>
            </w:pPr>
          </w:p>
        </w:tc>
      </w:tr>
    </w:tbl>
    <w:p w14:paraId="5C30ADCE" w14:textId="2B624D5D" w:rsidR="006E6999" w:rsidRPr="00DE10EE" w:rsidRDefault="00CA4334" w:rsidP="0073107D">
      <w:pPr>
        <w:pStyle w:val="Default"/>
        <w:jc w:val="both"/>
        <w:rPr>
          <w:rFonts w:ascii="Book Antiqua" w:hAnsi="Book Antiqua" w:cstheme="majorBidi"/>
          <w:b/>
          <w:bCs/>
          <w:color w:val="auto"/>
          <w:sz w:val="22"/>
          <w:szCs w:val="22"/>
        </w:rPr>
      </w:pPr>
      <w:r w:rsidRPr="00DE10EE">
        <w:rPr>
          <w:rFonts w:ascii="Book Antiqua" w:hAnsi="Book Antiqua" w:cstheme="majorBidi"/>
          <w:b/>
          <w:bCs/>
          <w:color w:val="auto"/>
          <w:sz w:val="22"/>
          <w:szCs w:val="22"/>
        </w:rPr>
        <w:t xml:space="preserve">Effect of </w:t>
      </w:r>
      <w:r w:rsidR="00EC7687" w:rsidRPr="00DE10EE">
        <w:rPr>
          <w:rFonts w:ascii="Book Antiqua" w:hAnsi="Book Antiqua" w:cstheme="majorBidi"/>
          <w:b/>
          <w:bCs/>
          <w:i/>
          <w:iCs/>
          <w:color w:val="auto"/>
          <w:sz w:val="22"/>
          <w:szCs w:val="22"/>
        </w:rPr>
        <w:t>C. rotundus</w:t>
      </w:r>
      <w:r w:rsidR="00EC7687" w:rsidRPr="00DE10EE">
        <w:rPr>
          <w:rFonts w:ascii="Book Antiqua" w:hAnsi="Book Antiqua" w:cstheme="majorBidi"/>
          <w:b/>
          <w:bCs/>
          <w:color w:val="auto"/>
          <w:sz w:val="22"/>
          <w:szCs w:val="22"/>
        </w:rPr>
        <w:t xml:space="preserve"> rhizomes ethanolic extract </w:t>
      </w:r>
      <w:r w:rsidRPr="00DE10EE">
        <w:rPr>
          <w:rFonts w:ascii="Book Antiqua" w:hAnsi="Book Antiqua" w:cstheme="majorBidi"/>
          <w:b/>
          <w:bCs/>
          <w:color w:val="auto"/>
          <w:sz w:val="22"/>
          <w:szCs w:val="22"/>
        </w:rPr>
        <w:t xml:space="preserve">on FBG level in Alloxan-diabetic rats at zero time, 2, 4, 8 </w:t>
      </w:r>
      <w:r w:rsidR="006E6999" w:rsidRPr="00DE10EE">
        <w:rPr>
          <w:rFonts w:ascii="Book Antiqua" w:hAnsi="Book Antiqua" w:cstheme="majorBidi"/>
          <w:b/>
          <w:bCs/>
          <w:color w:val="auto"/>
          <w:sz w:val="22"/>
          <w:szCs w:val="22"/>
        </w:rPr>
        <w:t>,</w:t>
      </w:r>
      <w:r w:rsidRPr="00DE10EE">
        <w:rPr>
          <w:rFonts w:ascii="Book Antiqua" w:hAnsi="Book Antiqua" w:cstheme="majorBidi"/>
          <w:b/>
          <w:bCs/>
          <w:color w:val="auto"/>
          <w:sz w:val="22"/>
          <w:szCs w:val="22"/>
        </w:rPr>
        <w:t>24 h</w:t>
      </w:r>
      <w:r w:rsidR="006E6999" w:rsidRPr="00DE10EE">
        <w:rPr>
          <w:rFonts w:ascii="Book Antiqua" w:hAnsi="Book Antiqua" w:cstheme="majorBidi"/>
          <w:b/>
          <w:bCs/>
          <w:color w:val="auto"/>
          <w:sz w:val="22"/>
          <w:szCs w:val="22"/>
        </w:rPr>
        <w:t>, and at 6 weeks</w:t>
      </w:r>
    </w:p>
    <w:p w14:paraId="6A0EC73C" w14:textId="1CC1DB7B" w:rsidR="00C0138A" w:rsidRPr="00DE10EE" w:rsidRDefault="00C0138A" w:rsidP="0073107D">
      <w:pPr>
        <w:pStyle w:val="Default"/>
        <w:jc w:val="both"/>
        <w:rPr>
          <w:rFonts w:ascii="Book Antiqua" w:hAnsi="Book Antiqua" w:cstheme="majorBidi"/>
          <w:color w:val="auto"/>
          <w:sz w:val="22"/>
          <w:szCs w:val="22"/>
        </w:rPr>
      </w:pPr>
      <w:bookmarkStart w:id="16" w:name="_Hlk88589056"/>
      <w:r w:rsidRPr="00DE10EE">
        <w:rPr>
          <w:rFonts w:ascii="Book Antiqua" w:hAnsi="Book Antiqua" w:cstheme="majorBidi"/>
          <w:color w:val="auto"/>
          <w:sz w:val="22"/>
          <w:szCs w:val="22"/>
        </w:rPr>
        <w:t xml:space="preserve">Rats treated with a single injection of alloxan showed gradual increase in blood glucose levels at time 0, 2, 4, 8 and 24 h, in the mean percent 230.2, 280.1, 300.5, 340.7 and 415.8 respectively, as compared to control. Administration of C. rotundus rhizomes ethanolic extract (200 and 400 mg/kg b.w) and glibenclamide (0.6 mg/kg b.w) significantly reduced (p&lt;0.01) blood glucose levels with time (0, 2, 4 and 8 h). The onset of antihyperglycemic effect of glibenclamide was 4 h (201.2) and that of the extract at 200 mg/kg by 200.6 and 400 mg/kg by 194.5 were 4 h. The peak of the effect was attained at 8 h but the effect diminished at 24 h was 235 and 221 of the extract at 200mg/kg and 400 mg/kg respectively, and that of glibenclamide was 220, as compared to control (Fig. 1). </w:t>
      </w:r>
    </w:p>
    <w:p w14:paraId="5CAB271F" w14:textId="718CDE60" w:rsidR="00536843" w:rsidRPr="00DE10EE" w:rsidRDefault="0090239D" w:rsidP="0073107D">
      <w:pPr>
        <w:pStyle w:val="Default"/>
        <w:jc w:val="both"/>
        <w:rPr>
          <w:rFonts w:ascii="Book Antiqua" w:hAnsi="Book Antiqua" w:cstheme="majorBidi"/>
          <w:color w:val="auto"/>
          <w:sz w:val="22"/>
          <w:szCs w:val="22"/>
        </w:rPr>
      </w:pPr>
      <w:r w:rsidRPr="00DE10EE">
        <w:rPr>
          <w:rFonts w:ascii="Book Antiqua" w:hAnsi="Book Antiqua" w:cstheme="majorBidi"/>
          <w:color w:val="auto"/>
          <w:sz w:val="22"/>
          <w:szCs w:val="22"/>
        </w:rPr>
        <w:t xml:space="preserve">A study conducted on alloxan diabetic rats to determine the impact of repeated oral administration of </w:t>
      </w:r>
      <w:r w:rsidRPr="00DE10EE">
        <w:rPr>
          <w:rFonts w:ascii="Book Antiqua" w:hAnsi="Book Antiqua" w:cstheme="majorBidi"/>
          <w:i/>
          <w:iCs/>
          <w:color w:val="auto"/>
          <w:sz w:val="22"/>
          <w:szCs w:val="22"/>
        </w:rPr>
        <w:t>C. rotundus</w:t>
      </w:r>
      <w:r w:rsidRPr="00DE10EE">
        <w:rPr>
          <w:rFonts w:ascii="Book Antiqua" w:hAnsi="Book Antiqua" w:cstheme="majorBidi"/>
          <w:color w:val="auto"/>
          <w:sz w:val="22"/>
          <w:szCs w:val="22"/>
        </w:rPr>
        <w:t xml:space="preserve"> rhizomes extract on blood glucose levels is depicted in (Fig. 2). </w:t>
      </w:r>
      <w:r w:rsidR="006E6999" w:rsidRPr="00DE10EE">
        <w:rPr>
          <w:rFonts w:ascii="Book Antiqua" w:hAnsi="Book Antiqua" w:cstheme="majorBidi"/>
          <w:color w:val="auto"/>
          <w:sz w:val="22"/>
          <w:szCs w:val="22"/>
        </w:rPr>
        <w:t xml:space="preserve">The </w:t>
      </w:r>
      <w:r w:rsidR="006E6999" w:rsidRPr="00DE10EE">
        <w:rPr>
          <w:rFonts w:ascii="Book Antiqua" w:hAnsi="Book Antiqua" w:cstheme="majorBidi"/>
          <w:i/>
          <w:iCs/>
          <w:color w:val="auto"/>
          <w:sz w:val="22"/>
          <w:szCs w:val="22"/>
        </w:rPr>
        <w:t>C. rotundus</w:t>
      </w:r>
      <w:r w:rsidR="006E6999" w:rsidRPr="00DE10EE">
        <w:rPr>
          <w:rFonts w:ascii="Book Antiqua" w:hAnsi="Book Antiqua" w:cstheme="majorBidi"/>
          <w:color w:val="auto"/>
          <w:sz w:val="22"/>
          <w:szCs w:val="22"/>
        </w:rPr>
        <w:t xml:space="preserve"> rhizomes extract administered at doses of 200 </w:t>
      </w:r>
      <w:r w:rsidR="005F18CD" w:rsidRPr="00DE10EE">
        <w:rPr>
          <w:rFonts w:ascii="Book Antiqua" w:hAnsi="Book Antiqua" w:cstheme="majorBidi"/>
          <w:color w:val="auto"/>
          <w:sz w:val="22"/>
          <w:szCs w:val="22"/>
        </w:rPr>
        <w:t>and</w:t>
      </w:r>
      <w:r w:rsidR="006E6999" w:rsidRPr="00DE10EE">
        <w:rPr>
          <w:rFonts w:ascii="Book Antiqua" w:hAnsi="Book Antiqua" w:cstheme="majorBidi"/>
          <w:color w:val="auto"/>
          <w:sz w:val="22"/>
          <w:szCs w:val="22"/>
        </w:rPr>
        <w:t xml:space="preserve"> 400 mg/kg to alloxan-treated diabetic rats caused significant (p&lt;0.0</w:t>
      </w:r>
      <w:r w:rsidR="005F18CD" w:rsidRPr="00DE10EE">
        <w:rPr>
          <w:rFonts w:ascii="Book Antiqua" w:hAnsi="Book Antiqua" w:cstheme="majorBidi"/>
          <w:color w:val="auto"/>
          <w:sz w:val="22"/>
          <w:szCs w:val="22"/>
        </w:rPr>
        <w:t>1</w:t>
      </w:r>
      <w:r w:rsidR="006E6999" w:rsidRPr="00DE10EE">
        <w:rPr>
          <w:rFonts w:ascii="Book Antiqua" w:hAnsi="Book Antiqua" w:cstheme="majorBidi"/>
          <w:color w:val="auto"/>
          <w:sz w:val="22"/>
          <w:szCs w:val="22"/>
        </w:rPr>
        <w:t xml:space="preserve">) reduction of blood glucose level which was related to dose and duration of treatment.  </w:t>
      </w:r>
      <w:r w:rsidR="002405F8" w:rsidRPr="00DE10EE">
        <w:rPr>
          <w:rFonts w:ascii="Book Antiqua" w:hAnsi="Book Antiqua" w:cstheme="majorBidi"/>
          <w:color w:val="auto"/>
          <w:sz w:val="22"/>
          <w:szCs w:val="22"/>
        </w:rPr>
        <w:t xml:space="preserve">Diabetes rats were given rhizomes of </w:t>
      </w:r>
      <w:r w:rsidR="002405F8" w:rsidRPr="00DE10EE">
        <w:rPr>
          <w:rFonts w:ascii="Book Antiqua" w:hAnsi="Book Antiqua" w:cstheme="majorBidi"/>
          <w:i/>
          <w:iCs/>
          <w:color w:val="auto"/>
          <w:sz w:val="22"/>
          <w:szCs w:val="22"/>
        </w:rPr>
        <w:t>C. rotundus</w:t>
      </w:r>
      <w:r w:rsidR="002405F8" w:rsidRPr="00DE10EE">
        <w:rPr>
          <w:rFonts w:ascii="Book Antiqua" w:hAnsi="Book Antiqua" w:cstheme="majorBidi"/>
          <w:color w:val="auto"/>
          <w:sz w:val="22"/>
          <w:szCs w:val="22"/>
        </w:rPr>
        <w:t xml:space="preserve"> extract at a dose of 400 mg/kg extract, which had the greatest glucose-lowering impact. When comparing the glibenclamide group to the diabetic control group, the glibenclamide group demonstrated a substantial drop in blood glucose levels and body weight</w:t>
      </w:r>
      <w:r w:rsidR="006E6999" w:rsidRPr="00DE10EE">
        <w:rPr>
          <w:rFonts w:ascii="Book Antiqua" w:hAnsi="Book Antiqua" w:cstheme="majorBidi"/>
          <w:color w:val="auto"/>
          <w:sz w:val="22"/>
          <w:szCs w:val="22"/>
        </w:rPr>
        <w:t>.</w:t>
      </w:r>
      <w:r w:rsidR="002405F8" w:rsidRPr="00DE10EE">
        <w:rPr>
          <w:rFonts w:ascii="Book Antiqua" w:hAnsi="Book Antiqua" w:cstheme="majorBidi"/>
          <w:color w:val="auto"/>
          <w:sz w:val="22"/>
          <w:szCs w:val="22"/>
        </w:rPr>
        <w:t xml:space="preserve"> Oxygen free radicals have been demonstrated to be involved in the diabetogenic action of alloxan (Heikkila et al.,</w:t>
      </w:r>
      <w:r w:rsidR="004A071D" w:rsidRPr="00DE10EE">
        <w:rPr>
          <w:rFonts w:ascii="Book Antiqua" w:hAnsi="Book Antiqua" w:cstheme="majorBidi"/>
          <w:color w:val="auto"/>
          <w:sz w:val="22"/>
          <w:szCs w:val="22"/>
        </w:rPr>
        <w:t xml:space="preserve"> </w:t>
      </w:r>
      <w:r w:rsidR="002405F8" w:rsidRPr="00DE10EE">
        <w:rPr>
          <w:rFonts w:ascii="Book Antiqua" w:hAnsi="Book Antiqua" w:cstheme="majorBidi"/>
          <w:color w:val="auto"/>
          <w:sz w:val="22"/>
          <w:szCs w:val="22"/>
        </w:rPr>
        <w:t>1974), and antioxidants have been proven to be beneficial in the treatment of diabetes (Lee et al., 2002).</w:t>
      </w:r>
      <w:r w:rsidR="009C6C8C" w:rsidRPr="00DE10EE">
        <w:rPr>
          <w:rFonts w:ascii="Book Antiqua" w:hAnsi="Book Antiqua"/>
          <w:color w:val="auto"/>
          <w:sz w:val="22"/>
          <w:szCs w:val="22"/>
        </w:rPr>
        <w:t xml:space="preserve"> </w:t>
      </w:r>
      <w:r w:rsidR="009C6C8C" w:rsidRPr="00DE10EE">
        <w:rPr>
          <w:rFonts w:ascii="Book Antiqua" w:hAnsi="Book Antiqua" w:cstheme="majorBidi"/>
          <w:color w:val="auto"/>
          <w:sz w:val="22"/>
          <w:szCs w:val="22"/>
        </w:rPr>
        <w:t xml:space="preserve">Using hydroxyl radical scavengers, researchers were able to protect mice against the diabetogenic </w:t>
      </w:r>
      <w:r w:rsidR="009C6C8C" w:rsidRPr="00DE10EE">
        <w:rPr>
          <w:rFonts w:ascii="Book Antiqua" w:hAnsi="Book Antiqua" w:cstheme="majorBidi"/>
          <w:color w:val="auto"/>
          <w:sz w:val="22"/>
          <w:szCs w:val="22"/>
        </w:rPr>
        <w:lastRenderedPageBreak/>
        <w:t>effects of alloxan</w:t>
      </w:r>
      <w:r w:rsidR="002405F8" w:rsidRPr="00DE10EE">
        <w:rPr>
          <w:rFonts w:ascii="Book Antiqua" w:hAnsi="Book Antiqua" w:cstheme="majorBidi"/>
          <w:color w:val="auto"/>
          <w:sz w:val="22"/>
          <w:szCs w:val="22"/>
        </w:rPr>
        <w:t xml:space="preserve"> </w:t>
      </w:r>
      <w:r w:rsidR="00226CF4" w:rsidRPr="00DE10EE">
        <w:rPr>
          <w:rFonts w:ascii="Book Antiqua" w:hAnsi="Book Antiqua" w:cstheme="majorBidi"/>
          <w:color w:val="auto"/>
          <w:sz w:val="22"/>
          <w:szCs w:val="22"/>
        </w:rPr>
        <w:t>(Heikkila et al., 1976)</w:t>
      </w:r>
      <w:r w:rsidR="006E6999" w:rsidRPr="00DE10EE">
        <w:rPr>
          <w:rFonts w:ascii="Book Antiqua" w:hAnsi="Book Antiqua" w:cstheme="majorBidi"/>
          <w:color w:val="auto"/>
          <w:sz w:val="22"/>
          <w:szCs w:val="22"/>
        </w:rPr>
        <w:t xml:space="preserve">. </w:t>
      </w:r>
      <w:r w:rsidR="002B0C9E" w:rsidRPr="00DE10EE">
        <w:rPr>
          <w:rFonts w:ascii="Book Antiqua" w:hAnsi="Book Antiqua" w:cstheme="majorBidi"/>
          <w:color w:val="auto"/>
          <w:sz w:val="22"/>
          <w:szCs w:val="22"/>
        </w:rPr>
        <w:t xml:space="preserve">It has been demonstrated in this study that </w:t>
      </w:r>
      <w:r w:rsidR="002B0C9E" w:rsidRPr="00DE10EE">
        <w:rPr>
          <w:rFonts w:ascii="Book Antiqua" w:hAnsi="Book Antiqua" w:cstheme="majorBidi"/>
          <w:i/>
          <w:iCs/>
          <w:color w:val="auto"/>
          <w:sz w:val="22"/>
          <w:szCs w:val="22"/>
        </w:rPr>
        <w:t>C. rotundus</w:t>
      </w:r>
      <w:r w:rsidR="002B0C9E" w:rsidRPr="00DE10EE">
        <w:rPr>
          <w:rFonts w:ascii="Book Antiqua" w:hAnsi="Book Antiqua" w:cstheme="majorBidi"/>
          <w:color w:val="auto"/>
          <w:sz w:val="22"/>
          <w:szCs w:val="22"/>
        </w:rPr>
        <w:t xml:space="preserve"> is a radical scavenger, which is a first for this species. Furthermore, it has been observed that </w:t>
      </w:r>
      <w:r w:rsidR="002B0C9E" w:rsidRPr="00DE10EE">
        <w:rPr>
          <w:rFonts w:ascii="Book Antiqua" w:hAnsi="Book Antiqua" w:cstheme="majorBidi"/>
          <w:i/>
          <w:iCs/>
          <w:color w:val="auto"/>
          <w:sz w:val="22"/>
          <w:szCs w:val="22"/>
        </w:rPr>
        <w:t>C. rotundus</w:t>
      </w:r>
      <w:r w:rsidR="002B0C9E" w:rsidRPr="00DE10EE">
        <w:rPr>
          <w:rFonts w:ascii="Book Antiqua" w:hAnsi="Book Antiqua" w:cstheme="majorBidi"/>
          <w:color w:val="auto"/>
          <w:sz w:val="22"/>
          <w:szCs w:val="22"/>
        </w:rPr>
        <w:t xml:space="preserve"> has an inhibitory impact on the generation of nitric oxide and superoxide in laboratory animals </w:t>
      </w:r>
      <w:r w:rsidR="00226CF4" w:rsidRPr="00DE10EE">
        <w:rPr>
          <w:rFonts w:ascii="Book Antiqua" w:hAnsi="Book Antiqua" w:cstheme="majorBidi"/>
          <w:color w:val="auto"/>
          <w:sz w:val="22"/>
          <w:szCs w:val="22"/>
        </w:rPr>
        <w:t>(</w:t>
      </w:r>
      <w:r w:rsidR="00226CF4" w:rsidRPr="00DE10EE">
        <w:rPr>
          <w:rFonts w:ascii="Book Antiqua" w:hAnsi="Book Antiqua"/>
          <w:color w:val="auto"/>
          <w:sz w:val="22"/>
          <w:szCs w:val="22"/>
        </w:rPr>
        <w:t>Seo et al., 2001)</w:t>
      </w:r>
      <w:r w:rsidR="006E6999" w:rsidRPr="00DE10EE">
        <w:rPr>
          <w:rFonts w:ascii="Book Antiqua" w:hAnsi="Book Antiqua" w:cstheme="majorBidi"/>
          <w:color w:val="auto"/>
          <w:sz w:val="22"/>
          <w:szCs w:val="22"/>
        </w:rPr>
        <w:t>.</w:t>
      </w:r>
      <w:r w:rsidR="008D5A4B" w:rsidRPr="00DE10EE">
        <w:rPr>
          <w:rFonts w:ascii="Book Antiqua" w:hAnsi="Book Antiqua"/>
          <w:color w:val="auto"/>
          <w:sz w:val="22"/>
          <w:szCs w:val="22"/>
        </w:rPr>
        <w:t xml:space="preserve"> This suggests that </w:t>
      </w:r>
      <w:r w:rsidR="008D5A4B" w:rsidRPr="00DE10EE">
        <w:rPr>
          <w:rFonts w:ascii="Book Antiqua" w:hAnsi="Book Antiqua"/>
          <w:i/>
          <w:iCs/>
          <w:color w:val="auto"/>
          <w:sz w:val="22"/>
          <w:szCs w:val="22"/>
        </w:rPr>
        <w:t>C. rotundus's</w:t>
      </w:r>
      <w:r w:rsidR="008D5A4B" w:rsidRPr="00DE10EE">
        <w:rPr>
          <w:rFonts w:ascii="Book Antiqua" w:hAnsi="Book Antiqua"/>
          <w:color w:val="auto"/>
          <w:sz w:val="22"/>
          <w:szCs w:val="22"/>
        </w:rPr>
        <w:t xml:space="preserve"> antihyperglycemic effect is due to its ability to scavenge free radicals generated by alloxan rather than its antioxidant activity</w:t>
      </w:r>
      <w:r w:rsidR="002B0C9E" w:rsidRPr="00DE10EE">
        <w:rPr>
          <w:rFonts w:ascii="Book Antiqua" w:hAnsi="Book Antiqua"/>
          <w:color w:val="auto"/>
          <w:sz w:val="22"/>
          <w:szCs w:val="22"/>
        </w:rPr>
        <w:t xml:space="preserve"> </w:t>
      </w:r>
      <w:r w:rsidR="00365B50" w:rsidRPr="00DE10EE">
        <w:rPr>
          <w:rFonts w:ascii="Book Antiqua" w:hAnsi="Book Antiqua" w:cstheme="majorBidi"/>
          <w:color w:val="auto"/>
          <w:sz w:val="22"/>
          <w:szCs w:val="22"/>
        </w:rPr>
        <w:t>(Nishikant and Naresh, 2006)</w:t>
      </w:r>
      <w:r w:rsidR="006E6999" w:rsidRPr="00DE10EE">
        <w:rPr>
          <w:rFonts w:ascii="Book Antiqua" w:hAnsi="Book Antiqua" w:cstheme="majorBidi"/>
          <w:color w:val="auto"/>
          <w:sz w:val="22"/>
          <w:szCs w:val="22"/>
        </w:rPr>
        <w:t>.</w:t>
      </w:r>
    </w:p>
    <w:bookmarkEnd w:id="16"/>
    <w:p w14:paraId="4739EB7A" w14:textId="49569F44" w:rsidR="00617360" w:rsidRPr="00DE10EE" w:rsidRDefault="00617360" w:rsidP="0073107D">
      <w:pPr>
        <w:spacing w:after="0" w:line="240" w:lineRule="auto"/>
        <w:jc w:val="both"/>
        <w:rPr>
          <w:rFonts w:ascii="Book Antiqua" w:hAnsi="Book Antiqua" w:cstheme="majorBidi"/>
          <w:b/>
          <w:bCs/>
          <w:rtl/>
        </w:rPr>
      </w:pPr>
    </w:p>
    <w:p w14:paraId="1B28D590" w14:textId="0895C856" w:rsidR="00617360" w:rsidRPr="00DE10EE" w:rsidRDefault="00617360" w:rsidP="0073107D">
      <w:pPr>
        <w:spacing w:after="0" w:line="240" w:lineRule="auto"/>
        <w:jc w:val="both"/>
        <w:rPr>
          <w:rFonts w:ascii="Book Antiqua" w:hAnsi="Book Antiqua" w:cstheme="majorBidi"/>
          <w:b/>
          <w:bCs/>
          <w:rtl/>
        </w:rPr>
      </w:pPr>
    </w:p>
    <w:p w14:paraId="7533489B" w14:textId="4B755972" w:rsidR="00617360" w:rsidRPr="00DE10EE" w:rsidRDefault="00617360" w:rsidP="0073107D">
      <w:pPr>
        <w:spacing w:after="0" w:line="240" w:lineRule="auto"/>
        <w:jc w:val="both"/>
        <w:rPr>
          <w:rFonts w:ascii="Book Antiqua" w:hAnsi="Book Antiqua" w:cstheme="majorBidi"/>
          <w:b/>
          <w:bCs/>
          <w:rtl/>
        </w:rPr>
      </w:pPr>
    </w:p>
    <w:p w14:paraId="6FF53D0F" w14:textId="2E344FB4" w:rsidR="00617360" w:rsidRPr="00DE10EE" w:rsidRDefault="00617360" w:rsidP="0073107D">
      <w:pPr>
        <w:spacing w:after="0" w:line="240" w:lineRule="auto"/>
        <w:jc w:val="both"/>
        <w:rPr>
          <w:rFonts w:ascii="Book Antiqua" w:hAnsi="Book Antiqua" w:cstheme="majorBidi"/>
          <w:b/>
          <w:bCs/>
          <w:rtl/>
        </w:rPr>
      </w:pPr>
    </w:p>
    <w:p w14:paraId="27E26B8F" w14:textId="6C937BE2" w:rsidR="00617360" w:rsidRPr="00DE10EE" w:rsidRDefault="00617360" w:rsidP="0073107D">
      <w:pPr>
        <w:spacing w:after="0" w:line="240" w:lineRule="auto"/>
        <w:jc w:val="both"/>
        <w:rPr>
          <w:rFonts w:ascii="Book Antiqua" w:hAnsi="Book Antiqua" w:cstheme="majorBidi"/>
          <w:b/>
          <w:bCs/>
          <w:rtl/>
        </w:rPr>
      </w:pPr>
      <w:r w:rsidRPr="00DE10EE">
        <w:rPr>
          <w:rFonts w:asciiTheme="majorBidi" w:hAnsiTheme="majorBidi" w:cstheme="majorBidi"/>
          <w:b/>
          <w:bCs/>
          <w:noProof/>
          <w:sz w:val="28"/>
          <w:szCs w:val="28"/>
        </w:rPr>
        <w:drawing>
          <wp:inline distT="0" distB="0" distL="0" distR="0" wp14:anchorId="71048DC0" wp14:editId="54B1353C">
            <wp:extent cx="6221286" cy="2134870"/>
            <wp:effectExtent l="0" t="0" r="825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0787" cy="2144993"/>
                    </a:xfrm>
                    <a:prstGeom prst="rect">
                      <a:avLst/>
                    </a:prstGeom>
                    <a:noFill/>
                    <a:ln>
                      <a:noFill/>
                    </a:ln>
                  </pic:spPr>
                </pic:pic>
              </a:graphicData>
            </a:graphic>
          </wp:inline>
        </w:drawing>
      </w:r>
    </w:p>
    <w:p w14:paraId="56E33F1F" w14:textId="76ABD993" w:rsidR="00617360" w:rsidRPr="00DE10EE" w:rsidRDefault="00617360" w:rsidP="0073107D">
      <w:pPr>
        <w:spacing w:after="0" w:line="240" w:lineRule="auto"/>
        <w:jc w:val="both"/>
        <w:rPr>
          <w:rFonts w:ascii="Book Antiqua" w:hAnsi="Book Antiqua" w:cstheme="majorBidi"/>
          <w:b/>
          <w:bCs/>
          <w:rtl/>
        </w:rPr>
      </w:pPr>
      <w:r w:rsidRPr="00DE10EE">
        <w:rPr>
          <w:rFonts w:ascii="Book Antiqua" w:hAnsi="Book Antiqua" w:cstheme="majorBidi"/>
          <w:b/>
          <w:bCs/>
          <w:noProof/>
        </w:rPr>
        <w:drawing>
          <wp:inline distT="0" distB="0" distL="0" distR="0" wp14:anchorId="1F19E0A1" wp14:editId="47468011">
            <wp:extent cx="6322060" cy="2642235"/>
            <wp:effectExtent l="0" t="0" r="2540" b="5715"/>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2060" cy="2642235"/>
                    </a:xfrm>
                    <a:prstGeom prst="rect">
                      <a:avLst/>
                    </a:prstGeom>
                    <a:noFill/>
                    <a:ln>
                      <a:noFill/>
                    </a:ln>
                  </pic:spPr>
                </pic:pic>
              </a:graphicData>
            </a:graphic>
          </wp:inline>
        </w:drawing>
      </w:r>
    </w:p>
    <w:p w14:paraId="18D6EE86" w14:textId="77777777" w:rsidR="00617360" w:rsidRPr="00DE10EE" w:rsidRDefault="00617360" w:rsidP="0073107D">
      <w:pPr>
        <w:spacing w:after="0" w:line="240" w:lineRule="auto"/>
        <w:jc w:val="both"/>
        <w:rPr>
          <w:rFonts w:ascii="Book Antiqua" w:hAnsi="Book Antiqua" w:cstheme="majorBidi"/>
          <w:b/>
          <w:bCs/>
          <w:rtl/>
        </w:rPr>
      </w:pPr>
    </w:p>
    <w:p w14:paraId="18BA0150" w14:textId="77777777" w:rsidR="00617360" w:rsidRPr="00DE10EE" w:rsidRDefault="00617360" w:rsidP="0073107D">
      <w:pPr>
        <w:spacing w:after="0" w:line="240" w:lineRule="auto"/>
        <w:jc w:val="both"/>
        <w:rPr>
          <w:rFonts w:ascii="Book Antiqua" w:hAnsi="Book Antiqua" w:cstheme="majorBidi"/>
          <w:b/>
          <w:bCs/>
          <w:rtl/>
        </w:rPr>
      </w:pPr>
    </w:p>
    <w:p w14:paraId="194ED551" w14:textId="77777777" w:rsidR="00617360" w:rsidRPr="00DE10EE" w:rsidRDefault="00617360" w:rsidP="0073107D">
      <w:pPr>
        <w:spacing w:after="0" w:line="240" w:lineRule="auto"/>
        <w:jc w:val="both"/>
        <w:rPr>
          <w:rFonts w:ascii="Book Antiqua" w:hAnsi="Book Antiqua" w:cstheme="majorBidi"/>
          <w:b/>
          <w:bCs/>
          <w:rtl/>
        </w:rPr>
      </w:pPr>
    </w:p>
    <w:p w14:paraId="15285765" w14:textId="32D10F90" w:rsidR="00A35F17" w:rsidRPr="00DE10EE" w:rsidRDefault="002E7D10" w:rsidP="0073107D">
      <w:pPr>
        <w:spacing w:after="0" w:line="240" w:lineRule="auto"/>
        <w:jc w:val="both"/>
        <w:rPr>
          <w:rFonts w:ascii="Book Antiqua" w:hAnsi="Book Antiqua" w:cstheme="majorBidi"/>
          <w:b/>
          <w:bCs/>
        </w:rPr>
      </w:pPr>
      <w:r w:rsidRPr="00DE10EE">
        <w:rPr>
          <w:rFonts w:ascii="Book Antiqua" w:hAnsi="Book Antiqua" w:cstheme="majorBidi"/>
          <w:b/>
          <w:bCs/>
        </w:rPr>
        <w:t xml:space="preserve">Effect of </w:t>
      </w:r>
      <w:r w:rsidRPr="00DE10EE">
        <w:rPr>
          <w:rFonts w:ascii="Book Antiqua" w:hAnsi="Book Antiqua" w:cstheme="majorBidi"/>
          <w:b/>
          <w:bCs/>
          <w:i/>
          <w:iCs/>
        </w:rPr>
        <w:t>C. rotundus</w:t>
      </w:r>
      <w:r w:rsidRPr="00DE10EE">
        <w:rPr>
          <w:rFonts w:ascii="Book Antiqua" w:hAnsi="Book Antiqua" w:cstheme="majorBidi"/>
          <w:b/>
          <w:bCs/>
        </w:rPr>
        <w:t xml:space="preserve"> rhizomes ethanolic extract on </w:t>
      </w:r>
      <w:r w:rsidR="00ED2E53" w:rsidRPr="00DE10EE">
        <w:rPr>
          <w:rFonts w:ascii="Book Antiqua" w:hAnsi="Book Antiqua" w:cstheme="majorBidi"/>
          <w:b/>
          <w:bCs/>
        </w:rPr>
        <w:t>general properties</w:t>
      </w:r>
      <w:r w:rsidR="00DB0569" w:rsidRPr="00DE10EE">
        <w:rPr>
          <w:rFonts w:ascii="Book Antiqua" w:hAnsi="Book Antiqua" w:cstheme="majorBidi"/>
          <w:b/>
          <w:bCs/>
        </w:rPr>
        <w:t xml:space="preserve"> of</w:t>
      </w:r>
      <w:r w:rsidR="00ED2E53" w:rsidRPr="00DE10EE">
        <w:rPr>
          <w:rFonts w:ascii="Book Antiqua" w:hAnsi="Book Antiqua" w:cstheme="majorBidi"/>
          <w:b/>
          <w:bCs/>
        </w:rPr>
        <w:t xml:space="preserve"> </w:t>
      </w:r>
      <w:r w:rsidR="00DB0569" w:rsidRPr="00DE10EE">
        <w:rPr>
          <w:rFonts w:ascii="Book Antiqua" w:hAnsi="Book Antiqua" w:cstheme="majorBidi"/>
          <w:b/>
          <w:bCs/>
        </w:rPr>
        <w:t xml:space="preserve">diabetes and carbohydrate metabolism enzymes </w:t>
      </w:r>
      <w:r w:rsidRPr="00DE10EE">
        <w:rPr>
          <w:rFonts w:ascii="Book Antiqua" w:hAnsi="Book Antiqua" w:cstheme="majorBidi"/>
          <w:b/>
          <w:bCs/>
        </w:rPr>
        <w:t>in Alloxan induced-diabetic rats.</w:t>
      </w:r>
    </w:p>
    <w:p w14:paraId="47AD7AFC" w14:textId="38F4EE7A" w:rsidR="006B1FBE" w:rsidRPr="00DE10EE" w:rsidRDefault="00ED2E53" w:rsidP="0073107D">
      <w:pPr>
        <w:spacing w:after="0" w:line="240" w:lineRule="auto"/>
        <w:jc w:val="both"/>
        <w:rPr>
          <w:rFonts w:ascii="Book Antiqua" w:hAnsi="Book Antiqua" w:cstheme="majorBidi"/>
        </w:rPr>
      </w:pPr>
      <w:r w:rsidRPr="00DE10EE">
        <w:rPr>
          <w:rFonts w:ascii="Book Antiqua" w:hAnsi="Book Antiqua" w:cstheme="majorBidi"/>
        </w:rPr>
        <w:t xml:space="preserve">As demonstrated in table 3, rats in the alloxan-treated diabetic group had significantly higher blood glucose, </w:t>
      </w:r>
      <w:bookmarkStart w:id="17" w:name="_Hlk84795483"/>
      <w:r w:rsidRPr="00DE10EE">
        <w:rPr>
          <w:rFonts w:ascii="Book Antiqua" w:hAnsi="Book Antiqua" w:cstheme="majorBidi"/>
        </w:rPr>
        <w:t xml:space="preserve">HbA1C </w:t>
      </w:r>
      <w:bookmarkEnd w:id="17"/>
      <w:r w:rsidRPr="00DE10EE">
        <w:rPr>
          <w:rFonts w:ascii="Book Antiqua" w:hAnsi="Book Antiqua" w:cstheme="majorBidi"/>
        </w:rPr>
        <w:t xml:space="preserve">percent, and lactate levels, as well as significantly lower serum insulin and serum pyruvate levels, as compared to control rats. </w:t>
      </w:r>
      <w:r w:rsidR="009312EF" w:rsidRPr="00DE10EE">
        <w:rPr>
          <w:rFonts w:ascii="Book Antiqua" w:hAnsi="Book Antiqua" w:cstheme="majorBidi"/>
        </w:rPr>
        <w:t xml:space="preserve">In contrast, a significant reduction in blood glucose together with significant elevation in serum insulin and serum pyruvate with the concomitant elevation of plasma lactate was observed in diabetic rats treated with rhizomes extract of </w:t>
      </w:r>
      <w:r w:rsidR="009312EF" w:rsidRPr="00DE10EE">
        <w:rPr>
          <w:rFonts w:ascii="Book Antiqua" w:hAnsi="Book Antiqua" w:cstheme="majorBidi"/>
          <w:i/>
          <w:iCs/>
        </w:rPr>
        <w:t>C. rotundus</w:t>
      </w:r>
      <w:r w:rsidR="009312EF" w:rsidRPr="00DE10EE">
        <w:rPr>
          <w:rFonts w:ascii="Book Antiqua" w:hAnsi="Book Antiqua" w:cstheme="majorBidi"/>
        </w:rPr>
        <w:t xml:space="preserve"> in dose of 200 and 400 mg/kg for 6 weeks, </w:t>
      </w:r>
      <w:r w:rsidR="006B1FBE" w:rsidRPr="00DE10EE">
        <w:rPr>
          <w:rFonts w:ascii="Book Antiqua" w:hAnsi="Book Antiqua" w:cstheme="majorBidi"/>
        </w:rPr>
        <w:t xml:space="preserve">this marked improving  could be related to the improvement in insulin release from the existing β- cells of the pancreas that resulted in improvement the glycemic state </w:t>
      </w:r>
      <w:r w:rsidR="00BF5167" w:rsidRPr="00DE10EE">
        <w:rPr>
          <w:rFonts w:ascii="Book Antiqua" w:hAnsi="Book Antiqua" w:cstheme="majorBidi"/>
        </w:rPr>
        <w:t xml:space="preserve">because of </w:t>
      </w:r>
      <w:r w:rsidR="006B1FBE" w:rsidRPr="00DE10EE">
        <w:rPr>
          <w:rFonts w:ascii="Book Antiqua" w:hAnsi="Book Antiqua" w:cstheme="majorBidi"/>
        </w:rPr>
        <w:t xml:space="preserve">the presence of active compounds </w:t>
      </w:r>
      <w:r w:rsidR="00BF5167" w:rsidRPr="00DE10EE">
        <w:rPr>
          <w:rFonts w:ascii="Book Antiqua" w:hAnsi="Book Antiqua" w:cstheme="majorBidi"/>
        </w:rPr>
        <w:t xml:space="preserve">like </w:t>
      </w:r>
      <w:r w:rsidR="006B1FBE" w:rsidRPr="00DE10EE">
        <w:rPr>
          <w:rFonts w:ascii="Book Antiqua" w:hAnsi="Book Antiqua" w:cstheme="majorBidi"/>
        </w:rPr>
        <w:t xml:space="preserve">flavonoids </w:t>
      </w:r>
      <w:r w:rsidR="00BF5167" w:rsidRPr="00DE10EE">
        <w:rPr>
          <w:rFonts w:ascii="Book Antiqua" w:hAnsi="Book Antiqua" w:cstheme="majorBidi"/>
        </w:rPr>
        <w:t xml:space="preserve">that </w:t>
      </w:r>
      <w:r w:rsidR="006B1FBE" w:rsidRPr="00DE10EE">
        <w:rPr>
          <w:rFonts w:ascii="Book Antiqua" w:hAnsi="Book Antiqua" w:cstheme="majorBidi"/>
        </w:rPr>
        <w:t xml:space="preserve">have strong antioxidant properties, </w:t>
      </w:r>
      <w:r w:rsidR="00BF5167" w:rsidRPr="00DE10EE">
        <w:rPr>
          <w:rFonts w:ascii="Book Antiqua" w:hAnsi="Book Antiqua" w:cstheme="majorBidi"/>
        </w:rPr>
        <w:t>"</w:t>
      </w:r>
      <w:r w:rsidR="006B1FBE" w:rsidRPr="00DE10EE">
        <w:rPr>
          <w:rFonts w:ascii="Book Antiqua" w:hAnsi="Book Antiqua" w:cstheme="majorBidi"/>
        </w:rPr>
        <w:t xml:space="preserve">as they </w:t>
      </w:r>
      <w:r w:rsidR="006B1FBE" w:rsidRPr="00DE10EE">
        <w:rPr>
          <w:rFonts w:ascii="Book Antiqua" w:hAnsi="Book Antiqua" w:cstheme="majorBidi"/>
        </w:rPr>
        <w:lastRenderedPageBreak/>
        <w:t>are scavengers of reactive oxygen species and diminishe their toxic properties</w:t>
      </w:r>
      <w:r w:rsidR="00BF5167" w:rsidRPr="00DE10EE">
        <w:rPr>
          <w:rFonts w:ascii="Book Antiqua" w:hAnsi="Book Antiqua" w:cstheme="majorBidi"/>
        </w:rPr>
        <w:t>"</w:t>
      </w:r>
      <w:r w:rsidR="006B1FBE" w:rsidRPr="00DE10EE">
        <w:rPr>
          <w:rFonts w:ascii="Book Antiqua" w:hAnsi="Book Antiqua" w:cstheme="majorBidi"/>
        </w:rPr>
        <w:t>(Duthie and Crozier, 2000).</w:t>
      </w:r>
      <w:r w:rsidRPr="00DE10EE">
        <w:rPr>
          <w:rFonts w:ascii="Book Antiqua" w:hAnsi="Book Antiqua"/>
        </w:rPr>
        <w:t xml:space="preserve"> </w:t>
      </w:r>
      <w:r w:rsidRPr="00DE10EE">
        <w:rPr>
          <w:rFonts w:ascii="Book Antiqua" w:hAnsi="Book Antiqua" w:cstheme="majorBidi"/>
          <w:i/>
          <w:iCs/>
        </w:rPr>
        <w:t>C. rotundus</w:t>
      </w:r>
      <w:r w:rsidRPr="00DE10EE">
        <w:rPr>
          <w:rFonts w:ascii="Book Antiqua" w:hAnsi="Book Antiqua" w:cstheme="majorBidi"/>
        </w:rPr>
        <w:t xml:space="preserve"> rhizomes extr</w:t>
      </w:r>
      <w:r w:rsidR="00BB4207" w:rsidRPr="00DE10EE">
        <w:rPr>
          <w:rFonts w:ascii="Book Antiqua" w:hAnsi="Book Antiqua" w:cstheme="majorBidi"/>
        </w:rPr>
        <w:t>act enhanced glucose usage</w:t>
      </w:r>
      <w:r w:rsidRPr="00DE10EE">
        <w:rPr>
          <w:rFonts w:ascii="Book Antiqua" w:hAnsi="Book Antiqua" w:cstheme="majorBidi"/>
        </w:rPr>
        <w:t xml:space="preserve"> in diabetic rats by boosting insulin secretion (perhaps owing to saponin and polyphenol concentration) and reducing hyperglycemia (may</w:t>
      </w:r>
      <w:r w:rsidR="00FE3660" w:rsidRPr="00DE10EE">
        <w:rPr>
          <w:rFonts w:ascii="Book Antiqua" w:hAnsi="Book Antiqua" w:cstheme="majorBidi"/>
        </w:rPr>
        <w:t xml:space="preserve"> </w:t>
      </w:r>
      <w:r w:rsidRPr="00DE10EE">
        <w:rPr>
          <w:rFonts w:ascii="Book Antiqua" w:hAnsi="Book Antiqua" w:cstheme="majorBidi"/>
        </w:rPr>
        <w:t>be due to total polyphenols content)</w:t>
      </w:r>
      <w:r w:rsidR="006B1FBE" w:rsidRPr="00DE10EE">
        <w:rPr>
          <w:rFonts w:ascii="Book Antiqua" w:hAnsi="Book Antiqua" w:cstheme="majorBidi"/>
        </w:rPr>
        <w:t xml:space="preserve"> (Sarin, 2015; Nishikant and Naresh, 2006). </w:t>
      </w:r>
      <w:r w:rsidRPr="00DE10EE">
        <w:rPr>
          <w:rFonts w:ascii="Book Antiqua" w:hAnsi="Book Antiqua" w:cstheme="majorBidi"/>
        </w:rPr>
        <w:t>According to Srivastava et al. (201</w:t>
      </w:r>
      <w:r w:rsidR="00C475EC" w:rsidRPr="00DE10EE">
        <w:rPr>
          <w:rFonts w:ascii="Book Antiqua" w:hAnsi="Book Antiqua" w:cstheme="majorBidi"/>
        </w:rPr>
        <w:t>3</w:t>
      </w:r>
      <w:r w:rsidRPr="00DE10EE">
        <w:rPr>
          <w:rFonts w:ascii="Book Antiqua" w:hAnsi="Book Antiqua" w:cstheme="majorBidi"/>
        </w:rPr>
        <w:t xml:space="preserve">), the active component in </w:t>
      </w:r>
      <w:r w:rsidRPr="00DE10EE">
        <w:rPr>
          <w:rFonts w:ascii="Book Antiqua" w:hAnsi="Book Antiqua" w:cstheme="majorBidi"/>
          <w:i/>
          <w:iCs/>
        </w:rPr>
        <w:t>C. rotundus</w:t>
      </w:r>
      <w:r w:rsidRPr="00DE10EE">
        <w:rPr>
          <w:rFonts w:ascii="Book Antiqua" w:hAnsi="Book Antiqua" w:cstheme="majorBidi"/>
        </w:rPr>
        <w:t xml:space="preserve"> rhizomes, saponin and glycoside, increases insulin secretion. Flavonoids have been shown to repair damaged cells in diabetic rats with alloxan </w:t>
      </w:r>
      <w:r w:rsidR="006B1FBE" w:rsidRPr="00DE10EE">
        <w:rPr>
          <w:rFonts w:ascii="Book Antiqua" w:hAnsi="Book Antiqua" w:cstheme="majorBidi"/>
        </w:rPr>
        <w:t>(Chakravarthy et al.,</w:t>
      </w:r>
      <w:r w:rsidR="00C475EC" w:rsidRPr="00DE10EE">
        <w:rPr>
          <w:rFonts w:ascii="Book Antiqua" w:hAnsi="Book Antiqua" w:cstheme="majorBidi"/>
        </w:rPr>
        <w:t xml:space="preserve"> </w:t>
      </w:r>
      <w:r w:rsidR="006B1FBE" w:rsidRPr="00DE10EE">
        <w:rPr>
          <w:rFonts w:ascii="Book Antiqua" w:hAnsi="Book Antiqua" w:cstheme="majorBidi"/>
        </w:rPr>
        <w:t xml:space="preserve">1980). </w:t>
      </w:r>
      <w:r w:rsidRPr="00DE10EE">
        <w:rPr>
          <w:rFonts w:ascii="Book Antiqua" w:hAnsi="Book Antiqua" w:cstheme="majorBidi"/>
        </w:rPr>
        <w:t xml:space="preserve">Antihyperglycemic phenolics have been discovered to be beneficial </w:t>
      </w:r>
      <w:r w:rsidR="006B1FBE" w:rsidRPr="00DE10EE">
        <w:rPr>
          <w:rFonts w:ascii="Book Antiqua" w:hAnsi="Book Antiqua" w:cstheme="majorBidi"/>
        </w:rPr>
        <w:t>(Manickam et al., 1997).</w:t>
      </w:r>
    </w:p>
    <w:p w14:paraId="6553DF59" w14:textId="3CEF3177" w:rsidR="00AE62AC" w:rsidRPr="00DE10EE" w:rsidRDefault="00733A5D" w:rsidP="0073107D">
      <w:pPr>
        <w:spacing w:after="0" w:line="240" w:lineRule="auto"/>
        <w:jc w:val="both"/>
        <w:rPr>
          <w:rFonts w:ascii="Book Antiqua" w:hAnsi="Book Antiqua" w:cstheme="majorBidi"/>
        </w:rPr>
      </w:pPr>
      <w:r w:rsidRPr="00DE10EE">
        <w:rPr>
          <w:rFonts w:ascii="Book Antiqua" w:hAnsi="Book Antiqua" w:cstheme="majorBidi"/>
        </w:rPr>
        <w:t xml:space="preserve">The levels of α-amylase are determined for diagnosing acute pancreatitis and other pancreatic disorders. </w:t>
      </w:r>
      <w:r w:rsidR="00491514" w:rsidRPr="00DE10EE">
        <w:rPr>
          <w:rFonts w:ascii="Book Antiqua" w:hAnsi="Book Antiqua" w:cstheme="majorBidi"/>
        </w:rPr>
        <w:t xml:space="preserve">In diabetic rats, </w:t>
      </w:r>
      <w:r w:rsidR="00FE3660" w:rsidRPr="00DE10EE">
        <w:rPr>
          <w:rFonts w:ascii="Book Antiqua" w:hAnsi="Book Antiqua" w:cstheme="majorBidi"/>
        </w:rPr>
        <w:t xml:space="preserve">α-amylase </w:t>
      </w:r>
      <w:r w:rsidR="00491514" w:rsidRPr="00DE10EE">
        <w:rPr>
          <w:rFonts w:ascii="Book Antiqua" w:hAnsi="Book Antiqua" w:cstheme="majorBidi"/>
        </w:rPr>
        <w:t xml:space="preserve">activity was higher than in nondiabetic rats, according to our findings. </w:t>
      </w:r>
      <w:r w:rsidRPr="00DE10EE">
        <w:rPr>
          <w:rFonts w:ascii="Book Antiqua" w:hAnsi="Book Antiqua" w:cstheme="majorBidi"/>
        </w:rPr>
        <w:t>On the other ha</w:t>
      </w:r>
      <w:r w:rsidR="007505B1" w:rsidRPr="00DE10EE">
        <w:rPr>
          <w:rFonts w:ascii="Book Antiqua" w:hAnsi="Book Antiqua" w:cstheme="majorBidi"/>
        </w:rPr>
        <w:t>nd, α-amylase activity reduced</w:t>
      </w:r>
      <w:r w:rsidRPr="00DE10EE">
        <w:rPr>
          <w:rFonts w:ascii="Book Antiqua" w:hAnsi="Book Antiqua" w:cstheme="majorBidi"/>
        </w:rPr>
        <w:t xml:space="preserve"> in the diabetic rats to 49.34 and 47.92 U/L after treatment with rhizomes extract of </w:t>
      </w:r>
      <w:r w:rsidRPr="00DE10EE">
        <w:rPr>
          <w:rFonts w:ascii="Book Antiqua" w:hAnsi="Book Antiqua" w:cstheme="majorBidi"/>
          <w:i/>
          <w:iCs/>
        </w:rPr>
        <w:t>C. rotundus</w:t>
      </w:r>
      <w:r w:rsidRPr="00DE10EE">
        <w:rPr>
          <w:rFonts w:ascii="Book Antiqua" w:hAnsi="Book Antiqua" w:cstheme="majorBidi"/>
        </w:rPr>
        <w:t xml:space="preserve"> in dose of 200 and 400 mg/kg, respectively (Table </w:t>
      </w:r>
      <w:r w:rsidR="00515FDB" w:rsidRPr="00DE10EE">
        <w:rPr>
          <w:rFonts w:ascii="Book Antiqua" w:hAnsi="Book Antiqua" w:cstheme="majorBidi"/>
        </w:rPr>
        <w:t>3</w:t>
      </w:r>
      <w:r w:rsidRPr="00DE10EE">
        <w:rPr>
          <w:rFonts w:ascii="Book Antiqua" w:hAnsi="Book Antiqua" w:cstheme="majorBidi"/>
        </w:rPr>
        <w:t>).</w:t>
      </w:r>
      <w:r w:rsidR="00C475EC" w:rsidRPr="00DE10EE">
        <w:rPr>
          <w:rFonts w:ascii="Book Antiqua" w:hAnsi="Book Antiqua" w:cstheme="majorBidi"/>
        </w:rPr>
        <w:t xml:space="preserve"> </w:t>
      </w:r>
      <w:r w:rsidRPr="00DE10EE">
        <w:rPr>
          <w:rFonts w:ascii="Book Antiqua" w:hAnsi="Book Antiqua" w:cstheme="majorBidi"/>
        </w:rPr>
        <w:t>The</w:t>
      </w:r>
      <w:r w:rsidR="00C475EC" w:rsidRPr="00DE10EE">
        <w:rPr>
          <w:rFonts w:ascii="Book Antiqua" w:hAnsi="Book Antiqua" w:cstheme="majorBidi"/>
        </w:rPr>
        <w:t xml:space="preserve"> </w:t>
      </w:r>
      <w:r w:rsidRPr="00DE10EE">
        <w:rPr>
          <w:rFonts w:ascii="Book Antiqua" w:hAnsi="Book Antiqua" w:cstheme="majorBidi"/>
        </w:rPr>
        <w:t>results of the biochemical analyses were confirmed by the histopathological changes observed in the pancreas of the diabetic rats in the form of destruction</w:t>
      </w:r>
      <w:r w:rsidR="00FE3660" w:rsidRPr="00DE10EE">
        <w:rPr>
          <w:rFonts w:ascii="Book Antiqua" w:hAnsi="Book Antiqua" w:cstheme="majorBidi"/>
        </w:rPr>
        <w:t xml:space="preserve"> and</w:t>
      </w:r>
      <w:r w:rsidRPr="00DE10EE">
        <w:rPr>
          <w:rFonts w:ascii="Book Antiqua" w:hAnsi="Book Antiqua" w:cstheme="majorBidi"/>
        </w:rPr>
        <w:t xml:space="preserve"> </w:t>
      </w:r>
      <w:r w:rsidR="00FE3660" w:rsidRPr="00DE10EE">
        <w:rPr>
          <w:rFonts w:ascii="Book Antiqua" w:hAnsi="Book Antiqua" w:cstheme="majorBidi"/>
        </w:rPr>
        <w:t xml:space="preserve">atrophy </w:t>
      </w:r>
      <w:r w:rsidRPr="00DE10EE">
        <w:rPr>
          <w:rFonts w:ascii="Book Antiqua" w:hAnsi="Book Antiqua" w:cstheme="majorBidi"/>
        </w:rPr>
        <w:t xml:space="preserve">of β-cells </w:t>
      </w:r>
      <w:r w:rsidR="00FE3660" w:rsidRPr="00DE10EE">
        <w:rPr>
          <w:rFonts w:ascii="Book Antiqua" w:hAnsi="Book Antiqua" w:cstheme="majorBidi"/>
        </w:rPr>
        <w:t>in</w:t>
      </w:r>
      <w:r w:rsidRPr="00DE10EE">
        <w:rPr>
          <w:rFonts w:ascii="Book Antiqua" w:hAnsi="Book Antiqua" w:cstheme="majorBidi"/>
        </w:rPr>
        <w:t xml:space="preserve"> Langerhans</w:t>
      </w:r>
      <w:r w:rsidR="00FE3660" w:rsidRPr="00DE10EE">
        <w:rPr>
          <w:rFonts w:ascii="Book Antiqua" w:hAnsi="Book Antiqua" w:cstheme="majorBidi"/>
        </w:rPr>
        <w:t xml:space="preserve"> islets</w:t>
      </w:r>
      <w:r w:rsidRPr="00DE10EE">
        <w:rPr>
          <w:rFonts w:ascii="Book Antiqua" w:hAnsi="Book Antiqua" w:cstheme="majorBidi"/>
        </w:rPr>
        <w:t xml:space="preserve">. Several studies have reported that high levels of serum pancreatic amylase and lipase were associated with the development of DM and acute pancreatitis </w:t>
      </w:r>
      <w:r w:rsidR="00BC7E55" w:rsidRPr="00DE10EE">
        <w:rPr>
          <w:rFonts w:ascii="Book Antiqua" w:hAnsi="Book Antiqua" w:cstheme="majorBidi"/>
        </w:rPr>
        <w:t>(Gandhi and Kulkarni, 2012; El-Desouki et al., 2015</w:t>
      </w:r>
      <w:r w:rsidR="00FB138A" w:rsidRPr="00DE10EE">
        <w:rPr>
          <w:rFonts w:ascii="Book Antiqua" w:hAnsi="Book Antiqua" w:cstheme="majorBidi"/>
        </w:rPr>
        <w:t>; Al-Awar, 2019</w:t>
      </w:r>
      <w:r w:rsidR="00BC7E55" w:rsidRPr="00DE10EE">
        <w:rPr>
          <w:rFonts w:ascii="Book Antiqua" w:hAnsi="Book Antiqua" w:cstheme="majorBidi"/>
        </w:rPr>
        <w:t>)</w:t>
      </w:r>
      <w:r w:rsidRPr="00DE10EE">
        <w:rPr>
          <w:rFonts w:ascii="Book Antiqua" w:hAnsi="Book Antiqua" w:cstheme="majorBidi"/>
        </w:rPr>
        <w:t xml:space="preserve">. </w:t>
      </w:r>
      <w:r w:rsidR="00AE62AC" w:rsidRPr="00DE10EE">
        <w:rPr>
          <w:rFonts w:ascii="Book Antiqua" w:hAnsi="Book Antiqua" w:cstheme="majorBidi"/>
        </w:rPr>
        <w:t xml:space="preserve">The number of β-cells and the size of the islet of Langerhans increased in diabetic rats treated with </w:t>
      </w:r>
      <w:r w:rsidR="00AE62AC" w:rsidRPr="00DE10EE">
        <w:rPr>
          <w:rFonts w:ascii="Book Antiqua" w:hAnsi="Book Antiqua" w:cstheme="majorBidi"/>
          <w:i/>
          <w:iCs/>
        </w:rPr>
        <w:t>C. rotundus.</w:t>
      </w:r>
    </w:p>
    <w:p w14:paraId="5DAC5650" w14:textId="77777777" w:rsidR="00FB4050" w:rsidRPr="00DE10EE" w:rsidRDefault="00733A5D" w:rsidP="0073107D">
      <w:pPr>
        <w:spacing w:after="0" w:line="240" w:lineRule="auto"/>
        <w:jc w:val="both"/>
        <w:rPr>
          <w:rFonts w:ascii="Book Antiqua" w:hAnsi="Book Antiqua" w:cstheme="majorBidi"/>
        </w:rPr>
      </w:pPr>
      <w:r w:rsidRPr="00DE10EE">
        <w:rPr>
          <w:rFonts w:ascii="Book Antiqua" w:hAnsi="Book Antiqua" w:cstheme="majorBidi"/>
        </w:rPr>
        <w:t>The oral administration of resulted in the recovery of partially destroyed β-cells, in addition to normalization of the cell size, increase in β-cell numbers, and prevention of β-cell necrosis, which clearly demonstrated the protective effects of Spirulina on the pancreas (</w:t>
      </w:r>
      <w:r w:rsidR="00D25A6B" w:rsidRPr="00DE10EE">
        <w:rPr>
          <w:rFonts w:ascii="Book Antiqua" w:hAnsi="Book Antiqua" w:cstheme="majorBidi"/>
        </w:rPr>
        <w:t xml:space="preserve">Priyanka </w:t>
      </w:r>
      <w:r w:rsidRPr="00DE10EE">
        <w:rPr>
          <w:rFonts w:ascii="Book Antiqua" w:hAnsi="Book Antiqua" w:cstheme="majorBidi"/>
        </w:rPr>
        <w:t>et al., 2017).</w:t>
      </w:r>
      <w:r w:rsidR="00AE62AC" w:rsidRPr="00DE10EE">
        <w:rPr>
          <w:rFonts w:ascii="Book Antiqua" w:hAnsi="Book Antiqua" w:cstheme="majorBidi"/>
        </w:rPr>
        <w:t xml:space="preserve"> Methanol extracts of </w:t>
      </w:r>
      <w:r w:rsidR="00AE62AC" w:rsidRPr="00DE10EE">
        <w:rPr>
          <w:rFonts w:ascii="Book Antiqua" w:hAnsi="Book Antiqua" w:cstheme="majorBidi"/>
          <w:i/>
          <w:iCs/>
        </w:rPr>
        <w:t>C. rotundus</w:t>
      </w:r>
      <w:r w:rsidR="00AE62AC" w:rsidRPr="00DE10EE">
        <w:rPr>
          <w:rFonts w:ascii="Book Antiqua" w:hAnsi="Book Antiqua" w:cstheme="majorBidi"/>
        </w:rPr>
        <w:t xml:space="preserve"> rhizomes inhibited the enzymes α-glucosidase and α -amylase, indicating that they had anti-diabetic properties</w:t>
      </w:r>
      <w:r w:rsidR="00FB4050" w:rsidRPr="00DE10EE">
        <w:rPr>
          <w:rFonts w:ascii="Book Antiqua" w:hAnsi="Book Antiqua" w:cstheme="majorBidi"/>
        </w:rPr>
        <w:t xml:space="preserve"> (Tran et al., 2014).</w:t>
      </w:r>
    </w:p>
    <w:p w14:paraId="5D52FD59" w14:textId="3563B211" w:rsidR="00D85D55" w:rsidRPr="00DE10EE" w:rsidRDefault="00FE3660" w:rsidP="00912726">
      <w:pPr>
        <w:spacing w:after="0" w:line="240" w:lineRule="auto"/>
        <w:jc w:val="both"/>
        <w:rPr>
          <w:rFonts w:ascii="Book Antiqua" w:hAnsi="Book Antiqua" w:cstheme="majorBidi"/>
          <w:rtl/>
        </w:rPr>
      </w:pPr>
      <w:r w:rsidRPr="00DE10EE">
        <w:t>Insulin resistance (</w:t>
      </w:r>
      <w:r w:rsidR="009312EF" w:rsidRPr="00DE10EE">
        <w:rPr>
          <w:rFonts w:ascii="Book Antiqua" w:hAnsi="Book Antiqua" w:cstheme="majorBidi"/>
        </w:rPr>
        <w:t>IR</w:t>
      </w:r>
      <w:r w:rsidRPr="00DE10EE">
        <w:rPr>
          <w:rFonts w:ascii="Book Antiqua" w:hAnsi="Book Antiqua" w:cstheme="majorBidi"/>
        </w:rPr>
        <w:t>)</w:t>
      </w:r>
      <w:r w:rsidR="009312EF" w:rsidRPr="00DE10EE">
        <w:rPr>
          <w:rFonts w:ascii="Book Antiqua" w:hAnsi="Book Antiqua" w:cstheme="majorBidi"/>
        </w:rPr>
        <w:t xml:space="preserve"> is the major hallmark for determining the etiology and pathogenesis of DM. Our results revealed the effect of S. platensis biomass, phycocyanin and phycocyanopeptide on IR (HOMA-IR score) and β-cell function (HOMA-β) score in the diabetic rats (Table</w:t>
      </w:r>
      <w:r w:rsidR="00515FDB" w:rsidRPr="00DE10EE">
        <w:rPr>
          <w:rFonts w:ascii="Book Antiqua" w:hAnsi="Book Antiqua" w:cstheme="majorBidi"/>
        </w:rPr>
        <w:t>3</w:t>
      </w:r>
      <w:r w:rsidR="009312EF" w:rsidRPr="00DE10EE">
        <w:rPr>
          <w:rFonts w:ascii="Book Antiqua" w:hAnsi="Book Antiqua" w:cstheme="majorBidi"/>
        </w:rPr>
        <w:t xml:space="preserve">). </w:t>
      </w:r>
      <w:r w:rsidR="000B5884" w:rsidRPr="00DE10EE">
        <w:rPr>
          <w:rFonts w:ascii="Book Antiqua" w:hAnsi="Book Antiqua" w:cstheme="majorBidi"/>
        </w:rPr>
        <w:t xml:space="preserve">Our findings revealed that when comparing the diabetes control group to the normal control group, IR (HOMA-IR score) rose in the diabetic control group, whereas it reduced in all treatment groups when compared to the diabetic control group. Furthermore, diabetic control rats' pancreatic-cell function was reduced as compared to normal control rats. </w:t>
      </w:r>
      <w:r w:rsidR="009312EF" w:rsidRPr="00DE10EE">
        <w:rPr>
          <w:rFonts w:ascii="Book Antiqua" w:hAnsi="Book Antiqua" w:cstheme="majorBidi"/>
        </w:rPr>
        <w:t xml:space="preserve">The HOMA-β score was higher in the diabetic rats administered rhizomes extract of </w:t>
      </w:r>
      <w:r w:rsidR="009312EF" w:rsidRPr="00DE10EE">
        <w:rPr>
          <w:rFonts w:ascii="Book Antiqua" w:hAnsi="Book Antiqua" w:cstheme="majorBidi"/>
          <w:i/>
          <w:iCs/>
        </w:rPr>
        <w:t>C. rotundus</w:t>
      </w:r>
      <w:r w:rsidR="009312EF" w:rsidRPr="00DE10EE">
        <w:rPr>
          <w:rFonts w:ascii="Book Antiqua" w:hAnsi="Book Antiqua" w:cstheme="majorBidi"/>
        </w:rPr>
        <w:t xml:space="preserve"> compared with the diabetic control rats in the following order: rhizomes extract of </w:t>
      </w:r>
      <w:r w:rsidR="009312EF" w:rsidRPr="00DE10EE">
        <w:rPr>
          <w:rFonts w:ascii="Book Antiqua" w:hAnsi="Book Antiqua" w:cstheme="majorBidi"/>
          <w:i/>
          <w:iCs/>
        </w:rPr>
        <w:t>C. rotundus</w:t>
      </w:r>
      <w:r w:rsidR="009312EF" w:rsidRPr="00DE10EE">
        <w:rPr>
          <w:rFonts w:ascii="Book Antiqua" w:hAnsi="Book Antiqua" w:cstheme="majorBidi"/>
        </w:rPr>
        <w:t xml:space="preserve"> in dose of 200 mg/kg &gt; rhizomes extract of </w:t>
      </w:r>
      <w:r w:rsidR="009312EF" w:rsidRPr="00DE10EE">
        <w:rPr>
          <w:rFonts w:ascii="Book Antiqua" w:hAnsi="Book Antiqua" w:cstheme="majorBidi"/>
          <w:i/>
          <w:iCs/>
        </w:rPr>
        <w:t>C. rotundus</w:t>
      </w:r>
      <w:r w:rsidR="009312EF" w:rsidRPr="00DE10EE">
        <w:rPr>
          <w:rFonts w:ascii="Book Antiqua" w:hAnsi="Book Antiqua" w:cstheme="majorBidi"/>
        </w:rPr>
        <w:t xml:space="preserve"> in dose of 400 mg/kg &gt;Glibenclamide (10.49 mg/dL). Administration of rats with </w:t>
      </w:r>
      <w:r w:rsidR="00D25A6B" w:rsidRPr="00DE10EE">
        <w:rPr>
          <w:rFonts w:ascii="Book Antiqua" w:hAnsi="Book Antiqua" w:cstheme="majorBidi"/>
        </w:rPr>
        <w:t>alloxan</w:t>
      </w:r>
      <w:r w:rsidR="009312EF" w:rsidRPr="00DE10EE">
        <w:rPr>
          <w:rFonts w:ascii="Book Antiqua" w:hAnsi="Book Antiqua" w:cstheme="majorBidi"/>
        </w:rPr>
        <w:t xml:space="preserve"> causes a rapid damage to pancreatic β-cells, resulting in impairment of glucose levels and stimulation of insulin excretion. The increase in blood glucose levels may be due to the decrease in the transport of glucose to different tissues and the increase in glycogen breakdown and glucose production in the liver</w:t>
      </w:r>
      <w:r w:rsidR="00C475EC" w:rsidRPr="00DE10EE">
        <w:rPr>
          <w:rFonts w:ascii="Book Antiqua" w:hAnsi="Book Antiqua" w:cstheme="majorBidi"/>
        </w:rPr>
        <w:t xml:space="preserve"> </w:t>
      </w:r>
      <w:r w:rsidR="00D25A6B" w:rsidRPr="00DE10EE">
        <w:rPr>
          <w:rFonts w:ascii="Book Antiqua" w:hAnsi="Book Antiqua" w:cstheme="majorBidi"/>
        </w:rPr>
        <w:t>(Priyanka et al., 2017)</w:t>
      </w:r>
      <w:r w:rsidR="009312EF" w:rsidRPr="00DE10EE">
        <w:rPr>
          <w:rFonts w:ascii="Book Antiqua" w:hAnsi="Book Antiqua" w:cstheme="majorBidi"/>
        </w:rPr>
        <w:t>.</w:t>
      </w:r>
    </w:p>
    <w:tbl>
      <w:tblPr>
        <w:tblStyle w:val="41"/>
        <w:tblW w:w="9975" w:type="dxa"/>
        <w:jc w:val="center"/>
        <w:tblLook w:val="04A0" w:firstRow="1" w:lastRow="0" w:firstColumn="1" w:lastColumn="0" w:noHBand="0" w:noVBand="1"/>
      </w:tblPr>
      <w:tblGrid>
        <w:gridCol w:w="1398"/>
        <w:gridCol w:w="1490"/>
        <w:gridCol w:w="1490"/>
        <w:gridCol w:w="1819"/>
        <w:gridCol w:w="1819"/>
        <w:gridCol w:w="1959"/>
      </w:tblGrid>
      <w:tr w:rsidR="00DE10EE" w:rsidRPr="00DE10EE" w14:paraId="5292C0F3" w14:textId="77777777" w:rsidTr="0073107D">
        <w:trPr>
          <w:cnfStyle w:val="100000000000" w:firstRow="1" w:lastRow="0" w:firstColumn="0" w:lastColumn="0" w:oddVBand="0" w:evenVBand="0" w:oddHBand="0"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9975" w:type="dxa"/>
            <w:gridSpan w:val="6"/>
            <w:vAlign w:val="center"/>
          </w:tcPr>
          <w:p w14:paraId="5E17CFFB" w14:textId="20C7FBE2" w:rsidR="00506A5B" w:rsidRPr="00DE10EE" w:rsidRDefault="00506A5B" w:rsidP="0073107D">
            <w:pPr>
              <w:jc w:val="both"/>
              <w:rPr>
                <w:rFonts w:ascii="Book Antiqua" w:hAnsi="Book Antiqua" w:cstheme="majorBidi"/>
                <w:sz w:val="18"/>
                <w:szCs w:val="18"/>
              </w:rPr>
            </w:pPr>
            <w:r w:rsidRPr="00DE10EE">
              <w:rPr>
                <w:rFonts w:ascii="Book Antiqua" w:hAnsi="Book Antiqua" w:cstheme="majorBidi"/>
                <w:sz w:val="18"/>
                <w:szCs w:val="18"/>
              </w:rPr>
              <w:t xml:space="preserve">Table </w:t>
            </w:r>
            <w:r w:rsidR="00515FDB" w:rsidRPr="00DE10EE">
              <w:rPr>
                <w:rFonts w:ascii="Book Antiqua" w:hAnsi="Book Antiqua" w:cstheme="majorBidi"/>
                <w:sz w:val="18"/>
                <w:szCs w:val="18"/>
              </w:rPr>
              <w:t>3</w:t>
            </w:r>
            <w:r w:rsidRPr="00DE10EE">
              <w:rPr>
                <w:rFonts w:ascii="Book Antiqua" w:hAnsi="Book Antiqua" w:cstheme="majorBidi"/>
                <w:sz w:val="18"/>
                <w:szCs w:val="18"/>
              </w:rPr>
              <w:t xml:space="preserve">. Effect of </w:t>
            </w:r>
            <w:r w:rsidRPr="00DE10EE">
              <w:rPr>
                <w:rFonts w:ascii="Book Antiqua" w:hAnsi="Book Antiqua" w:cstheme="majorBidi"/>
                <w:i/>
                <w:iCs/>
                <w:sz w:val="18"/>
                <w:szCs w:val="18"/>
              </w:rPr>
              <w:t>C.rotundus</w:t>
            </w:r>
            <w:r w:rsidRPr="00DE10EE">
              <w:rPr>
                <w:rFonts w:ascii="Book Antiqua" w:hAnsi="Book Antiqua" w:cstheme="majorBidi"/>
                <w:sz w:val="18"/>
                <w:szCs w:val="18"/>
              </w:rPr>
              <w:t xml:space="preserve"> </w:t>
            </w:r>
            <w:r w:rsidR="000B5884" w:rsidRPr="00DE10EE">
              <w:rPr>
                <w:rFonts w:ascii="Book Antiqua" w:hAnsi="Book Antiqua" w:cstheme="majorBidi"/>
                <w:b w:val="0"/>
                <w:bCs w:val="0"/>
                <w:sz w:val="18"/>
                <w:szCs w:val="18"/>
              </w:rPr>
              <w:t>"</w:t>
            </w:r>
            <w:r w:rsidRPr="00DE10EE">
              <w:rPr>
                <w:rFonts w:ascii="Book Antiqua" w:hAnsi="Book Antiqua" w:cstheme="majorBidi"/>
                <w:sz w:val="18"/>
                <w:szCs w:val="18"/>
              </w:rPr>
              <w:t>rhizomes ethanolic extract on</w:t>
            </w:r>
            <w:r w:rsidR="00FE3660" w:rsidRPr="00DE10EE">
              <w:rPr>
                <w:rFonts w:ascii="Book Antiqua" w:hAnsi="Book Antiqua" w:cstheme="majorBidi"/>
                <w:sz w:val="18"/>
                <w:szCs w:val="18"/>
              </w:rPr>
              <w:t xml:space="preserve"> </w:t>
            </w:r>
            <w:r w:rsidR="00515FDB" w:rsidRPr="00DE10EE">
              <w:rPr>
                <w:rFonts w:ascii="Book Antiqua" w:hAnsi="Book Antiqua" w:cstheme="majorBidi"/>
                <w:sz w:val="18"/>
                <w:szCs w:val="18"/>
              </w:rPr>
              <w:t>general characteristics of diabetes and</w:t>
            </w:r>
            <w:r w:rsidR="00FE3660" w:rsidRPr="00DE10EE">
              <w:rPr>
                <w:rFonts w:ascii="Book Antiqua" w:hAnsi="Book Antiqua" w:cstheme="majorBidi"/>
                <w:sz w:val="18"/>
                <w:szCs w:val="18"/>
              </w:rPr>
              <w:t xml:space="preserve"> </w:t>
            </w:r>
            <w:r w:rsidR="00515FDB" w:rsidRPr="00DE10EE">
              <w:rPr>
                <w:rFonts w:ascii="Book Antiqua" w:hAnsi="Book Antiqua" w:cstheme="majorBidi"/>
                <w:sz w:val="18"/>
                <w:szCs w:val="18"/>
              </w:rPr>
              <w:t xml:space="preserve">carbohydrate metabolism enzymes </w:t>
            </w:r>
            <w:r w:rsidR="00D7007C" w:rsidRPr="00DE10EE">
              <w:rPr>
                <w:rFonts w:ascii="Book Antiqua" w:hAnsi="Book Antiqua" w:cstheme="majorBidi"/>
                <w:sz w:val="18"/>
                <w:szCs w:val="18"/>
              </w:rPr>
              <w:t>in Alloxan</w:t>
            </w:r>
            <w:r w:rsidR="000B5884" w:rsidRPr="00DE10EE">
              <w:rPr>
                <w:rFonts w:ascii="Book Antiqua" w:hAnsi="Book Antiqua" w:cstheme="majorBidi"/>
                <w:b w:val="0"/>
                <w:bCs w:val="0"/>
                <w:sz w:val="18"/>
                <w:szCs w:val="18"/>
              </w:rPr>
              <w:t>"</w:t>
            </w:r>
            <w:r w:rsidR="00D7007C" w:rsidRPr="00DE10EE">
              <w:rPr>
                <w:rFonts w:ascii="Book Antiqua" w:hAnsi="Book Antiqua" w:cstheme="majorBidi"/>
                <w:sz w:val="18"/>
                <w:szCs w:val="18"/>
              </w:rPr>
              <w:t xml:space="preserve"> induced-diabetic rats</w:t>
            </w:r>
          </w:p>
        </w:tc>
      </w:tr>
      <w:tr w:rsidR="00DE10EE" w:rsidRPr="00DE10EE" w14:paraId="64091BC3" w14:textId="77777777" w:rsidTr="0073107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398" w:type="dxa"/>
            <w:vMerge w:val="restart"/>
            <w:vAlign w:val="center"/>
          </w:tcPr>
          <w:p w14:paraId="63011247" w14:textId="77777777" w:rsidR="00D7007C" w:rsidRPr="00DE10EE" w:rsidRDefault="00D7007C" w:rsidP="0073107D">
            <w:pPr>
              <w:jc w:val="center"/>
              <w:rPr>
                <w:rFonts w:ascii="Book Antiqua" w:hAnsi="Book Antiqua" w:cstheme="majorBidi"/>
                <w:sz w:val="16"/>
                <w:szCs w:val="16"/>
              </w:rPr>
            </w:pPr>
            <w:r w:rsidRPr="00DE10EE">
              <w:rPr>
                <w:rFonts w:ascii="Book Antiqua" w:hAnsi="Book Antiqua" w:cstheme="majorBidi"/>
                <w:sz w:val="16"/>
                <w:szCs w:val="16"/>
              </w:rPr>
              <w:t>Parameters</w:t>
            </w:r>
          </w:p>
        </w:tc>
        <w:tc>
          <w:tcPr>
            <w:tcW w:w="8577" w:type="dxa"/>
            <w:gridSpan w:val="5"/>
            <w:vAlign w:val="center"/>
          </w:tcPr>
          <w:p w14:paraId="3B270C21" w14:textId="77777777" w:rsidR="00D7007C" w:rsidRPr="00DE10EE" w:rsidRDefault="00D7007C"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Groups</w:t>
            </w:r>
          </w:p>
        </w:tc>
      </w:tr>
      <w:tr w:rsidR="00DE10EE" w:rsidRPr="00DE10EE" w14:paraId="0B1F1D2E" w14:textId="77777777" w:rsidTr="0073107D">
        <w:trPr>
          <w:trHeight w:val="173"/>
          <w:jc w:val="center"/>
        </w:trPr>
        <w:tc>
          <w:tcPr>
            <w:cnfStyle w:val="001000000000" w:firstRow="0" w:lastRow="0" w:firstColumn="1" w:lastColumn="0" w:oddVBand="0" w:evenVBand="0" w:oddHBand="0" w:evenHBand="0" w:firstRowFirstColumn="0" w:firstRowLastColumn="0" w:lastRowFirstColumn="0" w:lastRowLastColumn="0"/>
            <w:tcW w:w="1398" w:type="dxa"/>
            <w:vMerge/>
            <w:vAlign w:val="center"/>
          </w:tcPr>
          <w:p w14:paraId="4C7AF682" w14:textId="77777777" w:rsidR="00D7007C" w:rsidRPr="00DE10EE" w:rsidRDefault="00D7007C" w:rsidP="0073107D">
            <w:pPr>
              <w:jc w:val="center"/>
              <w:rPr>
                <w:rFonts w:ascii="Book Antiqua" w:hAnsi="Book Antiqua" w:cstheme="majorBidi"/>
                <w:sz w:val="16"/>
                <w:szCs w:val="16"/>
              </w:rPr>
            </w:pPr>
          </w:p>
        </w:tc>
        <w:tc>
          <w:tcPr>
            <w:tcW w:w="1490" w:type="dxa"/>
            <w:vAlign w:val="center"/>
          </w:tcPr>
          <w:p w14:paraId="244FBDEF" w14:textId="77777777" w:rsidR="00D7007C" w:rsidRPr="00DE10EE" w:rsidRDefault="00D7007C"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Normal Control</w:t>
            </w:r>
          </w:p>
        </w:tc>
        <w:tc>
          <w:tcPr>
            <w:tcW w:w="1490" w:type="dxa"/>
            <w:vAlign w:val="center"/>
          </w:tcPr>
          <w:p w14:paraId="22363219" w14:textId="77777777" w:rsidR="00D7007C" w:rsidRPr="00DE10EE" w:rsidRDefault="00D7007C"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Diabetic Control</w:t>
            </w:r>
          </w:p>
        </w:tc>
        <w:tc>
          <w:tcPr>
            <w:tcW w:w="1819" w:type="dxa"/>
            <w:vAlign w:val="center"/>
          </w:tcPr>
          <w:p w14:paraId="142CAC5F" w14:textId="77777777" w:rsidR="00D7007C" w:rsidRPr="00DE10EE" w:rsidRDefault="00D7007C"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Diabetic of C. rotundus(200 mg/kg b.w)</w:t>
            </w:r>
          </w:p>
        </w:tc>
        <w:tc>
          <w:tcPr>
            <w:tcW w:w="1819" w:type="dxa"/>
            <w:vAlign w:val="center"/>
          </w:tcPr>
          <w:p w14:paraId="10DD7056" w14:textId="35F35018" w:rsidR="00D7007C" w:rsidRPr="00DE10EE" w:rsidRDefault="00D7007C"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Diabetic of C. rotundus(</w:t>
            </w:r>
            <w:r w:rsidR="00BC58BF" w:rsidRPr="00DE10EE">
              <w:rPr>
                <w:rFonts w:ascii="Book Antiqua" w:hAnsi="Book Antiqua" w:cstheme="majorBidi"/>
                <w:b/>
                <w:bCs/>
                <w:sz w:val="16"/>
                <w:szCs w:val="16"/>
              </w:rPr>
              <w:t>4</w:t>
            </w:r>
            <w:r w:rsidRPr="00DE10EE">
              <w:rPr>
                <w:rFonts w:ascii="Book Antiqua" w:hAnsi="Book Antiqua" w:cstheme="majorBidi"/>
                <w:b/>
                <w:bCs/>
                <w:sz w:val="16"/>
                <w:szCs w:val="16"/>
              </w:rPr>
              <w:t>00 mg/kg b.w)</w:t>
            </w:r>
          </w:p>
        </w:tc>
        <w:tc>
          <w:tcPr>
            <w:tcW w:w="1959" w:type="dxa"/>
            <w:vAlign w:val="center"/>
          </w:tcPr>
          <w:p w14:paraId="1A2B5315" w14:textId="77777777" w:rsidR="00D7007C" w:rsidRPr="00DE10EE" w:rsidRDefault="00D7007C"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16"/>
                <w:szCs w:val="16"/>
              </w:rPr>
            </w:pPr>
            <w:r w:rsidRPr="00DE10EE">
              <w:rPr>
                <w:rStyle w:val="fontstyle01"/>
                <w:rFonts w:ascii="Book Antiqua" w:hAnsi="Book Antiqua"/>
                <w:color w:val="auto"/>
                <w:sz w:val="16"/>
                <w:szCs w:val="16"/>
              </w:rPr>
              <w:t>Glibenclamide</w:t>
            </w:r>
            <w:r w:rsidRPr="00DE10EE">
              <w:rPr>
                <w:rFonts w:ascii="Book Antiqua" w:hAnsi="Book Antiqua"/>
                <w:b/>
                <w:bCs/>
                <w:sz w:val="16"/>
                <w:szCs w:val="16"/>
              </w:rPr>
              <w:br/>
            </w:r>
            <w:r w:rsidRPr="00DE10EE">
              <w:rPr>
                <w:rStyle w:val="fontstyle01"/>
                <w:rFonts w:ascii="Book Antiqua" w:hAnsi="Book Antiqua"/>
                <w:color w:val="auto"/>
                <w:sz w:val="16"/>
                <w:szCs w:val="16"/>
              </w:rPr>
              <w:t>(0.6 mg/kgb.w)</w:t>
            </w:r>
          </w:p>
        </w:tc>
      </w:tr>
      <w:tr w:rsidR="00DE10EE" w:rsidRPr="00DE10EE" w14:paraId="78C59AC8" w14:textId="77777777" w:rsidTr="0073107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43AF2B4D" w14:textId="77777777" w:rsidR="00F64091" w:rsidRPr="00DE10EE" w:rsidRDefault="00F64091" w:rsidP="0073107D">
            <w:pPr>
              <w:jc w:val="center"/>
              <w:rPr>
                <w:rFonts w:ascii="Book Antiqua" w:hAnsi="Book Antiqua"/>
                <w:sz w:val="16"/>
                <w:szCs w:val="16"/>
              </w:rPr>
            </w:pPr>
            <w:r w:rsidRPr="00DE10EE">
              <w:rPr>
                <w:rStyle w:val="fontstyle01"/>
                <w:rFonts w:ascii="Book Antiqua" w:hAnsi="Book Antiqua"/>
                <w:b/>
                <w:bCs/>
                <w:color w:val="auto"/>
                <w:sz w:val="16"/>
                <w:szCs w:val="16"/>
              </w:rPr>
              <w:t>Glucose (mg/dl)</w:t>
            </w:r>
          </w:p>
        </w:tc>
        <w:tc>
          <w:tcPr>
            <w:tcW w:w="1490" w:type="dxa"/>
            <w:vAlign w:val="center"/>
          </w:tcPr>
          <w:p w14:paraId="321D0EA7" w14:textId="2E44944F" w:rsidR="00F64091" w:rsidRPr="00DE10EE" w:rsidRDefault="00F64091"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vertAlign w:val="superscript"/>
              </w:rPr>
            </w:pPr>
            <w:r w:rsidRPr="00DE10EE">
              <w:rPr>
                <w:rFonts w:ascii="Book Antiqua" w:hAnsi="Book Antiqua" w:cstheme="majorBidi"/>
                <w:sz w:val="16"/>
                <w:szCs w:val="16"/>
              </w:rPr>
              <w:t>83±2.65</w:t>
            </w:r>
          </w:p>
        </w:tc>
        <w:tc>
          <w:tcPr>
            <w:tcW w:w="1490" w:type="dxa"/>
            <w:vAlign w:val="center"/>
          </w:tcPr>
          <w:p w14:paraId="1FC7E2CE" w14:textId="75BD4CEC" w:rsidR="00F64091" w:rsidRPr="00DE10EE" w:rsidRDefault="00F64091"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371±2.52</w:t>
            </w:r>
            <w:r w:rsidR="004B6659" w:rsidRPr="00DE10EE">
              <w:rPr>
                <w:rFonts w:ascii="Book Antiqua" w:hAnsi="Book Antiqua" w:cstheme="majorBidi"/>
                <w:sz w:val="16"/>
                <w:szCs w:val="16"/>
                <w:vertAlign w:val="superscript"/>
              </w:rPr>
              <w:t>*</w:t>
            </w:r>
          </w:p>
        </w:tc>
        <w:tc>
          <w:tcPr>
            <w:tcW w:w="1819" w:type="dxa"/>
            <w:vAlign w:val="center"/>
          </w:tcPr>
          <w:p w14:paraId="5254ACE9" w14:textId="703B39BA" w:rsidR="00F64091" w:rsidRPr="00DE10EE" w:rsidRDefault="00F64091"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w:t>
            </w:r>
            <w:r w:rsidR="00FD1E97" w:rsidRPr="00DE10EE">
              <w:rPr>
                <w:rFonts w:ascii="Book Antiqua" w:hAnsi="Book Antiqua" w:cstheme="majorBidi"/>
                <w:sz w:val="16"/>
                <w:szCs w:val="16"/>
              </w:rPr>
              <w:t>7</w:t>
            </w:r>
            <w:r w:rsidRPr="00DE10EE">
              <w:rPr>
                <w:rFonts w:ascii="Book Antiqua" w:hAnsi="Book Antiqua" w:cstheme="majorBidi"/>
                <w:sz w:val="16"/>
                <w:szCs w:val="16"/>
              </w:rPr>
              <w:t>1 ±2.52</w:t>
            </w:r>
            <w:r w:rsidR="004B6659" w:rsidRPr="00DE10EE">
              <w:rPr>
                <w:rFonts w:ascii="Book Antiqua" w:hAnsi="Book Antiqua" w:cstheme="majorBidi"/>
                <w:sz w:val="16"/>
                <w:szCs w:val="16"/>
                <w:vertAlign w:val="superscript"/>
              </w:rPr>
              <w:t>*#</w:t>
            </w:r>
          </w:p>
        </w:tc>
        <w:tc>
          <w:tcPr>
            <w:tcW w:w="1819" w:type="dxa"/>
            <w:vAlign w:val="center"/>
          </w:tcPr>
          <w:p w14:paraId="157A49B4" w14:textId="0E259426" w:rsidR="00F64091" w:rsidRPr="00DE10EE" w:rsidRDefault="00F64091"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w:t>
            </w:r>
            <w:r w:rsidR="00FD1E97" w:rsidRPr="00DE10EE">
              <w:rPr>
                <w:rFonts w:ascii="Book Antiqua" w:hAnsi="Book Antiqua" w:cstheme="majorBidi"/>
                <w:sz w:val="16"/>
                <w:szCs w:val="16"/>
              </w:rPr>
              <w:t>6</w:t>
            </w:r>
            <w:r w:rsidRPr="00DE10EE">
              <w:rPr>
                <w:rFonts w:ascii="Book Antiqua" w:hAnsi="Book Antiqua" w:cstheme="majorBidi"/>
                <w:sz w:val="16"/>
                <w:szCs w:val="16"/>
              </w:rPr>
              <w:t>9±4.04</w:t>
            </w:r>
            <w:r w:rsidR="00BE3D32"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c>
          <w:tcPr>
            <w:tcW w:w="1959" w:type="dxa"/>
            <w:vAlign w:val="center"/>
          </w:tcPr>
          <w:p w14:paraId="0F6A36D1" w14:textId="184ECDFB" w:rsidR="00F64091" w:rsidRPr="00DE10EE" w:rsidRDefault="00F64091"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168±5.57</w:t>
            </w:r>
            <w:r w:rsidR="004B6659" w:rsidRPr="00DE10EE">
              <w:rPr>
                <w:rFonts w:ascii="Book Antiqua" w:hAnsi="Book Antiqua" w:cstheme="majorBidi"/>
                <w:sz w:val="16"/>
                <w:szCs w:val="16"/>
                <w:vertAlign w:val="superscript"/>
              </w:rPr>
              <w:t>*#</w:t>
            </w:r>
          </w:p>
        </w:tc>
      </w:tr>
      <w:tr w:rsidR="00DE10EE" w:rsidRPr="00DE10EE" w14:paraId="090D52C1" w14:textId="77777777" w:rsidTr="0073107D">
        <w:trPr>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4FCFE6F6" w14:textId="77777777" w:rsidR="00F64091" w:rsidRPr="00DE10EE" w:rsidRDefault="00F64091" w:rsidP="0073107D">
            <w:pPr>
              <w:jc w:val="center"/>
              <w:rPr>
                <w:rStyle w:val="fontstyle01"/>
                <w:rFonts w:ascii="Book Antiqua" w:hAnsi="Book Antiqua" w:cstheme="minorBidi"/>
                <w:b/>
                <w:bCs/>
                <w:color w:val="auto"/>
                <w:sz w:val="16"/>
                <w:szCs w:val="16"/>
              </w:rPr>
            </w:pPr>
            <w:r w:rsidRPr="00DE10EE">
              <w:rPr>
                <w:rStyle w:val="fontstyle01"/>
                <w:rFonts w:ascii="Book Antiqua" w:hAnsi="Book Antiqua"/>
                <w:b/>
                <w:bCs/>
                <w:color w:val="auto"/>
                <w:sz w:val="16"/>
                <w:szCs w:val="16"/>
              </w:rPr>
              <w:t>Insulin (</w:t>
            </w:r>
            <w:r w:rsidRPr="00DE10EE">
              <w:rPr>
                <w:rStyle w:val="fontstyle21"/>
                <w:rFonts w:ascii="Book Antiqua" w:hAnsi="Book Antiqua"/>
                <w:color w:val="auto"/>
                <w:sz w:val="16"/>
                <w:szCs w:val="16"/>
              </w:rPr>
              <w:t>µ</w:t>
            </w:r>
            <w:r w:rsidRPr="00DE10EE">
              <w:rPr>
                <w:rStyle w:val="fontstyle01"/>
                <w:rFonts w:ascii="Book Antiqua" w:hAnsi="Book Antiqua"/>
                <w:b/>
                <w:bCs/>
                <w:color w:val="auto"/>
                <w:sz w:val="16"/>
                <w:szCs w:val="16"/>
              </w:rPr>
              <w:t>U/ml)</w:t>
            </w:r>
          </w:p>
        </w:tc>
        <w:tc>
          <w:tcPr>
            <w:tcW w:w="1490" w:type="dxa"/>
            <w:vAlign w:val="center"/>
          </w:tcPr>
          <w:p w14:paraId="75DC5264" w14:textId="17FA779D"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15.06±0.05</w:t>
            </w:r>
          </w:p>
        </w:tc>
        <w:tc>
          <w:tcPr>
            <w:tcW w:w="1490" w:type="dxa"/>
            <w:vAlign w:val="center"/>
          </w:tcPr>
          <w:p w14:paraId="2051BD2B" w14:textId="0E2556C5"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6.56±0.49</w:t>
            </w:r>
            <w:r w:rsidR="004B6659" w:rsidRPr="00DE10EE">
              <w:rPr>
                <w:rFonts w:ascii="Book Antiqua" w:hAnsi="Book Antiqua" w:cstheme="majorBidi"/>
                <w:sz w:val="16"/>
                <w:szCs w:val="16"/>
                <w:vertAlign w:val="superscript"/>
              </w:rPr>
              <w:t>*</w:t>
            </w:r>
          </w:p>
        </w:tc>
        <w:tc>
          <w:tcPr>
            <w:tcW w:w="1819" w:type="dxa"/>
            <w:vAlign w:val="center"/>
          </w:tcPr>
          <w:p w14:paraId="7AD2D164" w14:textId="52C83A1D"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10.49±0.05</w:t>
            </w:r>
            <w:r w:rsidR="004B6659" w:rsidRPr="00DE10EE">
              <w:rPr>
                <w:rFonts w:ascii="Book Antiqua" w:hAnsi="Book Antiqua" w:cstheme="majorBidi"/>
                <w:sz w:val="16"/>
                <w:szCs w:val="16"/>
                <w:vertAlign w:val="superscript"/>
              </w:rPr>
              <w:t>*#</w:t>
            </w:r>
          </w:p>
        </w:tc>
        <w:tc>
          <w:tcPr>
            <w:tcW w:w="1819" w:type="dxa"/>
            <w:vAlign w:val="center"/>
          </w:tcPr>
          <w:p w14:paraId="04B7E111" w14:textId="4DD70FEB"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11.90 ±0.09</w:t>
            </w:r>
            <w:r w:rsidR="004B6659" w:rsidRPr="00DE10EE">
              <w:rPr>
                <w:rFonts w:ascii="Book Antiqua" w:hAnsi="Book Antiqua" w:cstheme="majorBidi"/>
                <w:sz w:val="16"/>
                <w:szCs w:val="16"/>
                <w:vertAlign w:val="superscript"/>
              </w:rPr>
              <w:t>*#</w:t>
            </w:r>
          </w:p>
        </w:tc>
        <w:tc>
          <w:tcPr>
            <w:tcW w:w="1959" w:type="dxa"/>
            <w:vAlign w:val="center"/>
          </w:tcPr>
          <w:p w14:paraId="1D4206D8" w14:textId="144C74FE"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12.</w:t>
            </w:r>
            <w:r w:rsidR="008C2131" w:rsidRPr="00DE10EE">
              <w:rPr>
                <w:rFonts w:ascii="Book Antiqua" w:hAnsi="Book Antiqua" w:cstheme="majorBidi"/>
                <w:sz w:val="16"/>
                <w:szCs w:val="16"/>
              </w:rPr>
              <w:t>0</w:t>
            </w:r>
            <w:r w:rsidRPr="00DE10EE">
              <w:rPr>
                <w:rFonts w:ascii="Book Antiqua" w:hAnsi="Book Antiqua" w:cstheme="majorBidi"/>
                <w:sz w:val="16"/>
                <w:szCs w:val="16"/>
              </w:rPr>
              <w:t>7±0.21</w:t>
            </w:r>
            <w:r w:rsidR="00BE3D32"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r>
      <w:tr w:rsidR="00DE10EE" w:rsidRPr="00DE10EE" w14:paraId="022385D5" w14:textId="77777777" w:rsidTr="0073107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5F2C7820" w14:textId="77777777" w:rsidR="00F64091" w:rsidRPr="00DE10EE" w:rsidRDefault="00F64091" w:rsidP="0073107D">
            <w:pPr>
              <w:jc w:val="center"/>
              <w:rPr>
                <w:rStyle w:val="fontstyle01"/>
                <w:rFonts w:ascii="Book Antiqua" w:hAnsi="Book Antiqua" w:cstheme="minorBidi"/>
                <w:b/>
                <w:bCs/>
                <w:color w:val="auto"/>
                <w:sz w:val="16"/>
                <w:szCs w:val="16"/>
              </w:rPr>
            </w:pPr>
            <w:r w:rsidRPr="00DE10EE">
              <w:rPr>
                <w:rStyle w:val="fontstyle01"/>
                <w:rFonts w:ascii="Book Antiqua" w:hAnsi="Book Antiqua"/>
                <w:b/>
                <w:bCs/>
                <w:color w:val="auto"/>
                <w:sz w:val="16"/>
                <w:szCs w:val="16"/>
              </w:rPr>
              <w:t>HbA1C%</w:t>
            </w:r>
          </w:p>
        </w:tc>
        <w:tc>
          <w:tcPr>
            <w:tcW w:w="1490" w:type="dxa"/>
            <w:vAlign w:val="center"/>
          </w:tcPr>
          <w:p w14:paraId="48093E70" w14:textId="7ECB7E80" w:rsidR="00F64091" w:rsidRPr="00DE10EE" w:rsidRDefault="00040280"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5.7±1.1</w:t>
            </w:r>
          </w:p>
        </w:tc>
        <w:tc>
          <w:tcPr>
            <w:tcW w:w="1490" w:type="dxa"/>
            <w:vAlign w:val="center"/>
          </w:tcPr>
          <w:p w14:paraId="25AD2E39" w14:textId="1AE2FE41" w:rsidR="00F64091" w:rsidRPr="00DE10EE" w:rsidRDefault="00040280"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vertAlign w:val="superscript"/>
              </w:rPr>
            </w:pPr>
            <w:r w:rsidRPr="00DE10EE">
              <w:rPr>
                <w:rFonts w:ascii="Book Antiqua" w:hAnsi="Book Antiqua" w:cstheme="majorBidi"/>
                <w:sz w:val="16"/>
                <w:szCs w:val="16"/>
              </w:rPr>
              <w:t>13.6±1.6</w:t>
            </w:r>
            <w:r w:rsidR="0033303E" w:rsidRPr="00DE10EE">
              <w:rPr>
                <w:rFonts w:ascii="Book Antiqua" w:hAnsi="Book Antiqua" w:cstheme="majorBidi"/>
                <w:sz w:val="16"/>
                <w:szCs w:val="16"/>
                <w:vertAlign w:val="superscript"/>
              </w:rPr>
              <w:t>*</w:t>
            </w:r>
          </w:p>
        </w:tc>
        <w:tc>
          <w:tcPr>
            <w:tcW w:w="1819" w:type="dxa"/>
            <w:vAlign w:val="center"/>
          </w:tcPr>
          <w:p w14:paraId="7FD30AE2" w14:textId="1671C12E" w:rsidR="00F64091" w:rsidRPr="00DE10EE" w:rsidRDefault="00040280"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8.9±1.5</w:t>
            </w:r>
            <w:r w:rsidR="004B6659" w:rsidRPr="00DE10EE">
              <w:rPr>
                <w:rFonts w:ascii="Book Antiqua" w:hAnsi="Book Antiqua" w:cstheme="majorBidi"/>
                <w:sz w:val="16"/>
                <w:szCs w:val="16"/>
                <w:vertAlign w:val="superscript"/>
              </w:rPr>
              <w:t>*#</w:t>
            </w:r>
          </w:p>
        </w:tc>
        <w:tc>
          <w:tcPr>
            <w:tcW w:w="1819" w:type="dxa"/>
            <w:vAlign w:val="center"/>
          </w:tcPr>
          <w:p w14:paraId="5E55798F" w14:textId="34E79E4F" w:rsidR="00F64091" w:rsidRPr="00DE10EE" w:rsidRDefault="00040280"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8.1±1.3</w:t>
            </w:r>
            <w:r w:rsidR="004B6659" w:rsidRPr="00DE10EE">
              <w:rPr>
                <w:rFonts w:ascii="Book Antiqua" w:hAnsi="Book Antiqua" w:cstheme="majorBidi"/>
                <w:sz w:val="16"/>
                <w:szCs w:val="16"/>
                <w:vertAlign w:val="superscript"/>
              </w:rPr>
              <w:t>*#</w:t>
            </w:r>
          </w:p>
        </w:tc>
        <w:tc>
          <w:tcPr>
            <w:tcW w:w="1959" w:type="dxa"/>
            <w:vAlign w:val="center"/>
          </w:tcPr>
          <w:p w14:paraId="10254DBA" w14:textId="1140CBC6" w:rsidR="00F64091" w:rsidRPr="00DE10EE" w:rsidRDefault="00040280"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7.</w:t>
            </w:r>
            <w:r w:rsidR="000C694B" w:rsidRPr="00DE10EE">
              <w:rPr>
                <w:rFonts w:ascii="Book Antiqua" w:hAnsi="Book Antiqua" w:cstheme="majorBidi"/>
                <w:sz w:val="16"/>
                <w:szCs w:val="16"/>
              </w:rPr>
              <w:t>9</w:t>
            </w:r>
            <w:r w:rsidRPr="00DE10EE">
              <w:rPr>
                <w:rFonts w:ascii="Book Antiqua" w:hAnsi="Book Antiqua" w:cstheme="majorBidi"/>
                <w:sz w:val="16"/>
                <w:szCs w:val="16"/>
              </w:rPr>
              <w:t>±1.2</w:t>
            </w:r>
            <w:r w:rsidR="0033303E"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r>
      <w:tr w:rsidR="00DE10EE" w:rsidRPr="00DE10EE" w14:paraId="0DDF9422" w14:textId="77777777" w:rsidTr="0073107D">
        <w:trPr>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27D1E4C4" w14:textId="77777777" w:rsidR="00F64091" w:rsidRPr="00DE10EE" w:rsidRDefault="00F64091" w:rsidP="0073107D">
            <w:pPr>
              <w:jc w:val="center"/>
              <w:rPr>
                <w:rStyle w:val="fontstyle01"/>
                <w:rFonts w:ascii="Book Antiqua" w:hAnsi="Book Antiqua"/>
                <w:b/>
                <w:bCs/>
                <w:color w:val="auto"/>
                <w:sz w:val="16"/>
                <w:szCs w:val="16"/>
              </w:rPr>
            </w:pPr>
            <w:r w:rsidRPr="00DE10EE">
              <w:rPr>
                <w:rStyle w:val="fontstyle01"/>
                <w:rFonts w:ascii="Book Antiqua" w:hAnsi="Book Antiqua"/>
                <w:b/>
                <w:bCs/>
                <w:color w:val="auto"/>
                <w:sz w:val="16"/>
                <w:szCs w:val="16"/>
              </w:rPr>
              <w:t>α-amylase (U/L)</w:t>
            </w:r>
          </w:p>
        </w:tc>
        <w:tc>
          <w:tcPr>
            <w:tcW w:w="1490" w:type="dxa"/>
            <w:vAlign w:val="center"/>
          </w:tcPr>
          <w:p w14:paraId="3A420960" w14:textId="5FC0E4BE"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25.72±</w:t>
            </w:r>
            <w:r w:rsidR="00506A5B" w:rsidRPr="00DE10EE">
              <w:rPr>
                <w:rFonts w:ascii="Book Antiqua" w:hAnsi="Book Antiqua" w:cstheme="majorBidi"/>
                <w:sz w:val="16"/>
                <w:szCs w:val="16"/>
              </w:rPr>
              <w:t>2</w:t>
            </w:r>
            <w:r w:rsidRPr="00DE10EE">
              <w:rPr>
                <w:rFonts w:ascii="Book Antiqua" w:hAnsi="Book Antiqua" w:cstheme="majorBidi"/>
                <w:sz w:val="16"/>
                <w:szCs w:val="16"/>
              </w:rPr>
              <w:t>.05</w:t>
            </w:r>
          </w:p>
        </w:tc>
        <w:tc>
          <w:tcPr>
            <w:tcW w:w="1490" w:type="dxa"/>
            <w:vAlign w:val="center"/>
          </w:tcPr>
          <w:p w14:paraId="126E6E03" w14:textId="239D1EE2"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9</w:t>
            </w:r>
            <w:r w:rsidR="00940D94" w:rsidRPr="00DE10EE">
              <w:rPr>
                <w:rFonts w:ascii="Book Antiqua" w:hAnsi="Book Antiqua" w:cstheme="majorBidi"/>
                <w:sz w:val="16"/>
                <w:szCs w:val="16"/>
              </w:rPr>
              <w:t>5</w:t>
            </w:r>
            <w:r w:rsidRPr="00DE10EE">
              <w:rPr>
                <w:rFonts w:ascii="Book Antiqua" w:hAnsi="Book Antiqua" w:cstheme="majorBidi"/>
                <w:sz w:val="16"/>
                <w:szCs w:val="16"/>
              </w:rPr>
              <w:t>.</w:t>
            </w:r>
            <w:r w:rsidR="00940D94" w:rsidRPr="00DE10EE">
              <w:rPr>
                <w:rFonts w:ascii="Book Antiqua" w:hAnsi="Book Antiqua" w:cstheme="majorBidi"/>
                <w:sz w:val="16"/>
                <w:szCs w:val="16"/>
              </w:rPr>
              <w:t>32</w:t>
            </w:r>
            <w:r w:rsidRPr="00DE10EE">
              <w:rPr>
                <w:rFonts w:ascii="Book Antiqua" w:hAnsi="Book Antiqua" w:cstheme="majorBidi"/>
                <w:sz w:val="16"/>
                <w:szCs w:val="16"/>
              </w:rPr>
              <w:t>±</w:t>
            </w:r>
            <w:r w:rsidR="00506A5B" w:rsidRPr="00DE10EE">
              <w:rPr>
                <w:rFonts w:ascii="Book Antiqua" w:hAnsi="Book Antiqua" w:cstheme="majorBidi"/>
                <w:sz w:val="16"/>
                <w:szCs w:val="16"/>
              </w:rPr>
              <w:t>3</w:t>
            </w:r>
            <w:r w:rsidRPr="00DE10EE">
              <w:rPr>
                <w:rFonts w:ascii="Book Antiqua" w:hAnsi="Book Antiqua" w:cstheme="majorBidi"/>
                <w:sz w:val="16"/>
                <w:szCs w:val="16"/>
              </w:rPr>
              <w:t>.04</w:t>
            </w:r>
            <w:r w:rsidR="004B6659" w:rsidRPr="00DE10EE">
              <w:rPr>
                <w:rFonts w:ascii="Book Antiqua" w:hAnsi="Book Antiqua" w:cstheme="majorBidi"/>
                <w:sz w:val="16"/>
                <w:szCs w:val="16"/>
                <w:vertAlign w:val="superscript"/>
              </w:rPr>
              <w:t>*</w:t>
            </w:r>
          </w:p>
        </w:tc>
        <w:tc>
          <w:tcPr>
            <w:tcW w:w="1819" w:type="dxa"/>
            <w:vAlign w:val="center"/>
          </w:tcPr>
          <w:p w14:paraId="317F1D2B" w14:textId="07058084"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49.34±</w:t>
            </w:r>
            <w:r w:rsidR="00506A5B" w:rsidRPr="00DE10EE">
              <w:rPr>
                <w:rFonts w:ascii="Book Antiqua" w:hAnsi="Book Antiqua" w:cstheme="majorBidi"/>
                <w:sz w:val="16"/>
                <w:szCs w:val="16"/>
              </w:rPr>
              <w:t>2</w:t>
            </w:r>
            <w:r w:rsidRPr="00DE10EE">
              <w:rPr>
                <w:rFonts w:ascii="Book Antiqua" w:hAnsi="Book Antiqua" w:cstheme="majorBidi"/>
                <w:sz w:val="16"/>
                <w:szCs w:val="16"/>
              </w:rPr>
              <w:t>.35</w:t>
            </w:r>
            <w:r w:rsidR="004B6659" w:rsidRPr="00DE10EE">
              <w:rPr>
                <w:rFonts w:ascii="Book Antiqua" w:hAnsi="Book Antiqua" w:cstheme="majorBidi"/>
                <w:sz w:val="16"/>
                <w:szCs w:val="16"/>
                <w:vertAlign w:val="superscript"/>
              </w:rPr>
              <w:t>*#</w:t>
            </w:r>
          </w:p>
        </w:tc>
        <w:tc>
          <w:tcPr>
            <w:tcW w:w="1819" w:type="dxa"/>
            <w:vAlign w:val="center"/>
          </w:tcPr>
          <w:p w14:paraId="748EB74F" w14:textId="0222F74A"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47.92±</w:t>
            </w:r>
            <w:r w:rsidR="00506A5B" w:rsidRPr="00DE10EE">
              <w:rPr>
                <w:rFonts w:ascii="Book Antiqua" w:hAnsi="Book Antiqua" w:cstheme="majorBidi"/>
                <w:sz w:val="16"/>
                <w:szCs w:val="16"/>
              </w:rPr>
              <w:t>3</w:t>
            </w:r>
            <w:r w:rsidRPr="00DE10EE">
              <w:rPr>
                <w:rFonts w:ascii="Book Antiqua" w:hAnsi="Book Antiqua" w:cstheme="majorBidi"/>
                <w:sz w:val="16"/>
                <w:szCs w:val="16"/>
              </w:rPr>
              <w:t>.03</w:t>
            </w:r>
            <w:r w:rsidR="0033303E"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c>
          <w:tcPr>
            <w:tcW w:w="1959" w:type="dxa"/>
            <w:vAlign w:val="center"/>
          </w:tcPr>
          <w:p w14:paraId="221B56D9" w14:textId="12757EEB" w:rsidR="00F64091" w:rsidRPr="00DE10EE" w:rsidRDefault="00F64091"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vertAlign w:val="superscript"/>
              </w:rPr>
            </w:pPr>
            <w:r w:rsidRPr="00DE10EE">
              <w:rPr>
                <w:rFonts w:ascii="Book Antiqua" w:hAnsi="Book Antiqua" w:cstheme="majorBidi"/>
                <w:sz w:val="16"/>
                <w:szCs w:val="16"/>
              </w:rPr>
              <w:t>65.58±</w:t>
            </w:r>
            <w:r w:rsidR="00506A5B" w:rsidRPr="00DE10EE">
              <w:rPr>
                <w:rFonts w:ascii="Book Antiqua" w:hAnsi="Book Antiqua" w:cstheme="majorBidi"/>
                <w:sz w:val="16"/>
                <w:szCs w:val="16"/>
              </w:rPr>
              <w:t>3</w:t>
            </w:r>
            <w:r w:rsidRPr="00DE10EE">
              <w:rPr>
                <w:rFonts w:ascii="Book Antiqua" w:hAnsi="Book Antiqua" w:cstheme="majorBidi"/>
                <w:sz w:val="16"/>
                <w:szCs w:val="16"/>
              </w:rPr>
              <w:t>.05</w:t>
            </w:r>
            <w:r w:rsidR="0033303E"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r>
      <w:tr w:rsidR="00DE10EE" w:rsidRPr="00DE10EE" w14:paraId="7A3EBAAF" w14:textId="77777777" w:rsidTr="0073107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554292E6" w14:textId="77777777" w:rsidR="009312EF" w:rsidRPr="00DE10EE" w:rsidRDefault="009312EF" w:rsidP="0073107D">
            <w:pPr>
              <w:jc w:val="center"/>
              <w:rPr>
                <w:rStyle w:val="fontstyle01"/>
                <w:rFonts w:ascii="Book Antiqua" w:hAnsi="Book Antiqua"/>
                <w:color w:val="auto"/>
                <w:sz w:val="16"/>
                <w:szCs w:val="16"/>
              </w:rPr>
            </w:pPr>
            <w:r w:rsidRPr="00DE10EE">
              <w:rPr>
                <w:rStyle w:val="fontstyle01"/>
                <w:rFonts w:ascii="Book Antiqua" w:hAnsi="Book Antiqua"/>
                <w:b/>
                <w:bCs/>
                <w:color w:val="auto"/>
                <w:sz w:val="16"/>
                <w:szCs w:val="16"/>
              </w:rPr>
              <w:t>Lactate (mg/dl)</w:t>
            </w:r>
          </w:p>
        </w:tc>
        <w:tc>
          <w:tcPr>
            <w:tcW w:w="1490" w:type="dxa"/>
            <w:vAlign w:val="center"/>
          </w:tcPr>
          <w:p w14:paraId="760A6462" w14:textId="06142A9D"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11.9±2.11</w:t>
            </w:r>
          </w:p>
        </w:tc>
        <w:tc>
          <w:tcPr>
            <w:tcW w:w="1490" w:type="dxa"/>
            <w:vAlign w:val="center"/>
          </w:tcPr>
          <w:p w14:paraId="07B9F3D9" w14:textId="40016D4E"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18.9±3.13</w:t>
            </w:r>
            <w:r w:rsidR="004B6659" w:rsidRPr="00DE10EE">
              <w:rPr>
                <w:rFonts w:ascii="Book Antiqua" w:hAnsi="Book Antiqua" w:cstheme="majorBidi"/>
                <w:sz w:val="16"/>
                <w:szCs w:val="16"/>
                <w:vertAlign w:val="superscript"/>
              </w:rPr>
              <w:t>*</w:t>
            </w:r>
          </w:p>
        </w:tc>
        <w:tc>
          <w:tcPr>
            <w:tcW w:w="1819" w:type="dxa"/>
            <w:vAlign w:val="center"/>
          </w:tcPr>
          <w:p w14:paraId="03CC8335" w14:textId="5CAE1E85"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15.8±2.78</w:t>
            </w:r>
            <w:r w:rsidR="004B6659" w:rsidRPr="00DE10EE">
              <w:rPr>
                <w:rFonts w:ascii="Book Antiqua" w:hAnsi="Book Antiqua" w:cstheme="majorBidi"/>
                <w:sz w:val="16"/>
                <w:szCs w:val="16"/>
                <w:vertAlign w:val="superscript"/>
              </w:rPr>
              <w:t>*#</w:t>
            </w:r>
          </w:p>
        </w:tc>
        <w:tc>
          <w:tcPr>
            <w:tcW w:w="1819" w:type="dxa"/>
            <w:vAlign w:val="center"/>
          </w:tcPr>
          <w:p w14:paraId="57D244A5" w14:textId="661C2C26"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15.1±3.45</w:t>
            </w:r>
            <w:r w:rsidR="0033303E"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c>
          <w:tcPr>
            <w:tcW w:w="1959" w:type="dxa"/>
            <w:vAlign w:val="center"/>
          </w:tcPr>
          <w:p w14:paraId="38A05737" w14:textId="23E32F10"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w:t>
            </w:r>
            <w:r w:rsidR="000C694B" w:rsidRPr="00DE10EE">
              <w:rPr>
                <w:rFonts w:ascii="Book Antiqua" w:hAnsi="Book Antiqua" w:cstheme="majorBidi"/>
                <w:sz w:val="16"/>
                <w:szCs w:val="16"/>
              </w:rPr>
              <w:t>3</w:t>
            </w:r>
            <w:r w:rsidRPr="00DE10EE">
              <w:rPr>
                <w:rFonts w:ascii="Book Antiqua" w:hAnsi="Book Antiqua" w:cstheme="majorBidi"/>
                <w:sz w:val="16"/>
                <w:szCs w:val="16"/>
              </w:rPr>
              <w:t>.9±3.43</w:t>
            </w:r>
            <w:r w:rsidR="004B6659" w:rsidRPr="00DE10EE">
              <w:rPr>
                <w:rFonts w:ascii="Book Antiqua" w:hAnsi="Book Antiqua" w:cstheme="majorBidi"/>
                <w:sz w:val="16"/>
                <w:szCs w:val="16"/>
                <w:vertAlign w:val="superscript"/>
              </w:rPr>
              <w:t>#</w:t>
            </w:r>
          </w:p>
        </w:tc>
      </w:tr>
      <w:tr w:rsidR="00DE10EE" w:rsidRPr="00DE10EE" w14:paraId="5717D677" w14:textId="77777777" w:rsidTr="0073107D">
        <w:trPr>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538CC661" w14:textId="77777777" w:rsidR="009312EF" w:rsidRPr="00DE10EE" w:rsidRDefault="009312EF" w:rsidP="0073107D">
            <w:pPr>
              <w:jc w:val="center"/>
              <w:rPr>
                <w:rStyle w:val="fontstyle01"/>
                <w:rFonts w:ascii="Book Antiqua" w:hAnsi="Book Antiqua"/>
                <w:color w:val="auto"/>
                <w:sz w:val="16"/>
                <w:szCs w:val="16"/>
              </w:rPr>
            </w:pPr>
            <w:r w:rsidRPr="00DE10EE">
              <w:rPr>
                <w:rStyle w:val="fontstyle01"/>
                <w:rFonts w:ascii="Book Antiqua" w:hAnsi="Book Antiqua"/>
                <w:b/>
                <w:bCs/>
                <w:color w:val="auto"/>
                <w:sz w:val="16"/>
                <w:szCs w:val="16"/>
              </w:rPr>
              <w:t>Pyruvate (mg/dl)</w:t>
            </w:r>
          </w:p>
        </w:tc>
        <w:tc>
          <w:tcPr>
            <w:tcW w:w="1490" w:type="dxa"/>
            <w:vAlign w:val="center"/>
          </w:tcPr>
          <w:p w14:paraId="5AA36C5A" w14:textId="4EB3777D"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0.94±0.01</w:t>
            </w:r>
          </w:p>
        </w:tc>
        <w:tc>
          <w:tcPr>
            <w:tcW w:w="1490" w:type="dxa"/>
            <w:vAlign w:val="center"/>
          </w:tcPr>
          <w:p w14:paraId="4A808EDD" w14:textId="362E8842"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0.59±0.02</w:t>
            </w:r>
            <w:r w:rsidR="004B6659" w:rsidRPr="00DE10EE">
              <w:rPr>
                <w:rFonts w:ascii="Book Antiqua" w:hAnsi="Book Antiqua" w:cstheme="majorBidi"/>
                <w:sz w:val="16"/>
                <w:szCs w:val="16"/>
                <w:vertAlign w:val="superscript"/>
              </w:rPr>
              <w:t>*</w:t>
            </w:r>
          </w:p>
        </w:tc>
        <w:tc>
          <w:tcPr>
            <w:tcW w:w="1819" w:type="dxa"/>
            <w:vAlign w:val="center"/>
          </w:tcPr>
          <w:p w14:paraId="40F589C7" w14:textId="39CEF5AC"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0.79±0.02</w:t>
            </w:r>
            <w:r w:rsidR="0033303E" w:rsidRPr="00DE10EE">
              <w:rPr>
                <w:rFonts w:ascii="Book Antiqua" w:hAnsi="Book Antiqua" w:cstheme="majorBidi"/>
                <w:sz w:val="16"/>
                <w:szCs w:val="16"/>
                <w:vertAlign w:val="superscript"/>
              </w:rPr>
              <w:t>*#</w:t>
            </w:r>
          </w:p>
        </w:tc>
        <w:tc>
          <w:tcPr>
            <w:tcW w:w="1819" w:type="dxa"/>
            <w:vAlign w:val="center"/>
          </w:tcPr>
          <w:p w14:paraId="26B37ACD" w14:textId="53B39DCD"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0.81±0.03</w:t>
            </w:r>
            <w:r w:rsidR="0033303E" w:rsidRPr="00DE10EE">
              <w:rPr>
                <w:rFonts w:ascii="Book Antiqua" w:hAnsi="Book Antiqua" w:cstheme="majorBidi"/>
                <w:sz w:val="16"/>
                <w:szCs w:val="16"/>
                <w:vertAlign w:val="superscript"/>
              </w:rPr>
              <w:t>*#</w:t>
            </w:r>
          </w:p>
        </w:tc>
        <w:tc>
          <w:tcPr>
            <w:tcW w:w="1959" w:type="dxa"/>
            <w:vAlign w:val="center"/>
          </w:tcPr>
          <w:p w14:paraId="4E7AC657" w14:textId="2CB9A4E7"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0.86±0.01</w:t>
            </w:r>
            <w:r w:rsidR="0033303E" w:rsidRPr="00DE10EE">
              <w:rPr>
                <w:rFonts w:ascii="Book Antiqua" w:hAnsi="Book Antiqua" w:cstheme="majorBidi"/>
                <w:sz w:val="16"/>
                <w:szCs w:val="16"/>
                <w:vertAlign w:val="superscript"/>
              </w:rPr>
              <w:t>*#</w:t>
            </w:r>
          </w:p>
        </w:tc>
      </w:tr>
      <w:tr w:rsidR="00DE10EE" w:rsidRPr="00DE10EE" w14:paraId="552D9F63" w14:textId="77777777" w:rsidTr="0073107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488B6B6C" w14:textId="77777777" w:rsidR="009312EF" w:rsidRPr="00DE10EE" w:rsidRDefault="009312EF" w:rsidP="0073107D">
            <w:pPr>
              <w:jc w:val="center"/>
              <w:rPr>
                <w:rStyle w:val="fontstyle01"/>
                <w:rFonts w:ascii="Book Antiqua" w:hAnsi="Book Antiqua"/>
                <w:color w:val="auto"/>
                <w:sz w:val="16"/>
                <w:szCs w:val="16"/>
              </w:rPr>
            </w:pPr>
            <w:r w:rsidRPr="00DE10EE">
              <w:rPr>
                <w:rStyle w:val="fontstyle01"/>
                <w:rFonts w:ascii="Book Antiqua" w:hAnsi="Book Antiqua"/>
                <w:b/>
                <w:bCs/>
                <w:color w:val="auto"/>
                <w:sz w:val="16"/>
                <w:szCs w:val="16"/>
              </w:rPr>
              <w:t>HOMA-IR (mg/dl)</w:t>
            </w:r>
          </w:p>
        </w:tc>
        <w:tc>
          <w:tcPr>
            <w:tcW w:w="1490" w:type="dxa"/>
            <w:vAlign w:val="center"/>
          </w:tcPr>
          <w:p w14:paraId="27A4E00F" w14:textId="55FBE7ED"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3.0</w:t>
            </w:r>
            <w:r w:rsidR="002C78EB" w:rsidRPr="00DE10EE">
              <w:rPr>
                <w:rFonts w:ascii="Book Antiqua" w:hAnsi="Book Antiqua" w:cstheme="majorBidi"/>
                <w:sz w:val="16"/>
                <w:szCs w:val="16"/>
              </w:rPr>
              <w:t>9</w:t>
            </w:r>
            <w:r w:rsidRPr="00DE10EE">
              <w:rPr>
                <w:rFonts w:ascii="Book Antiqua" w:hAnsi="Book Antiqua" w:cstheme="majorBidi"/>
                <w:sz w:val="16"/>
                <w:szCs w:val="16"/>
              </w:rPr>
              <w:t>±0.91</w:t>
            </w:r>
          </w:p>
        </w:tc>
        <w:tc>
          <w:tcPr>
            <w:tcW w:w="1490" w:type="dxa"/>
            <w:vAlign w:val="center"/>
          </w:tcPr>
          <w:p w14:paraId="7B346069" w14:textId="2D1A8F5F"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6.0</w:t>
            </w:r>
            <w:r w:rsidR="002C78EB" w:rsidRPr="00DE10EE">
              <w:rPr>
                <w:rFonts w:ascii="Book Antiqua" w:hAnsi="Book Antiqua" w:cstheme="majorBidi"/>
                <w:sz w:val="16"/>
                <w:szCs w:val="16"/>
              </w:rPr>
              <w:t>1</w:t>
            </w:r>
            <w:r w:rsidRPr="00DE10EE">
              <w:rPr>
                <w:rFonts w:ascii="Book Antiqua" w:hAnsi="Book Antiqua" w:cstheme="majorBidi"/>
                <w:sz w:val="16"/>
                <w:szCs w:val="16"/>
              </w:rPr>
              <w:t>±0.99</w:t>
            </w:r>
            <w:r w:rsidR="004B6659" w:rsidRPr="00DE10EE">
              <w:rPr>
                <w:rFonts w:ascii="Book Antiqua" w:hAnsi="Book Antiqua" w:cstheme="majorBidi"/>
                <w:sz w:val="16"/>
                <w:szCs w:val="16"/>
                <w:vertAlign w:val="superscript"/>
              </w:rPr>
              <w:t>*</w:t>
            </w:r>
          </w:p>
        </w:tc>
        <w:tc>
          <w:tcPr>
            <w:tcW w:w="1819" w:type="dxa"/>
            <w:vAlign w:val="center"/>
          </w:tcPr>
          <w:p w14:paraId="2363887E" w14:textId="0B68BE56" w:rsidR="009312EF" w:rsidRPr="00DE10EE" w:rsidRDefault="002C78EB"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4.43</w:t>
            </w:r>
            <w:r w:rsidR="009312EF" w:rsidRPr="00DE10EE">
              <w:rPr>
                <w:rFonts w:ascii="Book Antiqua" w:hAnsi="Book Antiqua" w:cstheme="majorBidi"/>
                <w:sz w:val="16"/>
                <w:szCs w:val="16"/>
              </w:rPr>
              <w:t>±0.87</w:t>
            </w:r>
            <w:r w:rsidR="004B6659" w:rsidRPr="00DE10EE">
              <w:rPr>
                <w:rFonts w:ascii="Book Antiqua" w:hAnsi="Book Antiqua" w:cstheme="majorBidi"/>
                <w:sz w:val="16"/>
                <w:szCs w:val="16"/>
                <w:vertAlign w:val="superscript"/>
              </w:rPr>
              <w:t>#</w:t>
            </w:r>
          </w:p>
        </w:tc>
        <w:tc>
          <w:tcPr>
            <w:tcW w:w="1819" w:type="dxa"/>
            <w:vAlign w:val="center"/>
          </w:tcPr>
          <w:p w14:paraId="3C78166D" w14:textId="5256C6F9" w:rsidR="009312EF" w:rsidRPr="00DE10EE" w:rsidRDefault="009312EF"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4.9</w:t>
            </w:r>
            <w:r w:rsidR="002C78EB" w:rsidRPr="00DE10EE">
              <w:rPr>
                <w:rFonts w:ascii="Book Antiqua" w:hAnsi="Book Antiqua" w:cstheme="majorBidi"/>
                <w:sz w:val="16"/>
                <w:szCs w:val="16"/>
              </w:rPr>
              <w:t>7</w:t>
            </w:r>
            <w:r w:rsidRPr="00DE10EE">
              <w:rPr>
                <w:rFonts w:ascii="Book Antiqua" w:hAnsi="Book Antiqua" w:cstheme="majorBidi"/>
                <w:sz w:val="16"/>
                <w:szCs w:val="16"/>
              </w:rPr>
              <w:t>±0.67</w:t>
            </w:r>
            <w:r w:rsidR="0033303E" w:rsidRPr="00DE10EE">
              <w:rPr>
                <w:rFonts w:ascii="Book Antiqua" w:hAnsi="Book Antiqua" w:cstheme="majorBidi"/>
                <w:sz w:val="16"/>
                <w:szCs w:val="16"/>
              </w:rPr>
              <w:t>*</w:t>
            </w:r>
            <w:r w:rsidR="004B6659" w:rsidRPr="00DE10EE">
              <w:rPr>
                <w:rFonts w:ascii="Book Antiqua" w:hAnsi="Book Antiqua" w:cstheme="majorBidi"/>
                <w:sz w:val="16"/>
                <w:szCs w:val="16"/>
                <w:vertAlign w:val="superscript"/>
              </w:rPr>
              <w:t>#</w:t>
            </w:r>
          </w:p>
        </w:tc>
        <w:tc>
          <w:tcPr>
            <w:tcW w:w="1959" w:type="dxa"/>
            <w:vAlign w:val="center"/>
          </w:tcPr>
          <w:p w14:paraId="66012677" w14:textId="3FFA97CC" w:rsidR="009312EF" w:rsidRPr="00DE10EE" w:rsidRDefault="002C78EB" w:rsidP="0073107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5.01</w:t>
            </w:r>
            <w:r w:rsidR="009312EF" w:rsidRPr="00DE10EE">
              <w:rPr>
                <w:rFonts w:ascii="Book Antiqua" w:hAnsi="Book Antiqua" w:cstheme="majorBidi"/>
                <w:sz w:val="16"/>
                <w:szCs w:val="16"/>
              </w:rPr>
              <w:t>±0.71</w:t>
            </w:r>
            <w:r w:rsidR="0033303E" w:rsidRPr="00DE10EE">
              <w:rPr>
                <w:rFonts w:ascii="Book Antiqua" w:hAnsi="Book Antiqua" w:cstheme="majorBidi"/>
                <w:sz w:val="16"/>
                <w:szCs w:val="16"/>
                <w:vertAlign w:val="superscript"/>
              </w:rPr>
              <w:t>*#</w:t>
            </w:r>
          </w:p>
        </w:tc>
      </w:tr>
      <w:tr w:rsidR="00DE10EE" w:rsidRPr="00DE10EE" w14:paraId="154F5CAB" w14:textId="77777777" w:rsidTr="0073107D">
        <w:trPr>
          <w:trHeight w:val="127"/>
          <w:jc w:val="center"/>
        </w:trPr>
        <w:tc>
          <w:tcPr>
            <w:cnfStyle w:val="001000000000" w:firstRow="0" w:lastRow="0" w:firstColumn="1" w:lastColumn="0" w:oddVBand="0" w:evenVBand="0" w:oddHBand="0" w:evenHBand="0" w:firstRowFirstColumn="0" w:firstRowLastColumn="0" w:lastRowFirstColumn="0" w:lastRowLastColumn="0"/>
            <w:tcW w:w="1398" w:type="dxa"/>
            <w:vAlign w:val="center"/>
          </w:tcPr>
          <w:p w14:paraId="524871FB" w14:textId="77777777" w:rsidR="009312EF" w:rsidRPr="00DE10EE" w:rsidRDefault="009312EF" w:rsidP="0073107D">
            <w:pPr>
              <w:jc w:val="center"/>
              <w:rPr>
                <w:rStyle w:val="fontstyle01"/>
                <w:rFonts w:ascii="Book Antiqua" w:hAnsi="Book Antiqua"/>
                <w:color w:val="auto"/>
                <w:sz w:val="16"/>
                <w:szCs w:val="16"/>
              </w:rPr>
            </w:pPr>
            <w:r w:rsidRPr="00DE10EE">
              <w:rPr>
                <w:rStyle w:val="fontstyle01"/>
                <w:rFonts w:ascii="Book Antiqua" w:hAnsi="Book Antiqua"/>
                <w:b/>
                <w:bCs/>
                <w:color w:val="auto"/>
                <w:sz w:val="16"/>
                <w:szCs w:val="16"/>
              </w:rPr>
              <w:t>Β-cell function (HOMA-? Score) (mg/dl)</w:t>
            </w:r>
          </w:p>
        </w:tc>
        <w:tc>
          <w:tcPr>
            <w:tcW w:w="1490" w:type="dxa"/>
            <w:vAlign w:val="center"/>
          </w:tcPr>
          <w:p w14:paraId="40497BEE" w14:textId="3BFD500E"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2.88±1.34</w:t>
            </w:r>
          </w:p>
        </w:tc>
        <w:tc>
          <w:tcPr>
            <w:tcW w:w="1490" w:type="dxa"/>
            <w:vAlign w:val="center"/>
          </w:tcPr>
          <w:p w14:paraId="5E2439D1" w14:textId="2B2D66B6"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61.88±1.47</w:t>
            </w:r>
            <w:r w:rsidR="004B6659" w:rsidRPr="00DE10EE">
              <w:rPr>
                <w:rFonts w:ascii="Book Antiqua" w:hAnsi="Book Antiqua" w:cstheme="majorBidi"/>
                <w:sz w:val="16"/>
                <w:szCs w:val="16"/>
                <w:vertAlign w:val="superscript"/>
              </w:rPr>
              <w:t>*</w:t>
            </w:r>
          </w:p>
        </w:tc>
        <w:tc>
          <w:tcPr>
            <w:tcW w:w="1819" w:type="dxa"/>
            <w:vAlign w:val="center"/>
          </w:tcPr>
          <w:p w14:paraId="2ECAF765" w14:textId="2FF8A78C"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22.63±2.88</w:t>
            </w:r>
            <w:r w:rsidR="004B6659" w:rsidRPr="00DE10EE">
              <w:rPr>
                <w:rFonts w:ascii="Book Antiqua" w:hAnsi="Book Antiqua" w:cstheme="majorBidi"/>
                <w:sz w:val="16"/>
                <w:szCs w:val="16"/>
                <w:vertAlign w:val="superscript"/>
              </w:rPr>
              <w:t>*#</w:t>
            </w:r>
          </w:p>
        </w:tc>
        <w:tc>
          <w:tcPr>
            <w:tcW w:w="1819" w:type="dxa"/>
            <w:vAlign w:val="center"/>
          </w:tcPr>
          <w:p w14:paraId="3B81A9D2" w14:textId="3D64F42F"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17.43±2.07</w:t>
            </w:r>
            <w:r w:rsidR="004B6659" w:rsidRPr="00DE10EE">
              <w:rPr>
                <w:rFonts w:ascii="Book Antiqua" w:hAnsi="Book Antiqua" w:cstheme="majorBidi"/>
                <w:sz w:val="16"/>
                <w:szCs w:val="16"/>
                <w:vertAlign w:val="superscript"/>
              </w:rPr>
              <w:t>*#</w:t>
            </w:r>
          </w:p>
        </w:tc>
        <w:tc>
          <w:tcPr>
            <w:tcW w:w="1959" w:type="dxa"/>
            <w:vAlign w:val="center"/>
          </w:tcPr>
          <w:p w14:paraId="785CA5BE" w14:textId="0B9E48AD" w:rsidR="009312EF" w:rsidRPr="00DE10EE" w:rsidRDefault="009312EF" w:rsidP="0073107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10.49±1.91</w:t>
            </w:r>
            <w:r w:rsidR="0033303E" w:rsidRPr="00DE10EE">
              <w:rPr>
                <w:rFonts w:ascii="Book Antiqua" w:hAnsi="Book Antiqua" w:cstheme="majorBidi"/>
                <w:sz w:val="16"/>
                <w:szCs w:val="16"/>
                <w:vertAlign w:val="superscript"/>
              </w:rPr>
              <w:t>*#</w:t>
            </w:r>
          </w:p>
        </w:tc>
      </w:tr>
      <w:tr w:rsidR="00DE10EE" w:rsidRPr="00DE10EE" w14:paraId="1E1EA7F2" w14:textId="77777777" w:rsidTr="0073107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9975" w:type="dxa"/>
            <w:gridSpan w:val="6"/>
            <w:vAlign w:val="center"/>
          </w:tcPr>
          <w:p w14:paraId="20A2BC4D" w14:textId="3DC8398A" w:rsidR="009312EF" w:rsidRPr="00DE10EE" w:rsidRDefault="009312EF" w:rsidP="004B6659">
            <w:pPr>
              <w:rPr>
                <w:rFonts w:ascii="Book Antiqua" w:hAnsi="Book Antiqua" w:cstheme="majorBidi"/>
                <w:sz w:val="16"/>
                <w:szCs w:val="16"/>
              </w:rPr>
            </w:pPr>
            <w:r w:rsidRPr="00DE10EE">
              <w:rPr>
                <w:rFonts w:ascii="Book Antiqua" w:hAnsi="Book Antiqua" w:cstheme="majorBidi"/>
                <w:sz w:val="16"/>
                <w:szCs w:val="16"/>
              </w:rPr>
              <w:t xml:space="preserve">Values are expressed means±S.E.M. </w:t>
            </w:r>
            <w:r w:rsidR="004B6659" w:rsidRPr="00DE10EE">
              <w:rPr>
                <w:rFonts w:ascii="Book Antiqua" w:hAnsi="Book Antiqua" w:cstheme="majorBidi"/>
                <w:sz w:val="16"/>
                <w:szCs w:val="16"/>
                <w:vertAlign w:val="superscript"/>
              </w:rPr>
              <w:t>*</w:t>
            </w:r>
            <w:r w:rsidR="004B6659" w:rsidRPr="00DE10EE">
              <w:rPr>
                <w:rFonts w:ascii="Book Antiqua" w:hAnsi="Book Antiqua" w:cstheme="majorBidi"/>
                <w:sz w:val="16"/>
                <w:szCs w:val="16"/>
              </w:rPr>
              <w:t xml:space="preserve">P &lt; 0.01 compared to normal group; </w:t>
            </w:r>
            <w:r w:rsidR="00755B4C" w:rsidRPr="00DE10EE">
              <w:rPr>
                <w:rFonts w:ascii="Book Antiqua" w:hAnsi="Book Antiqua" w:cstheme="majorBidi"/>
                <w:sz w:val="16"/>
                <w:szCs w:val="16"/>
                <w:vertAlign w:val="superscript"/>
              </w:rPr>
              <w:t>#</w:t>
            </w:r>
            <w:r w:rsidR="004B6659" w:rsidRPr="00DE10EE">
              <w:rPr>
                <w:rFonts w:ascii="Book Antiqua" w:hAnsi="Book Antiqua" w:cstheme="majorBidi"/>
                <w:sz w:val="16"/>
                <w:szCs w:val="16"/>
              </w:rPr>
              <w:t>P &lt; 0.01 compared to diabetic control</w:t>
            </w:r>
            <w:r w:rsidRPr="00DE10EE">
              <w:rPr>
                <w:rFonts w:ascii="Book Antiqua" w:hAnsi="Book Antiqua" w:cstheme="majorBidi"/>
                <w:sz w:val="16"/>
                <w:szCs w:val="16"/>
              </w:rPr>
              <w:t>.</w:t>
            </w:r>
          </w:p>
        </w:tc>
      </w:tr>
    </w:tbl>
    <w:p w14:paraId="2507B8AB" w14:textId="0128238C" w:rsidR="009E78C2" w:rsidRPr="00DE10EE" w:rsidRDefault="009E78C2" w:rsidP="0073107D">
      <w:pPr>
        <w:spacing w:after="0" w:line="240" w:lineRule="auto"/>
        <w:jc w:val="both"/>
        <w:rPr>
          <w:rFonts w:ascii="Book Antiqua" w:hAnsi="Book Antiqua" w:cstheme="majorBidi"/>
          <w:b/>
          <w:bCs/>
        </w:rPr>
      </w:pPr>
      <w:r w:rsidRPr="00DE10EE">
        <w:rPr>
          <w:rFonts w:ascii="Book Antiqua" w:hAnsi="Book Antiqua" w:cstheme="majorBidi"/>
          <w:b/>
          <w:bCs/>
        </w:rPr>
        <w:lastRenderedPageBreak/>
        <w:t>Effect of C. rotundus rhizomes extract on lipid profile levels in alloxan-diabetes rats</w:t>
      </w:r>
      <w:r w:rsidR="00EF0BC1" w:rsidRPr="00DE10EE">
        <w:rPr>
          <w:rFonts w:ascii="Book Antiqua" w:hAnsi="Book Antiqua" w:cstheme="majorBidi"/>
          <w:b/>
          <w:bCs/>
        </w:rPr>
        <w:t>.</w:t>
      </w:r>
    </w:p>
    <w:p w14:paraId="7E1D9A2D" w14:textId="2D541E68" w:rsidR="00D65781" w:rsidRPr="00DE10EE" w:rsidRDefault="000C694B" w:rsidP="001E0C15">
      <w:pPr>
        <w:spacing w:after="0" w:line="240" w:lineRule="auto"/>
        <w:jc w:val="both"/>
        <w:rPr>
          <w:noProof/>
          <w:sz w:val="10"/>
          <w:szCs w:val="10"/>
          <w:rtl/>
        </w:rPr>
      </w:pPr>
      <w:r w:rsidRPr="00DE10EE">
        <w:rPr>
          <w:rFonts w:ascii="Book Antiqua" w:hAnsi="Book Antiqua" w:cstheme="majorBidi"/>
        </w:rPr>
        <w:t>Results</w:t>
      </w:r>
      <w:r w:rsidR="00934AE7" w:rsidRPr="00DE10EE">
        <w:rPr>
          <w:rFonts w:ascii="Book Antiqua" w:hAnsi="Book Antiqua" w:cstheme="majorBidi"/>
        </w:rPr>
        <w:t xml:space="preserve"> in </w:t>
      </w:r>
      <w:r w:rsidR="007B57A0" w:rsidRPr="00DE10EE">
        <w:rPr>
          <w:rFonts w:ascii="Book Antiqua" w:hAnsi="Book Antiqua" w:cstheme="majorBidi"/>
        </w:rPr>
        <w:t xml:space="preserve">figure </w:t>
      </w:r>
      <w:r w:rsidR="00934AE7" w:rsidRPr="00DE10EE">
        <w:rPr>
          <w:rFonts w:ascii="Book Antiqua" w:hAnsi="Book Antiqua" w:cstheme="majorBidi"/>
        </w:rPr>
        <w:t xml:space="preserve">3 showed a significant rise </w:t>
      </w:r>
      <w:r w:rsidR="007B57A0" w:rsidRPr="00DE10EE">
        <w:rPr>
          <w:rFonts w:ascii="Book Antiqua" w:hAnsi="Book Antiqua" w:cstheme="majorBidi"/>
        </w:rPr>
        <w:t>s</w:t>
      </w:r>
      <w:r w:rsidR="00934AE7" w:rsidRPr="00DE10EE">
        <w:rPr>
          <w:rFonts w:ascii="Book Antiqua" w:hAnsi="Book Antiqua" w:cstheme="majorBidi"/>
        </w:rPr>
        <w:t xml:space="preserve">erum </w:t>
      </w:r>
      <w:bookmarkStart w:id="18" w:name="_Hlk84796281"/>
      <w:r w:rsidR="00934AE7" w:rsidRPr="00DE10EE">
        <w:rPr>
          <w:rFonts w:ascii="Book Antiqua" w:hAnsi="Book Antiqua" w:cstheme="majorBidi"/>
        </w:rPr>
        <w:t>T.</w:t>
      </w:r>
      <w:r w:rsidR="007B57A0" w:rsidRPr="00DE10EE">
        <w:rPr>
          <w:rFonts w:ascii="Book Antiqua" w:hAnsi="Book Antiqua" w:cstheme="majorBidi"/>
        </w:rPr>
        <w:t xml:space="preserve"> </w:t>
      </w:r>
      <w:r w:rsidR="00934AE7" w:rsidRPr="00DE10EE">
        <w:rPr>
          <w:rFonts w:ascii="Book Antiqua" w:hAnsi="Book Antiqua" w:cstheme="majorBidi"/>
        </w:rPr>
        <w:t>Cholesterol</w:t>
      </w:r>
      <w:bookmarkEnd w:id="18"/>
      <w:r w:rsidR="00934AE7" w:rsidRPr="00DE10EE">
        <w:rPr>
          <w:rFonts w:ascii="Book Antiqua" w:hAnsi="Book Antiqua" w:cstheme="majorBidi"/>
        </w:rPr>
        <w:t>, TG and LDL</w:t>
      </w:r>
      <w:r w:rsidR="007B57A0" w:rsidRPr="00DE10EE">
        <w:rPr>
          <w:rFonts w:ascii="Book Antiqua" w:hAnsi="Book Antiqua" w:cstheme="majorBidi"/>
        </w:rPr>
        <w:t>-C</w:t>
      </w:r>
      <w:r w:rsidR="00934AE7" w:rsidRPr="00DE10EE">
        <w:rPr>
          <w:rFonts w:ascii="Book Antiqua" w:hAnsi="Book Antiqua" w:cstheme="majorBidi"/>
        </w:rPr>
        <w:t xml:space="preserve"> levels , whereas level of HDL</w:t>
      </w:r>
      <w:r w:rsidR="007B57A0" w:rsidRPr="00DE10EE">
        <w:rPr>
          <w:rFonts w:ascii="Book Antiqua" w:hAnsi="Book Antiqua" w:cstheme="majorBidi"/>
        </w:rPr>
        <w:t>-C</w:t>
      </w:r>
      <w:r w:rsidR="00934AE7" w:rsidRPr="00DE10EE">
        <w:rPr>
          <w:rFonts w:ascii="Book Antiqua" w:hAnsi="Book Antiqua" w:cstheme="majorBidi"/>
        </w:rPr>
        <w:t xml:space="preserve"> was significantly lowered in untreated diabetic rats.  These results are similar to those obtained by </w:t>
      </w:r>
      <w:r w:rsidR="00C475EC" w:rsidRPr="00DE10EE">
        <w:rPr>
          <w:rFonts w:ascii="Book Antiqua" w:hAnsi="Book Antiqua" w:cstheme="majorBidi"/>
        </w:rPr>
        <w:t>(</w:t>
      </w:r>
      <w:r w:rsidR="00934AE7" w:rsidRPr="00DE10EE">
        <w:rPr>
          <w:rFonts w:ascii="Book Antiqua" w:hAnsi="Book Antiqua" w:cstheme="majorBidi"/>
        </w:rPr>
        <w:t>Zargar et al.</w:t>
      </w:r>
      <w:r w:rsidR="00C475EC" w:rsidRPr="00DE10EE">
        <w:rPr>
          <w:rFonts w:ascii="Book Antiqua" w:hAnsi="Book Antiqua"/>
        </w:rPr>
        <w:t xml:space="preserve">, </w:t>
      </w:r>
      <w:r w:rsidR="00D25A6B" w:rsidRPr="00DE10EE">
        <w:rPr>
          <w:rFonts w:ascii="Book Antiqua" w:hAnsi="Book Antiqua" w:cstheme="majorBidi"/>
        </w:rPr>
        <w:t>1995)</w:t>
      </w:r>
      <w:r w:rsidR="00934AE7" w:rsidRPr="00DE10EE">
        <w:rPr>
          <w:rFonts w:ascii="Book Antiqua" w:hAnsi="Book Antiqua" w:cstheme="majorBidi"/>
        </w:rPr>
        <w:t xml:space="preserve">. </w:t>
      </w:r>
      <w:r w:rsidR="007B57A0" w:rsidRPr="00DE10EE">
        <w:rPr>
          <w:rFonts w:ascii="Book Antiqua" w:hAnsi="Book Antiqua" w:cstheme="majorBidi"/>
        </w:rPr>
        <w:t>(</w:t>
      </w:r>
      <w:r w:rsidR="00934AE7" w:rsidRPr="00DE10EE">
        <w:rPr>
          <w:rFonts w:ascii="Book Antiqua" w:hAnsi="Book Antiqua" w:cstheme="majorBidi"/>
        </w:rPr>
        <w:t>Hye et al.</w:t>
      </w:r>
      <w:r w:rsidR="007B57A0" w:rsidRPr="00DE10EE">
        <w:rPr>
          <w:rFonts w:ascii="Book Antiqua" w:hAnsi="Book Antiqua"/>
        </w:rPr>
        <w:t>,</w:t>
      </w:r>
      <w:r w:rsidR="00D25A6B" w:rsidRPr="00DE10EE">
        <w:rPr>
          <w:rFonts w:ascii="Book Antiqua" w:hAnsi="Book Antiqua" w:cstheme="majorBidi"/>
        </w:rPr>
        <w:t>1995)</w:t>
      </w:r>
      <w:r w:rsidR="008358F8" w:rsidRPr="00DE10EE">
        <w:rPr>
          <w:rFonts w:ascii="Book Antiqua" w:hAnsi="Book Antiqua" w:cstheme="majorBidi"/>
        </w:rPr>
        <w:t xml:space="preserve"> </w:t>
      </w:r>
      <w:r w:rsidR="00934AE7" w:rsidRPr="00DE10EE">
        <w:rPr>
          <w:rFonts w:ascii="Book Antiqua" w:hAnsi="Book Antiqua" w:cstheme="majorBidi"/>
        </w:rPr>
        <w:t>stated that the levels of serum lipids are usually elevated in diabetes mellitus, and this represents the risk of coronary heart disease. The treatment with rhizomes extract of C. rotundus in dose of 200 and 400 mg/kg and glibenclamide for 6 weeks resulted in significant reduction in serum T.</w:t>
      </w:r>
      <w:r w:rsidR="007B57A0" w:rsidRPr="00DE10EE">
        <w:rPr>
          <w:rFonts w:ascii="Book Antiqua" w:hAnsi="Book Antiqua" w:cstheme="majorBidi"/>
        </w:rPr>
        <w:t xml:space="preserve"> </w:t>
      </w:r>
      <w:r w:rsidR="00934AE7" w:rsidRPr="00DE10EE">
        <w:rPr>
          <w:rFonts w:ascii="Book Antiqua" w:hAnsi="Book Antiqua" w:cstheme="majorBidi"/>
        </w:rPr>
        <w:t>Cholesterol, TG and LDL</w:t>
      </w:r>
      <w:r w:rsidR="007B57A0" w:rsidRPr="00DE10EE">
        <w:rPr>
          <w:rFonts w:ascii="Book Antiqua" w:hAnsi="Book Antiqua" w:cstheme="majorBidi"/>
        </w:rPr>
        <w:t>-C</w:t>
      </w:r>
      <w:r w:rsidR="00934AE7" w:rsidRPr="00DE10EE">
        <w:rPr>
          <w:rFonts w:ascii="Book Antiqua" w:hAnsi="Book Antiqua" w:cstheme="majorBidi"/>
        </w:rPr>
        <w:t xml:space="preserve"> levels together with significant rise in HDL</w:t>
      </w:r>
      <w:r w:rsidR="007B57A0" w:rsidRPr="00DE10EE">
        <w:rPr>
          <w:rFonts w:ascii="Book Antiqua" w:hAnsi="Book Antiqua" w:cstheme="majorBidi"/>
        </w:rPr>
        <w:t>-C</w:t>
      </w:r>
      <w:r w:rsidR="00934AE7" w:rsidRPr="00DE10EE">
        <w:rPr>
          <w:rFonts w:ascii="Book Antiqua" w:hAnsi="Book Antiqua" w:cstheme="majorBidi"/>
        </w:rPr>
        <w:t xml:space="preserve"> level reverted to the near normal level (</w:t>
      </w:r>
      <w:r w:rsidR="00515FDB" w:rsidRPr="00DE10EE">
        <w:rPr>
          <w:rFonts w:ascii="Book Antiqua" w:hAnsi="Book Antiqua" w:cstheme="majorBidi"/>
        </w:rPr>
        <w:t>Fig.3</w:t>
      </w:r>
      <w:r w:rsidR="00934AE7" w:rsidRPr="00DE10EE">
        <w:rPr>
          <w:rFonts w:ascii="Book Antiqua" w:hAnsi="Book Antiqua" w:cstheme="majorBidi"/>
        </w:rPr>
        <w:t xml:space="preserve">). This may be due to functional ingredients, saponins in C. rotundus which have hypolipidimic effects by decreasing </w:t>
      </w:r>
      <w:r w:rsidR="001E0C15" w:rsidRPr="00DE10EE">
        <w:rPr>
          <w:rFonts w:ascii="Book Antiqua" w:hAnsi="Book Antiqua" w:cstheme="majorBidi"/>
        </w:rPr>
        <w:t>T. C</w:t>
      </w:r>
      <w:r w:rsidR="00934AE7" w:rsidRPr="00DE10EE">
        <w:rPr>
          <w:rFonts w:ascii="Book Antiqua" w:hAnsi="Book Antiqua" w:cstheme="majorBidi"/>
        </w:rPr>
        <w:t>holesterol, triglycerides and LDL-C in hyper lipidemic rats</w:t>
      </w:r>
      <w:r w:rsidR="008358F8" w:rsidRPr="00DE10EE">
        <w:rPr>
          <w:rFonts w:ascii="Book Antiqua" w:hAnsi="Book Antiqua" w:cstheme="majorBidi"/>
        </w:rPr>
        <w:t xml:space="preserve"> </w:t>
      </w:r>
      <w:r w:rsidR="00C05ED3" w:rsidRPr="00DE10EE">
        <w:rPr>
          <w:rFonts w:ascii="Book Antiqua" w:hAnsi="Book Antiqua" w:cstheme="majorBidi"/>
        </w:rPr>
        <w:t>(Zhang et al.,</w:t>
      </w:r>
      <w:r w:rsidR="008358F8" w:rsidRPr="00DE10EE">
        <w:rPr>
          <w:rFonts w:ascii="Book Antiqua" w:hAnsi="Book Antiqua" w:cstheme="majorBidi"/>
        </w:rPr>
        <w:t xml:space="preserve"> </w:t>
      </w:r>
      <w:r w:rsidR="00C05ED3" w:rsidRPr="00DE10EE">
        <w:rPr>
          <w:rFonts w:ascii="Book Antiqua" w:hAnsi="Book Antiqua" w:cstheme="majorBidi"/>
        </w:rPr>
        <w:t>2004;</w:t>
      </w:r>
      <w:r w:rsidR="008358F8" w:rsidRPr="00DE10EE">
        <w:rPr>
          <w:rFonts w:ascii="Book Antiqua" w:hAnsi="Book Antiqua" w:cstheme="majorBidi"/>
        </w:rPr>
        <w:t xml:space="preserve"> </w:t>
      </w:r>
      <w:r w:rsidR="00C05ED3" w:rsidRPr="00DE10EE">
        <w:rPr>
          <w:rFonts w:ascii="Book Antiqua" w:hAnsi="Book Antiqua" w:cstheme="majorBidi"/>
        </w:rPr>
        <w:t>Zhao et al.,2005)</w:t>
      </w:r>
      <w:r w:rsidR="00934AE7" w:rsidRPr="00DE10EE">
        <w:rPr>
          <w:rFonts w:ascii="Book Antiqua" w:hAnsi="Book Antiqua" w:cstheme="majorBidi"/>
        </w:rPr>
        <w:t xml:space="preserve">. The hypolimidimic potential of </w:t>
      </w:r>
      <w:r w:rsidR="00934AE7" w:rsidRPr="00DE10EE">
        <w:rPr>
          <w:rFonts w:ascii="Book Antiqua" w:hAnsi="Book Antiqua" w:cstheme="majorBidi"/>
          <w:i/>
          <w:iCs/>
        </w:rPr>
        <w:t>C. rotundus</w:t>
      </w:r>
      <w:r w:rsidR="00934AE7" w:rsidRPr="00DE10EE">
        <w:rPr>
          <w:rFonts w:ascii="Book Antiqua" w:hAnsi="Book Antiqua" w:cstheme="majorBidi"/>
        </w:rPr>
        <w:t xml:space="preserve"> extract (200 mg/kg b.w.) against isoproterenol (ISO) induced cardiotoxicity was reported for the first time by Jahan et al. (2012). The extract was found to reduce </w:t>
      </w:r>
      <w:r w:rsidR="001F0B94" w:rsidRPr="00DE10EE">
        <w:rPr>
          <w:rFonts w:ascii="Book Antiqua" w:hAnsi="Book Antiqua" w:cstheme="majorBidi"/>
        </w:rPr>
        <w:t xml:space="preserve">isoproterenol </w:t>
      </w:r>
      <w:r w:rsidR="00934AE7" w:rsidRPr="00DE10EE">
        <w:rPr>
          <w:rFonts w:ascii="Book Antiqua" w:hAnsi="Book Antiqua" w:cstheme="majorBidi"/>
        </w:rPr>
        <w:t xml:space="preserve">induced cytosolic enzymes and restore the level of antioxidant </w:t>
      </w:r>
      <w:r w:rsidR="001E0C15" w:rsidRPr="00DE10EE">
        <w:rPr>
          <w:rFonts w:ascii="Book Antiqua" w:hAnsi="Book Antiqua" w:cstheme="majorBidi"/>
        </w:rPr>
        <w:t xml:space="preserve">enzymes in heart tissues. (Garg </w:t>
      </w:r>
      <w:r w:rsidR="00934AE7" w:rsidRPr="00DE10EE">
        <w:rPr>
          <w:rFonts w:ascii="Book Antiqua" w:hAnsi="Book Antiqua" w:cstheme="majorBidi"/>
        </w:rPr>
        <w:t xml:space="preserve">2017), who the efficacy of </w:t>
      </w:r>
      <w:r w:rsidR="002B6603" w:rsidRPr="00DE10EE">
        <w:rPr>
          <w:rFonts w:ascii="Book Antiqua" w:hAnsi="Book Antiqua" w:cstheme="majorBidi"/>
          <w:i/>
          <w:iCs/>
        </w:rPr>
        <w:t>C. rotundus</w:t>
      </w:r>
      <w:r w:rsidR="002B6603" w:rsidRPr="00DE10EE">
        <w:rPr>
          <w:rFonts w:ascii="Book Antiqua" w:hAnsi="Book Antiqua" w:cstheme="majorBidi"/>
        </w:rPr>
        <w:t xml:space="preserve"> </w:t>
      </w:r>
      <w:r w:rsidR="00934AE7" w:rsidRPr="00DE10EE">
        <w:rPr>
          <w:rFonts w:ascii="Book Antiqua" w:hAnsi="Book Antiqua" w:cstheme="majorBidi"/>
        </w:rPr>
        <w:t xml:space="preserve"> Linn. in lowering of </w:t>
      </w:r>
      <w:r w:rsidR="001E0C15" w:rsidRPr="00DE10EE">
        <w:rPr>
          <w:rFonts w:ascii="Book Antiqua" w:hAnsi="Book Antiqua" w:cstheme="majorBidi"/>
        </w:rPr>
        <w:t>T.</w:t>
      </w:r>
      <w:r w:rsidR="00934AE7" w:rsidRPr="00DE10EE">
        <w:rPr>
          <w:rFonts w:ascii="Book Antiqua" w:hAnsi="Book Antiqua" w:cstheme="majorBidi"/>
        </w:rPr>
        <w:t xml:space="preserve"> </w:t>
      </w:r>
      <w:r w:rsidR="001E0C15" w:rsidRPr="00DE10EE">
        <w:rPr>
          <w:rFonts w:ascii="Book Antiqua" w:hAnsi="Book Antiqua" w:cstheme="majorBidi"/>
        </w:rPr>
        <w:t>C</w:t>
      </w:r>
      <w:r w:rsidR="00934AE7" w:rsidRPr="00DE10EE">
        <w:rPr>
          <w:rFonts w:ascii="Book Antiqua" w:hAnsi="Book Antiqua" w:cstheme="majorBidi"/>
        </w:rPr>
        <w:t>holesterol, triglyceride, LDL</w:t>
      </w:r>
      <w:r w:rsidR="001F0B94" w:rsidRPr="00DE10EE">
        <w:rPr>
          <w:rFonts w:ascii="Book Antiqua" w:hAnsi="Book Antiqua" w:cstheme="majorBidi"/>
        </w:rPr>
        <w:t>-C</w:t>
      </w:r>
      <w:r w:rsidR="00934AE7" w:rsidRPr="00DE10EE">
        <w:rPr>
          <w:rFonts w:ascii="Book Antiqua" w:hAnsi="Book Antiqua" w:cstheme="majorBidi"/>
        </w:rPr>
        <w:t xml:space="preserve">, and </w:t>
      </w:r>
      <w:bookmarkStart w:id="19" w:name="_Hlk84796728"/>
      <w:r w:rsidR="00934AE7" w:rsidRPr="00DE10EE">
        <w:rPr>
          <w:rFonts w:ascii="Book Antiqua" w:hAnsi="Book Antiqua" w:cstheme="majorBidi"/>
        </w:rPr>
        <w:t>VLDL</w:t>
      </w:r>
      <w:r w:rsidR="001F0B94" w:rsidRPr="00DE10EE">
        <w:rPr>
          <w:rFonts w:ascii="Book Antiqua" w:hAnsi="Book Antiqua" w:cstheme="majorBidi"/>
        </w:rPr>
        <w:t>-C</w:t>
      </w:r>
      <w:bookmarkEnd w:id="19"/>
      <w:r w:rsidR="00934AE7" w:rsidRPr="00DE10EE">
        <w:rPr>
          <w:rFonts w:ascii="Book Antiqua" w:hAnsi="Book Antiqua" w:cstheme="majorBidi"/>
        </w:rPr>
        <w:t xml:space="preserve">. </w:t>
      </w:r>
      <w:r w:rsidR="001F0B94" w:rsidRPr="00DE10EE">
        <w:rPr>
          <w:rFonts w:ascii="Book Antiqua" w:hAnsi="Book Antiqua" w:cstheme="majorBidi"/>
        </w:rPr>
        <w:t>(</w:t>
      </w:r>
      <w:r w:rsidR="00845565" w:rsidRPr="00DE10EE">
        <w:rPr>
          <w:rFonts w:ascii="Book Antiqua" w:hAnsi="Book Antiqua" w:cstheme="majorBidi"/>
        </w:rPr>
        <w:t>Okwu et al.</w:t>
      </w:r>
      <w:r w:rsidR="001F0B94" w:rsidRPr="00DE10EE">
        <w:rPr>
          <w:rFonts w:ascii="Book Antiqua" w:hAnsi="Book Antiqua" w:cstheme="majorBidi"/>
        </w:rPr>
        <w:t>,</w:t>
      </w:r>
      <w:r w:rsidR="00845565" w:rsidRPr="00DE10EE">
        <w:rPr>
          <w:rFonts w:ascii="Book Antiqua" w:hAnsi="Book Antiqua" w:cstheme="majorBidi"/>
        </w:rPr>
        <w:t xml:space="preserve"> 2015) found that bioactive chemicals found in the rhizome of </w:t>
      </w:r>
      <w:r w:rsidR="002B6603" w:rsidRPr="00DE10EE">
        <w:rPr>
          <w:rFonts w:ascii="Book Antiqua" w:hAnsi="Book Antiqua" w:cstheme="majorBidi"/>
        </w:rPr>
        <w:t xml:space="preserve">C. rotundus </w:t>
      </w:r>
      <w:r w:rsidR="00845565" w:rsidRPr="00DE10EE">
        <w:rPr>
          <w:rFonts w:ascii="Book Antiqua" w:hAnsi="Book Antiqua" w:cstheme="majorBidi"/>
        </w:rPr>
        <w:t xml:space="preserve"> exhibit hypolipidemic properties and compare favorably to the typical clinically used therapeutic hypolipidemic drug, simvastatin. Flavonoids, on the other hand, were shown to lower LDL-C and raise HDL-C, according to Weggemans and Trautwein</w:t>
      </w:r>
      <w:r w:rsidR="008358F8" w:rsidRPr="00DE10EE">
        <w:rPr>
          <w:rFonts w:ascii="Book Antiqua" w:hAnsi="Book Antiqua" w:cstheme="majorBidi"/>
        </w:rPr>
        <w:t xml:space="preserve"> (2003)</w:t>
      </w:r>
      <w:r w:rsidR="00845565" w:rsidRPr="00DE10EE">
        <w:rPr>
          <w:rFonts w:ascii="Book Antiqua" w:hAnsi="Book Antiqua" w:cstheme="majorBidi"/>
        </w:rPr>
        <w:t>.</w:t>
      </w:r>
      <w:r w:rsidR="008A5B9D" w:rsidRPr="00DE10EE">
        <w:rPr>
          <w:rFonts w:ascii="Book Antiqua" w:hAnsi="Book Antiqua" w:cstheme="majorBidi"/>
        </w:rPr>
        <w:t xml:space="preserve"> </w:t>
      </w:r>
      <w:r w:rsidR="008A5B9D" w:rsidRPr="00DE10EE">
        <w:rPr>
          <w:noProof/>
          <w:sz w:val="10"/>
          <w:szCs w:val="10"/>
        </w:rPr>
        <w:t xml:space="preserve"> </w:t>
      </w:r>
    </w:p>
    <w:p w14:paraId="7B0C55B3" w14:textId="0BC94C58" w:rsidR="008D4331" w:rsidRPr="00DE10EE" w:rsidRDefault="008D4331" w:rsidP="008A5B9D">
      <w:pPr>
        <w:spacing w:after="0" w:line="240" w:lineRule="auto"/>
        <w:jc w:val="both"/>
        <w:rPr>
          <w:rFonts w:ascii="Book Antiqua" w:hAnsi="Book Antiqua" w:cstheme="majorBidi"/>
          <w:b/>
          <w:bCs/>
          <w:rtl/>
        </w:rPr>
      </w:pPr>
      <w:r w:rsidRPr="00DE10EE">
        <w:rPr>
          <w:rFonts w:ascii="Book Antiqua" w:hAnsi="Book Antiqua" w:cstheme="majorBidi"/>
          <w:b/>
          <w:bCs/>
          <w:noProof/>
        </w:rPr>
        <w:drawing>
          <wp:inline distT="0" distB="0" distL="0" distR="0" wp14:anchorId="6E2A910D" wp14:editId="2EC22F35">
            <wp:extent cx="6329045" cy="2687541"/>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998" cy="2693891"/>
                    </a:xfrm>
                    <a:prstGeom prst="rect">
                      <a:avLst/>
                    </a:prstGeom>
                    <a:noFill/>
                    <a:ln>
                      <a:noFill/>
                    </a:ln>
                  </pic:spPr>
                </pic:pic>
              </a:graphicData>
            </a:graphic>
          </wp:inline>
        </w:drawing>
      </w:r>
    </w:p>
    <w:p w14:paraId="2253AFC2" w14:textId="77777777" w:rsidR="008D4331" w:rsidRPr="00DE10EE" w:rsidRDefault="008D4331" w:rsidP="008A5B9D">
      <w:pPr>
        <w:spacing w:after="0" w:line="240" w:lineRule="auto"/>
        <w:jc w:val="both"/>
        <w:rPr>
          <w:rFonts w:ascii="Book Antiqua" w:hAnsi="Book Antiqua" w:cstheme="majorBidi"/>
          <w:b/>
          <w:bCs/>
          <w:rtl/>
        </w:rPr>
      </w:pPr>
    </w:p>
    <w:p w14:paraId="66500764" w14:textId="54CEF32C" w:rsidR="00387531" w:rsidRPr="00DE10EE" w:rsidRDefault="00D65781" w:rsidP="008A5B9D">
      <w:pPr>
        <w:spacing w:after="0" w:line="240" w:lineRule="auto"/>
        <w:jc w:val="both"/>
        <w:rPr>
          <w:rFonts w:ascii="Book Antiqua" w:hAnsi="Book Antiqua" w:cstheme="majorBidi"/>
          <w:b/>
          <w:bCs/>
        </w:rPr>
      </w:pPr>
      <w:r w:rsidRPr="00DE10EE">
        <w:rPr>
          <w:noProof/>
          <w:sz w:val="10"/>
          <w:szCs w:val="10"/>
        </w:rPr>
        <mc:AlternateContent>
          <mc:Choice Requires="wps">
            <w:drawing>
              <wp:anchor distT="0" distB="0" distL="114300" distR="114300" simplePos="0" relativeHeight="251659264" behindDoc="0" locked="0" layoutInCell="1" allowOverlap="1" wp14:anchorId="1206BD9E" wp14:editId="00CC7D62">
                <wp:simplePos x="0" y="0"/>
                <wp:positionH relativeFrom="column">
                  <wp:posOffset>835025</wp:posOffset>
                </wp:positionH>
                <wp:positionV relativeFrom="paragraph">
                  <wp:posOffset>1253651</wp:posOffset>
                </wp:positionV>
                <wp:extent cx="190500" cy="184150"/>
                <wp:effectExtent l="0" t="0" r="0" b="6350"/>
                <wp:wrapNone/>
                <wp:docPr id="8" name="مربع نص 8"/>
                <wp:cNvGraphicFramePr/>
                <a:graphic xmlns:a="http://schemas.openxmlformats.org/drawingml/2006/main">
                  <a:graphicData uri="http://schemas.microsoft.com/office/word/2010/wordprocessingShape">
                    <wps:wsp>
                      <wps:cNvSpPr txBox="1"/>
                      <wps:spPr>
                        <a:xfrm>
                          <a:off x="0" y="0"/>
                          <a:ext cx="19050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0594F" w14:textId="04AA7DA5" w:rsidR="005530F2" w:rsidRPr="005530F2" w:rsidRDefault="005530F2">
                            <w:pPr>
                              <w:rPr>
                                <w:sz w:val="16"/>
                                <w:szCs w:val="16"/>
                              </w:rPr>
                            </w:pPr>
                            <w:r w:rsidRPr="005530F2">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6BD9E" id="_x0000_t202" coordsize="21600,21600" o:spt="202" path="m,l,21600r21600,l21600,xe">
                <v:stroke joinstyle="miter"/>
                <v:path gradientshapeok="t" o:connecttype="rect"/>
              </v:shapetype>
              <v:shape id="مربع نص 8" o:spid="_x0000_s1026" type="#_x0000_t202" style="position:absolute;left:0;text-align:left;margin-left:65.75pt;margin-top:98.7pt;width:1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zfkAIAAGYFAAAOAAAAZHJzL2Uyb0RvYy54bWysVMFuEzEQvSPxD5bvdJOSlDbqpgqpipCi&#10;tqJFPTteO1lhe4ztZDfcy7dw5cCBP0n/hrF3Nw2FSxGX3bHnzXhm3sycntVakbVwvgST0/5BjxJh&#10;OBSlWeT04+3Fq2NKfGCmYAqMyOlGeHo2fvnitLIjcQhLUIVwBJ0YP6psTpch2FGWeb4UmvkDsMKg&#10;UoLTLODRLbLCsQq9a5Ud9npHWQWusA648B5vzxslHSf/UgoerqT0IhCVU4wtpK9L33n8ZuNTNlo4&#10;Zpclb8Ng/xCFZqXBR3euzllgZOXKP1zpkjvwIMMBB52BlCUXKQfMpt97ks3NklmRcsHieLsrk/9/&#10;bvnl+tqRssgpEmWYRooe7rfft9+2P8nD1+0PchxLVFk/QuSNRWyo30KNVHf3Hi9j5rV0Ov4xJ4J6&#10;LPZmV2BRB8Kj0Ulv2EMNR1X/eNAfJgKyR2PrfHgnQJMo5NQhf6msbD3zAQNBaAeJbxm4KJVKHCpD&#10;qpwevUaXv2nQQpl4I1I3tG5iQk3gSQobJSJGmQ9CYjVS/PEi9aGYKkfWDDuIcS5MSKknv4iOKIlB&#10;PMewxT9G9RzjJo/uZTBhZ6xLAy5l/yTs4lMXsmzwWMi9vKMY6nndEj2HYoM8O2iGxVt+USIbM+bD&#10;NXM4HUggTny4wo9UgFWHVqJkCe7L3+4jHpsWtZRUOG059Z9XzAlK1HuD7XzSHwzieKbDYPjmEA9u&#10;XzPf15iVngLS0cfdYnkSIz6oTpQO9B0uhkl8FVXMcHw7p6ETp6HZAbhYuJhMEggH0rIwMzeWR9eR&#10;ndhrt/Udc7ZtyICdfAndXLLRk75ssNHSwGQVQJapaWOBm6q2hcdhTr3cLp64LfbPCfW4Hse/AAAA&#10;//8DAFBLAwQUAAYACAAAACEAvBrfXOEAAAALAQAADwAAAGRycy9kb3ducmV2LnhtbEyPQU/DMAyF&#10;70j8h8hI3Fi6spVRmk5TpQkJwWFjF25p47UVjVOabCv8etwT3Pzsp+fvZevRduKMg28dKZjPIhBI&#10;lTMt1QoO79u7FQgfNBndOUIF3+hhnV9fZTo17kI7PO9DLTiEfKoVNCH0qZS+atBqP3M9Et+ObrA6&#10;sBxqaQZ94XDbyTiKEml1S/yh0T0WDVaf+5NV8FJs3/SujO3qpyueX4+b/uvwsVTq9mbcPIEIOIY/&#10;M0z4jA45M5XuRMaLjvX9fMlWHh4fFiAmRzJtSgVxnCxA5pn83yH/BQAA//8DAFBLAQItABQABgAI&#10;AAAAIQC2gziS/gAAAOEBAAATAAAAAAAAAAAAAAAAAAAAAABbQ29udGVudF9UeXBlc10ueG1sUEsB&#10;Ai0AFAAGAAgAAAAhADj9If/WAAAAlAEAAAsAAAAAAAAAAAAAAAAALwEAAF9yZWxzLy5yZWxzUEsB&#10;Ai0AFAAGAAgAAAAhAB7RnN+QAgAAZgUAAA4AAAAAAAAAAAAAAAAALgIAAGRycy9lMm9Eb2MueG1s&#10;UEsBAi0AFAAGAAgAAAAhALwa31zhAAAACwEAAA8AAAAAAAAAAAAAAAAA6gQAAGRycy9kb3ducmV2&#10;LnhtbFBLBQYAAAAABAAEAPMAAAD4BQAAAAA=&#10;" filled="f" stroked="f" strokeweight=".5pt">
                <v:textbox>
                  <w:txbxContent>
                    <w:p w14:paraId="02C0594F" w14:textId="04AA7DA5" w:rsidR="005530F2" w:rsidRPr="005530F2" w:rsidRDefault="005530F2">
                      <w:pPr>
                        <w:rPr>
                          <w:sz w:val="16"/>
                          <w:szCs w:val="16"/>
                        </w:rPr>
                      </w:pPr>
                      <w:r w:rsidRPr="005530F2">
                        <w:rPr>
                          <w:sz w:val="16"/>
                          <w:szCs w:val="16"/>
                        </w:rPr>
                        <w:t>*</w:t>
                      </w:r>
                    </w:p>
                  </w:txbxContent>
                </v:textbox>
              </v:shape>
            </w:pict>
          </mc:Fallback>
        </mc:AlternateContent>
      </w:r>
      <w:r w:rsidRPr="00DE10EE">
        <w:rPr>
          <w:noProof/>
        </w:rPr>
        <mc:AlternateContent>
          <mc:Choice Requires="wps">
            <w:drawing>
              <wp:anchor distT="0" distB="0" distL="114300" distR="114300" simplePos="0" relativeHeight="251687936" behindDoc="0" locked="0" layoutInCell="1" allowOverlap="1" wp14:anchorId="4CAA34E3" wp14:editId="50EF0EF4">
                <wp:simplePos x="0" y="0"/>
                <wp:positionH relativeFrom="column">
                  <wp:posOffset>1069975</wp:posOffset>
                </wp:positionH>
                <wp:positionV relativeFrom="paragraph">
                  <wp:posOffset>1695611</wp:posOffset>
                </wp:positionV>
                <wp:extent cx="306705" cy="245110"/>
                <wp:effectExtent l="0" t="0" r="0" b="2540"/>
                <wp:wrapNone/>
                <wp:docPr id="25" name="مربع نص 25"/>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55E89696" w14:textId="77777777" w:rsidR="00D65781" w:rsidRPr="00B929AA" w:rsidRDefault="00D65781" w:rsidP="00D65781">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34E3" id="مربع نص 25" o:spid="_x0000_s1027" type="#_x0000_t202" style="position:absolute;left:0;text-align:left;margin-left:84.25pt;margin-top:133.5pt;width:24.15pt;height:1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hiSwIAAGwEAAAOAAAAZHJzL2Uyb0RvYy54bWysVL1u2zAQ3gv0HQjutWTHdlrBcuAmcFHA&#10;SAI4RWaaoiwBJI8laUvu3j5L1w4d+ibO2/RI2Y6Rdiq6UMe74/18350mV62SZCusq0HntN9LKRGa&#10;Q1HrdU4/PczfvKXEeaYLJkGLnO6Eo1fT168mjcnEACqQhbAEg2iXNSanlfcmSxLHK6GY64ERGo0l&#10;WMU8Xu06KSxrMLqSySBNx0kDtjAWuHAOtTedkU5j/LIU3N+VpROeyJxibT6eNp6rcCbTCcvWlpmq&#10;5ocy2D9UoVitMekp1A3zjGxs/UcoVXMLDkrf46ASKMuai9gDdtNPX3SzrJgRsRcEx5kTTO7/heW3&#10;23tL6iKngxElmink6Onr/sf++/4Xefq2/0lQjyA1xmXouzTo7dv30CLZR71DZei9La0KX+yKoB3h&#10;3p0gFq0nHJUX6fgyxUwcTYPhqN+PFCTPj411/oMARYKQU4sMRmDZduE8FoKuR5eQS8O8ljKyKDVp&#10;cjq+GKXxwcmCL6QOviLOwyFMaKgrPEi+XbURhVNTKyh22KuFbmSc4fMaK1ow5++ZxRnB9nDu/R0e&#10;pQTMDAeJkgrsl7/pgz9Sh1ZKGpy5nLrPG2YFJfKjRlLf9YfDMKTxMhxdDvBizy2rc4veqGvAse7j&#10;hhkexeDv5VEsLahHXI9ZyIompjnmzqk/ite+2wRcLy5ms+iEY2mYX+il4SF0wC3g/dA+MmsOpHhk&#10;8xaO08myF9x0vh07s42Hso7EBZw7VJHFcMGRjnwe1i/szPk9ej3/JKa/AQAA//8DAFBLAwQUAAYA&#10;CAAAACEAjMpQGuEAAAALAQAADwAAAGRycy9kb3ducmV2LnhtbEyPQU+DQBCF7yb+h82YeLNLMSBB&#10;lqYhaUyMHlp78TawUyBld5HdtuivdzzZ43vz5c17xWo2gzjT5HtnFSwXEQiyjdO9bRXsPzYPGQgf&#10;0GocnCUF3+RhVd7eFJhrd7FbOu9CKzjE+hwVdCGMuZS+6cigX7iRLN8ObjIYWE6t1BNeONwMMo6i&#10;VBrsLX/ocKSqo+a4OxkFr9XmHbd1bLKfoXp5O6zHr/1notT93bx+BhFoDv8w/NXn6lByp9qdrPZi&#10;YJ1mCaMK4vSJRzERswWiVvAYJSnIspDXG8pfAAAA//8DAFBLAQItABQABgAIAAAAIQC2gziS/gAA&#10;AOEBAAATAAAAAAAAAAAAAAAAAAAAAABbQ29udGVudF9UeXBlc10ueG1sUEsBAi0AFAAGAAgAAAAh&#10;ADj9If/WAAAAlAEAAAsAAAAAAAAAAAAAAAAALwEAAF9yZWxzLy5yZWxzUEsBAi0AFAAGAAgAAAAh&#10;AHyCWGJLAgAAbAQAAA4AAAAAAAAAAAAAAAAALgIAAGRycy9lMm9Eb2MueG1sUEsBAi0AFAAGAAgA&#10;AAAhAIzKUBrhAAAACwEAAA8AAAAAAAAAAAAAAAAApQQAAGRycy9kb3ducmV2LnhtbFBLBQYAAAAA&#10;BAAEAPMAAACzBQAAAAA=&#10;" filled="f" stroked="f" strokeweight=".5pt">
                <v:textbox>
                  <w:txbxContent>
                    <w:p w14:paraId="55E89696" w14:textId="77777777" w:rsidR="00D65781" w:rsidRPr="00B929AA" w:rsidRDefault="00D65781" w:rsidP="00D65781">
                      <w:pPr>
                        <w:rPr>
                          <w:sz w:val="16"/>
                          <w:szCs w:val="16"/>
                        </w:rPr>
                      </w:pPr>
                      <w:r w:rsidRPr="00B929AA">
                        <w:rPr>
                          <w:sz w:val="16"/>
                          <w:szCs w:val="16"/>
                        </w:rPr>
                        <w:t>*#</w:t>
                      </w:r>
                    </w:p>
                  </w:txbxContent>
                </v:textbox>
              </v:shape>
            </w:pict>
          </mc:Fallback>
        </mc:AlternateContent>
      </w:r>
      <w:r w:rsidRPr="00DE10EE">
        <w:rPr>
          <w:noProof/>
        </w:rPr>
        <mc:AlternateContent>
          <mc:Choice Requires="wps">
            <w:drawing>
              <wp:anchor distT="0" distB="0" distL="114300" distR="114300" simplePos="0" relativeHeight="251685888" behindDoc="0" locked="0" layoutInCell="1" allowOverlap="1" wp14:anchorId="6ED6FF4A" wp14:editId="1E84561F">
                <wp:simplePos x="0" y="0"/>
                <wp:positionH relativeFrom="column">
                  <wp:posOffset>946946</wp:posOffset>
                </wp:positionH>
                <wp:positionV relativeFrom="paragraph">
                  <wp:posOffset>1904365</wp:posOffset>
                </wp:positionV>
                <wp:extent cx="306705" cy="245110"/>
                <wp:effectExtent l="0" t="0" r="0" b="2540"/>
                <wp:wrapNone/>
                <wp:docPr id="24" name="مربع نص 24"/>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1BD2BCAD" w14:textId="77777777" w:rsidR="00D65781" w:rsidRPr="00B929AA" w:rsidRDefault="00D65781" w:rsidP="00D65781">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6FF4A" id="مربع نص 24" o:spid="_x0000_s1028" type="#_x0000_t202" style="position:absolute;left:0;text-align:left;margin-left:74.55pt;margin-top:149.95pt;width:24.15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DKSwIAAGwEAAAOAAAAZHJzL2Uyb0RvYy54bWysVL1u2zAQ3gv0HQjutSTHdlrBcuAmcFHA&#10;SAI4RWaaoiwBIo8laUvu3j5L1w4d+ibO2/RIWY6Rdiq6UPfH49333Wl61cqa7ISxFaiMJoOYEqE4&#10;5JXaZPTTw+LNW0qsYypnNSiR0b2w9Gr2+tW00akYQgl1LgzBJMqmjc5o6ZxOo8jyUkhmB6CFQmcB&#10;RjKHqtlEuWENZpd1NIzjSdSAybUBLqxF603npLOQvygEd3dFYYUjdUaxNhdOE861P6PZlKUbw3RZ&#10;8WMZ7B+qkKxS+Ogp1Q1zjGxN9UcqWXEDFgo34CAjKIqKi9ADdpPEL7pZlUyL0AuCY/UJJvv/0vLb&#10;3b0hVZ7R4YgSxSRy9PT18OPw/fCLPH07/CRoR5AabVOMXWmMdu17aJHs3m7R6HtvCyP9F7si6Ee4&#10;9yeIResIR+NFPLmMx5RwdA1H4yQJFETPl7Wx7oMASbyQUYMMBmDZbmkdFoKhfYh/S8GiquvAYq1I&#10;k9HJxTgOF04evFErHyvCPBzT+Ia6wr3k2nXbodA3tYZ8j70a6EbGar6osKIls+6eGZwRbA/n3t3h&#10;UdSAL8NRoqQE8+Vvdh+P1KGXkgZnLqP285YZQUn9USGp75LRyA9pUEbjyyEq5tyzPveorbwGHOsE&#10;N0zzIPp4V/diYUA+4nrM/avoYorj2xl1vXjtuk3A9eJiPg9BOJaauaVaae5Te9w83g/tIzP6SIpD&#10;Nm+hn06WvuCmi+3YmW8dFFUgzuPcoYosegVHOvB5XD+/M+d6iHr+Scx+AwAA//8DAFBLAwQUAAYA&#10;CAAAACEA3bPXWuIAAAALAQAADwAAAGRycy9kb3ducmV2LnhtbEyPwW7CMBBE75X6D9ZW6q04BGjj&#10;EAehSKhSVQ5QLtw2sUmixus0NpD262tO7XG0TzNvs9VoOnbRg2stSZhOImCaKqtaqiUcPjZPCTDn&#10;kRR2lrSEb+1gld/fZZgqe6Wdvux9zUIJuRQlNN73KeeuarRBN7G9pnA72cGgD3GouRrwGspNx+Mo&#10;euYGWwoLDfa6aHT1uT8bCW/FZou7MjbJT1e8vp/W/dfhuJDy8WFcL4F5Pfo/GG76QR3y4FTaMynH&#10;upDnYhpQCbEQAtiNEC9zYKWE2SxZAM8z/v+H/BcAAP//AwBQSwECLQAUAAYACAAAACEAtoM4kv4A&#10;AADhAQAAEwAAAAAAAAAAAAAAAAAAAAAAW0NvbnRlbnRfVHlwZXNdLnhtbFBLAQItABQABgAIAAAA&#10;IQA4/SH/1gAAAJQBAAALAAAAAAAAAAAAAAAAAC8BAABfcmVscy8ucmVsc1BLAQItABQABgAIAAAA&#10;IQC7KTDKSwIAAGwEAAAOAAAAAAAAAAAAAAAAAC4CAABkcnMvZTJvRG9jLnhtbFBLAQItABQABgAI&#10;AAAAIQDds9da4gAAAAsBAAAPAAAAAAAAAAAAAAAAAKUEAABkcnMvZG93bnJldi54bWxQSwUGAAAA&#10;AAQABADzAAAAtAUAAAAA&#10;" filled="f" stroked="f" strokeweight=".5pt">
                <v:textbox>
                  <w:txbxContent>
                    <w:p w14:paraId="1BD2BCAD" w14:textId="77777777" w:rsidR="00D65781" w:rsidRPr="00B929AA" w:rsidRDefault="00D65781" w:rsidP="00D65781">
                      <w:pPr>
                        <w:rPr>
                          <w:sz w:val="16"/>
                          <w:szCs w:val="16"/>
                        </w:rPr>
                      </w:pPr>
                      <w:r w:rsidRPr="00B929AA">
                        <w:rPr>
                          <w:sz w:val="16"/>
                          <w:szCs w:val="16"/>
                        </w:rPr>
                        <w:t>*#</w:t>
                      </w:r>
                    </w:p>
                  </w:txbxContent>
                </v:textbox>
              </v:shape>
            </w:pict>
          </mc:Fallback>
        </mc:AlternateContent>
      </w:r>
      <w:r w:rsidRPr="00DE10EE">
        <w:rPr>
          <w:noProof/>
        </w:rPr>
        <mc:AlternateContent>
          <mc:Choice Requires="wps">
            <w:drawing>
              <wp:anchor distT="0" distB="0" distL="114300" distR="114300" simplePos="0" relativeHeight="251683840" behindDoc="0" locked="0" layoutInCell="1" allowOverlap="1" wp14:anchorId="0AC917D1" wp14:editId="29E39B8A">
                <wp:simplePos x="0" y="0"/>
                <wp:positionH relativeFrom="column">
                  <wp:posOffset>1847215</wp:posOffset>
                </wp:positionH>
                <wp:positionV relativeFrom="paragraph">
                  <wp:posOffset>1903569</wp:posOffset>
                </wp:positionV>
                <wp:extent cx="306705" cy="245110"/>
                <wp:effectExtent l="0" t="0" r="0" b="2540"/>
                <wp:wrapNone/>
                <wp:docPr id="23" name="مربع نص 23"/>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1BA761D1" w14:textId="77777777" w:rsidR="00D65781" w:rsidRPr="00B929AA" w:rsidRDefault="00D65781" w:rsidP="00D65781">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17D1" id="مربع نص 23" o:spid="_x0000_s1029" type="#_x0000_t202" style="position:absolute;left:0;text-align:left;margin-left:145.45pt;margin-top:149.9pt;width:24.15pt;height: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5SgIAAGwEAAAOAAAAZHJzL2Uyb0RvYy54bWysVL1u2zAQ3gv0HQjuteTftILlwE3gokCQ&#10;BHCKzDRFWQJIHkvSlty9fZauHTr0TZy36ZGyHSPtVHSh7o/Hu++70/SyVZJshXU16Jz2eyklQnMo&#10;ar3O6aeHxZu3lDjPdMEkaJHTnXD0cvb61bQxmRhABbIQlmAS7bLG5LTy3mRJ4nglFHM9MEKjswSr&#10;mEfVrpPCsgazK5kM0nSSNGALY4EL59B63TnpLOYvS8H9XVk64YnMKdbm42njuQpnMpuybG2ZqWp+&#10;KIP9QxWK1RofPaW6Zp6Rja3/SKVqbsFB6XscVAJlWXMRe8Bu+umLbpYVMyL2guA4c4LJ/b+0/HZ7&#10;b0ld5HQwpEQzhRw9fd3/2H/f/yJP3/Y/CdoRpMa4DGOXBqN9+x5aJPtod2gMvbelVeGLXRH0I9y7&#10;E8Si9YSjcZhOLtIxJRxdg9G4348UJM+XjXX+gwBFgpBTiwxGYNn2xnksBEOPIeEtDYtaysii1KTJ&#10;6WQ4TuOFkwdvSB1iRZyHQ5rQUFd4kHy7aiMKp2ZXUOywVwvdyDjDFzVWdMOcv2cWZwTbw7n3d3iU&#10;EvBlOEiUVGC//M0e4pE69FLS4Mzl1H3eMCsokR81kvquPxqFIY3KaHwxQMWee1bnHr1RV4Bj3ccN&#10;MzyKId7Lo1haUI+4HvPwKrqY5vh2Tv1RvPLdJuB6cTGfxyAcS8P8jV4aHlIH3ALeD+0js+ZAikc2&#10;b+E4nSx7wU0X27Ez33go60hcwLlDFVkMCo505POwfmFnzvUY9fyTmP0GAAD//wMAUEsDBBQABgAI&#10;AAAAIQDw8lAB4QAAAAsBAAAPAAAAZHJzL2Rvd25yZXYueG1sTI9BT4NAEIXvJv6HzZh4s4tUDSBL&#10;05A0JkYPrb14G9gpENldZLct+usdTvX2XubLm/fy1WR6caLRd84quF9EIMjWTne2UbD/2NwlIHxA&#10;q7F3lhT8kIdVcX2VY6bd2W7ptAuN4BDrM1TQhjBkUvq6JYN+4QayfDu40WBgOzZSj3jmcNPLOIqe&#10;pMHO8ocWBypbqr92R6Pgtdy847aKTfLbly9vh/Xwvf98VOr2Zlo/gwg0hQsMc32uDgV3qtzRai96&#10;BXEapYzOIuUNTCyXaQyimkXyALLI5f8NxR8AAAD//wMAUEsBAi0AFAAGAAgAAAAhALaDOJL+AAAA&#10;4QEAABMAAAAAAAAAAAAAAAAAAAAAAFtDb250ZW50X1R5cGVzXS54bWxQSwECLQAUAAYACAAAACEA&#10;OP0h/9YAAACUAQAACwAAAAAAAAAAAAAAAAAvAQAAX3JlbHMvLnJlbHNQSwECLQAUAAYACAAAACEA&#10;0foBOUoCAABsBAAADgAAAAAAAAAAAAAAAAAuAgAAZHJzL2Uyb0RvYy54bWxQSwECLQAUAAYACAAA&#10;ACEA8PJQAeEAAAALAQAADwAAAAAAAAAAAAAAAACkBAAAZHJzL2Rvd25yZXYueG1sUEsFBgAAAAAE&#10;AAQA8wAAALIFAAAAAA==&#10;" filled="f" stroked="f" strokeweight=".5pt">
                <v:textbox>
                  <w:txbxContent>
                    <w:p w14:paraId="1BA761D1" w14:textId="77777777" w:rsidR="00D65781" w:rsidRPr="00B929AA" w:rsidRDefault="00D65781" w:rsidP="00D65781">
                      <w:pPr>
                        <w:rPr>
                          <w:sz w:val="16"/>
                          <w:szCs w:val="16"/>
                        </w:rPr>
                      </w:pPr>
                      <w:r w:rsidRPr="00B929AA">
                        <w:rPr>
                          <w:sz w:val="16"/>
                          <w:szCs w:val="16"/>
                        </w:rPr>
                        <w:t>*#</w:t>
                      </w:r>
                    </w:p>
                  </w:txbxContent>
                </v:textbox>
              </v:shape>
            </w:pict>
          </mc:Fallback>
        </mc:AlternateContent>
      </w:r>
      <w:r w:rsidRPr="00DE10EE">
        <w:rPr>
          <w:noProof/>
        </w:rPr>
        <mc:AlternateContent>
          <mc:Choice Requires="wps">
            <w:drawing>
              <wp:anchor distT="0" distB="0" distL="114300" distR="114300" simplePos="0" relativeHeight="251661312" behindDoc="0" locked="0" layoutInCell="1" allowOverlap="1" wp14:anchorId="6E7059C6" wp14:editId="6D5CC967">
                <wp:simplePos x="0" y="0"/>
                <wp:positionH relativeFrom="column">
                  <wp:posOffset>1586865</wp:posOffset>
                </wp:positionH>
                <wp:positionV relativeFrom="paragraph">
                  <wp:posOffset>657386</wp:posOffset>
                </wp:positionV>
                <wp:extent cx="224790" cy="170180"/>
                <wp:effectExtent l="0" t="0" r="0" b="1270"/>
                <wp:wrapNone/>
                <wp:docPr id="4" name="مربع نص 4"/>
                <wp:cNvGraphicFramePr/>
                <a:graphic xmlns:a="http://schemas.openxmlformats.org/drawingml/2006/main">
                  <a:graphicData uri="http://schemas.microsoft.com/office/word/2010/wordprocessingShape">
                    <wps:wsp>
                      <wps:cNvSpPr txBox="1"/>
                      <wps:spPr>
                        <a:xfrm>
                          <a:off x="0" y="0"/>
                          <a:ext cx="22479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0DA73" w14:textId="77777777" w:rsidR="005530F2" w:rsidRPr="00B929AA" w:rsidRDefault="005530F2" w:rsidP="005530F2">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59C6" id="مربع نص 4" o:spid="_x0000_s1030" type="#_x0000_t202" style="position:absolute;left:0;text-align:left;margin-left:124.95pt;margin-top:51.75pt;width:17.7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aFlAIAAG0FAAAOAAAAZHJzL2Uyb0RvYy54bWysVM1uEzEQviPxDpbvdJOQ/kXdVKFVEVLV&#10;VqSoZ8drJytsj7Gd7IZ7eRauHDjwJunbMPbuplHgUsRld+z5Zjw/38zZea0VWQnnSzA57R/0KBGG&#10;Q1GaeU4/3V+9OaHEB2YKpsCInK6Fp+fj16/OKjsSA1iAKoQj6MT4UWVzugjBjrLM84XQzB+AFQaV&#10;EpxmAY9unhWOVehdq2zQ6x1lFbjCOuDCe7y9bJR0nPxLKXi4ldKLQFROMbaQvi59Z/Gbjc/YaO6Y&#10;XZS8DYP9QxSalQYf3bq6ZIGRpSv/cKVL7sCDDAccdAZSllykHDCbfm8vm+mCWZFyweJ4uy2T/39u&#10;+c3qzpGyyOmQEsM0tujpcfNj833zizx92/wkw1iiyvoRIqcWsaF+BzW2urv3eBkzr6XT8Y85EdRj&#10;sdfbAos6EI6Xg8Hw+BQ1HFX9417/JDUgeza2zof3AjSJQk4d9i+Vla2ufcBAENpB4lsGrkqlUg+V&#10;IVVOj94e9pLBVoMWykSsSGxo3cSEmsCTFNZKRIwyH4XEaqT440XiobhQjqwYMohxLkxIqSe/iI4o&#10;iUG8xLDFP0f1EuMmj+5lMGFrrEsDLmW/F3bxuQtZNngs5E7eUQz1rG5p0PZ7BsUa2+2gmRlv+VWJ&#10;TblmPtwxh0OCfcTBD7f4kQqw+NBKlCzAff3bfcQjd1FLSYVDl1P/ZcmcoER9MMjq0/5wGKc0HYaH&#10;xwM8uF3NbFdjlvoCsCt9XDGWJzHig+pE6UA/4H6YxFdRxQzHt3MaOvEiNKsA9wsXk0kC4VxaFq7N&#10;1PLoOjYpUu6+fmDOtrwMSOgb6MaTjfbo2WCjpYHJMoAsE3djnZuqtvXHmU6UbvdPXBq754R63pLj&#10;3wAAAP//AwBQSwMEFAAGAAgAAAAhAIqL4yPiAAAACwEAAA8AAABkcnMvZG93bnJldi54bWxMj8FO&#10;wzAMhu9IvENkJG4soaWoK02nqdKEhOCwsQu3tMnaisQpTbYVnh5zGkf7//T7c7manWUnM4XBo4T7&#10;hQBmsPV6wE7C/n1zlwMLUaFW1qOR8G0CrKrrq1IV2p9xa0672DEqwVAoCX2MY8F5aHvjVFj40SBl&#10;Bz85FWmcOq4ndaZyZ3kixCN3akC60KvR1L1pP3dHJ+Gl3rypbZO4/MfWz6+H9fi1/8ikvL2Z10/A&#10;opnjBYY/fVKHipwaf0QdmJWQPCyXhFIg0gwYEUmepcAa2qQiBV6V/P8P1S8AAAD//wMAUEsBAi0A&#10;FAAGAAgAAAAhALaDOJL+AAAA4QEAABMAAAAAAAAAAAAAAAAAAAAAAFtDb250ZW50X1R5cGVzXS54&#10;bWxQSwECLQAUAAYACAAAACEAOP0h/9YAAACUAQAACwAAAAAAAAAAAAAAAAAvAQAAX3JlbHMvLnJl&#10;bHNQSwECLQAUAAYACAAAACEAis52hZQCAABtBQAADgAAAAAAAAAAAAAAAAAuAgAAZHJzL2Uyb0Rv&#10;Yy54bWxQSwECLQAUAAYACAAAACEAiovjI+IAAAALAQAADwAAAAAAAAAAAAAAAADuBAAAZHJzL2Rv&#10;d25yZXYueG1sUEsFBgAAAAAEAAQA8wAAAP0FAAAAAA==&#10;" filled="f" stroked="f" strokeweight=".5pt">
                <v:textbox>
                  <w:txbxContent>
                    <w:p w14:paraId="7AF0DA73" w14:textId="77777777" w:rsidR="005530F2" w:rsidRPr="00B929AA" w:rsidRDefault="005530F2" w:rsidP="005530F2">
                      <w:pPr>
                        <w:rPr>
                          <w:sz w:val="16"/>
                          <w:szCs w:val="16"/>
                        </w:rPr>
                      </w:pPr>
                      <w:r w:rsidRPr="00B929AA">
                        <w:rPr>
                          <w:sz w:val="16"/>
                          <w:szCs w:val="16"/>
                        </w:rPr>
                        <w:t>*</w:t>
                      </w:r>
                    </w:p>
                  </w:txbxContent>
                </v:textbox>
              </v:shape>
            </w:pict>
          </mc:Fallback>
        </mc:AlternateContent>
      </w:r>
      <w:r w:rsidRPr="00DE10EE">
        <w:rPr>
          <w:noProof/>
        </w:rPr>
        <mc:AlternateContent>
          <mc:Choice Requires="wps">
            <w:drawing>
              <wp:anchor distT="0" distB="0" distL="114300" distR="114300" simplePos="0" relativeHeight="251681792" behindDoc="0" locked="0" layoutInCell="1" allowOverlap="1" wp14:anchorId="7E119BFA" wp14:editId="60FBE802">
                <wp:simplePos x="0" y="0"/>
                <wp:positionH relativeFrom="column">
                  <wp:posOffset>1696720</wp:posOffset>
                </wp:positionH>
                <wp:positionV relativeFrom="paragraph">
                  <wp:posOffset>1502249</wp:posOffset>
                </wp:positionV>
                <wp:extent cx="306705" cy="245110"/>
                <wp:effectExtent l="0" t="0" r="0" b="2540"/>
                <wp:wrapNone/>
                <wp:docPr id="22" name="مربع نص 22"/>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2AA32F06" w14:textId="77777777" w:rsidR="00D65781" w:rsidRPr="00B929AA" w:rsidRDefault="00D65781" w:rsidP="00D65781">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9BFA" id="مربع نص 22" o:spid="_x0000_s1031" type="#_x0000_t202" style="position:absolute;left:0;text-align:left;margin-left:133.6pt;margin-top:118.3pt;width:24.15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qnTAIAAGwEAAAOAAAAZHJzL2Uyb0RvYy54bWysVL1u2zAQ3gv0HQjutWTFdlrBcuAmcFHA&#10;SAI4RWaaoiwBIo8laUvu3j5L1w4d+ibO2/RIWY6Rdiq6UPfH49333Wl61cqa7ISxFaiMDgcxJUJx&#10;yCu1yeinh8Wbt5RYx1TOalAio3th6dXs9atpo1ORQAl1LgzBJMqmjc5o6ZxOo8jyUkhmB6CFQmcB&#10;RjKHqtlEuWENZpd1lMTxJGrA5NoAF9ai9aZz0lnIXxSCu7uisMKROqNYmwunCefan9FsytKNYbqs&#10;+LEM9g9VSFYpfPSU6oY5Rram+iOVrLgBC4UbcJARFEXFRegBuxnGL7pZlUyL0AuCY/UJJvv/0vLb&#10;3b0hVZ7RJKFEMYkcPX09/Dh8P/wiT98OPwnaEaRG2xRjVxqjXfseWiS7t1s0+t7bwkj/xa4I+hHu&#10;/Qli0TrC0XgRTy7jMSUcXcloPBwGCqLny9pY90GAJF7IqEEGA7Bst7QOC8HQPsS/pWBR1XVgsVak&#10;yejkYhyHCycP3qiVjxVhHo5pfENd4V5y7boNKIz7ptaQ77FXA93IWM0XFVa0ZNbdM4Mzgu3h3Ls7&#10;PIoa8GU4SpSUYL78ze7jkTr0UtLgzGXUft4yIyipPyok9d1wNPJDGpTR+DJBxZx71ucetZXXgGM9&#10;xA3TPIg+3tW9WBiQj7gec/8qupji+HZGXS9eu24TcL24mM9DEI6lZm6pVpr71B43j/dD+8iMPpLi&#10;kM1b6KeTpS+46WI7duZbB0UViPM4d6gii17BkQ58HtfP78y5HqKefxKz3wAAAP//AwBQSwMEFAAG&#10;AAgAAAAhALg142ziAAAACwEAAA8AAABkcnMvZG93bnJldi54bWxMjz1PwzAQhnck/oN1ldioU1dJ&#10;qxCnqiJVSAiGli5sTuwmUe1ziN028Os5Jtju49F7zxWbyVl2NWPoPUpYzBNgBhuve2wlHN93j2tg&#10;ISrUyno0Er5MgE15f1eoXPsb7s31EFtGIRhyJaGLccg5D01nnApzPxik3cmPTkVqx5brUd0o3Fku&#10;kiTjTvVIFzo1mKozzflwcRJeqt2b2tfCrb9t9fx62g6fx49UyofZtH0CFs0U/2D41Sd1KMmp9hfU&#10;gVkJIlsJQqlYZhkwIpaLNAVW02SVCuBlwf//UP4AAAD//wMAUEsBAi0AFAAGAAgAAAAhALaDOJL+&#10;AAAA4QEAABMAAAAAAAAAAAAAAAAAAAAAAFtDb250ZW50X1R5cGVzXS54bWxQSwECLQAUAAYACAAA&#10;ACEAOP0h/9YAAACUAQAACwAAAAAAAAAAAAAAAAAvAQAAX3JlbHMvLnJlbHNQSwECLQAUAAYACAAA&#10;ACEAFyb6p0wCAABsBAAADgAAAAAAAAAAAAAAAAAuAgAAZHJzL2Uyb0RvYy54bWxQSwECLQAUAAYA&#10;CAAAACEAuDXjbOIAAAALAQAADwAAAAAAAAAAAAAAAACmBAAAZHJzL2Rvd25yZXYueG1sUEsFBgAA&#10;AAAEAAQA8wAAALUFAAAAAA==&#10;" filled="f" stroked="f" strokeweight=".5pt">
                <v:textbox>
                  <w:txbxContent>
                    <w:p w14:paraId="2AA32F06" w14:textId="77777777" w:rsidR="00D65781" w:rsidRPr="00B929AA" w:rsidRDefault="00D65781" w:rsidP="00D65781">
                      <w:pPr>
                        <w:rPr>
                          <w:sz w:val="16"/>
                          <w:szCs w:val="16"/>
                        </w:rPr>
                      </w:pPr>
                      <w:r w:rsidRPr="00B929AA">
                        <w:rPr>
                          <w:sz w:val="16"/>
                          <w:szCs w:val="16"/>
                        </w:rPr>
                        <w:t>*#</w:t>
                      </w:r>
                    </w:p>
                  </w:txbxContent>
                </v:textbox>
              </v:shape>
            </w:pict>
          </mc:Fallback>
        </mc:AlternateContent>
      </w:r>
      <w:r w:rsidR="00B929AA" w:rsidRPr="00DE10EE">
        <w:rPr>
          <w:noProof/>
        </w:rPr>
        <mc:AlternateContent>
          <mc:Choice Requires="wps">
            <w:drawing>
              <wp:anchor distT="0" distB="0" distL="114300" distR="114300" simplePos="0" relativeHeight="251679744" behindDoc="0" locked="0" layoutInCell="1" allowOverlap="1" wp14:anchorId="745B2251" wp14:editId="354C98C5">
                <wp:simplePos x="0" y="0"/>
                <wp:positionH relativeFrom="column">
                  <wp:posOffset>4186555</wp:posOffset>
                </wp:positionH>
                <wp:positionV relativeFrom="paragraph">
                  <wp:posOffset>1810224</wp:posOffset>
                </wp:positionV>
                <wp:extent cx="306705" cy="245110"/>
                <wp:effectExtent l="0" t="0" r="0" b="2540"/>
                <wp:wrapNone/>
                <wp:docPr id="19" name="مربع نص 19"/>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51759B10" w14:textId="77777777" w:rsidR="00B929AA" w:rsidRPr="00B929AA" w:rsidRDefault="00B929AA" w:rsidP="00B929AA">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B2251" id="مربع نص 19" o:spid="_x0000_s1032" type="#_x0000_t202" style="position:absolute;left:0;text-align:left;margin-left:329.65pt;margin-top:142.55pt;width:24.15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IJSwIAAGwEAAAOAAAAZHJzL2Uyb0RvYy54bWysVL1u2zAQ3gv0HQjutSTHdhrBcuAmcFEg&#10;SAI4RWaaoiwBFI8laUvu3j5L1g4d+ibO2/RIWY6Rdiq6UPfH49333Wl62daSbIWxFaiMJoOYEqE4&#10;5JVaZ/Tzw+Lde0qsYypnEpTI6E5Yejl7+2ba6FQMoQSZC0MwibJpozNaOqfTKLK8FDWzA9BCobMA&#10;UzOHqllHuWENZq9lNIzjSdSAybUBLqxF63XnpLOQvygEd3dFYYUjMqNYmwunCefKn9FsytK1Ybqs&#10;+KEM9g9V1KxS+Ogx1TVzjGxM9UequuIGLBRuwKGOoCgqLkIP2E0Sv+pmWTItQi8IjtVHmOz/S8tv&#10;t/eGVDlyd0GJYjVy9Pxt/2P/tP9Fnr/vfxK0I0iNtinGLjVGu/YDtHiht1s0+t7bwtT+i10R9CPc&#10;uyPEonWEo/EsnpzHY0o4uoajcZIECqKXy9pY91FATbyQUYMMBmDZ9sY6LARD+xD/loJFJWVgUSrS&#10;ZHRyNo7DhaMHb0jlY0WYh0Ma31BXuJdcu2oDCpO+qRXkO+zVQDcyVvNFhRXdMOvumcEZwfZw7t0d&#10;HoUEfBkOEiUlmK9/s/t4pA69lDQ4cxm1XzbMCErkJ4WkXiSjkR/SoIzG50NUzKlndepRm/oKcKwT&#10;3DDNg+jjnezFwkD9iOsx96+iiymOb2fU9eKV6zYB14uL+TwE4Vhq5m7UUnOf2uPm8X5oH5nRB1Ic&#10;snkL/XSy9BU3XWzHznzjoKgCcR7nDlVk0Ss40oHPw/r5nTnVQ9TLT2L2GwAA//8DAFBLAwQUAAYA&#10;CAAAACEAFGNQBOMAAAALAQAADwAAAGRycy9kb3ducmV2LnhtbEyPS0vDQBSF94L/YbiCOztpQh6m&#10;mZQSKILoorUbdzfJbRI6j5iZttFf77iqy8v5OOe7xXpWkl1osoPRApaLABjpxrSD7gQcPrZPGTDr&#10;ULcojSYB32RhXd7fFZi35qp3dNm7jvkSbXMU0Ds35pzbpieFdmFG0j47mkmh8+fU8XbCqy9XkodB&#10;kHCFg/YLPY5U9dSc9mcl4LXavuOuDlX2I6uXt+Nm/Dp8xkI8PsybFTBHs7vB8Kfv1aH0TrU569Yy&#10;KSCJnyOPCgizeAnME2mQJsBqAVEYpcDLgv//ofwFAAD//wMAUEsBAi0AFAAGAAgAAAAhALaDOJL+&#10;AAAA4QEAABMAAAAAAAAAAAAAAAAAAAAAAFtDb250ZW50X1R5cGVzXS54bWxQSwECLQAUAAYACAAA&#10;ACEAOP0h/9YAAACUAQAACwAAAAAAAAAAAAAAAAAvAQAAX3JlbHMvLnJlbHNQSwECLQAUAAYACAAA&#10;ACEAz0CCCUsCAABsBAAADgAAAAAAAAAAAAAAAAAuAgAAZHJzL2Uyb0RvYy54bWxQSwECLQAUAAYA&#10;CAAAACEAFGNQBOMAAAALAQAADwAAAAAAAAAAAAAAAAClBAAAZHJzL2Rvd25yZXYueG1sUEsFBgAA&#10;AAAEAAQA8wAAALUFAAAAAA==&#10;" filled="f" stroked="f" strokeweight=".5pt">
                <v:textbox>
                  <w:txbxContent>
                    <w:p w14:paraId="51759B10" w14:textId="77777777" w:rsidR="00B929AA" w:rsidRPr="00B929AA" w:rsidRDefault="00B929AA" w:rsidP="00B929AA">
                      <w:pPr>
                        <w:rPr>
                          <w:sz w:val="16"/>
                          <w:szCs w:val="16"/>
                        </w:rPr>
                      </w:pPr>
                      <w:r w:rsidRPr="00B929AA">
                        <w:rPr>
                          <w:sz w:val="16"/>
                          <w:szCs w:val="16"/>
                        </w:rPr>
                        <w:t>*#</w:t>
                      </w:r>
                    </w:p>
                  </w:txbxContent>
                </v:textbox>
              </v:shape>
            </w:pict>
          </mc:Fallback>
        </mc:AlternateContent>
      </w:r>
      <w:r w:rsidR="00B929AA" w:rsidRPr="00DE10EE">
        <w:rPr>
          <w:noProof/>
        </w:rPr>
        <mc:AlternateContent>
          <mc:Choice Requires="wps">
            <w:drawing>
              <wp:anchor distT="0" distB="0" distL="114300" distR="114300" simplePos="0" relativeHeight="251677696" behindDoc="0" locked="0" layoutInCell="1" allowOverlap="1" wp14:anchorId="733C2335" wp14:editId="1409A7C3">
                <wp:simplePos x="0" y="0"/>
                <wp:positionH relativeFrom="column">
                  <wp:posOffset>4030345</wp:posOffset>
                </wp:positionH>
                <wp:positionV relativeFrom="paragraph">
                  <wp:posOffset>1851186</wp:posOffset>
                </wp:positionV>
                <wp:extent cx="306705" cy="245110"/>
                <wp:effectExtent l="0" t="0" r="0" b="2540"/>
                <wp:wrapNone/>
                <wp:docPr id="18" name="مربع نص 18"/>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52426E58" w14:textId="77777777" w:rsidR="00B929AA" w:rsidRPr="00B929AA" w:rsidRDefault="00B929AA" w:rsidP="00B929AA">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2335" id="مربع نص 18" o:spid="_x0000_s1033" type="#_x0000_t202" style="position:absolute;left:0;text-align:left;margin-left:317.35pt;margin-top:145.75pt;width:24.1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TQSwIAAGwEAAAOAAAAZHJzL2Uyb0RvYy54bWysVL1u2zAQ3gv0HQjutWTHTlrDcuAmcFEg&#10;SAI4RWaaomwBEo8l6Ujp3j5L1w4d+ibO2/QjZTtG2qnoQt0fj3ffd6fJeVtX7EFZV5LOeL+Xcqa0&#10;pLzUq4x/upu/ecuZ80LnoiKtMv6oHD+fvn41acxYDWhNVa4sQxLtxo3J+Np7M04SJ9eqFq5HRmk4&#10;C7K18FDtKsmtaJC9rpJBmp4mDdncWJLKOVgvOyefxvxFoaS/KQqnPKsyjtp8PG08l+FMphMxXllh&#10;1qXclSH+oYpalBqPHlJdCi/YxpZ/pKpLaclR4XuS6oSKopQq9oBu+umLbhZrYVTsBeA4c4DJ/b+0&#10;8vrh1rIyB3dgSosaHD193f7Yft/+Yk/ftj8Z7ACpMW6M2IVBtG/fU4sLe7uDMfTeFrYOX3TF4Afc&#10;jweIVeuZhPEkPT1LR5xJuAbDUb8fKUieLxvr/AdFNQtCxi0YjMCKhyvnUQhC9yHhLU3zsqoii5Vm&#10;TcZPT0ZpvHDw4EalQ6yK87BLExrqCg+Sb5dtROFs39SS8kf0aqkbGWfkvERFV8L5W2ExI2gPc+9v&#10;cBQV4WXaSZytyX75mz3Egzp4OWswcxl3nzfCKs6qjxqkvusPh2FIozIcnQ2g2GPP8tijN/UFYaz7&#10;2DAjoxjifbUXC0v1PdZjFl6FS2iJtzPu9+KF7zYB6yXVbBaDMJZG+Cu9MDKkDrgFvO/ae2HNjhQP&#10;Nq9pP51i/IKbLrZjZ7bxVJSRuIBzhypYDApGOvK5W7+wM8d6jHr+SUx/AwAA//8DAFBLAwQUAAYA&#10;CAAAACEAnunj9eMAAAALAQAADwAAAGRycy9kb3ducmV2LnhtbEyPy07DMBBF90j8gzVI7KjzoCGE&#10;TKoqUoWE6KKlG3ZO7CYRfoTYbQNfz7CC5WiO7j23XM1Gs7Oa/OAsQryIgCnbOjnYDuHwtrnLgfkg&#10;rBTaWYXwpTysquurUhTSXexOnfehYxRifSEQ+hDGgnPf9soIv3CjsvQ7usmIQOfUcTmJC4UbzZMo&#10;yrgRg6WGXoyq7lX7sT8ZhJd6sxW7JjH5t66fX4/r8fPwvkS8vZnXT8CCmsMfDL/6pA4VOTXuZKVn&#10;GiFL7x8IRUge4yUwIrI8pXUNQppGMfCq5P83VD8AAAD//wMAUEsBAi0AFAAGAAgAAAAhALaDOJL+&#10;AAAA4QEAABMAAAAAAAAAAAAAAAAAAAAAAFtDb250ZW50X1R5cGVzXS54bWxQSwECLQAUAAYACAAA&#10;ACEAOP0h/9YAAACUAQAACwAAAAAAAAAAAAAAAAAvAQAAX3JlbHMvLnJlbHNQSwECLQAUAAYACAAA&#10;ACEAt4kE0EsCAABsBAAADgAAAAAAAAAAAAAAAAAuAgAAZHJzL2Uyb0RvYy54bWxQSwECLQAUAAYA&#10;CAAAACEAnunj9eMAAAALAQAADwAAAAAAAAAAAAAAAAClBAAAZHJzL2Rvd25yZXYueG1sUEsFBgAA&#10;AAAEAAQA8wAAALUFAAAAAA==&#10;" filled="f" stroked="f" strokeweight=".5pt">
                <v:textbox>
                  <w:txbxContent>
                    <w:p w14:paraId="52426E58" w14:textId="77777777" w:rsidR="00B929AA" w:rsidRPr="00B929AA" w:rsidRDefault="00B929AA" w:rsidP="00B929AA">
                      <w:pPr>
                        <w:rPr>
                          <w:sz w:val="16"/>
                          <w:szCs w:val="16"/>
                        </w:rPr>
                      </w:pPr>
                      <w:r w:rsidRPr="00B929AA">
                        <w:rPr>
                          <w:sz w:val="16"/>
                          <w:szCs w:val="16"/>
                        </w:rPr>
                        <w:t>*#</w:t>
                      </w:r>
                    </w:p>
                  </w:txbxContent>
                </v:textbox>
              </v:shape>
            </w:pict>
          </mc:Fallback>
        </mc:AlternateContent>
      </w:r>
      <w:r w:rsidR="00B929AA" w:rsidRPr="00DE10EE">
        <w:rPr>
          <w:noProof/>
        </w:rPr>
        <mc:AlternateContent>
          <mc:Choice Requires="wps">
            <w:drawing>
              <wp:anchor distT="0" distB="0" distL="114300" distR="114300" simplePos="0" relativeHeight="251675648" behindDoc="0" locked="0" layoutInCell="1" allowOverlap="1" wp14:anchorId="5A4FBC71" wp14:editId="5FF19733">
                <wp:simplePos x="0" y="0"/>
                <wp:positionH relativeFrom="column">
                  <wp:posOffset>3401060</wp:posOffset>
                </wp:positionH>
                <wp:positionV relativeFrom="paragraph">
                  <wp:posOffset>1809589</wp:posOffset>
                </wp:positionV>
                <wp:extent cx="306705" cy="245110"/>
                <wp:effectExtent l="0" t="0" r="0" b="2540"/>
                <wp:wrapNone/>
                <wp:docPr id="17" name="مربع نص 17"/>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43C79340" w14:textId="77777777" w:rsidR="00B929AA" w:rsidRPr="00B929AA" w:rsidRDefault="00B929AA" w:rsidP="00B929AA">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BC71" id="مربع نص 17" o:spid="_x0000_s1034" type="#_x0000_t202" style="position:absolute;left:0;text-align:left;margin-left:267.8pt;margin-top:142.5pt;width:24.15pt;height: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TLSwIAAGwEAAAOAAAAZHJzL2Uyb0RvYy54bWysVL1u2zAQ3gv0HQjutSTHP6lgOXATuChg&#10;JAGcIjNNUbYAkceStCV3b58la4cOfRPnbXqkLMdIOxVdqPvj8e777jS5amRFdsLYElRGk15MiVAc&#10;8lKtM/r5Yf7ukhLrmMpZBUpkdC8svZq+fTOpdSr6sIEqF4ZgEmXTWmd045xOo8jyjZDM9kALhc4C&#10;jGQOVbOOcsNqzC6rqB/Ho6gGk2sDXFiL1pvWSachf1EI7u6KwgpHqoxibS6cJpwrf0bTCUvXhulN&#10;yY9lsH+oQrJS4aOnVDfMMbI15R+pZMkNWChcj4OMoChKLkIP2E0Sv+pmuWFahF4QHKtPMNn/l5bf&#10;7u4NKXPkbkyJYhI5ev52+HF4Ovwiz98PPwnaEaRa2xRjlxqjXfMBGrzQ2S0afe9NYaT/YlcE/Qj3&#10;/gSxaBzhaLyIR+N4SAlHV38wTJJAQfRyWRvrPgqQxAsZNchgAJbtFtZhIRjahfi3FMzLqgosVorU&#10;GR1dDONw4eTBG5XysSLMwzGNb6gt3EuuWTUBhcuuqRXke+zVQDsyVvN5iRUtmHX3zOCMYHs49+4O&#10;j6ICfBmOEiUbMF//ZvfxSB16Kalx5jJqv2yZEZRUnxSS+j4ZDPyQBmUwHPdRMeee1blHbeU14Fgn&#10;uGGaB9HHu6oTCwPyEddj5l9FF1Mc386o68Rr124CrhcXs1kIwrHUzC3UUnOf2uPm8X5oHpnRR1Ic&#10;snkL3XSy9BU3bWzLzmzroCgDcR7nFlVk0Ss40oHP4/r5nTnXQ9TLT2L6GwAA//8DAFBLAwQUAAYA&#10;CAAAACEAx9AvN+IAAAALAQAADwAAAGRycy9kb3ducmV2LnhtbEyPTUvDQBRF94L/YXiCOzsxYUKM&#10;mZQSKILoorUbdy+Z1yQ4HzEzbaO/3nGly8c73HtutV6MZmea/eishPtVAoxs59RoewmHt+1dAcwH&#10;tAq1syThizys6+urCkvlLnZH533oWQyxvkQJQwhTybnvBjLoV24iG39HNxsM8Zx7rma8xHCjeZok&#10;OTc42tgw4ETNQN3H/mQkPDfbV9y1qSm+dfP0ctxMn4d3IeXtzbJ5BBZoCX8w/OpHdaijU+tOVnmm&#10;JYhM5BGVkBYijoqEKLIHYK2ELM1y4HXF/2+ofwAAAP//AwBQSwECLQAUAAYACAAAACEAtoM4kv4A&#10;AADhAQAAEwAAAAAAAAAAAAAAAAAAAAAAW0NvbnRlbnRfVHlwZXNdLnhtbFBLAQItABQABgAIAAAA&#10;IQA4/SH/1gAAAJQBAAALAAAAAAAAAAAAAAAAAC8BAABfcmVscy8ucmVsc1BLAQItABQABgAIAAAA&#10;IQCZqYTLSwIAAGwEAAAOAAAAAAAAAAAAAAAAAC4CAABkcnMvZTJvRG9jLnhtbFBLAQItABQABgAI&#10;AAAAIQDH0C834gAAAAsBAAAPAAAAAAAAAAAAAAAAAKUEAABkcnMvZG93bnJldi54bWxQSwUGAAAA&#10;AAQABADzAAAAtAUAAAAA&#10;" filled="f" stroked="f" strokeweight=".5pt">
                <v:textbox>
                  <w:txbxContent>
                    <w:p w14:paraId="43C79340" w14:textId="77777777" w:rsidR="00B929AA" w:rsidRPr="00B929AA" w:rsidRDefault="00B929AA" w:rsidP="00B929AA">
                      <w:pPr>
                        <w:rPr>
                          <w:sz w:val="16"/>
                          <w:szCs w:val="16"/>
                        </w:rPr>
                      </w:pPr>
                      <w:r w:rsidRPr="00B929AA">
                        <w:rPr>
                          <w:sz w:val="16"/>
                          <w:szCs w:val="16"/>
                        </w:rPr>
                        <w:t>*#</w:t>
                      </w:r>
                    </w:p>
                  </w:txbxContent>
                </v:textbox>
              </v:shape>
            </w:pict>
          </mc:Fallback>
        </mc:AlternateContent>
      </w:r>
      <w:r w:rsidR="00B929AA" w:rsidRPr="00DE10EE">
        <w:rPr>
          <w:noProof/>
        </w:rPr>
        <mc:AlternateContent>
          <mc:Choice Requires="wps">
            <w:drawing>
              <wp:anchor distT="0" distB="0" distL="114300" distR="114300" simplePos="0" relativeHeight="251673600" behindDoc="0" locked="0" layoutInCell="1" allowOverlap="1" wp14:anchorId="2D6A5240" wp14:editId="682A8F47">
                <wp:simplePos x="0" y="0"/>
                <wp:positionH relativeFrom="column">
                  <wp:posOffset>3253266</wp:posOffset>
                </wp:positionH>
                <wp:positionV relativeFrom="paragraph">
                  <wp:posOffset>1777365</wp:posOffset>
                </wp:positionV>
                <wp:extent cx="306705" cy="245110"/>
                <wp:effectExtent l="0" t="0" r="0" b="2540"/>
                <wp:wrapNone/>
                <wp:docPr id="16" name="مربع نص 16"/>
                <wp:cNvGraphicFramePr/>
                <a:graphic xmlns:a="http://schemas.openxmlformats.org/drawingml/2006/main">
                  <a:graphicData uri="http://schemas.microsoft.com/office/word/2010/wordprocessingShape">
                    <wps:wsp>
                      <wps:cNvSpPr txBox="1"/>
                      <wps:spPr>
                        <a:xfrm>
                          <a:off x="0" y="0"/>
                          <a:ext cx="306705" cy="245110"/>
                        </a:xfrm>
                        <a:prstGeom prst="rect">
                          <a:avLst/>
                        </a:prstGeom>
                        <a:noFill/>
                        <a:ln w="6350">
                          <a:noFill/>
                        </a:ln>
                        <a:effectLst/>
                      </wps:spPr>
                      <wps:txbx>
                        <w:txbxContent>
                          <w:p w14:paraId="73F9A95C" w14:textId="77777777" w:rsidR="00B929AA" w:rsidRPr="00B929AA" w:rsidRDefault="00B929AA" w:rsidP="00B929AA">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A5240" id="مربع نص 16" o:spid="_x0000_s1035" type="#_x0000_t202" style="position:absolute;left:0;text-align:left;margin-left:256.15pt;margin-top:139.95pt;width:24.15pt;height:1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ISSwIAAGwEAAAOAAAAZHJzL2Uyb0RvYy54bWysVL1u2zAQ3gv0HQjutSTHdhrBcuAmcFEg&#10;SAI4RWaaoiwBFI8laUvu3j5L1g4d+ibO2/RIWY6Rdiq6UPfH49333Wl62daSbIWxFaiMJoOYEqE4&#10;5JVaZ/Tzw+Lde0qsYypnEpTI6E5Yejl7+2ba6FQMoQSZC0MwibJpozNaOqfTKLK8FDWzA9BCobMA&#10;UzOHqllHuWENZq9lNIzjSdSAybUBLqxF63XnpLOQvygEd3dFYYUjMqNYmwunCefKn9FsytK1Ybqs&#10;+KEM9g9V1KxS+Ogx1TVzjGxM9UequuIGLBRuwKGOoCgqLkIP2E0Sv+pmWTItQi8IjtVHmOz/S8tv&#10;t/eGVDlyN6FEsRo5ev62/7F/2v8iz9/3PwnaEaRG2xRjlxqjXfsBWrzQ2y0afe9tYWr/xa4I+hHu&#10;3RFi0TrC0XgWT87jMSUcXcPROEkCBdHLZW2s+yigJl7IqEEGA7Bse2MdFoKhfYh/S8GikjKwKBVp&#10;Mjo5G8fhwtGDN6TysSLMwyGNb6gr3EuuXbUBhYu+qRXkO+zVQDcyVvNFhRXdMOvumcEZwfZw7t0d&#10;HoUEfBkOEiUlmK9/s/t4pA69lDQ4cxm1XzbMCErkJ4WkXiSjkR/SoIzG50NUzKlndepRm/oKcKwT&#10;3DDNg+jjnezFwkD9iOsx96+iiymOb2fU9eKV6zYB14uL+TwE4Vhq5m7UUnOf2uPm8X5oH5nRB1Ic&#10;snkL/XSy9BU3XWzHznzjoKgCcR7nDlVk0Ss40oHPw/r5nTnVQ9TLT2L2GwAA//8DAFBLAwQUAAYA&#10;CAAAACEAZqn+vuMAAAALAQAADwAAAGRycy9kb3ducmV2LnhtbEyPTU+DQBRF9yb+h8kzcWcHaECK&#10;DE1D0pgYXbR24+7BvAJxPpCZtuivd1zV5cs9ufe8cj1rxc40ucEaAfEiAkamtXIwnYDD+/YhB+Y8&#10;GonKGhLwTQ7W1e1NiYW0F7Oj8953LJQYV6CA3vux4Ny1PWl0CzuSCdnRThp9OKeOywkvoVwrnkRR&#10;xjUOJiz0OFLdU/u5P2kBL/X2DXdNovMfVT+/Hjfj1+EjFeL+bt48AfM0+ysMf/pBHarg1NiTkY4p&#10;AWmcLAMqIHlcrYAFIs2iDFgjYBnnKfCq5P9/qH4BAAD//wMAUEsBAi0AFAAGAAgAAAAhALaDOJL+&#10;AAAA4QEAABMAAAAAAAAAAAAAAAAAAAAAAFtDb250ZW50X1R5cGVzXS54bWxQSwECLQAUAAYACAAA&#10;ACEAOP0h/9YAAACUAQAACwAAAAAAAAAAAAAAAAAvAQAAX3JlbHMvLnJlbHNQSwECLQAUAAYACAAA&#10;ACEA4WACEksCAABsBAAADgAAAAAAAAAAAAAAAAAuAgAAZHJzL2Uyb0RvYy54bWxQSwECLQAUAAYA&#10;CAAAACEAZqn+vuMAAAALAQAADwAAAAAAAAAAAAAAAAClBAAAZHJzL2Rvd25yZXYueG1sUEsFBgAA&#10;AAAEAAQA8wAAALUFAAAAAA==&#10;" filled="f" stroked="f" strokeweight=".5pt">
                <v:textbox>
                  <w:txbxContent>
                    <w:p w14:paraId="73F9A95C" w14:textId="77777777" w:rsidR="00B929AA" w:rsidRPr="00B929AA" w:rsidRDefault="00B929AA" w:rsidP="00B929AA">
                      <w:pPr>
                        <w:rPr>
                          <w:sz w:val="16"/>
                          <w:szCs w:val="16"/>
                        </w:rPr>
                      </w:pPr>
                      <w:r w:rsidRPr="00B929AA">
                        <w:rPr>
                          <w:sz w:val="16"/>
                          <w:szCs w:val="16"/>
                        </w:rPr>
                        <w:t>*#</w:t>
                      </w:r>
                    </w:p>
                  </w:txbxContent>
                </v:textbox>
              </v:shape>
            </w:pict>
          </mc:Fallback>
        </mc:AlternateContent>
      </w:r>
      <w:r w:rsidR="00B929AA" w:rsidRPr="00DE10EE">
        <w:rPr>
          <w:noProof/>
        </w:rPr>
        <mc:AlternateContent>
          <mc:Choice Requires="wps">
            <w:drawing>
              <wp:anchor distT="0" distB="0" distL="114300" distR="114300" simplePos="0" relativeHeight="251669504" behindDoc="0" locked="0" layoutInCell="1" allowOverlap="1" wp14:anchorId="69761F70" wp14:editId="2BF26AA9">
                <wp:simplePos x="0" y="0"/>
                <wp:positionH relativeFrom="column">
                  <wp:posOffset>2471581</wp:posOffset>
                </wp:positionH>
                <wp:positionV relativeFrom="paragraph">
                  <wp:posOffset>1663700</wp:posOffset>
                </wp:positionV>
                <wp:extent cx="307075" cy="245242"/>
                <wp:effectExtent l="0" t="0" r="0" b="2540"/>
                <wp:wrapNone/>
                <wp:docPr id="14" name="مربع نص 14"/>
                <wp:cNvGraphicFramePr/>
                <a:graphic xmlns:a="http://schemas.openxmlformats.org/drawingml/2006/main">
                  <a:graphicData uri="http://schemas.microsoft.com/office/word/2010/wordprocessingShape">
                    <wps:wsp>
                      <wps:cNvSpPr txBox="1"/>
                      <wps:spPr>
                        <a:xfrm>
                          <a:off x="0" y="0"/>
                          <a:ext cx="307075" cy="245242"/>
                        </a:xfrm>
                        <a:prstGeom prst="rect">
                          <a:avLst/>
                        </a:prstGeom>
                        <a:noFill/>
                        <a:ln w="6350">
                          <a:noFill/>
                        </a:ln>
                        <a:effectLst/>
                      </wps:spPr>
                      <wps:txbx>
                        <w:txbxContent>
                          <w:p w14:paraId="6B462D52" w14:textId="219F5412" w:rsidR="005530F2" w:rsidRPr="00B929AA" w:rsidRDefault="005530F2" w:rsidP="005530F2">
                            <w:pPr>
                              <w:rPr>
                                <w:sz w:val="16"/>
                                <w:szCs w:val="16"/>
                              </w:rPr>
                            </w:pPr>
                            <w:r w:rsidRPr="00B929AA">
                              <w:rPr>
                                <w:sz w:val="16"/>
                                <w:szCs w:val="16"/>
                              </w:rPr>
                              <w:t>*</w:t>
                            </w:r>
                            <w:r w:rsidR="00B929AA"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61F70" id="مربع نص 14" o:spid="_x0000_s1036" type="#_x0000_t202" style="position:absolute;left:0;text-align:left;margin-left:194.6pt;margin-top:131pt;width:24.2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vvSQIAAG0EAAAOAAAAZHJzL2Uyb0RvYy54bWysVL1u2zAQ3gv0HQjutWRFTlrBcuAmcFHA&#10;SAI4RWaaoiwBFI8laUvu3j5L1w4d+ibO2/RI+Q9pp6ILdX+84933ncbXXSPJRhhbg8rpcBBTIhSH&#10;olarnH56nL15S4l1TBVMghI53QpLryevX41bnYkEKpCFMASTKJu1OqeVczqLIssr0TA7AC0UOksw&#10;DXOomlVUGNZi9kZGSRxfRi2YQhvgwlq03vZOOgn5y1Jwd1+WVjgic4pvc+E04Vz6M5qMWbYyTFc1&#10;3z+D/cMrGlYrLHpMdcscI2tT/5GqqbkBC6UbcGgiKMuai9ADdjOMX3SzqJgWoRccjtXHMdn/l5bf&#10;bR4MqQvELqVEsQYxev66+7H7vvtFnr/tfhK045BabTOMXWiMdt176PDCwW7R6HvvStP4L3ZF0I/j&#10;3h5HLDpHOBov4qv4akQJR1eSjpI08Vmi02VtrPsgoCFeyKlBBMNg2WZuXR96CPG1FMxqKQOKUpE2&#10;p5cXozhcOHowuVQ+VgQ+7NP4hvqHe8l1y66fQqCENy2h2GKzBnrOWM1nNT5pzqx7YAZJgv0h8d09&#10;HqUELA17iZIKzJe/2X08YodeSlokXU7t5zUzghL5USGq74Zp6lkalHR0laBizj3Lc49aNzeAvB7i&#10;imkeRB/v5EEsDTRPuB9TXxVdTHGsnVN3EG9cvwq4X1xMpyEIeamZm6uF5j61H5wf+GP3xIzeo+IQ&#10;zjs40JNlL8DpY3t4pmsHZR2QO00VEfcKcjpgv98/vzTneog6/SUmvwEAAP//AwBQSwMEFAAGAAgA&#10;AAAhAJ0MiGHhAAAACwEAAA8AAABkcnMvZG93bnJldi54bWxMjzFPwzAUhHck/oP1kNiogwshDXGq&#10;KlKFhOjQ0qWbE7tJhP0cYrcN/HoeE4ynO919VywnZ9nZjKH3KOF+lgAz2HjdYyth/76+y4CFqFAr&#10;69FI+DIBluX1VaFy7S+4NeddbBmVYMiVhC7GIec8NJ1xKsz8YJC8ox+diiTHlutRXajcWS6SJOVO&#10;9UgLnRpM1ZnmY3dyEl6r9UZta+Gyb1u9vB1Xw+f+8Cjl7c20egYWzRT/wvCLT+hQElPtT6gDsxLm&#10;2UJQVIJIBZ2ixMP8KQVWk0XDwMuC//9Q/gAAAP//AwBQSwECLQAUAAYACAAAACEAtoM4kv4AAADh&#10;AQAAEwAAAAAAAAAAAAAAAAAAAAAAW0NvbnRlbnRfVHlwZXNdLnhtbFBLAQItABQABgAIAAAAIQA4&#10;/SH/1gAAAJQBAAALAAAAAAAAAAAAAAAAAC8BAABfcmVscy8ucmVsc1BLAQItABQABgAIAAAAIQD0&#10;BKvvSQIAAG0EAAAOAAAAAAAAAAAAAAAAAC4CAABkcnMvZTJvRG9jLnhtbFBLAQItABQABgAIAAAA&#10;IQCdDIhh4QAAAAsBAAAPAAAAAAAAAAAAAAAAAKMEAABkcnMvZG93bnJldi54bWxQSwUGAAAAAAQA&#10;BADzAAAAsQUAAAAA&#10;" filled="f" stroked="f" strokeweight=".5pt">
                <v:textbox>
                  <w:txbxContent>
                    <w:p w14:paraId="6B462D52" w14:textId="219F5412" w:rsidR="005530F2" w:rsidRPr="00B929AA" w:rsidRDefault="005530F2" w:rsidP="005530F2">
                      <w:pPr>
                        <w:rPr>
                          <w:sz w:val="16"/>
                          <w:szCs w:val="16"/>
                        </w:rPr>
                      </w:pPr>
                      <w:r w:rsidRPr="00B929AA">
                        <w:rPr>
                          <w:sz w:val="16"/>
                          <w:szCs w:val="16"/>
                        </w:rPr>
                        <w:t>*</w:t>
                      </w:r>
                      <w:r w:rsidR="00B929AA" w:rsidRPr="00B929AA">
                        <w:rPr>
                          <w:sz w:val="16"/>
                          <w:szCs w:val="16"/>
                        </w:rPr>
                        <w:t>#</w:t>
                      </w:r>
                    </w:p>
                  </w:txbxContent>
                </v:textbox>
              </v:shape>
            </w:pict>
          </mc:Fallback>
        </mc:AlternateContent>
      </w:r>
      <w:r w:rsidR="005530F2" w:rsidRPr="00DE10EE">
        <w:rPr>
          <w:noProof/>
        </w:rPr>
        <mc:AlternateContent>
          <mc:Choice Requires="wps">
            <w:drawing>
              <wp:anchor distT="0" distB="0" distL="114300" distR="114300" simplePos="0" relativeHeight="251667456" behindDoc="0" locked="0" layoutInCell="1" allowOverlap="1" wp14:anchorId="5330E1B9" wp14:editId="08AFD145">
                <wp:simplePos x="0" y="0"/>
                <wp:positionH relativeFrom="column">
                  <wp:posOffset>3921760</wp:posOffset>
                </wp:positionH>
                <wp:positionV relativeFrom="paragraph">
                  <wp:posOffset>1181261</wp:posOffset>
                </wp:positionV>
                <wp:extent cx="224790" cy="170180"/>
                <wp:effectExtent l="0" t="0" r="0" b="1270"/>
                <wp:wrapNone/>
                <wp:docPr id="13" name="مربع نص 13"/>
                <wp:cNvGraphicFramePr/>
                <a:graphic xmlns:a="http://schemas.openxmlformats.org/drawingml/2006/main">
                  <a:graphicData uri="http://schemas.microsoft.com/office/word/2010/wordprocessingShape">
                    <wps:wsp>
                      <wps:cNvSpPr txBox="1"/>
                      <wps:spPr>
                        <a:xfrm>
                          <a:off x="0" y="0"/>
                          <a:ext cx="224790" cy="170180"/>
                        </a:xfrm>
                        <a:prstGeom prst="rect">
                          <a:avLst/>
                        </a:prstGeom>
                        <a:noFill/>
                        <a:ln w="6350">
                          <a:noFill/>
                        </a:ln>
                        <a:effectLst/>
                      </wps:spPr>
                      <wps:txbx>
                        <w:txbxContent>
                          <w:p w14:paraId="41AFF08F" w14:textId="77777777" w:rsidR="005530F2" w:rsidRPr="00B929AA" w:rsidRDefault="005530F2" w:rsidP="005530F2">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E1B9" id="مربع نص 13" o:spid="_x0000_s1037" type="#_x0000_t202" style="position:absolute;left:0;text-align:left;margin-left:308.8pt;margin-top:93pt;width:17.7pt;height:1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sVSgIAAG0EAAAOAAAAZHJzL2Uyb0RvYy54bWysVEtu2zAQ3RfoHQjua1mO8zMsB24CFwWC&#10;JEBSZE1TlCVA4rAkHSndt2fptosuehPnNn2kbCdIuyq6oebH4cx7M5qedU3NHpR1FemMp4MhZ0pL&#10;yiu9yvinu8W7E86cFzoXNWmV8Ufl+Nns7ZtpayZqRCXVubIMSbSbtCbjpfdmkiROlqoRbkBGaTgL&#10;so3wUO0qya1okb2pk9FweJS0ZHNjSSrnYL3onXwW8xeFkv66KJzyrM44avPxtPFchjOZTcVkZYUp&#10;K7ktQ/xDFY2oNB7dp7oQXrC1rf5I1VTSkqPCDyQ1CRVFJVXsAd2kw1fd3JbCqNgLwHFmD5P7f2nl&#10;1cONZVUO7g4406IBR09fNz823ze/2NO3zU8GO0BqjZsg9tYg2nfvqcOFnd3BGHrvCtuEL7pi8APu&#10;xz3EqvNMwjgajY9P4ZFwpcfD9CRSkDxfNtb5D4oaFoSMWzAYgRUPl86jEITuQsJbmhZVXUcWa83a&#10;jB8dHA7jhb0HN2odYlWch22a0FBfeJB8t+x6FPZdLSl/RLOW+plxRi4qlHQpnL8RFkOCLjD4/hpH&#10;UROepq3EWUn2y9/sIR7cwctZi6HLuPu8FlZxVn/UYPU0HY/DlEZlfHg8gmJfepYvPXrdnBPmOsWK&#10;GRnFEO/rnVhYau6xH/PwKlxCS7ydcb8Tz32/CtgvqebzGIS5NMJf6lsjQ+oAXAD8rrsX1mxZ8aDz&#10;inbjKSavyOlje3rma09FFZkLQPeogsagYKYjodv9C0vzUo9Rz3+J2W8AAAD//wMAUEsDBBQABgAI&#10;AAAAIQByTvjE4gAAAAsBAAAPAAAAZHJzL2Rvd25yZXYueG1sTI/NTsMwEITvSLyDtUjcqJOgmijE&#10;qapIFRKih5ZeuDnxNonwT4jdNvD0XU5w29F8mp0pV7M17IxTGLyTkC4SYOharwfXSTi8bx5yYCEq&#10;p5XxDiV8Y4BVdXtTqkL7i9vheR87RiEuFEpCH+NYcB7aHq0KCz+iI+/oJ6siyanjelIXCreGZ0ki&#10;uFWDow+9GrHusf3cn6yE13qzVbsms/mPqV/ejuvx6/CxlPL+bl4/A4s4xz8YfutTdaioU+NPTgdm&#10;JIj0SRBKRi5oFBFi+UhHIyFLsxx4VfL/G6orAAAA//8DAFBLAQItABQABgAIAAAAIQC2gziS/gAA&#10;AOEBAAATAAAAAAAAAAAAAAAAAAAAAABbQ29udGVudF9UeXBlc10ueG1sUEsBAi0AFAAGAAgAAAAh&#10;ADj9If/WAAAAlAEAAAsAAAAAAAAAAAAAAAAALwEAAF9yZWxzLy5yZWxzUEsBAi0AFAAGAAgAAAAh&#10;ALapqxVKAgAAbQQAAA4AAAAAAAAAAAAAAAAALgIAAGRycy9lMm9Eb2MueG1sUEsBAi0AFAAGAAgA&#10;AAAhAHJO+MTiAAAACwEAAA8AAAAAAAAAAAAAAAAApAQAAGRycy9kb3ducmV2LnhtbFBLBQYAAAAA&#10;BAAEAPMAAACzBQAAAAA=&#10;" filled="f" stroked="f" strokeweight=".5pt">
                <v:textbox>
                  <w:txbxContent>
                    <w:p w14:paraId="41AFF08F" w14:textId="77777777" w:rsidR="005530F2" w:rsidRPr="00B929AA" w:rsidRDefault="005530F2" w:rsidP="005530F2">
                      <w:pPr>
                        <w:rPr>
                          <w:sz w:val="16"/>
                          <w:szCs w:val="16"/>
                        </w:rPr>
                      </w:pPr>
                      <w:r w:rsidRPr="00B929AA">
                        <w:rPr>
                          <w:sz w:val="16"/>
                          <w:szCs w:val="16"/>
                        </w:rPr>
                        <w:t>*</w:t>
                      </w:r>
                    </w:p>
                  </w:txbxContent>
                </v:textbox>
              </v:shape>
            </w:pict>
          </mc:Fallback>
        </mc:AlternateContent>
      </w:r>
      <w:r w:rsidR="005530F2" w:rsidRPr="00DE10EE">
        <w:rPr>
          <w:noProof/>
        </w:rPr>
        <mc:AlternateContent>
          <mc:Choice Requires="wps">
            <w:drawing>
              <wp:anchor distT="0" distB="0" distL="114300" distR="114300" simplePos="0" relativeHeight="251665408" behindDoc="0" locked="0" layoutInCell="1" allowOverlap="1" wp14:anchorId="4DA59F86" wp14:editId="47A56293">
                <wp:simplePos x="0" y="0"/>
                <wp:positionH relativeFrom="column">
                  <wp:posOffset>3144681</wp:posOffset>
                </wp:positionH>
                <wp:positionV relativeFrom="paragraph">
                  <wp:posOffset>1162685</wp:posOffset>
                </wp:positionV>
                <wp:extent cx="224790" cy="170180"/>
                <wp:effectExtent l="0" t="0" r="0" b="1270"/>
                <wp:wrapNone/>
                <wp:docPr id="12" name="مربع نص 12"/>
                <wp:cNvGraphicFramePr/>
                <a:graphic xmlns:a="http://schemas.openxmlformats.org/drawingml/2006/main">
                  <a:graphicData uri="http://schemas.microsoft.com/office/word/2010/wordprocessingShape">
                    <wps:wsp>
                      <wps:cNvSpPr txBox="1"/>
                      <wps:spPr>
                        <a:xfrm>
                          <a:off x="0" y="0"/>
                          <a:ext cx="224790" cy="170180"/>
                        </a:xfrm>
                        <a:prstGeom prst="rect">
                          <a:avLst/>
                        </a:prstGeom>
                        <a:noFill/>
                        <a:ln w="6350">
                          <a:noFill/>
                        </a:ln>
                        <a:effectLst/>
                      </wps:spPr>
                      <wps:txbx>
                        <w:txbxContent>
                          <w:p w14:paraId="041AC289" w14:textId="77777777" w:rsidR="005530F2" w:rsidRPr="00B929AA" w:rsidRDefault="005530F2" w:rsidP="005530F2">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9F86" id="مربع نص 12" o:spid="_x0000_s1038" type="#_x0000_t202" style="position:absolute;left:0;text-align:left;margin-left:247.6pt;margin-top:91.55pt;width:17.7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IvSgIAAG0EAAAOAAAAZHJzL2Uyb0RvYy54bWysVL1u2zAQ3gv0HQjujWTXiRMjcuAmSFHA&#10;SAI4RWaaomIBEo8laUvu3j5L1g4d+ibO2/QjZTtG2qnoQt0fj3ffd6fzi7au2EpZV5LOeO8o5Uxp&#10;SXmpHzP++f763Slnzgudi4q0yvhaOX4xfvvmvDEj1acFVbmyDEm0GzUm4wvvzShJnFyoWrgjMkrD&#10;WZCthYdqH5PcigbZ6yrpp+lJ0pDNjSWpnIP1qnPyccxfFEr626JwyrMq46jNx9PGcx7OZHwuRo9W&#10;mEUpt2WIf6iiFqXGo/tUV8ILtrTlH6nqUlpyVPgjSXVCRVFKFXtAN730VTezhTAq9gJwnNnD5P5f&#10;WnmzurOszMFdnzMtanD0/G3zY/O0+cWev29+MtgBUmPcCLEzg2jffqAWF3Z2B2PovS1sHb7oisEP&#10;uNd7iFXrmYSx3x8Mz+CRcPWGae80UpC8XDbW+Y+KahaEjFswGIEVq6nzKAShu5Dwlqbrsqoii5Vm&#10;TcZP3h+n8cLegxuVDrEqzsM2TWioKzxIvp23OxS23c4pX6NZS93MOCOvS5Q0Fc7fCYshQRcYfH+L&#10;o6gIT9NW4mxB9uvf7CEe3MHLWYOhy7j7shRWcVZ90mD1rDcYhCmNyuB42IdiDz3zQ49e1peEue5h&#10;xYyMYoj31U4sLNUP2I9JeBUuoSXezrjfiZe+WwXsl1STSQzCXBrhp3pmZEgdgAuA37cPwpotKx50&#10;3tBuPMXoFTldbEfPZOmpKCNzAegOVdAYFMx0JHS7f2FpDvUY9fKXGP8GAAD//wMAUEsDBBQABgAI&#10;AAAAIQAakT7X4wAAAAsBAAAPAAAAZHJzL2Rvd25yZXYueG1sTI/BTsMwEETvSPyDtZW4UbspqZIQ&#10;p6oiVUgIDi29cHPibRI1tkPstoGvZzmV42qeZt7m68n07IKj75yVsJgLYGhrpzvbSDh8bB8TYD4o&#10;q1XvLEr4Rg/r4v4uV5l2V7vDyz40jEqsz5SENoQh49zXLRrl525AS9nRjUYFOseG61Fdqdz0PBJi&#10;xY3qLC20asCyxfq0PxsJr+X2Xe2qyCQ/ffnydtwMX4fPWMqH2bR5BhZwCjcY/vRJHQpyqtzZas96&#10;CU9pHBFKQbJcACMiXooVsEpCJNIUeJHz/z8UvwAAAP//AwBQSwECLQAUAAYACAAAACEAtoM4kv4A&#10;AADhAQAAEwAAAAAAAAAAAAAAAAAAAAAAW0NvbnRlbnRfVHlwZXNdLnhtbFBLAQItABQABgAIAAAA&#10;IQA4/SH/1gAAAJQBAAALAAAAAAAAAAAAAAAAAC8BAABfcmVscy8ucmVsc1BLAQItABQABgAIAAAA&#10;IQCuJWIvSgIAAG0EAAAOAAAAAAAAAAAAAAAAAC4CAABkcnMvZTJvRG9jLnhtbFBLAQItABQABgAI&#10;AAAAIQAakT7X4wAAAAsBAAAPAAAAAAAAAAAAAAAAAKQEAABkcnMvZG93bnJldi54bWxQSwUGAAAA&#10;AAQABADzAAAAtAUAAAAA&#10;" filled="f" stroked="f" strokeweight=".5pt">
                <v:textbox>
                  <w:txbxContent>
                    <w:p w14:paraId="041AC289" w14:textId="77777777" w:rsidR="005530F2" w:rsidRPr="00B929AA" w:rsidRDefault="005530F2" w:rsidP="005530F2">
                      <w:pPr>
                        <w:rPr>
                          <w:sz w:val="16"/>
                          <w:szCs w:val="16"/>
                        </w:rPr>
                      </w:pPr>
                      <w:r w:rsidRPr="00B929AA">
                        <w:rPr>
                          <w:sz w:val="16"/>
                          <w:szCs w:val="16"/>
                        </w:rPr>
                        <w:t>*</w:t>
                      </w:r>
                    </w:p>
                  </w:txbxContent>
                </v:textbox>
              </v:shape>
            </w:pict>
          </mc:Fallback>
        </mc:AlternateContent>
      </w:r>
      <w:r w:rsidR="005530F2" w:rsidRPr="00DE10EE">
        <w:rPr>
          <w:noProof/>
        </w:rPr>
        <mc:AlternateContent>
          <mc:Choice Requires="wps">
            <w:drawing>
              <wp:anchor distT="0" distB="0" distL="114300" distR="114300" simplePos="0" relativeHeight="251663360" behindDoc="0" locked="0" layoutInCell="1" allowOverlap="1" wp14:anchorId="4EE7EE7B" wp14:editId="75941694">
                <wp:simplePos x="0" y="0"/>
                <wp:positionH relativeFrom="column">
                  <wp:posOffset>2377914</wp:posOffset>
                </wp:positionH>
                <wp:positionV relativeFrom="paragraph">
                  <wp:posOffset>969010</wp:posOffset>
                </wp:positionV>
                <wp:extent cx="224790" cy="170180"/>
                <wp:effectExtent l="0" t="0" r="0" b="1270"/>
                <wp:wrapNone/>
                <wp:docPr id="10" name="مربع نص 10"/>
                <wp:cNvGraphicFramePr/>
                <a:graphic xmlns:a="http://schemas.openxmlformats.org/drawingml/2006/main">
                  <a:graphicData uri="http://schemas.microsoft.com/office/word/2010/wordprocessingShape">
                    <wps:wsp>
                      <wps:cNvSpPr txBox="1"/>
                      <wps:spPr>
                        <a:xfrm>
                          <a:off x="0" y="0"/>
                          <a:ext cx="224790"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04EF4" w14:textId="77777777" w:rsidR="005530F2" w:rsidRPr="00B929AA" w:rsidRDefault="005530F2" w:rsidP="005530F2">
                            <w:pPr>
                              <w:rPr>
                                <w:sz w:val="16"/>
                                <w:szCs w:val="16"/>
                              </w:rPr>
                            </w:pPr>
                            <w:r w:rsidRPr="00B929A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EE7B" id="مربع نص 10" o:spid="_x0000_s1039" type="#_x0000_t202" style="position:absolute;left:0;text-align:left;margin-left:187.25pt;margin-top:76.3pt;width:17.7pt;height: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eDkwIAAHAFAAAOAAAAZHJzL2Uyb0RvYy54bWysVM1uEzEQviPxDpbvdJM0/Yu6qUKrIqSq&#10;rUhRz47XblZ4bWM7yYY7PAtXDhx4k/Rt+OzdTaPCpYiLPZ75Zjz/p2d1pchSOF8andP+Xo8Sobkp&#10;Sv2Q0493l2+OKfGB6YIpo0VO18LTs/HrV6crOxIDMzeqEI7AiPajlc3pPAQ7yjLP56Jifs9YoSGU&#10;xlUs4OkessKxFaxXKhv0eofZyrjCOsOF9+BeNEI6TvalFDzcSOlFICqn8C2k06VzFs9sfMpGD47Z&#10;eclbN9g/eFGxUuPTrakLFhhZuPIPU1XJnfFGhj1uqsxIWXKRYkA0/d6zaKZzZkWKBcnxdpsm///M&#10;8uvlrSNlgdohPZpVqNHj182PzffNL/L4bfOTgI8krawfATu1QIf6ramh0PE9mDH2Wroq3oiKQA57&#10;622KRR0IB3MwGB6dQMIh6h/1+sfJevakbJ0P74SpSCRy6lDBlFi2vPIBjgDaQeJf2lyWSqUqKk1W&#10;OT3cP+glha0EGkpHrEj90JqJATWOJyqslYgYpT8IiXwk/yMjdaI4V44sGXqIcS50SKEnu0BHlIQT&#10;L1Fs8U9evUS5iaP72eiwVa5KbVyK/pnbxafOZdngkciduCMZ6lndNMJ+V9iZKdaotzPN2HjLL0tU&#10;5Yr5cMsc5gSFxOyHGxxSGWTftBQlc+O+/I0f8WhfSClZYe5y6j8vmBOUqPcajX3SHw5hNqTH8OBo&#10;gIfblcx2JXpRnRuUpY8tY3kiIz6ojpTOVPdYEZP4K0RMc/yd09CR56HZBlgxXEwmCYTRtCxc6anl&#10;0XSsUuy5u/qeOds2ZkBHX5tuQtnoWX822KipzWQRjCxT88ZEN1ltC4CxTj3drqC4N3bfCfW0KMe/&#10;AQAA//8DAFBLAwQUAAYACAAAACEAfARIXeIAAAALAQAADwAAAGRycy9kb3ducmV2LnhtbEyPTU+D&#10;QBCG7yb+h82YeLNLEdqCLE1D0pgYPbT24m1hp0C6H8huW/TXO570OPM+eeeZYj0ZzS44+t5ZAfNZ&#10;BAxt41RvWwGH9+3DCpgP0iqpnUUBX+hhXd7eFDJX7mp3eNmHllGJ9bkU0IUw5Jz7pkMj/cwNaCk7&#10;utHIQOPYcjXKK5UbzeMoWnAje0sXOjlg1WFz2p+NgJdq+yZ3dWxW37p6fj1uhs/DRyrE/d20eQIW&#10;cAp/MPzqkzqU5FS7s1WeaQGPyyQllII0XgAjIomyDFhNm2WWAC8L/v+H8gcAAP//AwBQSwECLQAU&#10;AAYACAAAACEAtoM4kv4AAADhAQAAEwAAAAAAAAAAAAAAAAAAAAAAW0NvbnRlbnRfVHlwZXNdLnht&#10;bFBLAQItABQABgAIAAAAIQA4/SH/1gAAAJQBAAALAAAAAAAAAAAAAAAAAC8BAABfcmVscy8ucmVs&#10;c1BLAQItABQABgAIAAAAIQC7LAeDkwIAAHAFAAAOAAAAAAAAAAAAAAAAAC4CAABkcnMvZTJvRG9j&#10;LnhtbFBLAQItABQABgAIAAAAIQB8BEhd4gAAAAsBAAAPAAAAAAAAAAAAAAAAAO0EAABkcnMvZG93&#10;bnJldi54bWxQSwUGAAAAAAQABADzAAAA/AUAAAAA&#10;" filled="f" stroked="f" strokeweight=".5pt">
                <v:textbox>
                  <w:txbxContent>
                    <w:p w14:paraId="67004EF4" w14:textId="77777777" w:rsidR="005530F2" w:rsidRPr="00B929AA" w:rsidRDefault="005530F2" w:rsidP="005530F2">
                      <w:pPr>
                        <w:rPr>
                          <w:sz w:val="16"/>
                          <w:szCs w:val="16"/>
                        </w:rPr>
                      </w:pPr>
                      <w:r w:rsidRPr="00B929AA">
                        <w:rPr>
                          <w:sz w:val="16"/>
                          <w:szCs w:val="16"/>
                        </w:rPr>
                        <w:t>*</w:t>
                      </w:r>
                    </w:p>
                  </w:txbxContent>
                </v:textbox>
              </v:shape>
            </w:pict>
          </mc:Fallback>
        </mc:AlternateContent>
      </w:r>
      <w:r w:rsidR="00387531" w:rsidRPr="00DE10EE">
        <w:rPr>
          <w:rFonts w:ascii="Book Antiqua" w:hAnsi="Book Antiqua" w:cstheme="majorBidi"/>
          <w:b/>
          <w:bCs/>
        </w:rPr>
        <w:t xml:space="preserve">Effect of </w:t>
      </w:r>
      <w:r w:rsidR="00387531" w:rsidRPr="00DE10EE">
        <w:rPr>
          <w:rFonts w:ascii="Book Antiqua" w:hAnsi="Book Antiqua" w:cstheme="majorBidi"/>
          <w:b/>
          <w:bCs/>
          <w:i/>
          <w:iCs/>
        </w:rPr>
        <w:t>C. rotundus</w:t>
      </w:r>
      <w:r w:rsidR="00387531" w:rsidRPr="00DE10EE">
        <w:rPr>
          <w:rFonts w:ascii="Book Antiqua" w:hAnsi="Book Antiqua" w:cstheme="majorBidi"/>
          <w:b/>
          <w:bCs/>
        </w:rPr>
        <w:t xml:space="preserve"> rhizomes ethanolic extract on Liver function test</w:t>
      </w:r>
      <w:r w:rsidR="008358F8" w:rsidRPr="00DE10EE">
        <w:rPr>
          <w:rFonts w:ascii="Book Antiqua" w:hAnsi="Book Antiqua" w:cstheme="majorBidi"/>
          <w:b/>
          <w:bCs/>
        </w:rPr>
        <w:t xml:space="preserve"> </w:t>
      </w:r>
      <w:r w:rsidR="00387531" w:rsidRPr="00DE10EE">
        <w:rPr>
          <w:rFonts w:ascii="Book Antiqua" w:hAnsi="Book Antiqua" w:cstheme="majorBidi"/>
          <w:b/>
          <w:bCs/>
        </w:rPr>
        <w:t>in Alloxan induced-diabetic rats</w:t>
      </w:r>
    </w:p>
    <w:p w14:paraId="27386358" w14:textId="27E67743" w:rsidR="00124FD5" w:rsidRPr="00DE10EE" w:rsidRDefault="008358F8" w:rsidP="001E0C15">
      <w:pPr>
        <w:spacing w:after="0" w:line="240" w:lineRule="auto"/>
        <w:jc w:val="both"/>
        <w:rPr>
          <w:rFonts w:ascii="Book Antiqua" w:hAnsi="Book Antiqua" w:cstheme="majorBidi"/>
        </w:rPr>
      </w:pPr>
      <w:r w:rsidRPr="00DE10EE">
        <w:rPr>
          <w:rFonts w:ascii="Book Antiqua" w:hAnsi="Book Antiqua" w:cstheme="majorBidi"/>
        </w:rPr>
        <w:t>Results</w:t>
      </w:r>
      <w:r w:rsidR="00124FD5" w:rsidRPr="00DE10EE">
        <w:rPr>
          <w:rFonts w:ascii="Book Antiqua" w:hAnsi="Book Antiqua" w:cstheme="majorBidi"/>
        </w:rPr>
        <w:t xml:space="preserve"> in table </w:t>
      </w:r>
      <w:r w:rsidR="001E0C15" w:rsidRPr="00DE10EE">
        <w:rPr>
          <w:rFonts w:ascii="Book Antiqua" w:hAnsi="Book Antiqua" w:cstheme="majorBidi"/>
        </w:rPr>
        <w:t>4</w:t>
      </w:r>
      <w:r w:rsidR="00124FD5" w:rsidRPr="00DE10EE">
        <w:rPr>
          <w:rFonts w:ascii="Book Antiqua" w:hAnsi="Book Antiqua" w:cstheme="majorBidi"/>
        </w:rPr>
        <w:t xml:space="preserve"> </w:t>
      </w:r>
      <w:r w:rsidR="001E0C15" w:rsidRPr="00DE10EE">
        <w:rPr>
          <w:rFonts w:ascii="Book Antiqua" w:hAnsi="Book Antiqua" w:cstheme="majorBidi"/>
        </w:rPr>
        <w:t>showed a significant increased s</w:t>
      </w:r>
      <w:r w:rsidR="00124FD5" w:rsidRPr="00DE10EE">
        <w:rPr>
          <w:rFonts w:ascii="Book Antiqua" w:hAnsi="Book Antiqua" w:cstheme="majorBidi"/>
        </w:rPr>
        <w:t xml:space="preserve">erum ALT and AST levels in diabetic rats compared with those in the normal control group. After administering rhizomes extract of </w:t>
      </w:r>
      <w:r w:rsidR="00124FD5" w:rsidRPr="00DE10EE">
        <w:rPr>
          <w:rFonts w:ascii="Book Antiqua" w:hAnsi="Book Antiqua" w:cstheme="majorBidi"/>
          <w:i/>
          <w:iCs/>
        </w:rPr>
        <w:t>C. rotundus</w:t>
      </w:r>
      <w:r w:rsidR="00124FD5" w:rsidRPr="00DE10EE">
        <w:rPr>
          <w:rFonts w:ascii="Book Antiqua" w:hAnsi="Book Antiqua" w:cstheme="majorBidi"/>
        </w:rPr>
        <w:t xml:space="preserve"> in dose of 200 and 400 mg/kg, these values were reduced, and these results were almost similar to the results of the group that received glibenclamide. The total serum protein and albumin level in the Alloxan-induced diabetic rats treated for 6 weeks with rhizomes extract of </w:t>
      </w:r>
      <w:r w:rsidR="00124FD5" w:rsidRPr="00DE10EE">
        <w:rPr>
          <w:rFonts w:ascii="Book Antiqua" w:hAnsi="Book Antiqua" w:cstheme="majorBidi"/>
          <w:i/>
          <w:iCs/>
        </w:rPr>
        <w:t>C. rotundus</w:t>
      </w:r>
      <w:r w:rsidR="00124FD5" w:rsidRPr="00DE10EE">
        <w:rPr>
          <w:rFonts w:ascii="Book Antiqua" w:hAnsi="Book Antiqua" w:cstheme="majorBidi"/>
        </w:rPr>
        <w:t xml:space="preserve"> in dose of 200 and 400 mg/kg decreased (</w:t>
      </w:r>
      <w:r w:rsidR="00515FDB" w:rsidRPr="00DE10EE">
        <w:rPr>
          <w:rFonts w:ascii="Book Antiqua" w:hAnsi="Book Antiqua" w:cstheme="majorBidi"/>
        </w:rPr>
        <w:t>Table4</w:t>
      </w:r>
      <w:r w:rsidR="00124FD5" w:rsidRPr="00DE10EE">
        <w:rPr>
          <w:rFonts w:ascii="Book Antiqua" w:hAnsi="Book Antiqua" w:cstheme="majorBidi"/>
        </w:rPr>
        <w:t xml:space="preserve">). Furthermore, the total protein and albumin content in the diabetic group treated with rhizomes extract of </w:t>
      </w:r>
      <w:r w:rsidR="00124FD5" w:rsidRPr="00DE10EE">
        <w:rPr>
          <w:rFonts w:ascii="Book Antiqua" w:hAnsi="Book Antiqua" w:cstheme="majorBidi"/>
          <w:i/>
          <w:iCs/>
        </w:rPr>
        <w:t>C. rotundus</w:t>
      </w:r>
      <w:r w:rsidR="00124FD5" w:rsidRPr="00DE10EE">
        <w:rPr>
          <w:rFonts w:ascii="Book Antiqua" w:hAnsi="Book Antiqua" w:cstheme="majorBidi"/>
        </w:rPr>
        <w:t xml:space="preserve"> in dose of 200 and 400 mg/kg was similar to that in the group treated with glibenclamide (Table </w:t>
      </w:r>
      <w:r w:rsidR="00515FDB" w:rsidRPr="00DE10EE">
        <w:rPr>
          <w:rFonts w:ascii="Book Antiqua" w:hAnsi="Book Antiqua" w:cstheme="majorBidi"/>
        </w:rPr>
        <w:t>4</w:t>
      </w:r>
      <w:r w:rsidR="00124FD5" w:rsidRPr="00DE10EE">
        <w:rPr>
          <w:rFonts w:ascii="Book Antiqua" w:hAnsi="Book Antiqua" w:cstheme="majorBidi"/>
        </w:rPr>
        <w:t>)</w:t>
      </w:r>
      <w:r w:rsidR="009A62B8" w:rsidRPr="00DE10EE">
        <w:rPr>
          <w:rFonts w:ascii="Book Antiqua" w:hAnsi="Book Antiqua" w:cstheme="majorBidi"/>
        </w:rPr>
        <w:t xml:space="preserve">. Our results indicate that liver function levels can be maintained in the Alloxan-induced diabetic rats after treatment with </w:t>
      </w:r>
      <w:r w:rsidR="009A62B8" w:rsidRPr="00DE10EE">
        <w:rPr>
          <w:rFonts w:ascii="Book Antiqua" w:hAnsi="Book Antiqua" w:cstheme="majorBidi"/>
          <w:i/>
          <w:iCs/>
        </w:rPr>
        <w:t>C. rotundus</w:t>
      </w:r>
      <w:r w:rsidR="009A62B8" w:rsidRPr="00DE10EE">
        <w:rPr>
          <w:rFonts w:ascii="Book Antiqua" w:hAnsi="Book Antiqua" w:cstheme="majorBidi"/>
        </w:rPr>
        <w:t xml:space="preserve"> rhizomes.</w:t>
      </w:r>
      <w:r w:rsidR="00022FB3" w:rsidRPr="00DE10EE">
        <w:rPr>
          <w:rFonts w:ascii="Book Antiqua" w:hAnsi="Book Antiqua"/>
        </w:rPr>
        <w:t xml:space="preserve"> </w:t>
      </w:r>
      <w:r w:rsidR="00022FB3" w:rsidRPr="00DE10EE">
        <w:rPr>
          <w:rFonts w:ascii="Book Antiqua" w:hAnsi="Book Antiqua" w:cstheme="majorBidi"/>
        </w:rPr>
        <w:t xml:space="preserve">Furthermore, the hepatoprotective effect of </w:t>
      </w:r>
      <w:r w:rsidR="00022FB3" w:rsidRPr="00DE10EE">
        <w:rPr>
          <w:rFonts w:ascii="Book Antiqua" w:hAnsi="Book Antiqua" w:cstheme="majorBidi"/>
          <w:i/>
          <w:iCs/>
        </w:rPr>
        <w:t>C. rotundus</w:t>
      </w:r>
      <w:r w:rsidR="00022FB3" w:rsidRPr="00DE10EE">
        <w:rPr>
          <w:rFonts w:ascii="Book Antiqua" w:hAnsi="Book Antiqua" w:cstheme="majorBidi"/>
        </w:rPr>
        <w:t xml:space="preserve"> rhizomes might be attributed to the presence of flavonoids and phenolic compounds, both of which are known to have antioxidant properties (Chaulya et al., 2010). Thus, the current study shows that </w:t>
      </w:r>
      <w:r w:rsidR="00022FB3" w:rsidRPr="00DE10EE">
        <w:rPr>
          <w:rFonts w:ascii="Book Antiqua" w:hAnsi="Book Antiqua" w:cstheme="majorBidi"/>
          <w:i/>
          <w:iCs/>
        </w:rPr>
        <w:t>C. rotundus</w:t>
      </w:r>
      <w:r w:rsidR="00022FB3" w:rsidRPr="00DE10EE">
        <w:rPr>
          <w:rFonts w:ascii="Book Antiqua" w:hAnsi="Book Antiqua" w:cstheme="majorBidi"/>
        </w:rPr>
        <w:t xml:space="preserve"> rhizome's hepatoprotective effect is related to its free radical scavenging ability against alloxan-induced free radicals.</w:t>
      </w:r>
      <w:r w:rsidR="009A62B8" w:rsidRPr="00DE10EE">
        <w:rPr>
          <w:rFonts w:ascii="Book Antiqua" w:hAnsi="Book Antiqua" w:cstheme="majorBidi"/>
        </w:rPr>
        <w:t xml:space="preserve"> </w:t>
      </w:r>
    </w:p>
    <w:p w14:paraId="37F72F0D" w14:textId="77777777" w:rsidR="00D056E8" w:rsidRPr="00DE10EE" w:rsidRDefault="00D056E8" w:rsidP="0073107D">
      <w:pPr>
        <w:spacing w:after="0" w:line="240" w:lineRule="auto"/>
        <w:jc w:val="both"/>
        <w:rPr>
          <w:rFonts w:asciiTheme="majorBidi" w:hAnsiTheme="majorBidi" w:cstheme="majorBidi"/>
        </w:rPr>
      </w:pPr>
    </w:p>
    <w:p w14:paraId="0A274ED5" w14:textId="6A99CAFC" w:rsidR="00B929AA" w:rsidRPr="00DE10EE" w:rsidRDefault="00B929AA" w:rsidP="0073107D">
      <w:pPr>
        <w:spacing w:after="0" w:line="240" w:lineRule="auto"/>
        <w:jc w:val="both"/>
        <w:rPr>
          <w:rFonts w:asciiTheme="majorBidi" w:hAnsiTheme="majorBidi" w:cstheme="majorBidi"/>
          <w:rtl/>
        </w:rPr>
      </w:pPr>
    </w:p>
    <w:p w14:paraId="290D115F" w14:textId="75602B98" w:rsidR="008D4331" w:rsidRPr="00DE10EE" w:rsidRDefault="008D4331" w:rsidP="0073107D">
      <w:pPr>
        <w:spacing w:after="0" w:line="240" w:lineRule="auto"/>
        <w:jc w:val="both"/>
        <w:rPr>
          <w:rFonts w:asciiTheme="majorBidi" w:hAnsiTheme="majorBidi" w:cstheme="majorBidi"/>
          <w:rtl/>
        </w:rPr>
      </w:pPr>
    </w:p>
    <w:p w14:paraId="05756E5E" w14:textId="0517C147" w:rsidR="008D4331" w:rsidRPr="00DE10EE" w:rsidRDefault="008D4331" w:rsidP="0073107D">
      <w:pPr>
        <w:spacing w:after="0" w:line="240" w:lineRule="auto"/>
        <w:jc w:val="both"/>
        <w:rPr>
          <w:rFonts w:asciiTheme="majorBidi" w:hAnsiTheme="majorBidi" w:cstheme="majorBidi"/>
          <w:rtl/>
        </w:rPr>
      </w:pPr>
    </w:p>
    <w:p w14:paraId="7B5E6BF3" w14:textId="70603B17" w:rsidR="008D4331" w:rsidRPr="00DE10EE" w:rsidRDefault="008D4331" w:rsidP="0073107D">
      <w:pPr>
        <w:spacing w:after="0" w:line="240" w:lineRule="auto"/>
        <w:jc w:val="both"/>
        <w:rPr>
          <w:rFonts w:asciiTheme="majorBidi" w:hAnsiTheme="majorBidi" w:cstheme="majorBidi"/>
          <w:rtl/>
        </w:rPr>
      </w:pPr>
    </w:p>
    <w:p w14:paraId="36C7DE43" w14:textId="77777777" w:rsidR="008D4331" w:rsidRPr="00DE10EE" w:rsidRDefault="008D4331" w:rsidP="0073107D">
      <w:pPr>
        <w:spacing w:after="0" w:line="240" w:lineRule="auto"/>
        <w:jc w:val="both"/>
        <w:rPr>
          <w:rFonts w:asciiTheme="majorBidi" w:hAnsiTheme="majorBidi" w:cstheme="majorBidi"/>
        </w:rPr>
      </w:pPr>
    </w:p>
    <w:p w14:paraId="2107FE00" w14:textId="77777777" w:rsidR="00B929AA" w:rsidRPr="00DE10EE" w:rsidRDefault="00B929AA" w:rsidP="0073107D">
      <w:pPr>
        <w:spacing w:after="0" w:line="240" w:lineRule="auto"/>
        <w:jc w:val="both"/>
        <w:rPr>
          <w:rFonts w:asciiTheme="majorBidi" w:hAnsiTheme="majorBidi" w:cstheme="majorBidi"/>
        </w:rPr>
      </w:pPr>
    </w:p>
    <w:p w14:paraId="4AA7F774" w14:textId="77777777" w:rsidR="00B929AA" w:rsidRPr="00DE10EE" w:rsidRDefault="00B929AA" w:rsidP="0073107D">
      <w:pPr>
        <w:spacing w:after="0" w:line="240" w:lineRule="auto"/>
        <w:jc w:val="both"/>
        <w:rPr>
          <w:rFonts w:asciiTheme="majorBidi" w:hAnsiTheme="majorBidi" w:cstheme="majorBidi"/>
        </w:rPr>
      </w:pPr>
    </w:p>
    <w:p w14:paraId="28CCF27C" w14:textId="77777777" w:rsidR="00B929AA" w:rsidRPr="00DE10EE" w:rsidRDefault="00B929AA" w:rsidP="0073107D">
      <w:pPr>
        <w:spacing w:after="0" w:line="240" w:lineRule="auto"/>
        <w:jc w:val="both"/>
        <w:rPr>
          <w:rFonts w:asciiTheme="majorBidi" w:hAnsiTheme="majorBidi" w:cstheme="majorBidi"/>
        </w:rPr>
      </w:pPr>
    </w:p>
    <w:tbl>
      <w:tblPr>
        <w:tblStyle w:val="41"/>
        <w:tblW w:w="9476" w:type="dxa"/>
        <w:jc w:val="center"/>
        <w:tblLook w:val="04A0" w:firstRow="1" w:lastRow="0" w:firstColumn="1" w:lastColumn="0" w:noHBand="0" w:noVBand="1"/>
      </w:tblPr>
      <w:tblGrid>
        <w:gridCol w:w="1548"/>
        <w:gridCol w:w="1448"/>
        <w:gridCol w:w="1296"/>
        <w:gridCol w:w="1902"/>
        <w:gridCol w:w="1868"/>
        <w:gridCol w:w="1414"/>
      </w:tblGrid>
      <w:tr w:rsidR="00DE10EE" w:rsidRPr="00DE10EE" w14:paraId="14E49578" w14:textId="77777777" w:rsidTr="007A229D">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9476" w:type="dxa"/>
            <w:gridSpan w:val="6"/>
            <w:vAlign w:val="center"/>
          </w:tcPr>
          <w:p w14:paraId="3947DC8B" w14:textId="23B73034" w:rsidR="00D7007C" w:rsidRPr="00DE10EE" w:rsidRDefault="00D7007C" w:rsidP="005530F2">
            <w:pPr>
              <w:rPr>
                <w:rFonts w:ascii="Book Antiqua" w:hAnsi="Book Antiqua" w:cstheme="majorBidi"/>
                <w:sz w:val="18"/>
                <w:szCs w:val="18"/>
              </w:rPr>
            </w:pPr>
            <w:r w:rsidRPr="00DE10EE">
              <w:rPr>
                <w:rFonts w:ascii="Book Antiqua" w:hAnsi="Book Antiqua" w:cstheme="majorBidi"/>
                <w:sz w:val="18"/>
                <w:szCs w:val="18"/>
              </w:rPr>
              <w:t xml:space="preserve">Table </w:t>
            </w:r>
            <w:r w:rsidR="00515FDB" w:rsidRPr="00DE10EE">
              <w:rPr>
                <w:rFonts w:ascii="Book Antiqua" w:hAnsi="Book Antiqua" w:cstheme="majorBidi"/>
                <w:sz w:val="18"/>
                <w:szCs w:val="18"/>
              </w:rPr>
              <w:t>4</w:t>
            </w:r>
            <w:r w:rsidRPr="00DE10EE">
              <w:rPr>
                <w:rFonts w:ascii="Book Antiqua" w:hAnsi="Book Antiqua" w:cstheme="majorBidi"/>
                <w:sz w:val="18"/>
                <w:szCs w:val="18"/>
              </w:rPr>
              <w:t xml:space="preserve">. Effect of </w:t>
            </w:r>
            <w:r w:rsidRPr="00DE10EE">
              <w:rPr>
                <w:rFonts w:ascii="Book Antiqua" w:hAnsi="Book Antiqua" w:cstheme="majorBidi"/>
                <w:i/>
                <w:iCs/>
                <w:sz w:val="18"/>
                <w:szCs w:val="18"/>
              </w:rPr>
              <w:t>C. rotundus</w:t>
            </w:r>
            <w:r w:rsidRPr="00DE10EE">
              <w:rPr>
                <w:rFonts w:ascii="Book Antiqua" w:hAnsi="Book Antiqua" w:cstheme="majorBidi"/>
                <w:sz w:val="18"/>
                <w:szCs w:val="18"/>
              </w:rPr>
              <w:t xml:space="preserve"> rhizomes ethanolic extract on</w:t>
            </w:r>
            <w:r w:rsidR="008358F8" w:rsidRPr="00DE10EE">
              <w:rPr>
                <w:rFonts w:ascii="Book Antiqua" w:hAnsi="Book Antiqua" w:cstheme="majorBidi"/>
                <w:sz w:val="18"/>
                <w:szCs w:val="18"/>
              </w:rPr>
              <w:t xml:space="preserve"> </w:t>
            </w:r>
            <w:r w:rsidR="00F23627" w:rsidRPr="00DE10EE">
              <w:rPr>
                <w:rFonts w:ascii="Book Antiqua" w:hAnsi="Book Antiqua" w:cstheme="majorBidi"/>
                <w:sz w:val="18"/>
                <w:szCs w:val="18"/>
              </w:rPr>
              <w:t>Liver function test</w:t>
            </w:r>
            <w:r w:rsidR="008358F8" w:rsidRPr="00DE10EE">
              <w:rPr>
                <w:rFonts w:ascii="Book Antiqua" w:hAnsi="Book Antiqua" w:cstheme="majorBidi"/>
                <w:sz w:val="18"/>
                <w:szCs w:val="18"/>
              </w:rPr>
              <w:t xml:space="preserve"> </w:t>
            </w:r>
            <w:r w:rsidRPr="00DE10EE">
              <w:rPr>
                <w:rFonts w:ascii="Book Antiqua" w:hAnsi="Book Antiqua" w:cstheme="majorBidi"/>
                <w:sz w:val="18"/>
                <w:szCs w:val="18"/>
              </w:rPr>
              <w:t>in Alloxan induced-diabetic rats</w:t>
            </w:r>
          </w:p>
        </w:tc>
      </w:tr>
      <w:tr w:rsidR="00DE10EE" w:rsidRPr="00DE10EE" w14:paraId="3DB9121A" w14:textId="77777777" w:rsidTr="007A229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48" w:type="dxa"/>
            <w:vMerge w:val="restart"/>
            <w:vAlign w:val="center"/>
          </w:tcPr>
          <w:p w14:paraId="2046CF53" w14:textId="77777777" w:rsidR="00D7007C" w:rsidRPr="00DE10EE" w:rsidRDefault="00D7007C" w:rsidP="005530F2">
            <w:pPr>
              <w:jc w:val="center"/>
              <w:rPr>
                <w:rFonts w:ascii="Book Antiqua" w:hAnsi="Book Antiqua" w:cstheme="majorBidi"/>
                <w:sz w:val="16"/>
                <w:szCs w:val="16"/>
              </w:rPr>
            </w:pPr>
            <w:r w:rsidRPr="00DE10EE">
              <w:rPr>
                <w:rFonts w:ascii="Book Antiqua" w:hAnsi="Book Antiqua" w:cstheme="majorBidi"/>
                <w:sz w:val="16"/>
                <w:szCs w:val="16"/>
              </w:rPr>
              <w:t>Parameters</w:t>
            </w:r>
          </w:p>
        </w:tc>
        <w:tc>
          <w:tcPr>
            <w:tcW w:w="7928" w:type="dxa"/>
            <w:gridSpan w:val="5"/>
            <w:vAlign w:val="center"/>
          </w:tcPr>
          <w:p w14:paraId="578C5581" w14:textId="77777777" w:rsidR="00D7007C" w:rsidRPr="00DE10EE" w:rsidRDefault="00D7007C"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Groups</w:t>
            </w:r>
          </w:p>
        </w:tc>
      </w:tr>
      <w:tr w:rsidR="00DE10EE" w:rsidRPr="00DE10EE" w14:paraId="1FD9C849" w14:textId="77777777" w:rsidTr="007A229D">
        <w:trPr>
          <w:trHeight w:val="406"/>
          <w:jc w:val="center"/>
        </w:trPr>
        <w:tc>
          <w:tcPr>
            <w:cnfStyle w:val="001000000000" w:firstRow="0" w:lastRow="0" w:firstColumn="1" w:lastColumn="0" w:oddVBand="0" w:evenVBand="0" w:oddHBand="0" w:evenHBand="0" w:firstRowFirstColumn="0" w:firstRowLastColumn="0" w:lastRowFirstColumn="0" w:lastRowLastColumn="0"/>
            <w:tcW w:w="1548" w:type="dxa"/>
            <w:vMerge/>
            <w:vAlign w:val="center"/>
          </w:tcPr>
          <w:p w14:paraId="7FF839EC" w14:textId="77777777" w:rsidR="00D7007C" w:rsidRPr="00DE10EE" w:rsidRDefault="00D7007C" w:rsidP="005530F2">
            <w:pPr>
              <w:jc w:val="center"/>
              <w:rPr>
                <w:rFonts w:ascii="Book Antiqua" w:hAnsi="Book Antiqua" w:cstheme="majorBidi"/>
                <w:sz w:val="16"/>
                <w:szCs w:val="16"/>
              </w:rPr>
            </w:pPr>
          </w:p>
        </w:tc>
        <w:tc>
          <w:tcPr>
            <w:tcW w:w="1448" w:type="dxa"/>
            <w:vAlign w:val="center"/>
          </w:tcPr>
          <w:p w14:paraId="70D301B3" w14:textId="77777777" w:rsidR="00D7007C" w:rsidRPr="00DE10EE" w:rsidRDefault="00D7007C"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Normal Control</w:t>
            </w:r>
          </w:p>
        </w:tc>
        <w:tc>
          <w:tcPr>
            <w:tcW w:w="1296" w:type="dxa"/>
            <w:vAlign w:val="center"/>
          </w:tcPr>
          <w:p w14:paraId="69F530AD" w14:textId="77777777" w:rsidR="00D7007C" w:rsidRPr="00DE10EE" w:rsidRDefault="00D7007C"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Diabetic Control</w:t>
            </w:r>
          </w:p>
        </w:tc>
        <w:tc>
          <w:tcPr>
            <w:tcW w:w="1902" w:type="dxa"/>
            <w:vAlign w:val="center"/>
          </w:tcPr>
          <w:p w14:paraId="7E595867" w14:textId="77777777" w:rsidR="00D7007C" w:rsidRPr="00DE10EE" w:rsidRDefault="00D7007C"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 xml:space="preserve">Diabetic of </w:t>
            </w:r>
            <w:r w:rsidRPr="00DE10EE">
              <w:rPr>
                <w:rFonts w:ascii="Book Antiqua" w:hAnsi="Book Antiqua" w:cstheme="majorBidi"/>
                <w:b/>
                <w:bCs/>
                <w:i/>
                <w:iCs/>
                <w:sz w:val="16"/>
                <w:szCs w:val="16"/>
              </w:rPr>
              <w:t>C. rotundus</w:t>
            </w:r>
            <w:r w:rsidRPr="00DE10EE">
              <w:rPr>
                <w:rFonts w:ascii="Book Antiqua" w:hAnsi="Book Antiqua" w:cstheme="majorBidi"/>
                <w:b/>
                <w:bCs/>
                <w:sz w:val="16"/>
                <w:szCs w:val="16"/>
              </w:rPr>
              <w:t>(200 mg/kg b.w)</w:t>
            </w:r>
          </w:p>
        </w:tc>
        <w:tc>
          <w:tcPr>
            <w:tcW w:w="1868" w:type="dxa"/>
            <w:vAlign w:val="center"/>
          </w:tcPr>
          <w:p w14:paraId="44A1556A" w14:textId="0CE2937D" w:rsidR="00D7007C" w:rsidRPr="00DE10EE" w:rsidRDefault="00D7007C"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 xml:space="preserve">Diabetic of </w:t>
            </w:r>
            <w:r w:rsidRPr="00DE10EE">
              <w:rPr>
                <w:rFonts w:ascii="Book Antiqua" w:hAnsi="Book Antiqua" w:cstheme="majorBidi"/>
                <w:b/>
                <w:bCs/>
                <w:i/>
                <w:iCs/>
                <w:sz w:val="16"/>
                <w:szCs w:val="16"/>
              </w:rPr>
              <w:t>C. rotundus</w:t>
            </w:r>
            <w:r w:rsidRPr="00DE10EE">
              <w:rPr>
                <w:rFonts w:ascii="Book Antiqua" w:hAnsi="Book Antiqua" w:cstheme="majorBidi"/>
                <w:b/>
                <w:bCs/>
                <w:sz w:val="16"/>
                <w:szCs w:val="16"/>
              </w:rPr>
              <w:t>(</w:t>
            </w:r>
            <w:r w:rsidR="00BC58BF" w:rsidRPr="00DE10EE">
              <w:rPr>
                <w:rFonts w:ascii="Book Antiqua" w:hAnsi="Book Antiqua" w:cstheme="majorBidi"/>
                <w:b/>
                <w:bCs/>
                <w:sz w:val="16"/>
                <w:szCs w:val="16"/>
              </w:rPr>
              <w:t>4</w:t>
            </w:r>
            <w:r w:rsidRPr="00DE10EE">
              <w:rPr>
                <w:rFonts w:ascii="Book Antiqua" w:hAnsi="Book Antiqua" w:cstheme="majorBidi"/>
                <w:b/>
                <w:bCs/>
                <w:sz w:val="16"/>
                <w:szCs w:val="16"/>
              </w:rPr>
              <w:t>00 mg/kg b.w)</w:t>
            </w:r>
          </w:p>
        </w:tc>
        <w:tc>
          <w:tcPr>
            <w:tcW w:w="1414" w:type="dxa"/>
            <w:vAlign w:val="center"/>
          </w:tcPr>
          <w:p w14:paraId="7C568FDB" w14:textId="77777777" w:rsidR="00D7007C" w:rsidRPr="00DE10EE" w:rsidRDefault="00D7007C"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16"/>
                <w:szCs w:val="16"/>
              </w:rPr>
            </w:pPr>
            <w:r w:rsidRPr="00DE10EE">
              <w:rPr>
                <w:rStyle w:val="fontstyle01"/>
                <w:rFonts w:ascii="Book Antiqua" w:hAnsi="Book Antiqua"/>
                <w:color w:val="auto"/>
                <w:sz w:val="16"/>
                <w:szCs w:val="16"/>
              </w:rPr>
              <w:t>Glibenclamide</w:t>
            </w:r>
            <w:r w:rsidRPr="00DE10EE">
              <w:rPr>
                <w:rFonts w:ascii="Book Antiqua" w:hAnsi="Book Antiqua"/>
                <w:b/>
                <w:bCs/>
                <w:sz w:val="16"/>
                <w:szCs w:val="16"/>
              </w:rPr>
              <w:br/>
            </w:r>
            <w:r w:rsidRPr="00DE10EE">
              <w:rPr>
                <w:rStyle w:val="fontstyle01"/>
                <w:rFonts w:ascii="Book Antiqua" w:hAnsi="Book Antiqua"/>
                <w:color w:val="auto"/>
                <w:sz w:val="16"/>
                <w:szCs w:val="16"/>
              </w:rPr>
              <w:t>(0.6 mg/kgb.w)</w:t>
            </w:r>
          </w:p>
        </w:tc>
      </w:tr>
      <w:tr w:rsidR="00DE10EE" w:rsidRPr="00DE10EE" w14:paraId="04444D88" w14:textId="77777777" w:rsidTr="007A229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48" w:type="dxa"/>
          </w:tcPr>
          <w:p w14:paraId="00E55896" w14:textId="77777777" w:rsidR="001401DE" w:rsidRPr="00DE10EE" w:rsidRDefault="001401DE" w:rsidP="001401DE">
            <w:pPr>
              <w:jc w:val="center"/>
              <w:rPr>
                <w:rFonts w:ascii="Book Antiqua" w:hAnsi="Book Antiqua"/>
                <w:sz w:val="16"/>
                <w:szCs w:val="16"/>
              </w:rPr>
            </w:pPr>
            <w:r w:rsidRPr="00DE10EE">
              <w:rPr>
                <w:rFonts w:ascii="Book Antiqua" w:hAnsi="Book Antiqua"/>
                <w:sz w:val="16"/>
                <w:szCs w:val="16"/>
              </w:rPr>
              <w:t>ALT (U/L)</w:t>
            </w:r>
          </w:p>
        </w:tc>
        <w:tc>
          <w:tcPr>
            <w:tcW w:w="1448" w:type="dxa"/>
            <w:vAlign w:val="center"/>
          </w:tcPr>
          <w:p w14:paraId="79843194" w14:textId="61D6AB02" w:rsidR="001401DE" w:rsidRPr="00DE10EE" w:rsidRDefault="001401DE" w:rsidP="0033303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25.3</w:t>
            </w:r>
            <w:r w:rsidR="00F23627" w:rsidRPr="00DE10EE">
              <w:rPr>
                <w:rFonts w:ascii="Book Antiqua" w:hAnsi="Book Antiqua" w:cstheme="majorBidi"/>
                <w:sz w:val="16"/>
                <w:szCs w:val="16"/>
              </w:rPr>
              <w:t>±2.33</w:t>
            </w:r>
          </w:p>
        </w:tc>
        <w:tc>
          <w:tcPr>
            <w:tcW w:w="1296" w:type="dxa"/>
            <w:vAlign w:val="center"/>
          </w:tcPr>
          <w:p w14:paraId="5F6EF8B8" w14:textId="46F16D39" w:rsidR="001401DE" w:rsidRPr="00DE10EE" w:rsidRDefault="001401DE" w:rsidP="001401D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vertAlign w:val="superscript"/>
              </w:rPr>
            </w:pPr>
            <w:r w:rsidRPr="00DE10EE">
              <w:rPr>
                <w:rFonts w:ascii="Book Antiqua" w:hAnsi="Book Antiqua" w:cstheme="majorBidi"/>
                <w:sz w:val="16"/>
                <w:szCs w:val="16"/>
              </w:rPr>
              <w:t>80.5</w:t>
            </w:r>
            <w:r w:rsidR="00F23627" w:rsidRPr="00DE10EE">
              <w:rPr>
                <w:rFonts w:ascii="Book Antiqua" w:hAnsi="Book Antiqua" w:cstheme="majorBidi"/>
                <w:sz w:val="16"/>
                <w:szCs w:val="16"/>
              </w:rPr>
              <w:t>±3.11</w:t>
            </w:r>
            <w:r w:rsidR="0033303E" w:rsidRPr="00DE10EE">
              <w:rPr>
                <w:rFonts w:ascii="Book Antiqua" w:hAnsi="Book Antiqua" w:cstheme="majorBidi"/>
                <w:sz w:val="16"/>
                <w:szCs w:val="16"/>
                <w:vertAlign w:val="superscript"/>
              </w:rPr>
              <w:t>*</w:t>
            </w:r>
          </w:p>
        </w:tc>
        <w:tc>
          <w:tcPr>
            <w:tcW w:w="1902" w:type="dxa"/>
            <w:vAlign w:val="center"/>
          </w:tcPr>
          <w:p w14:paraId="3F489D42" w14:textId="41FDE7B7" w:rsidR="001401DE" w:rsidRPr="00DE10EE" w:rsidRDefault="001401DE" w:rsidP="001401D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52.7</w:t>
            </w:r>
            <w:r w:rsidR="00F23627" w:rsidRPr="00DE10EE">
              <w:rPr>
                <w:rFonts w:ascii="Book Antiqua" w:hAnsi="Book Antiqua" w:cstheme="majorBidi"/>
                <w:sz w:val="16"/>
                <w:szCs w:val="16"/>
              </w:rPr>
              <w:t>±2.19</w:t>
            </w:r>
            <w:r w:rsidR="00755B4C" w:rsidRPr="00DE10EE">
              <w:rPr>
                <w:rFonts w:ascii="Book Antiqua" w:hAnsi="Book Antiqua" w:cstheme="majorBidi"/>
                <w:sz w:val="16"/>
                <w:szCs w:val="16"/>
                <w:vertAlign w:val="superscript"/>
              </w:rPr>
              <w:t>*#</w:t>
            </w:r>
          </w:p>
        </w:tc>
        <w:tc>
          <w:tcPr>
            <w:tcW w:w="1868" w:type="dxa"/>
            <w:vAlign w:val="center"/>
          </w:tcPr>
          <w:p w14:paraId="5FC5D4D3" w14:textId="44AF1E10" w:rsidR="001401DE" w:rsidRPr="00DE10EE" w:rsidRDefault="001401DE" w:rsidP="001401D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45.8</w:t>
            </w:r>
            <w:r w:rsidR="00F23627" w:rsidRPr="00DE10EE">
              <w:rPr>
                <w:rFonts w:ascii="Book Antiqua" w:hAnsi="Book Antiqua" w:cstheme="majorBidi"/>
                <w:sz w:val="16"/>
                <w:szCs w:val="16"/>
              </w:rPr>
              <w:t>±2.56</w:t>
            </w:r>
            <w:r w:rsidR="00755B4C" w:rsidRPr="00DE10EE">
              <w:rPr>
                <w:rFonts w:ascii="Book Antiqua" w:hAnsi="Book Antiqua" w:cstheme="majorBidi"/>
                <w:sz w:val="16"/>
                <w:szCs w:val="16"/>
                <w:vertAlign w:val="superscript"/>
              </w:rPr>
              <w:t>*#</w:t>
            </w:r>
          </w:p>
        </w:tc>
        <w:tc>
          <w:tcPr>
            <w:tcW w:w="1414" w:type="dxa"/>
            <w:vAlign w:val="center"/>
          </w:tcPr>
          <w:p w14:paraId="4382996A" w14:textId="0D2129B3" w:rsidR="001401DE" w:rsidRPr="00DE10EE" w:rsidRDefault="001401DE" w:rsidP="001401D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40.6</w:t>
            </w:r>
            <w:r w:rsidR="00F23627" w:rsidRPr="00DE10EE">
              <w:rPr>
                <w:rFonts w:ascii="Book Antiqua" w:hAnsi="Book Antiqua" w:cstheme="majorBidi"/>
                <w:sz w:val="16"/>
                <w:szCs w:val="16"/>
              </w:rPr>
              <w:t>±3.19</w:t>
            </w:r>
            <w:r w:rsidR="0003238C" w:rsidRPr="00DE10EE">
              <w:rPr>
                <w:rFonts w:ascii="Book Antiqua" w:hAnsi="Book Antiqua" w:cstheme="majorBidi"/>
                <w:sz w:val="16"/>
                <w:szCs w:val="16"/>
                <w:vertAlign w:val="superscript"/>
              </w:rPr>
              <w:t xml:space="preserve"> </w:t>
            </w:r>
            <w:r w:rsidR="00755B4C" w:rsidRPr="00DE10EE">
              <w:rPr>
                <w:rFonts w:ascii="Book Antiqua" w:hAnsi="Book Antiqua" w:cstheme="majorBidi"/>
                <w:sz w:val="16"/>
                <w:szCs w:val="16"/>
                <w:vertAlign w:val="superscript"/>
              </w:rPr>
              <w:t>*#</w:t>
            </w:r>
          </w:p>
        </w:tc>
      </w:tr>
      <w:tr w:rsidR="00DE10EE" w:rsidRPr="00DE10EE" w14:paraId="4208BD93" w14:textId="77777777" w:rsidTr="007A229D">
        <w:trPr>
          <w:trHeight w:val="297"/>
          <w:jc w:val="center"/>
        </w:trPr>
        <w:tc>
          <w:tcPr>
            <w:cnfStyle w:val="001000000000" w:firstRow="0" w:lastRow="0" w:firstColumn="1" w:lastColumn="0" w:oddVBand="0" w:evenVBand="0" w:oddHBand="0" w:evenHBand="0" w:firstRowFirstColumn="0" w:firstRowLastColumn="0" w:lastRowFirstColumn="0" w:lastRowLastColumn="0"/>
            <w:tcW w:w="1548" w:type="dxa"/>
          </w:tcPr>
          <w:p w14:paraId="4B5EFB99" w14:textId="77777777" w:rsidR="001401DE" w:rsidRPr="00DE10EE" w:rsidRDefault="001401DE" w:rsidP="001401DE">
            <w:pPr>
              <w:jc w:val="center"/>
              <w:rPr>
                <w:rStyle w:val="fontstyle01"/>
                <w:rFonts w:ascii="Book Antiqua" w:hAnsi="Book Antiqua" w:cstheme="minorBidi"/>
                <w:b/>
                <w:bCs/>
                <w:color w:val="auto"/>
                <w:sz w:val="16"/>
                <w:szCs w:val="16"/>
              </w:rPr>
            </w:pPr>
            <w:r w:rsidRPr="00DE10EE">
              <w:rPr>
                <w:rFonts w:ascii="Book Antiqua" w:hAnsi="Book Antiqua"/>
                <w:sz w:val="16"/>
                <w:szCs w:val="16"/>
              </w:rPr>
              <w:t>AST (U/L)</w:t>
            </w:r>
          </w:p>
        </w:tc>
        <w:tc>
          <w:tcPr>
            <w:tcW w:w="1448" w:type="dxa"/>
            <w:vAlign w:val="center"/>
          </w:tcPr>
          <w:p w14:paraId="15E70855" w14:textId="2DD577FE" w:rsidR="001401DE" w:rsidRPr="00DE10EE" w:rsidRDefault="001401DE" w:rsidP="001401D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45.5</w:t>
            </w:r>
            <w:r w:rsidR="00F23627" w:rsidRPr="00DE10EE">
              <w:rPr>
                <w:rFonts w:ascii="Book Antiqua" w:hAnsi="Book Antiqua" w:cstheme="majorBidi"/>
                <w:sz w:val="16"/>
                <w:szCs w:val="16"/>
              </w:rPr>
              <w:t>±3.89</w:t>
            </w:r>
          </w:p>
        </w:tc>
        <w:tc>
          <w:tcPr>
            <w:tcW w:w="1296" w:type="dxa"/>
            <w:vAlign w:val="center"/>
          </w:tcPr>
          <w:p w14:paraId="5B375FFF" w14:textId="639B6BF6" w:rsidR="001401DE" w:rsidRPr="00DE10EE" w:rsidRDefault="001401DE" w:rsidP="001401D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99.8</w:t>
            </w:r>
            <w:r w:rsidR="00F23627" w:rsidRPr="00DE10EE">
              <w:rPr>
                <w:rFonts w:ascii="Book Antiqua" w:hAnsi="Book Antiqua" w:cstheme="majorBidi"/>
                <w:sz w:val="16"/>
                <w:szCs w:val="16"/>
              </w:rPr>
              <w:t>±4.89</w:t>
            </w:r>
            <w:r w:rsidR="0033303E" w:rsidRPr="00DE10EE">
              <w:rPr>
                <w:rFonts w:ascii="Book Antiqua" w:hAnsi="Book Antiqua" w:cstheme="majorBidi"/>
                <w:sz w:val="16"/>
                <w:szCs w:val="16"/>
                <w:vertAlign w:val="superscript"/>
              </w:rPr>
              <w:t>*</w:t>
            </w:r>
          </w:p>
        </w:tc>
        <w:tc>
          <w:tcPr>
            <w:tcW w:w="1902" w:type="dxa"/>
            <w:vAlign w:val="center"/>
          </w:tcPr>
          <w:p w14:paraId="766A9F89" w14:textId="4C49825B" w:rsidR="001401DE" w:rsidRPr="00DE10EE" w:rsidRDefault="00EE42AF" w:rsidP="001401D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w:t>
            </w:r>
            <w:r w:rsidR="001401DE" w:rsidRPr="00DE10EE">
              <w:rPr>
                <w:rFonts w:ascii="Book Antiqua" w:hAnsi="Book Antiqua" w:cstheme="majorBidi"/>
                <w:sz w:val="16"/>
                <w:szCs w:val="16"/>
              </w:rPr>
              <w:t>4.8</w:t>
            </w:r>
            <w:r w:rsidR="00F23627" w:rsidRPr="00DE10EE">
              <w:rPr>
                <w:rFonts w:ascii="Book Antiqua" w:hAnsi="Book Antiqua" w:cstheme="majorBidi"/>
                <w:sz w:val="16"/>
                <w:szCs w:val="16"/>
              </w:rPr>
              <w:t>±4.32</w:t>
            </w:r>
            <w:r w:rsidR="00755B4C" w:rsidRPr="00DE10EE">
              <w:rPr>
                <w:rFonts w:ascii="Book Antiqua" w:hAnsi="Book Antiqua" w:cstheme="majorBidi"/>
                <w:sz w:val="16"/>
                <w:szCs w:val="16"/>
                <w:vertAlign w:val="superscript"/>
              </w:rPr>
              <w:t>*#</w:t>
            </w:r>
          </w:p>
        </w:tc>
        <w:tc>
          <w:tcPr>
            <w:tcW w:w="1868" w:type="dxa"/>
            <w:vAlign w:val="center"/>
          </w:tcPr>
          <w:p w14:paraId="73774C2B" w14:textId="3B1ABE17" w:rsidR="001401DE" w:rsidRPr="00DE10EE" w:rsidRDefault="001401DE" w:rsidP="001401D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55.9</w:t>
            </w:r>
            <w:r w:rsidR="00F23627" w:rsidRPr="00DE10EE">
              <w:rPr>
                <w:rFonts w:ascii="Book Antiqua" w:hAnsi="Book Antiqua" w:cstheme="majorBidi"/>
                <w:sz w:val="16"/>
                <w:szCs w:val="16"/>
              </w:rPr>
              <w:t>±3.39</w:t>
            </w:r>
            <w:r w:rsidR="00755B4C" w:rsidRPr="00DE10EE">
              <w:rPr>
                <w:rFonts w:ascii="Book Antiqua" w:hAnsi="Book Antiqua" w:cstheme="majorBidi"/>
                <w:sz w:val="16"/>
                <w:szCs w:val="16"/>
                <w:vertAlign w:val="superscript"/>
              </w:rPr>
              <w:t>*#</w:t>
            </w:r>
          </w:p>
        </w:tc>
        <w:tc>
          <w:tcPr>
            <w:tcW w:w="1414" w:type="dxa"/>
            <w:vAlign w:val="center"/>
          </w:tcPr>
          <w:p w14:paraId="42B20222" w14:textId="0BFB5AD1" w:rsidR="001401DE" w:rsidRPr="00DE10EE" w:rsidRDefault="001401DE" w:rsidP="001401D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43.6</w:t>
            </w:r>
            <w:r w:rsidR="00F23627" w:rsidRPr="00DE10EE">
              <w:rPr>
                <w:rFonts w:ascii="Book Antiqua" w:hAnsi="Book Antiqua" w:cstheme="majorBidi"/>
                <w:sz w:val="16"/>
                <w:szCs w:val="16"/>
              </w:rPr>
              <w:t>±3.98</w:t>
            </w:r>
            <w:r w:rsidR="00755B4C" w:rsidRPr="00DE10EE">
              <w:rPr>
                <w:rFonts w:ascii="Book Antiqua" w:hAnsi="Book Antiqua" w:cstheme="majorBidi"/>
                <w:sz w:val="16"/>
                <w:szCs w:val="16"/>
                <w:vertAlign w:val="superscript"/>
              </w:rPr>
              <w:t>*#</w:t>
            </w:r>
          </w:p>
        </w:tc>
      </w:tr>
      <w:tr w:rsidR="00DE10EE" w:rsidRPr="00DE10EE" w14:paraId="697E22A8" w14:textId="77777777" w:rsidTr="007A229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45D8778" w14:textId="77777777" w:rsidR="00D7007C" w:rsidRPr="00DE10EE" w:rsidRDefault="001401DE" w:rsidP="005530F2">
            <w:pPr>
              <w:jc w:val="center"/>
              <w:rPr>
                <w:rStyle w:val="fontstyle01"/>
                <w:rFonts w:ascii="Book Antiqua" w:hAnsi="Book Antiqua" w:cstheme="minorBidi"/>
                <w:b/>
                <w:bCs/>
                <w:color w:val="auto"/>
                <w:sz w:val="16"/>
                <w:szCs w:val="16"/>
              </w:rPr>
            </w:pPr>
            <w:r w:rsidRPr="00DE10EE">
              <w:rPr>
                <w:rStyle w:val="fontstyle01"/>
                <w:rFonts w:ascii="Book Antiqua" w:hAnsi="Book Antiqua"/>
                <w:b/>
                <w:bCs/>
                <w:color w:val="auto"/>
                <w:sz w:val="16"/>
                <w:szCs w:val="16"/>
              </w:rPr>
              <w:t>Protein</w:t>
            </w:r>
            <w:r w:rsidR="00D7007C" w:rsidRPr="00DE10EE">
              <w:rPr>
                <w:rStyle w:val="fontstyle01"/>
                <w:rFonts w:ascii="Book Antiqua" w:hAnsi="Book Antiqua"/>
                <w:b/>
                <w:bCs/>
                <w:color w:val="auto"/>
                <w:sz w:val="16"/>
                <w:szCs w:val="16"/>
              </w:rPr>
              <w:t xml:space="preserve"> (g/dl)</w:t>
            </w:r>
          </w:p>
        </w:tc>
        <w:tc>
          <w:tcPr>
            <w:tcW w:w="1448" w:type="dxa"/>
            <w:vAlign w:val="center"/>
          </w:tcPr>
          <w:p w14:paraId="7322E2FA" w14:textId="71691453" w:rsidR="00D7007C" w:rsidRPr="00DE10EE" w:rsidRDefault="00F23627"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6.9±0.65</w:t>
            </w:r>
          </w:p>
        </w:tc>
        <w:tc>
          <w:tcPr>
            <w:tcW w:w="1296" w:type="dxa"/>
            <w:vAlign w:val="center"/>
          </w:tcPr>
          <w:p w14:paraId="1C6A8F9A" w14:textId="258DBE57" w:rsidR="00D7007C" w:rsidRPr="00DE10EE" w:rsidRDefault="00F23627"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4.6±0.78</w:t>
            </w:r>
            <w:r w:rsidR="0033303E" w:rsidRPr="00DE10EE">
              <w:rPr>
                <w:rFonts w:ascii="Book Antiqua" w:hAnsi="Book Antiqua" w:cstheme="majorBidi"/>
                <w:sz w:val="16"/>
                <w:szCs w:val="16"/>
                <w:vertAlign w:val="superscript"/>
              </w:rPr>
              <w:t>*</w:t>
            </w:r>
          </w:p>
        </w:tc>
        <w:tc>
          <w:tcPr>
            <w:tcW w:w="1902" w:type="dxa"/>
            <w:vAlign w:val="center"/>
          </w:tcPr>
          <w:p w14:paraId="3F13C74F" w14:textId="04529250" w:rsidR="00D7007C" w:rsidRPr="00DE10EE" w:rsidRDefault="00EE42AF"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6.0</w:t>
            </w:r>
            <w:r w:rsidR="00F23627" w:rsidRPr="00DE10EE">
              <w:rPr>
                <w:rFonts w:ascii="Book Antiqua" w:hAnsi="Book Antiqua" w:cstheme="majorBidi"/>
                <w:sz w:val="16"/>
                <w:szCs w:val="16"/>
              </w:rPr>
              <w:t>±0.64</w:t>
            </w:r>
            <w:r w:rsidR="00755B4C" w:rsidRPr="00DE10EE">
              <w:rPr>
                <w:rFonts w:ascii="Book Antiqua" w:hAnsi="Book Antiqua" w:cstheme="majorBidi"/>
                <w:sz w:val="16"/>
                <w:szCs w:val="16"/>
                <w:vertAlign w:val="superscript"/>
              </w:rPr>
              <w:t>*#</w:t>
            </w:r>
          </w:p>
        </w:tc>
        <w:tc>
          <w:tcPr>
            <w:tcW w:w="1868" w:type="dxa"/>
            <w:vAlign w:val="center"/>
          </w:tcPr>
          <w:p w14:paraId="74D1FCA9" w14:textId="4DEFC88E" w:rsidR="00D7007C" w:rsidRPr="00DE10EE" w:rsidRDefault="00F23627"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6.1±0.72</w:t>
            </w:r>
          </w:p>
        </w:tc>
        <w:tc>
          <w:tcPr>
            <w:tcW w:w="1414" w:type="dxa"/>
            <w:vAlign w:val="center"/>
          </w:tcPr>
          <w:p w14:paraId="36D6CCDE" w14:textId="5E8FA0D5" w:rsidR="00D7007C" w:rsidRPr="00DE10EE" w:rsidRDefault="00F23627"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6.2±0.71</w:t>
            </w:r>
          </w:p>
        </w:tc>
      </w:tr>
      <w:tr w:rsidR="00DE10EE" w:rsidRPr="00DE10EE" w14:paraId="703DC968" w14:textId="77777777" w:rsidTr="007A229D">
        <w:trPr>
          <w:trHeight w:val="297"/>
          <w:jc w:val="center"/>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27048836" w14:textId="77777777" w:rsidR="00D7007C" w:rsidRPr="00DE10EE" w:rsidRDefault="001401DE" w:rsidP="005530F2">
            <w:pPr>
              <w:jc w:val="center"/>
              <w:rPr>
                <w:rStyle w:val="fontstyle01"/>
                <w:rFonts w:ascii="Book Antiqua" w:hAnsi="Book Antiqua"/>
                <w:b/>
                <w:bCs/>
                <w:color w:val="auto"/>
                <w:sz w:val="16"/>
                <w:szCs w:val="16"/>
              </w:rPr>
            </w:pPr>
            <w:r w:rsidRPr="00DE10EE">
              <w:rPr>
                <w:rStyle w:val="fontstyle01"/>
                <w:rFonts w:ascii="Book Antiqua" w:hAnsi="Book Antiqua"/>
                <w:b/>
                <w:bCs/>
                <w:color w:val="auto"/>
                <w:sz w:val="16"/>
                <w:szCs w:val="16"/>
              </w:rPr>
              <w:t>Albumin</w:t>
            </w:r>
            <w:r w:rsidR="00D7007C" w:rsidRPr="00DE10EE">
              <w:rPr>
                <w:rStyle w:val="fontstyle01"/>
                <w:rFonts w:ascii="Book Antiqua" w:hAnsi="Book Antiqua"/>
                <w:b/>
                <w:bCs/>
                <w:color w:val="auto"/>
                <w:sz w:val="16"/>
                <w:szCs w:val="16"/>
              </w:rPr>
              <w:t xml:space="preserve"> (g/dl)</w:t>
            </w:r>
          </w:p>
        </w:tc>
        <w:tc>
          <w:tcPr>
            <w:tcW w:w="1448" w:type="dxa"/>
            <w:vAlign w:val="center"/>
          </w:tcPr>
          <w:p w14:paraId="73EA38C9" w14:textId="673DB82D" w:rsidR="00D7007C" w:rsidRPr="00DE10EE" w:rsidRDefault="00F23627"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4.2±0.32</w:t>
            </w:r>
          </w:p>
        </w:tc>
        <w:tc>
          <w:tcPr>
            <w:tcW w:w="1296" w:type="dxa"/>
            <w:vAlign w:val="center"/>
          </w:tcPr>
          <w:p w14:paraId="7B91678F" w14:textId="2DDBD6B1" w:rsidR="00D7007C" w:rsidRPr="00DE10EE" w:rsidRDefault="00F23627"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2.1±0.09</w:t>
            </w:r>
            <w:r w:rsidR="0033303E" w:rsidRPr="00DE10EE">
              <w:rPr>
                <w:rFonts w:ascii="Book Antiqua" w:hAnsi="Book Antiqua" w:cstheme="majorBidi"/>
                <w:sz w:val="16"/>
                <w:szCs w:val="16"/>
                <w:vertAlign w:val="superscript"/>
              </w:rPr>
              <w:t>*</w:t>
            </w:r>
          </w:p>
        </w:tc>
        <w:tc>
          <w:tcPr>
            <w:tcW w:w="1902" w:type="dxa"/>
            <w:vAlign w:val="center"/>
          </w:tcPr>
          <w:p w14:paraId="143ED290" w14:textId="6EC3AFE5" w:rsidR="00D7007C" w:rsidRPr="00DE10EE" w:rsidRDefault="00F23627"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3.1±0.11</w:t>
            </w:r>
            <w:r w:rsidR="00755B4C" w:rsidRPr="00DE10EE">
              <w:rPr>
                <w:rFonts w:ascii="Book Antiqua" w:hAnsi="Book Antiqua" w:cstheme="majorBidi"/>
                <w:sz w:val="16"/>
                <w:szCs w:val="16"/>
                <w:vertAlign w:val="superscript"/>
              </w:rPr>
              <w:t>*#</w:t>
            </w:r>
          </w:p>
        </w:tc>
        <w:tc>
          <w:tcPr>
            <w:tcW w:w="1868" w:type="dxa"/>
            <w:vAlign w:val="center"/>
          </w:tcPr>
          <w:p w14:paraId="49208A4C" w14:textId="4D253381" w:rsidR="00D7007C" w:rsidRPr="00DE10EE" w:rsidRDefault="00F23627"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3.5±0.21</w:t>
            </w:r>
            <w:r w:rsidR="00755B4C" w:rsidRPr="00DE10EE">
              <w:rPr>
                <w:rFonts w:ascii="Book Antiqua" w:hAnsi="Book Antiqua" w:cstheme="majorBidi"/>
                <w:sz w:val="16"/>
                <w:szCs w:val="16"/>
                <w:vertAlign w:val="superscript"/>
              </w:rPr>
              <w:t>*#</w:t>
            </w:r>
          </w:p>
        </w:tc>
        <w:tc>
          <w:tcPr>
            <w:tcW w:w="1414" w:type="dxa"/>
            <w:vAlign w:val="center"/>
          </w:tcPr>
          <w:p w14:paraId="006650FE" w14:textId="2735A8F8" w:rsidR="00D7007C" w:rsidRPr="00DE10EE" w:rsidRDefault="00F23627"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3.7±0.38</w:t>
            </w:r>
            <w:r w:rsidR="00755B4C" w:rsidRPr="00DE10EE">
              <w:rPr>
                <w:rFonts w:ascii="Book Antiqua" w:hAnsi="Book Antiqua" w:cstheme="majorBidi"/>
                <w:sz w:val="16"/>
                <w:szCs w:val="16"/>
                <w:vertAlign w:val="superscript"/>
              </w:rPr>
              <w:t>*#</w:t>
            </w:r>
          </w:p>
        </w:tc>
      </w:tr>
      <w:tr w:rsidR="00DE10EE" w:rsidRPr="00DE10EE" w14:paraId="65FF8819" w14:textId="77777777" w:rsidTr="007A229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9476" w:type="dxa"/>
            <w:gridSpan w:val="6"/>
            <w:vAlign w:val="center"/>
          </w:tcPr>
          <w:p w14:paraId="0D649046" w14:textId="272CF064" w:rsidR="00D7007C" w:rsidRPr="00DE10EE" w:rsidRDefault="00D7007C" w:rsidP="005530F2">
            <w:pPr>
              <w:rPr>
                <w:rFonts w:ascii="Book Antiqua" w:hAnsi="Book Antiqua" w:cstheme="majorBidi"/>
                <w:sz w:val="16"/>
                <w:szCs w:val="16"/>
              </w:rPr>
            </w:pPr>
            <w:r w:rsidRPr="00DE10EE">
              <w:rPr>
                <w:rFonts w:ascii="Book Antiqua" w:hAnsi="Book Antiqua" w:cstheme="majorBidi"/>
                <w:sz w:val="16"/>
                <w:szCs w:val="16"/>
              </w:rPr>
              <w:t xml:space="preserve">Values are expressed means±S.E.M. </w:t>
            </w:r>
            <w:r w:rsidR="00755B4C" w:rsidRPr="00DE10EE">
              <w:rPr>
                <w:rFonts w:ascii="Book Antiqua" w:hAnsi="Book Antiqua" w:cstheme="majorBidi"/>
                <w:sz w:val="16"/>
                <w:szCs w:val="16"/>
                <w:vertAlign w:val="superscript"/>
              </w:rPr>
              <w:t>*</w:t>
            </w:r>
            <w:r w:rsidR="00755B4C" w:rsidRPr="00DE10EE">
              <w:rPr>
                <w:rFonts w:ascii="Book Antiqua" w:hAnsi="Book Antiqua" w:cstheme="majorBidi"/>
                <w:sz w:val="16"/>
                <w:szCs w:val="16"/>
              </w:rPr>
              <w:t xml:space="preserve">P &lt; 0.01 compared to normal group; </w:t>
            </w:r>
            <w:r w:rsidR="00755B4C" w:rsidRPr="00DE10EE">
              <w:rPr>
                <w:rFonts w:ascii="Book Antiqua" w:hAnsi="Book Antiqua" w:cstheme="majorBidi"/>
                <w:sz w:val="16"/>
                <w:szCs w:val="16"/>
                <w:vertAlign w:val="superscript"/>
              </w:rPr>
              <w:t>#</w:t>
            </w:r>
            <w:r w:rsidR="00755B4C" w:rsidRPr="00DE10EE">
              <w:rPr>
                <w:rFonts w:ascii="Book Antiqua" w:hAnsi="Book Antiqua" w:cstheme="majorBidi"/>
                <w:sz w:val="16"/>
                <w:szCs w:val="16"/>
              </w:rPr>
              <w:t>P &lt; 0.01 compared to diabetic control.</w:t>
            </w:r>
          </w:p>
        </w:tc>
      </w:tr>
    </w:tbl>
    <w:p w14:paraId="1D1BC089" w14:textId="7C3CE70C" w:rsidR="00A116FC" w:rsidRPr="00DE10EE" w:rsidRDefault="00A50FBE" w:rsidP="0073107D">
      <w:pPr>
        <w:spacing w:after="0" w:line="240" w:lineRule="auto"/>
        <w:jc w:val="both"/>
        <w:rPr>
          <w:rFonts w:ascii="Book Antiqua" w:hAnsi="Book Antiqua" w:cstheme="majorBidi"/>
          <w:b/>
          <w:bCs/>
        </w:rPr>
      </w:pPr>
      <w:r w:rsidRPr="00DE10EE">
        <w:rPr>
          <w:rFonts w:ascii="Book Antiqua" w:hAnsi="Book Antiqua" w:cstheme="majorBidi"/>
          <w:b/>
          <w:bCs/>
        </w:rPr>
        <w:t xml:space="preserve">Effect of </w:t>
      </w:r>
      <w:r w:rsidRPr="00DE10EE">
        <w:rPr>
          <w:rFonts w:ascii="Book Antiqua" w:hAnsi="Book Antiqua" w:cstheme="majorBidi"/>
          <w:b/>
          <w:bCs/>
          <w:i/>
          <w:iCs/>
        </w:rPr>
        <w:t>C. rotundus</w:t>
      </w:r>
      <w:r w:rsidRPr="00DE10EE">
        <w:rPr>
          <w:rFonts w:ascii="Book Antiqua" w:hAnsi="Book Antiqua" w:cstheme="majorBidi"/>
          <w:b/>
          <w:bCs/>
        </w:rPr>
        <w:t xml:space="preserve"> rhizomes extract on </w:t>
      </w:r>
      <w:r w:rsidR="008358F8" w:rsidRPr="00DE10EE">
        <w:rPr>
          <w:rFonts w:ascii="Book Antiqua" w:hAnsi="Book Antiqua" w:cstheme="majorBidi"/>
          <w:b/>
          <w:bCs/>
        </w:rPr>
        <w:t>renal functions tests</w:t>
      </w:r>
      <w:r w:rsidRPr="00DE10EE">
        <w:rPr>
          <w:rFonts w:ascii="Book Antiqua" w:hAnsi="Book Antiqua" w:cstheme="majorBidi"/>
          <w:b/>
          <w:bCs/>
        </w:rPr>
        <w:t xml:space="preserve"> in alloxan-diabetes rats</w:t>
      </w:r>
    </w:p>
    <w:p w14:paraId="4CB61399" w14:textId="4E9AEDD4" w:rsidR="00D35053" w:rsidRPr="00DE10EE" w:rsidRDefault="006D281F" w:rsidP="0073107D">
      <w:pPr>
        <w:spacing w:after="0" w:line="240" w:lineRule="auto"/>
        <w:jc w:val="both"/>
        <w:rPr>
          <w:rFonts w:ascii="Book Antiqua" w:hAnsi="Book Antiqua" w:cstheme="majorBidi"/>
        </w:rPr>
      </w:pPr>
      <w:r w:rsidRPr="00DE10EE">
        <w:rPr>
          <w:rFonts w:ascii="Book Antiqua" w:hAnsi="Book Antiqua" w:cstheme="majorBidi"/>
        </w:rPr>
        <w:t xml:space="preserve">The blood urea and creatinine levels of alloxan-induced diabetic rats increased (Fig.4), which might be attributed to a decrease in the glomerular filtration rate, which eventually leads to renal failure </w:t>
      </w:r>
      <w:r w:rsidR="00C05ED3" w:rsidRPr="00DE10EE">
        <w:rPr>
          <w:rFonts w:ascii="Book Antiqua" w:hAnsi="Book Antiqua" w:cstheme="majorBidi"/>
        </w:rPr>
        <w:t>(</w:t>
      </w:r>
      <w:r w:rsidR="00834637" w:rsidRPr="00DE10EE">
        <w:rPr>
          <w:rFonts w:ascii="Book Antiqua" w:hAnsi="Book Antiqua" w:cstheme="majorBidi"/>
        </w:rPr>
        <w:t>Priyanka et al., 2017)</w:t>
      </w:r>
      <w:r w:rsidR="00D35053" w:rsidRPr="00DE10EE">
        <w:rPr>
          <w:rFonts w:ascii="Book Antiqua" w:hAnsi="Book Antiqua" w:cstheme="majorBidi"/>
        </w:rPr>
        <w:t>. We also observed high levels of creatinine and urea in the diabetic rats than in the normal control group (Figure 4).The urea and creatinine levels of rats according to the treatment were as follows: phycocyanopeptide, 20.07 and 0.653 mg/dL, respectively; S. platensis biomass, 31.57 and 0.974 mg/dL, respectively; and phycocyanin, 30.47 and 0.961 mg/dL, respectively. These values were lower than those in the diabetic control group (42.45 and 2.51 mg/dL, respectively)</w:t>
      </w:r>
      <w:r w:rsidR="00515FDB" w:rsidRPr="00DE10EE">
        <w:rPr>
          <w:rFonts w:ascii="Book Antiqua" w:hAnsi="Book Antiqua" w:cstheme="majorBidi"/>
        </w:rPr>
        <w:t xml:space="preserve"> (Fig.4)</w:t>
      </w:r>
      <w:r w:rsidR="00D35053" w:rsidRPr="00DE10EE">
        <w:rPr>
          <w:rFonts w:ascii="Book Antiqua" w:hAnsi="Book Antiqua" w:cstheme="majorBidi"/>
        </w:rPr>
        <w:t xml:space="preserve">. Because of the antioxidant properties of </w:t>
      </w:r>
      <w:r w:rsidR="00D35053" w:rsidRPr="00DE10EE">
        <w:rPr>
          <w:rFonts w:ascii="Book Antiqua" w:hAnsi="Book Antiqua" w:cstheme="majorBidi"/>
          <w:i/>
          <w:iCs/>
        </w:rPr>
        <w:t>C. rotundus</w:t>
      </w:r>
      <w:r w:rsidR="00D35053" w:rsidRPr="00DE10EE">
        <w:rPr>
          <w:rFonts w:ascii="Book Antiqua" w:hAnsi="Book Antiqua" w:cstheme="majorBidi"/>
        </w:rPr>
        <w:t>, renal function was improved via reduction in oxidative stress-mediated failure in kidney function (Krisanapun et a., 2012).</w:t>
      </w:r>
      <w:r w:rsidR="00D65781" w:rsidRPr="00DE10EE">
        <w:rPr>
          <w:noProof/>
          <w:sz w:val="10"/>
          <w:szCs w:val="10"/>
        </w:rPr>
        <w:t xml:space="preserve"> </w:t>
      </w:r>
    </w:p>
    <w:p w14:paraId="78D318ED" w14:textId="4F7CD533" w:rsidR="008D4331" w:rsidRPr="00DE10EE" w:rsidRDefault="008D4331" w:rsidP="0073107D">
      <w:pPr>
        <w:spacing w:after="0" w:line="240" w:lineRule="auto"/>
        <w:jc w:val="both"/>
        <w:rPr>
          <w:rFonts w:ascii="Book Antiqua" w:hAnsi="Book Antiqua" w:cstheme="majorBidi"/>
          <w:b/>
          <w:bCs/>
          <w:rtl/>
        </w:rPr>
      </w:pPr>
      <w:r w:rsidRPr="00DE10EE">
        <w:rPr>
          <w:rFonts w:ascii="Book Antiqua" w:hAnsi="Book Antiqua" w:cstheme="majorBidi"/>
          <w:b/>
          <w:bCs/>
          <w:noProof/>
        </w:rPr>
        <w:drawing>
          <wp:inline distT="0" distB="0" distL="0" distR="0" wp14:anchorId="05182081" wp14:editId="10E5806F">
            <wp:extent cx="6329045" cy="2456815"/>
            <wp:effectExtent l="0" t="0" r="0" b="63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045" cy="2456815"/>
                    </a:xfrm>
                    <a:prstGeom prst="rect">
                      <a:avLst/>
                    </a:prstGeom>
                    <a:noFill/>
                    <a:ln>
                      <a:noFill/>
                    </a:ln>
                  </pic:spPr>
                </pic:pic>
              </a:graphicData>
            </a:graphic>
          </wp:inline>
        </w:drawing>
      </w:r>
    </w:p>
    <w:p w14:paraId="57C2017B" w14:textId="77777777" w:rsidR="008D4331" w:rsidRPr="00DE10EE" w:rsidRDefault="008D4331" w:rsidP="0073107D">
      <w:pPr>
        <w:spacing w:after="0" w:line="240" w:lineRule="auto"/>
        <w:jc w:val="both"/>
        <w:rPr>
          <w:rFonts w:ascii="Book Antiqua" w:hAnsi="Book Antiqua" w:cstheme="majorBidi"/>
          <w:b/>
          <w:bCs/>
          <w:rtl/>
        </w:rPr>
      </w:pPr>
    </w:p>
    <w:p w14:paraId="1999C2CF" w14:textId="0EBBDAB5" w:rsidR="007A229D" w:rsidRPr="00DE10EE" w:rsidRDefault="007A229D" w:rsidP="0073107D">
      <w:pPr>
        <w:spacing w:after="0" w:line="240" w:lineRule="auto"/>
        <w:jc w:val="both"/>
        <w:rPr>
          <w:rFonts w:ascii="Book Antiqua" w:hAnsi="Book Antiqua" w:cstheme="majorBidi"/>
          <w:b/>
          <w:bCs/>
          <w:rtl/>
        </w:rPr>
      </w:pPr>
      <w:r w:rsidRPr="00DE10EE">
        <w:rPr>
          <w:rFonts w:ascii="Book Antiqua" w:hAnsi="Book Antiqua" w:cstheme="majorBidi"/>
          <w:b/>
          <w:bCs/>
        </w:rPr>
        <w:t xml:space="preserve">Effect of </w:t>
      </w:r>
      <w:r w:rsidRPr="00DE10EE">
        <w:rPr>
          <w:rFonts w:ascii="Book Antiqua" w:hAnsi="Book Antiqua" w:cstheme="majorBidi"/>
          <w:b/>
          <w:bCs/>
          <w:i/>
          <w:iCs/>
        </w:rPr>
        <w:t>C. rotundus</w:t>
      </w:r>
      <w:r w:rsidRPr="00DE10EE">
        <w:rPr>
          <w:rFonts w:ascii="Book Antiqua" w:hAnsi="Book Antiqua" w:cstheme="majorBidi"/>
          <w:b/>
          <w:bCs/>
        </w:rPr>
        <w:t xml:space="preserve"> rhizomes extract on MDA</w:t>
      </w:r>
      <w:r w:rsidR="00515FDB" w:rsidRPr="00DE10EE">
        <w:rPr>
          <w:rFonts w:ascii="Book Antiqua" w:hAnsi="Book Antiqua" w:cstheme="majorBidi"/>
          <w:b/>
          <w:bCs/>
        </w:rPr>
        <w:t>, SOD and catalase</w:t>
      </w:r>
      <w:r w:rsidR="003305C4" w:rsidRPr="00DE10EE">
        <w:rPr>
          <w:rFonts w:ascii="Book Antiqua" w:hAnsi="Book Antiqua" w:cstheme="majorBidi"/>
          <w:b/>
          <w:bCs/>
        </w:rPr>
        <w:t xml:space="preserve"> </w:t>
      </w:r>
      <w:r w:rsidRPr="00DE10EE">
        <w:rPr>
          <w:rFonts w:ascii="Book Antiqua" w:hAnsi="Book Antiqua" w:cstheme="majorBidi"/>
          <w:b/>
          <w:bCs/>
        </w:rPr>
        <w:t>in alloxan-diabetes rats</w:t>
      </w:r>
    </w:p>
    <w:p w14:paraId="3AD32DBB" w14:textId="07BCADFE" w:rsidR="008E5C36" w:rsidRPr="00DE10EE" w:rsidRDefault="005A3573" w:rsidP="003305C4">
      <w:pPr>
        <w:spacing w:after="0" w:line="240" w:lineRule="auto"/>
        <w:jc w:val="both"/>
        <w:rPr>
          <w:rFonts w:ascii="Book Antiqua" w:hAnsi="Book Antiqua" w:cstheme="majorBidi"/>
        </w:rPr>
      </w:pPr>
      <w:r w:rsidRPr="00DE10EE">
        <w:rPr>
          <w:rFonts w:ascii="Book Antiqua" w:hAnsi="Book Antiqua" w:cstheme="majorBidi"/>
        </w:rPr>
        <w:t xml:space="preserve">It's clear from Table 5 that </w:t>
      </w:r>
      <w:r w:rsidR="00665123" w:rsidRPr="00DE10EE">
        <w:rPr>
          <w:rFonts w:ascii="Book Antiqua" w:hAnsi="Book Antiqua" w:cstheme="majorBidi"/>
        </w:rPr>
        <w:t>rats</w:t>
      </w:r>
      <w:r w:rsidRPr="00DE10EE">
        <w:rPr>
          <w:rFonts w:ascii="Book Antiqua" w:hAnsi="Book Antiqua" w:cstheme="majorBidi"/>
        </w:rPr>
        <w:t xml:space="preserve"> with diabetes have higher serum MDA levels than </w:t>
      </w:r>
      <w:r w:rsidR="00665123" w:rsidRPr="00DE10EE">
        <w:rPr>
          <w:rFonts w:ascii="Book Antiqua" w:hAnsi="Book Antiqua" w:cstheme="majorBidi"/>
        </w:rPr>
        <w:t>rats</w:t>
      </w:r>
      <w:r w:rsidRPr="00DE10EE">
        <w:rPr>
          <w:rFonts w:ascii="Book Antiqua" w:hAnsi="Book Antiqua" w:cstheme="majorBidi"/>
        </w:rPr>
        <w:t xml:space="preserve"> who aren't diabetic</w:t>
      </w:r>
      <w:r w:rsidR="00234748" w:rsidRPr="00DE10EE">
        <w:rPr>
          <w:rFonts w:ascii="Book Antiqua" w:hAnsi="Book Antiqua" w:cstheme="majorBidi"/>
        </w:rPr>
        <w:t xml:space="preserve">. Administration of  rhizomes extract of </w:t>
      </w:r>
      <w:r w:rsidR="00234748" w:rsidRPr="00DE10EE">
        <w:rPr>
          <w:rFonts w:ascii="Book Antiqua" w:hAnsi="Book Antiqua" w:cstheme="majorBidi"/>
          <w:i/>
          <w:iCs/>
        </w:rPr>
        <w:t>C. rotundus</w:t>
      </w:r>
      <w:r w:rsidR="00234748" w:rsidRPr="00DE10EE">
        <w:rPr>
          <w:rFonts w:ascii="Book Antiqua" w:hAnsi="Book Antiqua" w:cstheme="majorBidi"/>
        </w:rPr>
        <w:t xml:space="preserve"> (200 and 400 mg/kg) and led to a significant decrease in the MDA content compared to the normal control group. Also, table </w:t>
      </w:r>
      <w:r w:rsidR="00515FDB" w:rsidRPr="00DE10EE">
        <w:rPr>
          <w:rFonts w:ascii="Book Antiqua" w:hAnsi="Book Antiqua" w:cstheme="majorBidi"/>
        </w:rPr>
        <w:t>5</w:t>
      </w:r>
      <w:r w:rsidR="00234748" w:rsidRPr="00DE10EE">
        <w:rPr>
          <w:rFonts w:ascii="Book Antiqua" w:hAnsi="Book Antiqua" w:cstheme="majorBidi"/>
        </w:rPr>
        <w:t xml:space="preserve"> shows the SOD and catalase level in </w:t>
      </w:r>
      <w:r w:rsidR="003305C4" w:rsidRPr="00DE10EE">
        <w:rPr>
          <w:rFonts w:ascii="Book Antiqua" w:hAnsi="Book Antiqua" w:cstheme="majorBidi"/>
        </w:rPr>
        <w:t xml:space="preserve">diabetic group is significantly lower in comparison to the control group   </w:t>
      </w:r>
      <w:r w:rsidR="00234748" w:rsidRPr="00DE10EE">
        <w:rPr>
          <w:rFonts w:ascii="Book Antiqua" w:hAnsi="Book Antiqua" w:cstheme="majorBidi"/>
        </w:rPr>
        <w:t xml:space="preserve">. For the treatment groups, there is a dose-dependent increased  significantly  in  SOD and catalase  level  as  </w:t>
      </w:r>
      <w:r w:rsidR="00234748" w:rsidRPr="00DE10EE">
        <w:rPr>
          <w:rFonts w:ascii="Book Antiqua" w:hAnsi="Book Antiqua" w:cstheme="majorBidi"/>
        </w:rPr>
        <w:lastRenderedPageBreak/>
        <w:t xml:space="preserve">compared  with  the  diabetic control group.  </w:t>
      </w:r>
      <w:r w:rsidR="005D13BE" w:rsidRPr="00DE10EE">
        <w:rPr>
          <w:rFonts w:ascii="Book Antiqua" w:hAnsi="Book Antiqua" w:cstheme="majorBidi"/>
        </w:rPr>
        <w:t xml:space="preserve">Treatment with </w:t>
      </w:r>
      <w:r w:rsidR="005D13BE" w:rsidRPr="00DE10EE">
        <w:rPr>
          <w:rFonts w:ascii="Book Antiqua" w:hAnsi="Book Antiqua" w:cstheme="majorBidi"/>
          <w:i/>
          <w:iCs/>
        </w:rPr>
        <w:t>C. rotundus</w:t>
      </w:r>
      <w:r w:rsidR="005D13BE" w:rsidRPr="00DE10EE">
        <w:rPr>
          <w:rFonts w:ascii="Book Antiqua" w:hAnsi="Book Antiqua" w:cstheme="majorBidi"/>
        </w:rPr>
        <w:t xml:space="preserve"> rhizomes extract leads to a reduction of lipid peroxidation and a decrease in the production of free radical derivatives as indicated by the rise serum MDA levels and lowered SOD and catalase levels (Hu et al., 2017). </w:t>
      </w:r>
      <w:r w:rsidR="003D3A62" w:rsidRPr="00DE10EE">
        <w:rPr>
          <w:rFonts w:ascii="Book Antiqua" w:hAnsi="Book Antiqua" w:cstheme="majorBidi"/>
        </w:rPr>
        <w:t xml:space="preserve">Various antioxidant assays, such as antioxidant capacity by the phosphomolybdenum method, total antioxidant activity in linoleic acid emulsion systems, DPPH, superoxide, hydroxyl radicals, and NO scavenging, were used to confirm the antioxidative potential of the hydroalcoholic extract of </w:t>
      </w:r>
      <w:r w:rsidR="003D3A62" w:rsidRPr="00DE10EE">
        <w:rPr>
          <w:rFonts w:ascii="Book Antiqua" w:hAnsi="Book Antiqua" w:cstheme="majorBidi"/>
          <w:i/>
          <w:iCs/>
        </w:rPr>
        <w:t>C. rotundus</w:t>
      </w:r>
      <w:r w:rsidR="003D3A62" w:rsidRPr="00DE10EE">
        <w:rPr>
          <w:rFonts w:ascii="Book Antiqua" w:hAnsi="Book Antiqua" w:cstheme="majorBidi"/>
        </w:rPr>
        <w:t xml:space="preserve"> </w:t>
      </w:r>
      <w:r w:rsidR="005D13BE" w:rsidRPr="00DE10EE">
        <w:rPr>
          <w:rFonts w:ascii="Book Antiqua" w:hAnsi="Book Antiqua" w:cstheme="majorBidi"/>
        </w:rPr>
        <w:t xml:space="preserve">(Yazdanparast and Ardestani, 2007). Furthermore, using </w:t>
      </w:r>
      <w:r w:rsidR="005D13BE" w:rsidRPr="00DE10EE">
        <w:rPr>
          <w:rFonts w:ascii="Book Antiqua" w:hAnsi="Book Antiqua" w:cstheme="majorBidi"/>
          <w:i/>
          <w:iCs/>
        </w:rPr>
        <w:t>C. rotundus</w:t>
      </w:r>
      <w:r w:rsidR="005D13BE" w:rsidRPr="00DE10EE">
        <w:rPr>
          <w:rFonts w:ascii="Book Antiqua" w:hAnsi="Book Antiqua" w:cstheme="majorBidi"/>
        </w:rPr>
        <w:t xml:space="preserve"> rhizomes improved free radical scavenging activity and reduced tissue damage (Hu et al., 2017).</w:t>
      </w:r>
    </w:p>
    <w:tbl>
      <w:tblPr>
        <w:tblStyle w:val="41"/>
        <w:tblW w:w="9476" w:type="dxa"/>
        <w:jc w:val="center"/>
        <w:tblLook w:val="04A0" w:firstRow="1" w:lastRow="0" w:firstColumn="1" w:lastColumn="0" w:noHBand="0" w:noVBand="1"/>
      </w:tblPr>
      <w:tblGrid>
        <w:gridCol w:w="1542"/>
        <w:gridCol w:w="1441"/>
        <w:gridCol w:w="1292"/>
        <w:gridCol w:w="1887"/>
        <w:gridCol w:w="1853"/>
        <w:gridCol w:w="1461"/>
      </w:tblGrid>
      <w:tr w:rsidR="00DE10EE" w:rsidRPr="00DE10EE" w14:paraId="3623F225" w14:textId="77777777" w:rsidTr="005530F2">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9476" w:type="dxa"/>
            <w:gridSpan w:val="6"/>
            <w:vAlign w:val="center"/>
          </w:tcPr>
          <w:p w14:paraId="528E3F6C" w14:textId="77777777" w:rsidR="00823EA0" w:rsidRPr="00DE10EE" w:rsidRDefault="00823EA0" w:rsidP="005530F2">
            <w:pPr>
              <w:rPr>
                <w:rFonts w:ascii="Book Antiqua" w:hAnsi="Book Antiqua" w:cstheme="majorBidi"/>
                <w:sz w:val="18"/>
                <w:szCs w:val="18"/>
              </w:rPr>
            </w:pPr>
            <w:r w:rsidRPr="00DE10EE">
              <w:rPr>
                <w:rFonts w:ascii="Book Antiqua" w:hAnsi="Book Antiqua" w:cstheme="majorBidi"/>
                <w:sz w:val="18"/>
                <w:szCs w:val="18"/>
              </w:rPr>
              <w:t xml:space="preserve">Table </w:t>
            </w:r>
            <w:r w:rsidR="00515FDB" w:rsidRPr="00DE10EE">
              <w:rPr>
                <w:rFonts w:ascii="Book Antiqua" w:hAnsi="Book Antiqua" w:cstheme="majorBidi"/>
                <w:sz w:val="18"/>
                <w:szCs w:val="18"/>
              </w:rPr>
              <w:t>5</w:t>
            </w:r>
            <w:r w:rsidRPr="00DE10EE">
              <w:rPr>
                <w:rFonts w:ascii="Book Antiqua" w:hAnsi="Book Antiqua" w:cstheme="majorBidi"/>
                <w:sz w:val="18"/>
                <w:szCs w:val="18"/>
              </w:rPr>
              <w:t xml:space="preserve">. Effect of </w:t>
            </w:r>
            <w:r w:rsidRPr="00DE10EE">
              <w:rPr>
                <w:rFonts w:ascii="Book Antiqua" w:hAnsi="Book Antiqua" w:cstheme="majorBidi"/>
                <w:i/>
                <w:iCs/>
                <w:sz w:val="18"/>
                <w:szCs w:val="18"/>
              </w:rPr>
              <w:t>C. rotundus</w:t>
            </w:r>
            <w:r w:rsidRPr="00DE10EE">
              <w:rPr>
                <w:rFonts w:ascii="Book Antiqua" w:hAnsi="Book Antiqua" w:cstheme="majorBidi"/>
                <w:sz w:val="18"/>
                <w:szCs w:val="18"/>
              </w:rPr>
              <w:t xml:space="preserve"> rhizomes ethanolic extract on</w:t>
            </w:r>
            <w:r w:rsidRPr="00DE10EE">
              <w:rPr>
                <w:rStyle w:val="fontstyle01"/>
                <w:rFonts w:ascii="Book Antiqua" w:hAnsi="Book Antiqua"/>
                <w:b/>
                <w:bCs/>
                <w:color w:val="auto"/>
                <w:sz w:val="18"/>
                <w:szCs w:val="18"/>
              </w:rPr>
              <w:t>MDA,</w:t>
            </w:r>
            <w:r w:rsidR="009A1F17" w:rsidRPr="00DE10EE">
              <w:rPr>
                <w:rStyle w:val="fontstyle01"/>
                <w:rFonts w:ascii="Book Antiqua" w:hAnsi="Book Antiqua"/>
                <w:b/>
                <w:bCs/>
                <w:color w:val="auto"/>
                <w:sz w:val="18"/>
                <w:szCs w:val="18"/>
              </w:rPr>
              <w:t>SOD and CAT</w:t>
            </w:r>
            <w:r w:rsidRPr="00DE10EE">
              <w:rPr>
                <w:rFonts w:ascii="Book Antiqua" w:hAnsi="Book Antiqua" w:cstheme="majorBidi"/>
                <w:sz w:val="18"/>
                <w:szCs w:val="18"/>
              </w:rPr>
              <w:t>inAlloxan induced-diabetic rats</w:t>
            </w:r>
          </w:p>
        </w:tc>
      </w:tr>
      <w:tr w:rsidR="00DE10EE" w:rsidRPr="00DE10EE" w14:paraId="781E1064" w14:textId="77777777" w:rsidTr="00823EA0">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42" w:type="dxa"/>
            <w:vMerge w:val="restart"/>
            <w:vAlign w:val="center"/>
          </w:tcPr>
          <w:p w14:paraId="1C0D3C1A" w14:textId="77777777" w:rsidR="00823EA0" w:rsidRPr="00DE10EE" w:rsidRDefault="00823EA0" w:rsidP="005530F2">
            <w:pPr>
              <w:jc w:val="center"/>
              <w:rPr>
                <w:rFonts w:ascii="Book Antiqua" w:hAnsi="Book Antiqua" w:cstheme="majorBidi"/>
                <w:sz w:val="16"/>
                <w:szCs w:val="16"/>
              </w:rPr>
            </w:pPr>
            <w:r w:rsidRPr="00DE10EE">
              <w:rPr>
                <w:rFonts w:ascii="Book Antiqua" w:hAnsi="Book Antiqua" w:cstheme="majorBidi"/>
                <w:sz w:val="16"/>
                <w:szCs w:val="16"/>
              </w:rPr>
              <w:t>Parameters</w:t>
            </w:r>
          </w:p>
        </w:tc>
        <w:tc>
          <w:tcPr>
            <w:tcW w:w="7934" w:type="dxa"/>
            <w:gridSpan w:val="5"/>
            <w:vAlign w:val="center"/>
          </w:tcPr>
          <w:p w14:paraId="42C76FF0" w14:textId="77777777" w:rsidR="00823EA0" w:rsidRPr="00DE10EE" w:rsidRDefault="00823EA0" w:rsidP="005530F2">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Groups</w:t>
            </w:r>
          </w:p>
        </w:tc>
      </w:tr>
      <w:tr w:rsidR="00DE10EE" w:rsidRPr="00DE10EE" w14:paraId="51FC5120" w14:textId="77777777" w:rsidTr="00823EA0">
        <w:trPr>
          <w:trHeight w:val="406"/>
          <w:jc w:val="center"/>
        </w:trPr>
        <w:tc>
          <w:tcPr>
            <w:cnfStyle w:val="001000000000" w:firstRow="0" w:lastRow="0" w:firstColumn="1" w:lastColumn="0" w:oddVBand="0" w:evenVBand="0" w:oddHBand="0" w:evenHBand="0" w:firstRowFirstColumn="0" w:firstRowLastColumn="0" w:lastRowFirstColumn="0" w:lastRowLastColumn="0"/>
            <w:tcW w:w="1542" w:type="dxa"/>
            <w:vMerge/>
            <w:vAlign w:val="center"/>
          </w:tcPr>
          <w:p w14:paraId="3467D419" w14:textId="77777777" w:rsidR="00823EA0" w:rsidRPr="00DE10EE" w:rsidRDefault="00823EA0" w:rsidP="005530F2">
            <w:pPr>
              <w:jc w:val="center"/>
              <w:rPr>
                <w:rFonts w:ascii="Book Antiqua" w:hAnsi="Book Antiqua" w:cstheme="majorBidi"/>
                <w:sz w:val="16"/>
                <w:szCs w:val="16"/>
              </w:rPr>
            </w:pPr>
            <w:bookmarkStart w:id="20" w:name="_Hlk82629483"/>
          </w:p>
        </w:tc>
        <w:tc>
          <w:tcPr>
            <w:tcW w:w="1441" w:type="dxa"/>
            <w:vAlign w:val="center"/>
          </w:tcPr>
          <w:p w14:paraId="0E40A205" w14:textId="77777777" w:rsidR="00823EA0" w:rsidRPr="00DE10EE" w:rsidRDefault="00823EA0"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Normal Control</w:t>
            </w:r>
          </w:p>
        </w:tc>
        <w:tc>
          <w:tcPr>
            <w:tcW w:w="1292" w:type="dxa"/>
            <w:vAlign w:val="center"/>
          </w:tcPr>
          <w:p w14:paraId="6094529C" w14:textId="77777777" w:rsidR="00823EA0" w:rsidRPr="00DE10EE" w:rsidRDefault="00823EA0"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Diabetic Control</w:t>
            </w:r>
          </w:p>
        </w:tc>
        <w:tc>
          <w:tcPr>
            <w:tcW w:w="1887" w:type="dxa"/>
            <w:vAlign w:val="center"/>
          </w:tcPr>
          <w:p w14:paraId="35321EBD" w14:textId="77777777" w:rsidR="00823EA0" w:rsidRPr="00DE10EE" w:rsidRDefault="00823EA0"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 xml:space="preserve">Diabetic of </w:t>
            </w:r>
            <w:r w:rsidRPr="00DE10EE">
              <w:rPr>
                <w:rFonts w:ascii="Book Antiqua" w:hAnsi="Book Antiqua" w:cstheme="majorBidi"/>
                <w:b/>
                <w:bCs/>
                <w:i/>
                <w:iCs/>
                <w:sz w:val="16"/>
                <w:szCs w:val="16"/>
              </w:rPr>
              <w:t>C. rotundus</w:t>
            </w:r>
            <w:r w:rsidRPr="00DE10EE">
              <w:rPr>
                <w:rFonts w:ascii="Book Antiqua" w:hAnsi="Book Antiqua" w:cstheme="majorBidi"/>
                <w:b/>
                <w:bCs/>
                <w:sz w:val="16"/>
                <w:szCs w:val="16"/>
              </w:rPr>
              <w:t>(200 mg/kg b.w)</w:t>
            </w:r>
          </w:p>
        </w:tc>
        <w:tc>
          <w:tcPr>
            <w:tcW w:w="1853" w:type="dxa"/>
            <w:vAlign w:val="center"/>
          </w:tcPr>
          <w:p w14:paraId="5ED1F9FF" w14:textId="3411D7D7" w:rsidR="00823EA0" w:rsidRPr="00DE10EE" w:rsidRDefault="00823EA0"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sz w:val="16"/>
                <w:szCs w:val="16"/>
              </w:rPr>
            </w:pPr>
            <w:r w:rsidRPr="00DE10EE">
              <w:rPr>
                <w:rFonts w:ascii="Book Antiqua" w:hAnsi="Book Antiqua" w:cstheme="majorBidi"/>
                <w:b/>
                <w:bCs/>
                <w:sz w:val="16"/>
                <w:szCs w:val="16"/>
              </w:rPr>
              <w:t xml:space="preserve">Diabetic of </w:t>
            </w:r>
            <w:r w:rsidRPr="00DE10EE">
              <w:rPr>
                <w:rFonts w:ascii="Book Antiqua" w:hAnsi="Book Antiqua" w:cstheme="majorBidi"/>
                <w:b/>
                <w:bCs/>
                <w:i/>
                <w:iCs/>
                <w:sz w:val="16"/>
                <w:szCs w:val="16"/>
              </w:rPr>
              <w:t>C. rotundus</w:t>
            </w:r>
            <w:r w:rsidRPr="00DE10EE">
              <w:rPr>
                <w:rFonts w:ascii="Book Antiqua" w:hAnsi="Book Antiqua" w:cstheme="majorBidi"/>
                <w:b/>
                <w:bCs/>
                <w:sz w:val="16"/>
                <w:szCs w:val="16"/>
              </w:rPr>
              <w:t>(</w:t>
            </w:r>
            <w:r w:rsidR="00BC58BF" w:rsidRPr="00DE10EE">
              <w:rPr>
                <w:rFonts w:ascii="Book Antiqua" w:hAnsi="Book Antiqua" w:cstheme="majorBidi"/>
                <w:b/>
                <w:bCs/>
                <w:sz w:val="16"/>
                <w:szCs w:val="16"/>
              </w:rPr>
              <w:t>4</w:t>
            </w:r>
            <w:r w:rsidRPr="00DE10EE">
              <w:rPr>
                <w:rFonts w:ascii="Book Antiqua" w:hAnsi="Book Antiqua" w:cstheme="majorBidi"/>
                <w:b/>
                <w:bCs/>
                <w:sz w:val="16"/>
                <w:szCs w:val="16"/>
              </w:rPr>
              <w:t>00 mg/kg b.w)</w:t>
            </w:r>
          </w:p>
        </w:tc>
        <w:tc>
          <w:tcPr>
            <w:tcW w:w="1461" w:type="dxa"/>
            <w:vAlign w:val="center"/>
          </w:tcPr>
          <w:p w14:paraId="38709476" w14:textId="77777777" w:rsidR="00823EA0" w:rsidRPr="00DE10EE" w:rsidRDefault="00823EA0" w:rsidP="005530F2">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16"/>
                <w:szCs w:val="16"/>
              </w:rPr>
            </w:pPr>
            <w:r w:rsidRPr="00DE10EE">
              <w:rPr>
                <w:rStyle w:val="fontstyle01"/>
                <w:rFonts w:ascii="Book Antiqua" w:hAnsi="Book Antiqua"/>
                <w:color w:val="auto"/>
                <w:sz w:val="16"/>
                <w:szCs w:val="16"/>
              </w:rPr>
              <w:t>Glibenclamide</w:t>
            </w:r>
            <w:r w:rsidRPr="00DE10EE">
              <w:rPr>
                <w:rFonts w:ascii="Book Antiqua" w:hAnsi="Book Antiqua"/>
                <w:b/>
                <w:bCs/>
                <w:sz w:val="16"/>
                <w:szCs w:val="16"/>
              </w:rPr>
              <w:br/>
            </w:r>
            <w:r w:rsidRPr="00DE10EE">
              <w:rPr>
                <w:rStyle w:val="fontstyle01"/>
                <w:rFonts w:ascii="Book Antiqua" w:hAnsi="Book Antiqua"/>
                <w:color w:val="auto"/>
                <w:sz w:val="16"/>
                <w:szCs w:val="16"/>
              </w:rPr>
              <w:t>(0.6 mg/kgb.w)</w:t>
            </w:r>
          </w:p>
        </w:tc>
      </w:tr>
      <w:bookmarkEnd w:id="20"/>
      <w:tr w:rsidR="00DE10EE" w:rsidRPr="00DE10EE" w14:paraId="136B44B9" w14:textId="77777777" w:rsidTr="005530F2">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42" w:type="dxa"/>
            <w:vAlign w:val="bottom"/>
          </w:tcPr>
          <w:p w14:paraId="57C125CB" w14:textId="77777777" w:rsidR="00823EA0" w:rsidRPr="00DE10EE" w:rsidRDefault="00823EA0" w:rsidP="00823EA0">
            <w:pPr>
              <w:jc w:val="center"/>
              <w:rPr>
                <w:rStyle w:val="fontstyle01"/>
                <w:rFonts w:ascii="Book Antiqua" w:hAnsi="Book Antiqua"/>
                <w:b/>
                <w:bCs/>
                <w:color w:val="auto"/>
                <w:sz w:val="16"/>
                <w:szCs w:val="16"/>
              </w:rPr>
            </w:pPr>
            <w:r w:rsidRPr="00DE10EE">
              <w:rPr>
                <w:rStyle w:val="fontstyle01"/>
                <w:rFonts w:ascii="Book Antiqua" w:hAnsi="Book Antiqua"/>
                <w:b/>
                <w:bCs/>
                <w:color w:val="auto"/>
                <w:sz w:val="16"/>
                <w:szCs w:val="16"/>
              </w:rPr>
              <w:t>MDA (µmol/g)</w:t>
            </w:r>
          </w:p>
        </w:tc>
        <w:tc>
          <w:tcPr>
            <w:tcW w:w="1441" w:type="dxa"/>
            <w:vAlign w:val="bottom"/>
          </w:tcPr>
          <w:p w14:paraId="27D3CF8A" w14:textId="509FF90D"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16.1</w:t>
            </w:r>
            <w:r w:rsidR="009A1F17" w:rsidRPr="00DE10EE">
              <w:rPr>
                <w:rFonts w:ascii="Book Antiqua" w:hAnsi="Book Antiqua" w:cstheme="majorBidi"/>
                <w:sz w:val="16"/>
                <w:szCs w:val="16"/>
              </w:rPr>
              <w:t>±1.23</w:t>
            </w:r>
          </w:p>
        </w:tc>
        <w:tc>
          <w:tcPr>
            <w:tcW w:w="1292" w:type="dxa"/>
            <w:vAlign w:val="bottom"/>
          </w:tcPr>
          <w:p w14:paraId="03CD9F1A" w14:textId="2ED734D5"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41</w:t>
            </w:r>
            <w:r w:rsidR="009A1F17" w:rsidRPr="00DE10EE">
              <w:rPr>
                <w:rFonts w:ascii="Book Antiqua" w:hAnsi="Book Antiqua" w:cstheme="majorBidi"/>
                <w:sz w:val="16"/>
                <w:szCs w:val="16"/>
              </w:rPr>
              <w:t>±2.31</w:t>
            </w:r>
            <w:r w:rsidR="00755B4C" w:rsidRPr="00DE10EE">
              <w:rPr>
                <w:rFonts w:ascii="Book Antiqua" w:hAnsi="Book Antiqua" w:cstheme="majorBidi"/>
                <w:sz w:val="16"/>
                <w:szCs w:val="16"/>
                <w:vertAlign w:val="superscript"/>
              </w:rPr>
              <w:t>*</w:t>
            </w:r>
          </w:p>
        </w:tc>
        <w:tc>
          <w:tcPr>
            <w:tcW w:w="1887" w:type="dxa"/>
            <w:vAlign w:val="bottom"/>
          </w:tcPr>
          <w:p w14:paraId="025D643E" w14:textId="31F86F51"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28.3</w:t>
            </w:r>
            <w:r w:rsidR="009A1F17" w:rsidRPr="00DE10EE">
              <w:rPr>
                <w:rFonts w:ascii="Book Antiqua" w:hAnsi="Book Antiqua" w:cstheme="majorBidi"/>
                <w:sz w:val="16"/>
                <w:szCs w:val="16"/>
              </w:rPr>
              <w:t>±.13</w:t>
            </w:r>
            <w:r w:rsidR="00755B4C" w:rsidRPr="00DE10EE">
              <w:rPr>
                <w:rFonts w:ascii="Book Antiqua" w:hAnsi="Book Antiqua" w:cstheme="majorBidi"/>
                <w:sz w:val="16"/>
                <w:szCs w:val="16"/>
                <w:vertAlign w:val="superscript"/>
              </w:rPr>
              <w:t>*#</w:t>
            </w:r>
          </w:p>
        </w:tc>
        <w:tc>
          <w:tcPr>
            <w:tcW w:w="1853" w:type="dxa"/>
            <w:vAlign w:val="bottom"/>
          </w:tcPr>
          <w:p w14:paraId="53DB500D" w14:textId="25347B4B"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24.8</w:t>
            </w:r>
            <w:r w:rsidR="009A1F17" w:rsidRPr="00DE10EE">
              <w:rPr>
                <w:rFonts w:ascii="Book Antiqua" w:hAnsi="Book Antiqua" w:cstheme="majorBidi"/>
                <w:sz w:val="16"/>
                <w:szCs w:val="16"/>
              </w:rPr>
              <w:t>±1.89</w:t>
            </w:r>
            <w:r w:rsidR="00755B4C" w:rsidRPr="00DE10EE">
              <w:rPr>
                <w:rFonts w:ascii="Book Antiqua" w:hAnsi="Book Antiqua" w:cstheme="majorBidi"/>
                <w:sz w:val="16"/>
                <w:szCs w:val="16"/>
                <w:vertAlign w:val="superscript"/>
              </w:rPr>
              <w:t>*#</w:t>
            </w:r>
          </w:p>
        </w:tc>
        <w:tc>
          <w:tcPr>
            <w:tcW w:w="1461" w:type="dxa"/>
            <w:vAlign w:val="bottom"/>
          </w:tcPr>
          <w:p w14:paraId="1F9ADF0A" w14:textId="7894D761" w:rsidR="00823EA0" w:rsidRPr="00DE10EE" w:rsidRDefault="009A1F17"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3</w:t>
            </w:r>
            <w:r w:rsidR="00823EA0" w:rsidRPr="00DE10EE">
              <w:rPr>
                <w:rFonts w:ascii="Book Antiqua" w:hAnsi="Book Antiqua" w:cstheme="majorBidi"/>
                <w:sz w:val="16"/>
                <w:szCs w:val="16"/>
              </w:rPr>
              <w:t>8.1</w:t>
            </w:r>
            <w:r w:rsidRPr="00DE10EE">
              <w:rPr>
                <w:rFonts w:ascii="Book Antiqua" w:hAnsi="Book Antiqua" w:cstheme="majorBidi"/>
                <w:sz w:val="16"/>
                <w:szCs w:val="16"/>
              </w:rPr>
              <w:t>±2.34</w:t>
            </w:r>
            <w:r w:rsidR="00755B4C" w:rsidRPr="00DE10EE">
              <w:rPr>
                <w:rFonts w:ascii="Book Antiqua" w:hAnsi="Book Antiqua" w:cstheme="majorBidi"/>
                <w:sz w:val="16"/>
                <w:szCs w:val="16"/>
                <w:vertAlign w:val="superscript"/>
              </w:rPr>
              <w:t>*#</w:t>
            </w:r>
          </w:p>
        </w:tc>
      </w:tr>
      <w:tr w:rsidR="00DE10EE" w:rsidRPr="00DE10EE" w14:paraId="3E5EF9B5" w14:textId="77777777" w:rsidTr="005530F2">
        <w:trPr>
          <w:trHeight w:val="297"/>
          <w:jc w:val="center"/>
        </w:trPr>
        <w:tc>
          <w:tcPr>
            <w:cnfStyle w:val="001000000000" w:firstRow="0" w:lastRow="0" w:firstColumn="1" w:lastColumn="0" w:oddVBand="0" w:evenVBand="0" w:oddHBand="0" w:evenHBand="0" w:firstRowFirstColumn="0" w:firstRowLastColumn="0" w:lastRowFirstColumn="0" w:lastRowLastColumn="0"/>
            <w:tcW w:w="1542" w:type="dxa"/>
            <w:vAlign w:val="bottom"/>
          </w:tcPr>
          <w:p w14:paraId="153828A1" w14:textId="77777777" w:rsidR="00823EA0" w:rsidRPr="00DE10EE" w:rsidRDefault="00823EA0" w:rsidP="00823EA0">
            <w:pPr>
              <w:jc w:val="center"/>
              <w:rPr>
                <w:rStyle w:val="fontstyle01"/>
                <w:rFonts w:ascii="Book Antiqua" w:hAnsi="Book Antiqua"/>
                <w:b/>
                <w:bCs/>
                <w:color w:val="auto"/>
                <w:sz w:val="16"/>
                <w:szCs w:val="16"/>
              </w:rPr>
            </w:pPr>
            <w:r w:rsidRPr="00DE10EE">
              <w:rPr>
                <w:rStyle w:val="fontstyle01"/>
                <w:rFonts w:ascii="Book Antiqua" w:hAnsi="Book Antiqua"/>
                <w:b/>
                <w:bCs/>
                <w:color w:val="auto"/>
                <w:sz w:val="16"/>
                <w:szCs w:val="16"/>
              </w:rPr>
              <w:t>SOD (U/g)</w:t>
            </w:r>
          </w:p>
        </w:tc>
        <w:tc>
          <w:tcPr>
            <w:tcW w:w="1441" w:type="dxa"/>
            <w:vAlign w:val="bottom"/>
          </w:tcPr>
          <w:p w14:paraId="267B5D8A" w14:textId="24224217" w:rsidR="00823EA0" w:rsidRPr="00DE10EE" w:rsidRDefault="00823EA0" w:rsidP="00823EA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2.45</w:t>
            </w:r>
            <w:r w:rsidR="009A1F17" w:rsidRPr="00DE10EE">
              <w:rPr>
                <w:rFonts w:ascii="Book Antiqua" w:hAnsi="Book Antiqua" w:cstheme="majorBidi"/>
                <w:sz w:val="16"/>
                <w:szCs w:val="16"/>
              </w:rPr>
              <w:t>±0.20</w:t>
            </w:r>
          </w:p>
        </w:tc>
        <w:tc>
          <w:tcPr>
            <w:tcW w:w="1292" w:type="dxa"/>
            <w:vAlign w:val="bottom"/>
          </w:tcPr>
          <w:p w14:paraId="65C041AF" w14:textId="13E43BAA" w:rsidR="00823EA0" w:rsidRPr="00DE10EE" w:rsidRDefault="00823EA0" w:rsidP="00823EA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0.17</w:t>
            </w:r>
            <w:r w:rsidR="009A1F17" w:rsidRPr="00DE10EE">
              <w:rPr>
                <w:rFonts w:ascii="Book Antiqua" w:hAnsi="Book Antiqua" w:cstheme="majorBidi"/>
                <w:sz w:val="16"/>
                <w:szCs w:val="16"/>
              </w:rPr>
              <w:t>±0.01</w:t>
            </w:r>
            <w:r w:rsidR="00755B4C" w:rsidRPr="00DE10EE">
              <w:rPr>
                <w:rFonts w:ascii="Book Antiqua" w:hAnsi="Book Antiqua" w:cstheme="majorBidi"/>
                <w:sz w:val="16"/>
                <w:szCs w:val="16"/>
                <w:vertAlign w:val="superscript"/>
              </w:rPr>
              <w:t>*</w:t>
            </w:r>
          </w:p>
        </w:tc>
        <w:tc>
          <w:tcPr>
            <w:tcW w:w="1887" w:type="dxa"/>
            <w:vAlign w:val="bottom"/>
          </w:tcPr>
          <w:p w14:paraId="1BA4CC84" w14:textId="101D86D9" w:rsidR="00823EA0" w:rsidRPr="00DE10EE" w:rsidRDefault="00823EA0" w:rsidP="00823EA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1.9</w:t>
            </w:r>
            <w:r w:rsidR="009A1F17" w:rsidRPr="00DE10EE">
              <w:rPr>
                <w:rFonts w:ascii="Book Antiqua" w:hAnsi="Book Antiqua" w:cstheme="majorBidi"/>
                <w:sz w:val="16"/>
                <w:szCs w:val="16"/>
              </w:rPr>
              <w:t>±0.12</w:t>
            </w:r>
            <w:r w:rsidR="00755B4C" w:rsidRPr="00DE10EE">
              <w:rPr>
                <w:rFonts w:ascii="Book Antiqua" w:hAnsi="Book Antiqua" w:cstheme="majorBidi"/>
                <w:sz w:val="16"/>
                <w:szCs w:val="16"/>
                <w:vertAlign w:val="superscript"/>
              </w:rPr>
              <w:t>*#</w:t>
            </w:r>
          </w:p>
        </w:tc>
        <w:tc>
          <w:tcPr>
            <w:tcW w:w="1853" w:type="dxa"/>
            <w:vAlign w:val="bottom"/>
          </w:tcPr>
          <w:p w14:paraId="1C4693AF" w14:textId="3D1EEF9E" w:rsidR="00823EA0" w:rsidRPr="00DE10EE" w:rsidRDefault="00823EA0" w:rsidP="00823EA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1.4</w:t>
            </w:r>
            <w:r w:rsidR="009A1F17" w:rsidRPr="00DE10EE">
              <w:rPr>
                <w:rFonts w:ascii="Book Antiqua" w:hAnsi="Book Antiqua" w:cstheme="majorBidi"/>
                <w:sz w:val="16"/>
                <w:szCs w:val="16"/>
              </w:rPr>
              <w:t>±0.10</w:t>
            </w:r>
            <w:r w:rsidR="00755B4C" w:rsidRPr="00DE10EE">
              <w:rPr>
                <w:rFonts w:ascii="Book Antiqua" w:hAnsi="Book Antiqua" w:cstheme="majorBidi"/>
                <w:sz w:val="16"/>
                <w:szCs w:val="16"/>
                <w:vertAlign w:val="superscript"/>
              </w:rPr>
              <w:t>*#</w:t>
            </w:r>
          </w:p>
        </w:tc>
        <w:tc>
          <w:tcPr>
            <w:tcW w:w="1461" w:type="dxa"/>
            <w:vAlign w:val="bottom"/>
          </w:tcPr>
          <w:p w14:paraId="5A9C6F19" w14:textId="00CD6EAB" w:rsidR="00823EA0" w:rsidRPr="00DE10EE" w:rsidRDefault="00823EA0" w:rsidP="00823EA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0.57</w:t>
            </w:r>
            <w:r w:rsidR="009A1F17" w:rsidRPr="00DE10EE">
              <w:rPr>
                <w:rFonts w:ascii="Book Antiqua" w:hAnsi="Book Antiqua" w:cstheme="majorBidi"/>
                <w:sz w:val="16"/>
                <w:szCs w:val="16"/>
              </w:rPr>
              <w:t>±0.03</w:t>
            </w:r>
            <w:r w:rsidR="00755B4C" w:rsidRPr="00DE10EE">
              <w:rPr>
                <w:rFonts w:ascii="Book Antiqua" w:hAnsi="Book Antiqua" w:cstheme="majorBidi"/>
                <w:sz w:val="16"/>
                <w:szCs w:val="16"/>
                <w:vertAlign w:val="superscript"/>
              </w:rPr>
              <w:t>*#</w:t>
            </w:r>
          </w:p>
        </w:tc>
      </w:tr>
      <w:tr w:rsidR="00DE10EE" w:rsidRPr="00DE10EE" w14:paraId="77CBA59D" w14:textId="77777777" w:rsidTr="005530F2">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42" w:type="dxa"/>
            <w:vAlign w:val="bottom"/>
          </w:tcPr>
          <w:p w14:paraId="5C9E769C" w14:textId="77777777" w:rsidR="00823EA0" w:rsidRPr="00DE10EE" w:rsidRDefault="00823EA0" w:rsidP="00823EA0">
            <w:pPr>
              <w:jc w:val="center"/>
              <w:rPr>
                <w:rStyle w:val="fontstyle01"/>
                <w:rFonts w:ascii="Book Antiqua" w:hAnsi="Book Antiqua"/>
                <w:b/>
                <w:bCs/>
                <w:color w:val="auto"/>
                <w:sz w:val="16"/>
                <w:szCs w:val="16"/>
              </w:rPr>
            </w:pPr>
            <w:r w:rsidRPr="00DE10EE">
              <w:rPr>
                <w:rStyle w:val="fontstyle01"/>
                <w:rFonts w:ascii="Book Antiqua" w:hAnsi="Book Antiqua"/>
                <w:b/>
                <w:bCs/>
                <w:color w:val="auto"/>
                <w:sz w:val="16"/>
                <w:szCs w:val="16"/>
              </w:rPr>
              <w:t>CAT (kU/L/g</w:t>
            </w:r>
          </w:p>
        </w:tc>
        <w:tc>
          <w:tcPr>
            <w:tcW w:w="1441" w:type="dxa"/>
            <w:vAlign w:val="bottom"/>
          </w:tcPr>
          <w:p w14:paraId="4639210D" w14:textId="514E2214"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69.34</w:t>
            </w:r>
            <w:r w:rsidR="009A1F17" w:rsidRPr="00DE10EE">
              <w:rPr>
                <w:rFonts w:ascii="Book Antiqua" w:hAnsi="Book Antiqua" w:cstheme="majorBidi"/>
                <w:sz w:val="16"/>
                <w:szCs w:val="16"/>
              </w:rPr>
              <w:t>±3.71</w:t>
            </w:r>
          </w:p>
        </w:tc>
        <w:tc>
          <w:tcPr>
            <w:tcW w:w="1292" w:type="dxa"/>
            <w:vAlign w:val="bottom"/>
          </w:tcPr>
          <w:p w14:paraId="18B5DC85" w14:textId="4868B8AE"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53.6</w:t>
            </w:r>
            <w:r w:rsidR="009A1F17" w:rsidRPr="00DE10EE">
              <w:rPr>
                <w:rFonts w:ascii="Book Antiqua" w:hAnsi="Book Antiqua" w:cstheme="majorBidi"/>
                <w:sz w:val="16"/>
                <w:szCs w:val="16"/>
              </w:rPr>
              <w:t>±2.32</w:t>
            </w:r>
            <w:r w:rsidR="00755B4C" w:rsidRPr="00DE10EE">
              <w:rPr>
                <w:rFonts w:ascii="Book Antiqua" w:hAnsi="Book Antiqua" w:cstheme="majorBidi"/>
                <w:sz w:val="16"/>
                <w:szCs w:val="16"/>
                <w:vertAlign w:val="superscript"/>
              </w:rPr>
              <w:t>*</w:t>
            </w:r>
          </w:p>
        </w:tc>
        <w:tc>
          <w:tcPr>
            <w:tcW w:w="1887" w:type="dxa"/>
            <w:vAlign w:val="bottom"/>
          </w:tcPr>
          <w:p w14:paraId="13D9AA45" w14:textId="202B5CC4"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65.7</w:t>
            </w:r>
            <w:r w:rsidR="009A1F17" w:rsidRPr="00DE10EE">
              <w:rPr>
                <w:rFonts w:ascii="Book Antiqua" w:hAnsi="Book Antiqua" w:cstheme="majorBidi"/>
                <w:sz w:val="16"/>
                <w:szCs w:val="16"/>
              </w:rPr>
              <w:t>±3.18</w:t>
            </w:r>
            <w:r w:rsidR="00755B4C" w:rsidRPr="00DE10EE">
              <w:rPr>
                <w:rFonts w:ascii="Book Antiqua" w:hAnsi="Book Antiqua" w:cstheme="majorBidi"/>
                <w:sz w:val="16"/>
                <w:szCs w:val="16"/>
                <w:vertAlign w:val="superscript"/>
              </w:rPr>
              <w:t>*#</w:t>
            </w:r>
          </w:p>
        </w:tc>
        <w:tc>
          <w:tcPr>
            <w:tcW w:w="1853" w:type="dxa"/>
            <w:vAlign w:val="bottom"/>
          </w:tcPr>
          <w:p w14:paraId="2065C547" w14:textId="074731AA"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66.8</w:t>
            </w:r>
            <w:r w:rsidR="009A1F17" w:rsidRPr="00DE10EE">
              <w:rPr>
                <w:rFonts w:ascii="Book Antiqua" w:hAnsi="Book Antiqua" w:cstheme="majorBidi"/>
                <w:sz w:val="16"/>
                <w:szCs w:val="16"/>
              </w:rPr>
              <w:t>±4.15</w:t>
            </w:r>
            <w:r w:rsidR="00755B4C" w:rsidRPr="00DE10EE">
              <w:rPr>
                <w:rFonts w:ascii="Book Antiqua" w:hAnsi="Book Antiqua" w:cstheme="majorBidi"/>
                <w:sz w:val="16"/>
                <w:szCs w:val="16"/>
                <w:vertAlign w:val="superscript"/>
              </w:rPr>
              <w:t>*#</w:t>
            </w:r>
          </w:p>
        </w:tc>
        <w:tc>
          <w:tcPr>
            <w:tcW w:w="1461" w:type="dxa"/>
            <w:vAlign w:val="bottom"/>
          </w:tcPr>
          <w:p w14:paraId="7B4DEEB6" w14:textId="641B3C55" w:rsidR="00823EA0" w:rsidRPr="00DE10EE" w:rsidRDefault="00823EA0" w:rsidP="00823EA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16"/>
                <w:szCs w:val="16"/>
              </w:rPr>
            </w:pPr>
            <w:r w:rsidRPr="00DE10EE">
              <w:rPr>
                <w:rFonts w:ascii="Book Antiqua" w:hAnsi="Book Antiqua" w:cstheme="majorBidi"/>
                <w:sz w:val="16"/>
                <w:szCs w:val="16"/>
              </w:rPr>
              <w:t>58.7</w:t>
            </w:r>
            <w:r w:rsidR="009A1F17" w:rsidRPr="00DE10EE">
              <w:rPr>
                <w:rFonts w:ascii="Book Antiqua" w:hAnsi="Book Antiqua" w:cstheme="majorBidi"/>
                <w:sz w:val="16"/>
                <w:szCs w:val="16"/>
              </w:rPr>
              <w:t>±3.98</w:t>
            </w:r>
            <w:r w:rsidR="0003238C" w:rsidRPr="00DE10EE">
              <w:rPr>
                <w:rFonts w:ascii="Book Antiqua" w:hAnsi="Book Antiqua" w:cstheme="majorBidi"/>
                <w:sz w:val="16"/>
                <w:szCs w:val="16"/>
                <w:vertAlign w:val="superscript"/>
              </w:rPr>
              <w:t xml:space="preserve"> </w:t>
            </w:r>
            <w:r w:rsidR="00755B4C" w:rsidRPr="00DE10EE">
              <w:rPr>
                <w:rFonts w:ascii="Book Antiqua" w:hAnsi="Book Antiqua" w:cstheme="majorBidi"/>
                <w:sz w:val="16"/>
                <w:szCs w:val="16"/>
                <w:vertAlign w:val="superscript"/>
              </w:rPr>
              <w:t>*#</w:t>
            </w:r>
          </w:p>
        </w:tc>
      </w:tr>
      <w:tr w:rsidR="00DE10EE" w:rsidRPr="00DE10EE" w14:paraId="64AA9E75" w14:textId="77777777" w:rsidTr="005530F2">
        <w:trPr>
          <w:trHeight w:val="297"/>
          <w:jc w:val="center"/>
        </w:trPr>
        <w:tc>
          <w:tcPr>
            <w:cnfStyle w:val="001000000000" w:firstRow="0" w:lastRow="0" w:firstColumn="1" w:lastColumn="0" w:oddVBand="0" w:evenVBand="0" w:oddHBand="0" w:evenHBand="0" w:firstRowFirstColumn="0" w:firstRowLastColumn="0" w:lastRowFirstColumn="0" w:lastRowLastColumn="0"/>
            <w:tcW w:w="9476" w:type="dxa"/>
            <w:gridSpan w:val="6"/>
            <w:vAlign w:val="center"/>
          </w:tcPr>
          <w:p w14:paraId="5A9D6EA5" w14:textId="13D163CA" w:rsidR="00823EA0" w:rsidRPr="00DE10EE" w:rsidRDefault="00823EA0" w:rsidP="005530F2">
            <w:pPr>
              <w:rPr>
                <w:rFonts w:ascii="Book Antiqua" w:hAnsi="Book Antiqua" w:cstheme="majorBidi"/>
                <w:sz w:val="16"/>
                <w:szCs w:val="16"/>
              </w:rPr>
            </w:pPr>
            <w:r w:rsidRPr="00DE10EE">
              <w:rPr>
                <w:rFonts w:ascii="Book Antiqua" w:hAnsi="Book Antiqua" w:cstheme="majorBidi"/>
                <w:sz w:val="16"/>
                <w:szCs w:val="16"/>
              </w:rPr>
              <w:t xml:space="preserve">Values are expressed means±S.E.M. </w:t>
            </w:r>
            <w:r w:rsidR="00755B4C" w:rsidRPr="00DE10EE">
              <w:rPr>
                <w:rFonts w:ascii="Book Antiqua" w:hAnsi="Book Antiqua" w:cstheme="majorBidi"/>
                <w:sz w:val="16"/>
                <w:szCs w:val="16"/>
                <w:vertAlign w:val="superscript"/>
              </w:rPr>
              <w:t>*</w:t>
            </w:r>
            <w:r w:rsidR="00755B4C" w:rsidRPr="00DE10EE">
              <w:rPr>
                <w:rFonts w:ascii="Book Antiqua" w:hAnsi="Book Antiqua" w:cstheme="majorBidi"/>
                <w:sz w:val="16"/>
                <w:szCs w:val="16"/>
              </w:rPr>
              <w:t xml:space="preserve">P &lt; 0.01 compared to normal group; </w:t>
            </w:r>
            <w:r w:rsidR="00755B4C" w:rsidRPr="00DE10EE">
              <w:rPr>
                <w:rFonts w:ascii="Book Antiqua" w:hAnsi="Book Antiqua" w:cstheme="majorBidi"/>
                <w:sz w:val="16"/>
                <w:szCs w:val="16"/>
                <w:vertAlign w:val="superscript"/>
              </w:rPr>
              <w:t>#</w:t>
            </w:r>
            <w:r w:rsidR="00755B4C" w:rsidRPr="00DE10EE">
              <w:rPr>
                <w:rFonts w:ascii="Book Antiqua" w:hAnsi="Book Antiqua" w:cstheme="majorBidi"/>
                <w:sz w:val="16"/>
                <w:szCs w:val="16"/>
              </w:rPr>
              <w:t>P &lt; 0.01 compared to diabetic control.</w:t>
            </w:r>
          </w:p>
        </w:tc>
      </w:tr>
    </w:tbl>
    <w:p w14:paraId="5F958CBA" w14:textId="085C83C1" w:rsidR="00823EA0" w:rsidRPr="00DE10EE" w:rsidRDefault="00DB0569" w:rsidP="0073107D">
      <w:pPr>
        <w:spacing w:after="0" w:line="240" w:lineRule="auto"/>
        <w:jc w:val="both"/>
        <w:rPr>
          <w:rFonts w:ascii="Book Antiqua" w:hAnsi="Book Antiqua" w:cstheme="majorBidi"/>
          <w:b/>
          <w:bCs/>
        </w:rPr>
      </w:pPr>
      <w:r w:rsidRPr="00DE10EE">
        <w:rPr>
          <w:rFonts w:ascii="Book Antiqua" w:hAnsi="Book Antiqua" w:cstheme="majorBidi"/>
          <w:b/>
          <w:bCs/>
        </w:rPr>
        <w:t>Histopathological Results of pancreas</w:t>
      </w:r>
    </w:p>
    <w:p w14:paraId="0744A47A" w14:textId="77777777" w:rsidR="00823EA0" w:rsidRPr="00DE10EE" w:rsidRDefault="00DB0569" w:rsidP="0073107D">
      <w:pPr>
        <w:spacing w:after="0" w:line="240" w:lineRule="auto"/>
        <w:jc w:val="both"/>
        <w:rPr>
          <w:rFonts w:ascii="Book Antiqua" w:hAnsi="Book Antiqua" w:cstheme="majorBidi"/>
        </w:rPr>
      </w:pPr>
      <w:r w:rsidRPr="00DE10EE">
        <w:rPr>
          <w:rFonts w:ascii="Book Antiqua" w:hAnsi="Book Antiqua" w:cstheme="majorBidi"/>
        </w:rPr>
        <w:t xml:space="preserve">The histological structure of the pancreas in diabetic control rats showed normal architecture of normal acini (exocrine cells) and normal cellular population in the islets of Langerhans (endocrine cells) (Fig. 4a). </w:t>
      </w:r>
      <w:r w:rsidR="003D45DE" w:rsidRPr="00DE10EE">
        <w:rPr>
          <w:rFonts w:ascii="Book Antiqua" w:hAnsi="Book Antiqua" w:cstheme="majorBidi"/>
        </w:rPr>
        <w:t xml:space="preserve">The light microscopic analysis of diabetic rats, on the other hand, revealed pathological alterations in the endocrine portion of the pancreas, as evidenced by the loss and shrinkage of islets of Langerhans, vasodilation of blood vessels, and infiltration of inflammatory cells </w:t>
      </w:r>
      <w:r w:rsidRPr="00DE10EE">
        <w:rPr>
          <w:rFonts w:ascii="Book Antiqua" w:hAnsi="Book Antiqua" w:cstheme="majorBidi"/>
        </w:rPr>
        <w:t xml:space="preserve">(Fig. 4b). </w:t>
      </w:r>
      <w:r w:rsidR="00C1707C" w:rsidRPr="00DE10EE">
        <w:rPr>
          <w:rFonts w:ascii="Book Antiqua" w:hAnsi="Book Antiqua" w:cstheme="majorBidi"/>
        </w:rPr>
        <w:t xml:space="preserve">Treatment of rhizomes with ethanolic extract (200 and 400 mg/kg) for 6 weeks resulted in an improvement and regeneration of β -cells in the islets of Langerhans, as well as an increase in the number of islets of Langerhans in the majority of the sections tested. </w:t>
      </w:r>
      <w:r w:rsidRPr="00DE10EE">
        <w:rPr>
          <w:rFonts w:ascii="Book Antiqua" w:hAnsi="Book Antiqua" w:cstheme="majorBidi"/>
        </w:rPr>
        <w:t>The antihyperglycemic action that occurred through the regeneration of β-cells potentiated the pancreatic secretion of insulin (Priyanka et al., 2017).</w:t>
      </w:r>
    </w:p>
    <w:p w14:paraId="4A54518D" w14:textId="77777777" w:rsidR="008E5C36" w:rsidRPr="00DE10EE" w:rsidRDefault="00FE2AFF" w:rsidP="00D85D55">
      <w:pPr>
        <w:spacing w:after="0" w:line="360" w:lineRule="auto"/>
        <w:jc w:val="center"/>
        <w:rPr>
          <w:rFonts w:asciiTheme="majorBidi" w:hAnsiTheme="majorBidi" w:cstheme="majorBidi"/>
          <w:sz w:val="28"/>
          <w:szCs w:val="28"/>
        </w:rPr>
      </w:pPr>
      <w:r w:rsidRPr="00DE10EE">
        <w:rPr>
          <w:noProof/>
          <w:sz w:val="28"/>
          <w:szCs w:val="28"/>
        </w:rPr>
        <w:drawing>
          <wp:inline distT="0" distB="0" distL="0" distR="0" wp14:anchorId="071550CB" wp14:editId="02D0A855">
            <wp:extent cx="5485214" cy="1881655"/>
            <wp:effectExtent l="0" t="0" r="0" b="0"/>
            <wp:docPr id="5" name="رسم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502677" cy="1887645"/>
                    </a:xfrm>
                    <a:prstGeom prst="rect">
                      <a:avLst/>
                    </a:prstGeom>
                  </pic:spPr>
                </pic:pic>
              </a:graphicData>
            </a:graphic>
          </wp:inline>
        </w:drawing>
      </w:r>
    </w:p>
    <w:p w14:paraId="1FC970C1" w14:textId="77777777" w:rsidR="008E5C36" w:rsidRPr="00DE10EE" w:rsidRDefault="00FE2AFF" w:rsidP="003B7182">
      <w:pPr>
        <w:pStyle w:val="Default"/>
        <w:jc w:val="both"/>
        <w:rPr>
          <w:rStyle w:val="fontstyle01"/>
          <w:rFonts w:ascii="Book Antiqua" w:hAnsi="Book Antiqua" w:cstheme="majorBidi"/>
          <w:b w:val="0"/>
          <w:bCs w:val="0"/>
          <w:color w:val="auto"/>
          <w:sz w:val="18"/>
          <w:szCs w:val="18"/>
          <w:rtl/>
        </w:rPr>
      </w:pPr>
      <w:r w:rsidRPr="00DE10EE">
        <w:rPr>
          <w:rStyle w:val="fontstyle01"/>
          <w:rFonts w:ascii="Book Antiqua" w:hAnsi="Book Antiqua" w:cstheme="majorBidi"/>
          <w:b w:val="0"/>
          <w:bCs w:val="0"/>
          <w:color w:val="auto"/>
          <w:sz w:val="18"/>
          <w:szCs w:val="18"/>
        </w:rPr>
        <w:t xml:space="preserve">Figure (4): Photomicrographs of sections of the pancreases. (a): Normal control group showing a normalarchitecture without pathological alterations. Pancreatic cells (Exocrine glands; PC), Pancreatic islet (Endocrineglands; PI). (b,c): Diabetic control; showing of disappearance </w:t>
      </w:r>
      <w:r w:rsidRPr="00DE10EE">
        <w:rPr>
          <w:rFonts w:ascii="Book Antiqua" w:hAnsi="Book Antiqua" w:cstheme="majorBidi"/>
          <w:color w:val="auto"/>
          <w:sz w:val="18"/>
          <w:szCs w:val="18"/>
        </w:rPr>
        <w:t xml:space="preserve">islets of Langerhan’s (DIL); Shrinkage islets of Langerhan’s (SIL); Vasodilation of Blood vessels (VB); </w:t>
      </w:r>
      <w:r w:rsidRPr="00DE10EE">
        <w:rPr>
          <w:rFonts w:ascii="Book Antiqua" w:hAnsi="Book Antiqua" w:cstheme="majorBidi"/>
          <w:color w:val="auto"/>
          <w:sz w:val="18"/>
          <w:szCs w:val="18"/>
          <w:lang w:bidi="ar-YE"/>
        </w:rPr>
        <w:t xml:space="preserve">Inflammatory cells infiltration </w:t>
      </w:r>
      <w:r w:rsidRPr="00DE10EE">
        <w:rPr>
          <w:rFonts w:ascii="Book Antiqua" w:hAnsi="Book Antiqua" w:cstheme="majorBidi"/>
          <w:color w:val="auto"/>
          <w:sz w:val="18"/>
          <w:szCs w:val="18"/>
        </w:rPr>
        <w:t>(ICI)</w:t>
      </w:r>
      <w:r w:rsidRPr="00DE10EE">
        <w:rPr>
          <w:rStyle w:val="fontstyle01"/>
          <w:rFonts w:ascii="Book Antiqua" w:hAnsi="Book Antiqua" w:cstheme="majorBidi"/>
          <w:color w:val="auto"/>
          <w:sz w:val="18"/>
          <w:szCs w:val="18"/>
        </w:rPr>
        <w:t>.</w:t>
      </w:r>
      <w:r w:rsidRPr="00DE10EE">
        <w:rPr>
          <w:rStyle w:val="fontstyle01"/>
          <w:rFonts w:ascii="Book Antiqua" w:hAnsi="Book Antiqua" w:cstheme="majorBidi"/>
          <w:b w:val="0"/>
          <w:bCs w:val="0"/>
          <w:color w:val="auto"/>
          <w:sz w:val="18"/>
          <w:szCs w:val="18"/>
        </w:rPr>
        <w:t xml:space="preserve"> (d): Diabetic of </w:t>
      </w:r>
      <w:r w:rsidRPr="00DE10EE">
        <w:rPr>
          <w:rStyle w:val="fontstyle01"/>
          <w:rFonts w:ascii="Book Antiqua" w:hAnsi="Book Antiqua" w:cstheme="majorBidi"/>
          <w:b w:val="0"/>
          <w:bCs w:val="0"/>
          <w:i/>
          <w:iCs/>
          <w:color w:val="auto"/>
          <w:sz w:val="18"/>
          <w:szCs w:val="18"/>
        </w:rPr>
        <w:t>C. rotundus</w:t>
      </w:r>
      <w:r w:rsidRPr="00DE10EE">
        <w:rPr>
          <w:rStyle w:val="fontstyle01"/>
          <w:rFonts w:ascii="Book Antiqua" w:hAnsi="Book Antiqua" w:cstheme="majorBidi"/>
          <w:b w:val="0"/>
          <w:bCs w:val="0"/>
          <w:color w:val="auto"/>
          <w:sz w:val="18"/>
          <w:szCs w:val="18"/>
        </w:rPr>
        <w:t xml:space="preserve"> (200 mg/kg) showing of </w:t>
      </w:r>
      <w:r w:rsidRPr="00DE10EE">
        <w:rPr>
          <w:rFonts w:ascii="Book Antiqua" w:hAnsi="Book Antiqua" w:cstheme="majorBidi"/>
          <w:color w:val="auto"/>
          <w:sz w:val="18"/>
          <w:szCs w:val="18"/>
        </w:rPr>
        <w:t>Shrinkage islets of Langerhan’s (SIL)</w:t>
      </w:r>
      <w:r w:rsidRPr="00DE10EE">
        <w:rPr>
          <w:rStyle w:val="fontstyle01"/>
          <w:rFonts w:ascii="Book Antiqua" w:hAnsi="Book Antiqua" w:cstheme="majorBidi"/>
          <w:color w:val="auto"/>
          <w:sz w:val="18"/>
          <w:szCs w:val="18"/>
        </w:rPr>
        <w:t>;</w:t>
      </w:r>
      <w:r w:rsidRPr="00DE10EE">
        <w:rPr>
          <w:rStyle w:val="fontstyle01"/>
          <w:rFonts w:ascii="Book Antiqua" w:hAnsi="Book Antiqua" w:cstheme="majorBidi"/>
          <w:b w:val="0"/>
          <w:bCs w:val="0"/>
          <w:color w:val="auto"/>
          <w:sz w:val="18"/>
          <w:szCs w:val="18"/>
        </w:rPr>
        <w:t xml:space="preserve"> (e): Diabetic of </w:t>
      </w:r>
      <w:r w:rsidRPr="00DE10EE">
        <w:rPr>
          <w:rStyle w:val="fontstyle01"/>
          <w:rFonts w:ascii="Book Antiqua" w:hAnsi="Book Antiqua" w:cstheme="majorBidi"/>
          <w:b w:val="0"/>
          <w:bCs w:val="0"/>
          <w:i/>
          <w:iCs/>
          <w:color w:val="auto"/>
          <w:sz w:val="18"/>
          <w:szCs w:val="18"/>
        </w:rPr>
        <w:t>C. rotundus</w:t>
      </w:r>
      <w:r w:rsidRPr="00DE10EE">
        <w:rPr>
          <w:rStyle w:val="fontstyle01"/>
          <w:rFonts w:ascii="Book Antiqua" w:hAnsi="Book Antiqua" w:cstheme="majorBidi"/>
          <w:b w:val="0"/>
          <w:bCs w:val="0"/>
          <w:color w:val="auto"/>
          <w:sz w:val="18"/>
          <w:szCs w:val="18"/>
        </w:rPr>
        <w:t xml:space="preserve"> (400 mg/kg) showing of Decrease in islets cells of Langerhan’s and</w:t>
      </w:r>
      <w:r w:rsidRPr="00DE10EE">
        <w:rPr>
          <w:rFonts w:ascii="Book Antiqua" w:hAnsi="Book Antiqua" w:cstheme="majorBidi"/>
          <w:color w:val="auto"/>
          <w:sz w:val="18"/>
          <w:szCs w:val="18"/>
        </w:rPr>
        <w:t>Shrinkage (SIL)</w:t>
      </w:r>
      <w:r w:rsidRPr="00DE10EE">
        <w:rPr>
          <w:rStyle w:val="fontstyle01"/>
          <w:rFonts w:ascii="Book Antiqua" w:hAnsi="Book Antiqua" w:cstheme="majorBidi"/>
          <w:b w:val="0"/>
          <w:bCs w:val="0"/>
          <w:color w:val="auto"/>
          <w:sz w:val="18"/>
          <w:szCs w:val="18"/>
        </w:rPr>
        <w:t xml:space="preserve"> (e): glibenclamide; showed no </w:t>
      </w:r>
      <w:r w:rsidRPr="00DE10EE">
        <w:rPr>
          <w:rFonts w:ascii="Book Antiqua" w:hAnsi="Book Antiqua" w:cstheme="majorBidi"/>
          <w:color w:val="auto"/>
          <w:sz w:val="18"/>
          <w:szCs w:val="18"/>
        </w:rPr>
        <w:t>Shrinkage islets of Langerhan’s (SIL)</w:t>
      </w:r>
      <w:r w:rsidRPr="00DE10EE">
        <w:rPr>
          <w:rStyle w:val="fontstyle01"/>
          <w:rFonts w:ascii="Book Antiqua" w:hAnsi="Book Antiqua" w:cstheme="majorBidi"/>
          <w:b w:val="0"/>
          <w:bCs w:val="0"/>
          <w:color w:val="auto"/>
          <w:sz w:val="18"/>
          <w:szCs w:val="18"/>
        </w:rPr>
        <w:t xml:space="preserve"> (HE) stain.</w:t>
      </w:r>
    </w:p>
    <w:p w14:paraId="68A30CC0" w14:textId="168E6867" w:rsidR="006059AE" w:rsidRPr="00DE10EE" w:rsidRDefault="00D86100" w:rsidP="00D86100">
      <w:pPr>
        <w:pStyle w:val="JPPResTituloscapitulos"/>
        <w:pBdr>
          <w:top w:val="single" w:sz="4" w:space="1" w:color="auto"/>
          <w:bottom w:val="single" w:sz="4" w:space="1" w:color="auto"/>
        </w:pBdr>
        <w:rPr>
          <w:lang w:val="en-US"/>
        </w:rPr>
      </w:pPr>
      <w:r w:rsidRPr="00DE10EE">
        <w:rPr>
          <w:lang w:val="en-US"/>
        </w:rPr>
        <w:t>CONCLUSION</w:t>
      </w:r>
    </w:p>
    <w:p w14:paraId="522D1B6F" w14:textId="704801BF" w:rsidR="008E5C36" w:rsidRPr="00DE10EE" w:rsidRDefault="00182827" w:rsidP="0073107D">
      <w:pPr>
        <w:spacing w:after="0" w:line="240" w:lineRule="auto"/>
        <w:jc w:val="both"/>
        <w:rPr>
          <w:rFonts w:ascii="Book Antiqua" w:hAnsi="Book Antiqua" w:cstheme="majorBidi"/>
        </w:rPr>
      </w:pPr>
      <w:r w:rsidRPr="00DE10EE">
        <w:rPr>
          <w:rFonts w:ascii="Book Antiqua" w:hAnsi="Book Antiqua" w:cstheme="majorBidi"/>
        </w:rPr>
        <w:t xml:space="preserve">According to the findings of the study, </w:t>
      </w:r>
      <w:r w:rsidRPr="00DE10EE">
        <w:rPr>
          <w:rFonts w:ascii="Book Antiqua" w:hAnsi="Book Antiqua" w:cstheme="majorBidi"/>
          <w:i/>
          <w:iCs/>
        </w:rPr>
        <w:t>C. rotundus</w:t>
      </w:r>
      <w:r w:rsidRPr="00DE10EE">
        <w:rPr>
          <w:rFonts w:ascii="Book Antiqua" w:hAnsi="Book Antiqua" w:cstheme="majorBidi"/>
        </w:rPr>
        <w:t xml:space="preserve"> rhizomes extract significantly reduced the severity of diabetes diseases in rats produced by alloxan. </w:t>
      </w:r>
      <w:r w:rsidRPr="00DE10EE">
        <w:rPr>
          <w:rFonts w:ascii="Book Antiqua" w:hAnsi="Book Antiqua" w:cstheme="majorBidi"/>
          <w:i/>
          <w:iCs/>
        </w:rPr>
        <w:t>C. rotundus</w:t>
      </w:r>
      <w:r w:rsidRPr="00DE10EE">
        <w:rPr>
          <w:rFonts w:ascii="Book Antiqua" w:hAnsi="Book Antiqua" w:cstheme="majorBidi"/>
        </w:rPr>
        <w:t xml:space="preserve"> rhizomes extract includes active components such as saponin glycosides, polyphenols, flavonoids, and terpenoids, all of which have the potential to perform various activities through a variety of pathways, including hypoglycemic and antihyperglycemic effects on glucose levels. In addition to boosting insulin release from the residual -</w:t>
      </w:r>
      <w:r w:rsidRPr="00DE10EE">
        <w:rPr>
          <w:rFonts w:ascii="Book Antiqua" w:hAnsi="Book Antiqua" w:cstheme="majorBidi"/>
        </w:rPr>
        <w:lastRenderedPageBreak/>
        <w:t xml:space="preserve">cells, blocking glucagon secretion from β-cells, increasing antioxidant processes, and attenuating meal-derived glucose absorption, these suggested pathways include. In accordance with the amelioration of the diabetic condition, </w:t>
      </w:r>
      <w:r w:rsidRPr="00DE10EE">
        <w:rPr>
          <w:rFonts w:ascii="Book Antiqua" w:hAnsi="Book Antiqua" w:cstheme="majorBidi"/>
          <w:i/>
          <w:iCs/>
        </w:rPr>
        <w:t>C. rotundus</w:t>
      </w:r>
      <w:r w:rsidRPr="00DE10EE">
        <w:rPr>
          <w:rFonts w:ascii="Book Antiqua" w:hAnsi="Book Antiqua" w:cstheme="majorBidi"/>
        </w:rPr>
        <w:t xml:space="preserve"> rhizomes extract was shown to have a beneficial effect on the diabetic rats' disordered glucose metabolism. </w:t>
      </w:r>
      <w:r w:rsidR="006059AE" w:rsidRPr="00DE10EE">
        <w:rPr>
          <w:rFonts w:ascii="Book Antiqua" w:hAnsi="Book Antiqua" w:cstheme="majorBidi"/>
        </w:rPr>
        <w:t>Moreover, they succeeded to normalize the lipids profile levels and improved liver and kidney func</w:t>
      </w:r>
      <w:r w:rsidR="00C1707C" w:rsidRPr="00DE10EE">
        <w:rPr>
          <w:rFonts w:ascii="Book Antiqua" w:hAnsi="Book Antiqua" w:cstheme="majorBidi"/>
        </w:rPr>
        <w:t>tion of diabetic rats and</w:t>
      </w:r>
      <w:r w:rsidR="006059AE" w:rsidRPr="00DE10EE">
        <w:rPr>
          <w:rFonts w:ascii="Book Antiqua" w:hAnsi="Book Antiqua" w:cstheme="majorBidi"/>
        </w:rPr>
        <w:t xml:space="preserve"> in liver and kidney protective</w:t>
      </w:r>
      <w:r w:rsidR="00C1707C" w:rsidRPr="00DE10EE">
        <w:rPr>
          <w:rFonts w:ascii="Book Antiqua" w:hAnsi="Book Antiqua" w:cstheme="majorBidi"/>
        </w:rPr>
        <w:t xml:space="preserve"> as well</w:t>
      </w:r>
      <w:r w:rsidR="006059AE" w:rsidRPr="00DE10EE">
        <w:rPr>
          <w:rFonts w:ascii="Book Antiqua" w:hAnsi="Book Antiqua" w:cstheme="majorBidi"/>
        </w:rPr>
        <w:t>.</w:t>
      </w:r>
    </w:p>
    <w:p w14:paraId="2D48F237" w14:textId="4BFFC984" w:rsidR="00A732D4" w:rsidRPr="00DE10EE" w:rsidRDefault="00D86100" w:rsidP="00D86100">
      <w:pPr>
        <w:pStyle w:val="JPPResTituloscapitulos"/>
        <w:pBdr>
          <w:top w:val="single" w:sz="4" w:space="1" w:color="auto"/>
          <w:bottom w:val="single" w:sz="4" w:space="1" w:color="auto"/>
        </w:pBdr>
        <w:rPr>
          <w:lang w:val="en-US"/>
        </w:rPr>
      </w:pPr>
      <w:r w:rsidRPr="00DE10EE">
        <w:rPr>
          <w:lang w:val="en-US"/>
        </w:rPr>
        <w:t>ABBREVIATIONS</w:t>
      </w:r>
      <w:r w:rsidR="00A732D4" w:rsidRPr="00DE10EE">
        <w:rPr>
          <w:rFonts w:cstheme="majorBidi"/>
          <w:b w:val="0"/>
          <w:bCs w:val="0"/>
          <w:sz w:val="18"/>
          <w:szCs w:val="18"/>
        </w:rPr>
        <w:t xml:space="preserve"> </w:t>
      </w:r>
    </w:p>
    <w:p w14:paraId="6280E75E" w14:textId="0A9AA93C" w:rsidR="00A732D4" w:rsidRPr="00DE10EE" w:rsidRDefault="00A732D4" w:rsidP="00A732D4">
      <w:pPr>
        <w:spacing w:after="0" w:line="240" w:lineRule="auto"/>
        <w:jc w:val="both"/>
        <w:rPr>
          <w:rFonts w:ascii="Book Antiqua" w:hAnsi="Book Antiqua" w:cs="Arial"/>
        </w:rPr>
      </w:pPr>
      <w:r w:rsidRPr="00DE10EE">
        <w:rPr>
          <w:rFonts w:ascii="Book Antiqua" w:hAnsi="Book Antiqua" w:cstheme="majorBidi"/>
          <w:i/>
          <w:iCs/>
        </w:rPr>
        <w:t>C. rotundus</w:t>
      </w:r>
      <w:r w:rsidRPr="00DE10EE">
        <w:rPr>
          <w:rFonts w:ascii="Book Antiqua" w:hAnsi="Book Antiqua" w:cstheme="majorBidi"/>
        </w:rPr>
        <w:t xml:space="preserve">: </w:t>
      </w:r>
      <w:r w:rsidRPr="00DE10EE">
        <w:rPr>
          <w:rFonts w:ascii="Book Antiqua" w:hAnsi="Book Antiqua" w:cstheme="majorBidi"/>
          <w:i/>
          <w:iCs/>
        </w:rPr>
        <w:t>Cyperus rotundus</w:t>
      </w:r>
      <w:r w:rsidRPr="00DE10EE">
        <w:rPr>
          <w:rFonts w:ascii="Book Antiqua" w:hAnsi="Book Antiqua" w:cstheme="majorBidi"/>
        </w:rPr>
        <w:t>.;  b.w: Body weight.; TG: triglyceride.;</w:t>
      </w:r>
      <w:r w:rsidRPr="00DE10EE">
        <w:rPr>
          <w:rFonts w:ascii="Book Antiqua" w:hAnsi="Book Antiqua"/>
        </w:rPr>
        <w:t xml:space="preserve"> </w:t>
      </w:r>
      <w:r w:rsidRPr="00DE10EE">
        <w:rPr>
          <w:rFonts w:ascii="Book Antiqua" w:hAnsi="Book Antiqua" w:cstheme="majorBidi"/>
        </w:rPr>
        <w:t>LDL</w:t>
      </w:r>
      <w:r w:rsidR="003305C4" w:rsidRPr="00DE10EE">
        <w:rPr>
          <w:rFonts w:ascii="Book Antiqua" w:hAnsi="Book Antiqua" w:cstheme="majorBidi"/>
        </w:rPr>
        <w:t>-C</w:t>
      </w:r>
      <w:r w:rsidRPr="00DE10EE">
        <w:rPr>
          <w:rFonts w:ascii="Book Antiqua" w:hAnsi="Book Antiqua" w:cstheme="majorBidi"/>
        </w:rPr>
        <w:t>: Low Density Lipoprotein</w:t>
      </w:r>
      <w:r w:rsidR="003305C4" w:rsidRPr="00DE10EE">
        <w:rPr>
          <w:rFonts w:ascii="Book Antiqua" w:hAnsi="Book Antiqua" w:cstheme="majorBidi"/>
        </w:rPr>
        <w:t>- Cholesterol</w:t>
      </w:r>
      <w:r w:rsidRPr="00DE10EE">
        <w:rPr>
          <w:rFonts w:ascii="Book Antiqua" w:hAnsi="Book Antiqua" w:cstheme="majorBidi"/>
        </w:rPr>
        <w:t>.; VLDL: Very Low Density Lipoprotein</w:t>
      </w:r>
      <w:r w:rsidR="003305C4" w:rsidRPr="00DE10EE">
        <w:rPr>
          <w:rFonts w:ascii="Book Antiqua" w:hAnsi="Book Antiqua" w:cstheme="majorBidi"/>
        </w:rPr>
        <w:t>- Cholesterol</w:t>
      </w:r>
      <w:r w:rsidRPr="00DE10EE">
        <w:rPr>
          <w:rFonts w:ascii="Book Antiqua" w:hAnsi="Book Antiqua" w:cstheme="majorBidi"/>
        </w:rPr>
        <w:t>.; HDL</w:t>
      </w:r>
      <w:r w:rsidR="003305C4" w:rsidRPr="00DE10EE">
        <w:rPr>
          <w:rFonts w:ascii="Book Antiqua" w:hAnsi="Book Antiqua" w:cstheme="majorBidi"/>
        </w:rPr>
        <w:t>-C</w:t>
      </w:r>
      <w:r w:rsidRPr="00DE10EE">
        <w:rPr>
          <w:rFonts w:ascii="Book Antiqua" w:hAnsi="Book Antiqua" w:cstheme="majorBidi"/>
        </w:rPr>
        <w:t>: High Density Lipoprotein</w:t>
      </w:r>
      <w:r w:rsidR="003305C4" w:rsidRPr="00DE10EE">
        <w:rPr>
          <w:rFonts w:ascii="Book Antiqua" w:hAnsi="Book Antiqua" w:cstheme="majorBidi"/>
        </w:rPr>
        <w:t>- Cholesterol</w:t>
      </w:r>
      <w:r w:rsidRPr="00DE10EE">
        <w:rPr>
          <w:rFonts w:ascii="Book Antiqua" w:hAnsi="Book Antiqua" w:cstheme="majorBidi"/>
        </w:rPr>
        <w:t>.; T.</w:t>
      </w:r>
      <w:r w:rsidR="003305C4" w:rsidRPr="00DE10EE">
        <w:rPr>
          <w:rFonts w:ascii="Book Antiqua" w:hAnsi="Book Antiqua" w:cstheme="majorBidi"/>
        </w:rPr>
        <w:t xml:space="preserve"> </w:t>
      </w:r>
      <w:r w:rsidRPr="00DE10EE">
        <w:rPr>
          <w:rFonts w:ascii="Book Antiqua" w:hAnsi="Book Antiqua" w:cstheme="majorBidi"/>
        </w:rPr>
        <w:t>Cholesterol.; Total Cholesterol.; DM: Diabetes Mellitus.; DPPH:</w:t>
      </w:r>
      <w:r w:rsidRPr="00DE10EE">
        <w:rPr>
          <w:rFonts w:ascii="Book Antiqua" w:hAnsi="Book Antiqua"/>
        </w:rPr>
        <w:t xml:space="preserve"> </w:t>
      </w:r>
      <w:r w:rsidRPr="00DE10EE">
        <w:rPr>
          <w:rFonts w:ascii="Book Antiqua" w:hAnsi="Book Antiqua" w:cstheme="majorBidi"/>
        </w:rPr>
        <w:t>2,2′-diphenyl-1-picrylhydrazyl radical.; NO: Nitric oxide.;</w:t>
      </w:r>
      <w:r w:rsidRPr="00DE10EE">
        <w:rPr>
          <w:rFonts w:ascii="Book Antiqua" w:hAnsi="Book Antiqua"/>
        </w:rPr>
        <w:t xml:space="preserve"> LD</w:t>
      </w:r>
      <w:r w:rsidRPr="00DE10EE">
        <w:rPr>
          <w:rFonts w:ascii="Book Antiqua" w:hAnsi="Book Antiqua"/>
          <w:vertAlign w:val="subscript"/>
        </w:rPr>
        <w:t>50</w:t>
      </w:r>
      <w:r w:rsidRPr="00DE10EE">
        <w:rPr>
          <w:rFonts w:ascii="Book Antiqua" w:hAnsi="Book Antiqua"/>
        </w:rPr>
        <w:t xml:space="preserve">: </w:t>
      </w:r>
      <w:r w:rsidRPr="00DE10EE">
        <w:rPr>
          <w:rFonts w:ascii="Book Antiqua" w:hAnsi="Book Antiqua" w:cstheme="majorBidi"/>
        </w:rPr>
        <w:t>Lethal Dose, 50%.;</w:t>
      </w:r>
      <w:r w:rsidRPr="00DE10EE">
        <w:rPr>
          <w:rFonts w:ascii="Book Antiqua" w:hAnsi="Book Antiqua"/>
        </w:rPr>
        <w:t xml:space="preserve"> </w:t>
      </w:r>
      <w:r w:rsidRPr="00DE10EE">
        <w:rPr>
          <w:rFonts w:ascii="Book Antiqua" w:hAnsi="Book Antiqua" w:cstheme="majorBidi"/>
        </w:rPr>
        <w:t>NIH: National Institute of Health.; ALT: Alanine Aminotransferase.; AST: Aspartate Aminotransferase.; ELISA</w:t>
      </w:r>
      <w:r w:rsidRPr="00DE10EE">
        <w:rPr>
          <w:rFonts w:ascii="Book Antiqua" w:hAnsi="Book Antiqua"/>
        </w:rPr>
        <w:t xml:space="preserve">: Enzyme linked immunsorbent assay.; </w:t>
      </w:r>
      <w:r w:rsidRPr="00DE10EE">
        <w:rPr>
          <w:rFonts w:ascii="Book Antiqua" w:hAnsi="Book Antiqua" w:cstheme="majorBidi"/>
        </w:rPr>
        <w:t>OECD-423:</w:t>
      </w:r>
      <w:r w:rsidRPr="00DE10EE">
        <w:rPr>
          <w:rFonts w:ascii="Book Antiqua" w:hAnsi="Book Antiqua"/>
        </w:rPr>
        <w:t xml:space="preserve">Organisation For Economic Co-Operation and Development.; </w:t>
      </w:r>
      <w:r w:rsidRPr="00DE10EE">
        <w:rPr>
          <w:rFonts w:ascii="Book Antiqua" w:hAnsi="Book Antiqua" w:cstheme="majorBidi"/>
        </w:rPr>
        <w:t>FBG: Fasting Blood Glucose.; ANOVA:</w:t>
      </w:r>
      <w:r w:rsidRPr="00DE10EE">
        <w:rPr>
          <w:rStyle w:val="hgkelc"/>
          <w:rFonts w:ascii="Book Antiqua" w:hAnsi="Book Antiqua"/>
        </w:rPr>
        <w:t xml:space="preserve"> one-way analysis of variance.; </w:t>
      </w:r>
      <w:r w:rsidRPr="00DE10EE">
        <w:rPr>
          <w:rFonts w:ascii="Book Antiqua" w:hAnsi="Book Antiqua" w:cstheme="majorBidi"/>
        </w:rPr>
        <w:t xml:space="preserve">HbA1C: </w:t>
      </w:r>
      <w:r w:rsidRPr="00DE10EE">
        <w:rPr>
          <w:rFonts w:ascii="Book Antiqua" w:hAnsi="Book Antiqua"/>
        </w:rPr>
        <w:t xml:space="preserve">Hemoglobin A1C.; HOMA-IR: Homeostatic Model Assessment for Insulin Resistance.; </w:t>
      </w:r>
      <w:r w:rsidRPr="00DE10EE">
        <w:rPr>
          <w:rFonts w:ascii="Book Antiqua" w:hAnsi="Book Antiqua" w:cstheme="majorBidi"/>
        </w:rPr>
        <w:t xml:space="preserve">ISO: Isoproterenol.; </w:t>
      </w:r>
      <w:r w:rsidRPr="00DE10EE">
        <w:rPr>
          <w:rFonts w:ascii="Book Antiqua" w:hAnsi="Book Antiqua" w:cs="Times New Roman"/>
        </w:rPr>
        <w:t>SOD: Determination of superoxide dismutase.; MDA: Malondialdehyde.</w:t>
      </w:r>
    </w:p>
    <w:p w14:paraId="298377D0" w14:textId="77777777" w:rsidR="00D86100" w:rsidRPr="00DE10EE" w:rsidRDefault="00D86100" w:rsidP="00D86100">
      <w:pPr>
        <w:spacing w:after="0" w:line="240" w:lineRule="auto"/>
        <w:rPr>
          <w:rFonts w:ascii="Book Antiqua" w:hAnsi="Book Antiqua" w:cstheme="majorBidi"/>
          <w:b/>
          <w:bCs/>
        </w:rPr>
      </w:pPr>
    </w:p>
    <w:p w14:paraId="33983769" w14:textId="77777777" w:rsidR="00D86100" w:rsidRPr="00DE10EE" w:rsidRDefault="00D86100" w:rsidP="00D86100">
      <w:pPr>
        <w:pStyle w:val="JPPResTituloscapitulos"/>
        <w:pBdr>
          <w:top w:val="single" w:sz="4" w:space="1" w:color="auto"/>
          <w:bottom w:val="single" w:sz="4" w:space="1" w:color="auto"/>
        </w:pBdr>
        <w:rPr>
          <w:lang w:val="en-US"/>
        </w:rPr>
      </w:pPr>
      <w:r w:rsidRPr="00DE10EE">
        <w:rPr>
          <w:lang w:val="en-US"/>
        </w:rPr>
        <w:t>ACKNOWLEDGEMENTS</w:t>
      </w:r>
    </w:p>
    <w:p w14:paraId="7192909B" w14:textId="15891199" w:rsidR="00D86100" w:rsidRPr="00DE10EE" w:rsidRDefault="00D86100" w:rsidP="00D86100">
      <w:pPr>
        <w:spacing w:after="0" w:line="240" w:lineRule="auto"/>
        <w:jc w:val="both"/>
        <w:rPr>
          <w:rFonts w:ascii="Book Antiqua" w:hAnsi="Book Antiqua" w:cstheme="majorBidi"/>
        </w:rPr>
      </w:pPr>
      <w:r w:rsidRPr="00DE10EE">
        <w:rPr>
          <w:rFonts w:ascii="Book Antiqua" w:hAnsi="Book Antiqua" w:cstheme="majorBidi"/>
        </w:rPr>
        <w:t xml:space="preserve">“The authors are thankful for </w:t>
      </w:r>
      <w:r w:rsidR="00326A35">
        <w:rPr>
          <w:rFonts w:ascii="Book Antiqua" w:hAnsi="Book Antiqua" w:cstheme="majorBidi"/>
        </w:rPr>
        <w:t>Amran</w:t>
      </w:r>
      <w:r w:rsidRPr="00DE10EE">
        <w:rPr>
          <w:rFonts w:ascii="Book Antiqua" w:hAnsi="Book Antiqua" w:cstheme="majorBidi"/>
        </w:rPr>
        <w:t xml:space="preserve"> University for its support.” </w:t>
      </w:r>
    </w:p>
    <w:p w14:paraId="4328BF17" w14:textId="039E0139" w:rsidR="00D86100" w:rsidRPr="00DE10EE" w:rsidRDefault="00D86100" w:rsidP="00D86100">
      <w:pPr>
        <w:pStyle w:val="JPPResTituloscapitulos"/>
        <w:pBdr>
          <w:top w:val="single" w:sz="4" w:space="1" w:color="auto"/>
          <w:bottom w:val="single" w:sz="4" w:space="1" w:color="auto"/>
        </w:pBdr>
        <w:rPr>
          <w:lang w:val="en-US"/>
        </w:rPr>
      </w:pPr>
      <w:r w:rsidRPr="00DE10EE">
        <w:rPr>
          <w:lang w:val="en-US"/>
        </w:rPr>
        <w:t>DECLARATION</w:t>
      </w:r>
    </w:p>
    <w:p w14:paraId="0638F49E" w14:textId="3AEC3896" w:rsidR="00A732D4" w:rsidRPr="00DE10EE" w:rsidRDefault="00A732D4" w:rsidP="00A732D4">
      <w:pPr>
        <w:spacing w:after="0" w:line="240" w:lineRule="auto"/>
        <w:rPr>
          <w:rFonts w:ascii="Book Antiqua" w:hAnsi="Book Antiqua" w:cstheme="majorBidi"/>
          <w:b/>
          <w:bCs/>
        </w:rPr>
      </w:pPr>
      <w:bookmarkStart w:id="21" w:name="_Hlk84802159"/>
      <w:r w:rsidRPr="00DE10EE">
        <w:rPr>
          <w:rFonts w:ascii="Book Antiqua" w:hAnsi="Book Antiqua" w:cstheme="majorBidi"/>
          <w:b/>
          <w:bCs/>
        </w:rPr>
        <w:t>Ethics approval and consent to participate</w:t>
      </w:r>
    </w:p>
    <w:p w14:paraId="7AC6236E" w14:textId="77777777" w:rsidR="00326A35" w:rsidRDefault="00A732D4" w:rsidP="00326A35">
      <w:pPr>
        <w:spacing w:after="0" w:line="240" w:lineRule="auto"/>
        <w:jc w:val="both"/>
        <w:rPr>
          <w:rFonts w:ascii="Book Antiqua" w:hAnsi="Book Antiqua" w:cstheme="majorBidi"/>
          <w:rtl/>
        </w:rPr>
      </w:pPr>
      <w:r w:rsidRPr="00DE10EE">
        <w:rPr>
          <w:rFonts w:ascii="Book Antiqua" w:hAnsi="Book Antiqua" w:cstheme="majorBidi"/>
        </w:rPr>
        <w:t xml:space="preserve">All animal experiments were carried out in accordance with the Guide for the Care and Use of Laboratory Animals published by the National Institute of Health (NIH, 1978). Animal handling and all related procedures were carried out by the procedures </w:t>
      </w:r>
      <w:r w:rsidR="00326A35" w:rsidRPr="00326A35">
        <w:rPr>
          <w:rFonts w:ascii="Book Antiqua" w:hAnsi="Book Antiqua" w:cstheme="majorBidi"/>
        </w:rPr>
        <w:t>by the research committee of faculty of Applied Science, Amran University, Amran, Yemen (o56/FMS/2021).</w:t>
      </w:r>
    </w:p>
    <w:p w14:paraId="3CAC10DD" w14:textId="77777777" w:rsidR="00326A35" w:rsidRDefault="00A732D4" w:rsidP="00326A35">
      <w:pPr>
        <w:spacing w:after="0" w:line="240" w:lineRule="auto"/>
        <w:jc w:val="both"/>
        <w:rPr>
          <w:rFonts w:ascii="Book Antiqua" w:hAnsi="Book Antiqua" w:cstheme="majorBidi"/>
          <w:b/>
          <w:bCs/>
          <w:rtl/>
        </w:rPr>
      </w:pPr>
      <w:r w:rsidRPr="00DE10EE">
        <w:rPr>
          <w:rFonts w:ascii="Book Antiqua" w:hAnsi="Book Antiqua" w:cstheme="majorBidi"/>
          <w:b/>
          <w:bCs/>
        </w:rPr>
        <w:t>Consent for publication</w:t>
      </w:r>
    </w:p>
    <w:p w14:paraId="57F9BD20" w14:textId="300FBCBD" w:rsidR="00A732D4" w:rsidRPr="00DE10EE" w:rsidRDefault="00A732D4" w:rsidP="00326A35">
      <w:pPr>
        <w:spacing w:after="0" w:line="240" w:lineRule="auto"/>
        <w:jc w:val="both"/>
        <w:rPr>
          <w:rFonts w:ascii="Book Antiqua" w:hAnsi="Book Antiqua" w:cstheme="majorBidi"/>
          <w:b/>
          <w:bCs/>
        </w:rPr>
      </w:pPr>
      <w:r w:rsidRPr="00DE10EE">
        <w:rPr>
          <w:rFonts w:ascii="Book Antiqua" w:hAnsi="Book Antiqua" w:cstheme="majorBidi"/>
        </w:rPr>
        <w:t>Not applicable.</w:t>
      </w:r>
    </w:p>
    <w:p w14:paraId="22D94FE4" w14:textId="77777777" w:rsidR="00A732D4" w:rsidRPr="00DE10EE" w:rsidRDefault="00A732D4" w:rsidP="00A732D4">
      <w:pPr>
        <w:spacing w:after="0" w:line="240" w:lineRule="auto"/>
        <w:rPr>
          <w:rFonts w:ascii="Book Antiqua" w:hAnsi="Book Antiqua" w:cstheme="majorBidi"/>
          <w:b/>
          <w:bCs/>
        </w:rPr>
      </w:pPr>
      <w:r w:rsidRPr="00DE10EE">
        <w:rPr>
          <w:rFonts w:ascii="Book Antiqua" w:hAnsi="Book Antiqua" w:cstheme="majorBidi"/>
          <w:b/>
          <w:bCs/>
        </w:rPr>
        <w:t>Availability of supporting data</w:t>
      </w:r>
    </w:p>
    <w:p w14:paraId="05DA9A73" w14:textId="77777777" w:rsidR="00A732D4" w:rsidRPr="00DE10EE" w:rsidRDefault="00A732D4" w:rsidP="00A732D4">
      <w:pPr>
        <w:spacing w:after="0" w:line="240" w:lineRule="auto"/>
        <w:rPr>
          <w:rFonts w:ascii="Book Antiqua" w:hAnsi="Book Antiqua" w:cstheme="majorBidi"/>
        </w:rPr>
      </w:pPr>
      <w:r w:rsidRPr="00DE10EE">
        <w:rPr>
          <w:rFonts w:ascii="Book Antiqua" w:hAnsi="Book Antiqua" w:cstheme="majorBidi"/>
        </w:rPr>
        <w:t>Data are available from the corresponding author on a reasonable request.</w:t>
      </w:r>
    </w:p>
    <w:p w14:paraId="2E63DF3B" w14:textId="77777777" w:rsidR="00A732D4" w:rsidRPr="00DE10EE" w:rsidRDefault="00A732D4" w:rsidP="00A732D4">
      <w:pPr>
        <w:spacing w:after="0" w:line="240" w:lineRule="auto"/>
        <w:rPr>
          <w:rFonts w:ascii="Book Antiqua" w:hAnsi="Book Antiqua" w:cstheme="majorBidi"/>
          <w:b/>
          <w:bCs/>
        </w:rPr>
      </w:pPr>
      <w:r w:rsidRPr="00DE10EE">
        <w:rPr>
          <w:rFonts w:ascii="Book Antiqua" w:hAnsi="Book Antiqua" w:cstheme="majorBidi"/>
          <w:b/>
          <w:bCs/>
        </w:rPr>
        <w:t>Competing interests</w:t>
      </w:r>
    </w:p>
    <w:p w14:paraId="4877AFC7" w14:textId="77777777" w:rsidR="00A732D4" w:rsidRPr="00DE10EE" w:rsidRDefault="00A732D4" w:rsidP="00A732D4">
      <w:pPr>
        <w:spacing w:after="0" w:line="240" w:lineRule="auto"/>
        <w:rPr>
          <w:rFonts w:ascii="Book Antiqua" w:hAnsi="Book Antiqua" w:cstheme="majorBidi"/>
        </w:rPr>
      </w:pPr>
      <w:r w:rsidRPr="00DE10EE">
        <w:rPr>
          <w:rFonts w:ascii="Book Antiqua" w:hAnsi="Book Antiqua" w:cstheme="majorBidi"/>
        </w:rPr>
        <w:t>The authors declare that no competing interests.</w:t>
      </w:r>
    </w:p>
    <w:p w14:paraId="329F3ADD" w14:textId="77777777" w:rsidR="00A732D4" w:rsidRPr="00DE10EE" w:rsidRDefault="00A732D4" w:rsidP="00A732D4">
      <w:pPr>
        <w:spacing w:after="0" w:line="240" w:lineRule="auto"/>
        <w:rPr>
          <w:rFonts w:ascii="Book Antiqua" w:hAnsi="Book Antiqua" w:cstheme="majorBidi"/>
        </w:rPr>
      </w:pPr>
      <w:r w:rsidRPr="00DE10EE">
        <w:rPr>
          <w:rFonts w:ascii="Book Antiqua" w:hAnsi="Book Antiqua" w:cstheme="majorBidi"/>
          <w:b/>
          <w:bCs/>
        </w:rPr>
        <w:t>Funding</w:t>
      </w:r>
      <w:r w:rsidRPr="00DE10EE">
        <w:rPr>
          <w:rFonts w:ascii="Book Antiqua" w:hAnsi="Book Antiqua" w:cstheme="majorBidi"/>
        </w:rPr>
        <w:br/>
        <w:t>This research received no funding.</w:t>
      </w:r>
    </w:p>
    <w:bookmarkEnd w:id="21"/>
    <w:p w14:paraId="21A1F466" w14:textId="77777777" w:rsidR="00A732D4" w:rsidRPr="00DE10EE" w:rsidRDefault="00A732D4" w:rsidP="00A732D4">
      <w:pPr>
        <w:spacing w:after="0" w:line="240" w:lineRule="auto"/>
        <w:rPr>
          <w:rFonts w:ascii="Book Antiqua" w:hAnsi="Book Antiqua" w:cstheme="majorBidi"/>
          <w:b/>
          <w:bCs/>
        </w:rPr>
      </w:pPr>
      <w:r w:rsidRPr="00DE10EE">
        <w:rPr>
          <w:rFonts w:ascii="Book Antiqua" w:hAnsi="Book Antiqua" w:cstheme="majorBidi"/>
          <w:b/>
          <w:bCs/>
        </w:rPr>
        <w:t xml:space="preserve">Author Contributions: </w:t>
      </w: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47"/>
        <w:gridCol w:w="1701"/>
        <w:gridCol w:w="2551"/>
      </w:tblGrid>
      <w:tr w:rsidR="00DE10EE" w:rsidRPr="00DE10EE" w14:paraId="197D79D1"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9A4CD" w14:textId="77777777" w:rsidR="00A732D4" w:rsidRPr="00DE10EE" w:rsidRDefault="00A732D4">
            <w:pPr>
              <w:pStyle w:val="Standard"/>
              <w:widowControl w:val="0"/>
              <w:snapToGrid w:val="0"/>
              <w:spacing w:before="120"/>
              <w:rPr>
                <w:rFonts w:ascii="Book Antiqua" w:hAnsi="Book Antiqua"/>
                <w:b/>
                <w:sz w:val="22"/>
                <w:szCs w:val="22"/>
                <w:lang w:val="en-US"/>
              </w:rPr>
            </w:pPr>
            <w:r w:rsidRPr="00DE10EE">
              <w:rPr>
                <w:rFonts w:ascii="Book Antiqua" w:hAnsi="Book Antiqua"/>
                <w:b/>
                <w:sz w:val="22"/>
                <w:szCs w:val="22"/>
                <w:lang w:val="en-US"/>
              </w:rPr>
              <w:t>Contribution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A42BB5" w14:textId="77777777" w:rsidR="00A732D4" w:rsidRPr="00DE10EE" w:rsidRDefault="00A732D4">
            <w:pPr>
              <w:pStyle w:val="Standard"/>
              <w:widowControl w:val="0"/>
              <w:snapToGrid w:val="0"/>
              <w:spacing w:before="120"/>
              <w:jc w:val="center"/>
              <w:rPr>
                <w:rFonts w:ascii="Book Antiqua" w:hAnsi="Book Antiqua"/>
                <w:b/>
                <w:sz w:val="22"/>
                <w:szCs w:val="22"/>
                <w:lang w:val="en-US"/>
              </w:rPr>
            </w:pPr>
            <w:r w:rsidRPr="00DE10EE">
              <w:rPr>
                <w:rFonts w:ascii="Book Antiqua" w:hAnsi="Book Antiqua"/>
                <w:b/>
                <w:sz w:val="22"/>
                <w:szCs w:val="22"/>
                <w:lang w:val="en-US"/>
              </w:rPr>
              <w:t>Al-Awar MS</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2D936D" w14:textId="77777777" w:rsidR="00A732D4" w:rsidRPr="00DE10EE" w:rsidRDefault="00A732D4">
            <w:pPr>
              <w:pStyle w:val="Standard"/>
              <w:widowControl w:val="0"/>
              <w:snapToGrid w:val="0"/>
              <w:spacing w:before="120"/>
              <w:jc w:val="center"/>
              <w:rPr>
                <w:rFonts w:ascii="Book Antiqua" w:hAnsi="Book Antiqua"/>
                <w:b/>
                <w:sz w:val="22"/>
                <w:szCs w:val="22"/>
                <w:lang w:val="en-US"/>
              </w:rPr>
            </w:pPr>
            <w:r w:rsidRPr="00DE10EE">
              <w:rPr>
                <w:rFonts w:ascii="Book Antiqua" w:hAnsi="Book Antiqua"/>
                <w:b/>
                <w:sz w:val="22"/>
                <w:szCs w:val="22"/>
                <w:lang w:val="en-US"/>
              </w:rPr>
              <w:t>Alqabbani T.Y</w:t>
            </w:r>
          </w:p>
        </w:tc>
      </w:tr>
      <w:tr w:rsidR="00DE10EE" w:rsidRPr="00DE10EE" w14:paraId="1964B121"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B709C2"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Concepts or Ideas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FE5893"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8FE68"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r>
      <w:tr w:rsidR="00DE10EE" w:rsidRPr="00DE10EE" w14:paraId="3E4D145E"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BEE31"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Design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1DB846"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33338A"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r>
      <w:tr w:rsidR="00DE10EE" w:rsidRPr="00DE10EE" w14:paraId="0F20498E"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132ED2"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Definition of intellectual content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7EB82"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29D10"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r>
      <w:tr w:rsidR="00DE10EE" w:rsidRPr="00DE10EE" w14:paraId="56D4E877"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B27EC9"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Literature search</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6D9AF"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C9E14C"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r>
      <w:tr w:rsidR="00DE10EE" w:rsidRPr="00DE10EE" w14:paraId="4E0F2306"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E6FE7D"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Experimental studies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DD268"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DC72F"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r>
      <w:tr w:rsidR="00DE10EE" w:rsidRPr="00DE10EE" w14:paraId="6530DF45"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F8BED"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Data acquisition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67C869"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0184B"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r>
      <w:tr w:rsidR="00DE10EE" w:rsidRPr="00DE10EE" w14:paraId="79414190"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F234CF"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Data analysis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09B67"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B68CB7"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r>
      <w:tr w:rsidR="00DE10EE" w:rsidRPr="00DE10EE" w14:paraId="30D58C8E"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7D1F88"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Statistical analysis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2F85BC"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2A7BA1"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r>
      <w:tr w:rsidR="00DE10EE" w:rsidRPr="00DE10EE" w14:paraId="39214A95"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7DFEDA" w14:textId="77777777" w:rsidR="00A732D4" w:rsidRPr="00DE10EE" w:rsidRDefault="00A732D4">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Manuscript preparation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A6ADCF" w14:textId="77777777" w:rsidR="00A732D4" w:rsidRPr="00DE10EE" w:rsidRDefault="00A732D4">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6DC61" w14:textId="77777777" w:rsidR="00A732D4" w:rsidRPr="00DE10EE" w:rsidRDefault="00A732D4">
            <w:pPr>
              <w:pStyle w:val="Standard"/>
              <w:widowControl w:val="0"/>
              <w:snapToGrid w:val="0"/>
              <w:spacing w:before="120"/>
              <w:jc w:val="center"/>
              <w:rPr>
                <w:rFonts w:ascii="Book Antiqua" w:hAnsi="Book Antiqua"/>
                <w:sz w:val="22"/>
                <w:szCs w:val="22"/>
                <w:lang w:val="en-US"/>
              </w:rPr>
            </w:pPr>
          </w:p>
        </w:tc>
      </w:tr>
      <w:tr w:rsidR="00DE10EE" w:rsidRPr="00DE10EE" w14:paraId="6A246FE2"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370BB2" w14:textId="77777777" w:rsidR="00A74CBC" w:rsidRPr="00DE10EE" w:rsidRDefault="00A74CBC" w:rsidP="00A74CBC">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lastRenderedPageBreak/>
              <w:t>Manuscript editing</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C89623" w14:textId="77777777" w:rsidR="00A74CBC" w:rsidRPr="00DE10EE" w:rsidRDefault="00A74CBC" w:rsidP="00A74CBC">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349AD3" w14:textId="64B28356" w:rsidR="00A74CBC" w:rsidRPr="00DE10EE" w:rsidRDefault="00A74CBC" w:rsidP="00A74CBC">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r>
      <w:tr w:rsidR="00DE10EE" w:rsidRPr="00DE10EE" w14:paraId="2AE48422" w14:textId="77777777" w:rsidTr="00A74CBC">
        <w:trPr>
          <w:jc w:val="center"/>
        </w:trPr>
        <w:tc>
          <w:tcPr>
            <w:tcW w:w="38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52C23" w14:textId="77777777" w:rsidR="00A74CBC" w:rsidRPr="00DE10EE" w:rsidRDefault="00A74CBC" w:rsidP="00A74CBC">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Manuscript review</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AF7EE" w14:textId="77777777" w:rsidR="00A74CBC" w:rsidRPr="00DE10EE" w:rsidRDefault="00A74CBC" w:rsidP="00A74CBC">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64EA8" w14:textId="77777777" w:rsidR="00A74CBC" w:rsidRPr="00DE10EE" w:rsidRDefault="00A74CBC" w:rsidP="00A74CBC">
            <w:pPr>
              <w:pStyle w:val="Standard"/>
              <w:widowControl w:val="0"/>
              <w:snapToGrid w:val="0"/>
              <w:spacing w:before="120"/>
              <w:jc w:val="center"/>
              <w:rPr>
                <w:rFonts w:ascii="Book Antiqua" w:hAnsi="Book Antiqua"/>
                <w:sz w:val="22"/>
                <w:szCs w:val="22"/>
                <w:lang w:val="en-US"/>
              </w:rPr>
            </w:pPr>
            <w:r w:rsidRPr="00DE10EE">
              <w:rPr>
                <w:rFonts w:ascii="Book Antiqua" w:hAnsi="Book Antiqua"/>
                <w:sz w:val="22"/>
                <w:szCs w:val="22"/>
                <w:lang w:val="en-US"/>
              </w:rPr>
              <w:sym w:font="Wingdings 2" w:char="F050"/>
            </w:r>
          </w:p>
        </w:tc>
      </w:tr>
      <w:tr w:rsidR="00DE10EE" w:rsidRPr="00DE10EE" w14:paraId="488DE68E" w14:textId="77777777" w:rsidTr="00A74CBC">
        <w:trPr>
          <w:jc w:val="center"/>
        </w:trPr>
        <w:tc>
          <w:tcPr>
            <w:tcW w:w="809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F5508" w14:textId="6A2F3AE8" w:rsidR="00A74CBC" w:rsidRPr="00DE10EE" w:rsidRDefault="00A74CBC" w:rsidP="00A74CBC">
            <w:pPr>
              <w:pStyle w:val="Standard"/>
              <w:widowControl w:val="0"/>
              <w:snapToGrid w:val="0"/>
              <w:spacing w:before="120"/>
              <w:rPr>
                <w:rFonts w:ascii="Book Antiqua" w:hAnsi="Book Antiqua"/>
                <w:sz w:val="22"/>
                <w:szCs w:val="22"/>
                <w:lang w:val="en-US"/>
              </w:rPr>
            </w:pPr>
            <w:r w:rsidRPr="00DE10EE">
              <w:rPr>
                <w:rFonts w:ascii="Book Antiqua" w:hAnsi="Book Antiqua"/>
                <w:sz w:val="22"/>
                <w:szCs w:val="22"/>
                <w:lang w:val="en-US"/>
              </w:rPr>
              <w:t>All authors have read and agreed to the published version of the manuscript.</w:t>
            </w:r>
          </w:p>
        </w:tc>
      </w:tr>
    </w:tbl>
    <w:p w14:paraId="0BD49B81" w14:textId="7E2B67FA" w:rsidR="00D86100" w:rsidRPr="00DE10EE" w:rsidRDefault="00D86100" w:rsidP="00D86100">
      <w:pPr>
        <w:pStyle w:val="JPPResTituloscapitulos"/>
        <w:pBdr>
          <w:top w:val="single" w:sz="4" w:space="1" w:color="auto"/>
          <w:bottom w:val="single" w:sz="4" w:space="1" w:color="auto"/>
        </w:pBdr>
        <w:rPr>
          <w:lang w:val="en-US"/>
        </w:rPr>
      </w:pPr>
      <w:r w:rsidRPr="00DE10EE">
        <w:rPr>
          <w:lang w:val="en-US"/>
        </w:rPr>
        <w:t>REFERENCE</w:t>
      </w:r>
    </w:p>
    <w:p w14:paraId="56CA3E32" w14:textId="2E77EEAF"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Ardestani A, Yazdanparast R (2007) </w:t>
      </w:r>
      <w:r w:rsidR="002B6603" w:rsidRPr="00DE10EE">
        <w:rPr>
          <w:rFonts w:ascii="Book Antiqua" w:hAnsi="Book Antiqua" w:cstheme="majorBidi"/>
        </w:rPr>
        <w:t xml:space="preserve">C. rotundus </w:t>
      </w:r>
      <w:r w:rsidRPr="00DE10EE">
        <w:rPr>
          <w:rFonts w:ascii="Book Antiqua" w:hAnsi="Book Antiqua" w:cstheme="majorBidi"/>
        </w:rPr>
        <w:t xml:space="preserve"> suppresses AGE formation and protein oxidation in a model of fructose-mediated protein glycoxidation. Int J Biol Macromol 41: 572–578.</w:t>
      </w:r>
    </w:p>
    <w:p w14:paraId="48CED7D8"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Al-Awar M S (2019) Anti-diabetic Activities of Zizyphus spina-christi Seeds Embryos Extract on General Characteristics of Diabetes, Carbohydrate Metabolism Enzymes and Lipids Profile in Rats.  Jordan J of Pharmaceutical Sci, 12(2):91-107.</w:t>
      </w:r>
    </w:p>
    <w:p w14:paraId="17DC4A7D"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Bailey LJ, Day C  (1989) Traditional plant medicine as treatment for diabetes. Diabe Care 12: 553-564.</w:t>
      </w:r>
    </w:p>
    <w:p w14:paraId="22101CD5"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Bharathkumar H, Sundaram M S, Jagadish S, Paricharak S, Hemshekhar M, Mason D, Kemparaju K, Girish K S, Bender A,  Rangappa K S (2014) Novel benzoxazine-based aglycones block glucose uptake in vivo by inhibiting glycosidases. PloS one 9: e102759.</w:t>
      </w:r>
    </w:p>
    <w:p w14:paraId="5BD36E70" w14:textId="77777777" w:rsidR="00FB138A" w:rsidRPr="00DE10EE" w:rsidRDefault="00FB138A" w:rsidP="0073107D">
      <w:pPr>
        <w:tabs>
          <w:tab w:val="left" w:pos="142"/>
        </w:tabs>
        <w:spacing w:after="0" w:line="240" w:lineRule="auto"/>
        <w:ind w:left="284" w:hanging="426"/>
        <w:jc w:val="both"/>
        <w:rPr>
          <w:rFonts w:ascii="Book Antiqua" w:hAnsi="Book Antiqua" w:cstheme="majorBidi"/>
        </w:rPr>
      </w:pPr>
      <w:r w:rsidRPr="00DE10EE">
        <w:rPr>
          <w:rFonts w:ascii="Book Antiqua" w:hAnsi="Book Antiqua" w:cstheme="majorBidi"/>
        </w:rPr>
        <w:t>Chakravarthy B K, Gupta S, Gambir S S, Gode K D (1980) Pancreatic beta cell regeneration – a novel antidiabetic mechanism of Pterocarpus marsupium roxb. Indian J Pharmacol 12:123.</w:t>
      </w:r>
      <w:r w:rsidRPr="00DE10EE">
        <w:rPr>
          <w:rFonts w:ascii="Book Antiqua" w:hAnsi="Book Antiqua" w:cstheme="majorBidi"/>
        </w:rPr>
        <w:tab/>
      </w:r>
    </w:p>
    <w:p w14:paraId="66DE5C39"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Chaulya N C, Haldar P K, Mukherjee A (2010) In-vitro free radical scavenging activity of methanol extract of rhizome of Cyperus tegetum Roxb (Cyperaceae). Int J Curr Pharm Res 2:39-43.</w:t>
      </w:r>
    </w:p>
    <w:p w14:paraId="7F66FE40"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Chaulya N C, Haldar P K, Mukherjee A (2011) Antidiabetic Activity of Methanol Extract of Rhizomes of Cyperus Tegetum Roxb. (Cyperaceae). Acta Poloniae Pharmaceutica Drug Res 68(6): 989-992.</w:t>
      </w:r>
    </w:p>
    <w:p w14:paraId="50033B8B" w14:textId="2710243B" w:rsidR="00FB138A" w:rsidRPr="00DE10EE" w:rsidRDefault="00FB138A" w:rsidP="0073107D">
      <w:pPr>
        <w:tabs>
          <w:tab w:val="left" w:pos="142"/>
        </w:tabs>
        <w:spacing w:after="0" w:line="240" w:lineRule="auto"/>
        <w:ind w:left="284" w:hanging="426"/>
        <w:jc w:val="both"/>
        <w:rPr>
          <w:rFonts w:ascii="Book Antiqua" w:hAnsi="Book Antiqua" w:cstheme="majorBidi"/>
        </w:rPr>
      </w:pPr>
      <w:r w:rsidRPr="00DE10EE">
        <w:rPr>
          <w:rFonts w:ascii="Book Antiqua" w:hAnsi="Book Antiqua" w:cstheme="majorBidi"/>
        </w:rPr>
        <w:t>Duthie G, Crozier A (2000) Plant-derived phenolic antioxidants. Current Opinion in Clin Nutr Metabo Care 3:447–45.</w:t>
      </w:r>
    </w:p>
    <w:p w14:paraId="47D741DB"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El-Desouki N I, Tabl G A, Abdel-Aziz K K, Salim E I, Nazeeh N (2015) Improvement in beta-islets of Langerhans in alloxan-induced diabetic rats by erythropoietin and Spirulina. J of Basic Appl Zoology 71: 20-31.</w:t>
      </w:r>
    </w:p>
    <w:p w14:paraId="4CDC95BB"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Gandhi G R, and Kulkarni P (2012) Antidiabetic effect of Merremia emarginata Burm. F. in streptozotocin induced diabetic rats. Asian Pac J Trop Biomed 63: 281-286. </w:t>
      </w:r>
    </w:p>
    <w:p w14:paraId="00504DD3" w14:textId="5B7116AA"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Garg H (2017) Evaluation of Antihyperlipidemic Activity of The Plant </w:t>
      </w:r>
      <w:r w:rsidR="002B6603" w:rsidRPr="00DE10EE">
        <w:rPr>
          <w:rFonts w:ascii="Book Antiqua" w:hAnsi="Book Antiqua" w:cstheme="majorBidi"/>
        </w:rPr>
        <w:t xml:space="preserve">C. rotundus </w:t>
      </w:r>
      <w:r w:rsidRPr="00DE10EE">
        <w:rPr>
          <w:rFonts w:ascii="Book Antiqua" w:hAnsi="Book Antiqua" w:cstheme="majorBidi"/>
        </w:rPr>
        <w:t xml:space="preserve"> on Poloxamer Induced Hyperlipidemic Rats.World J Pharmaceutical Res 1355-1363.</w:t>
      </w:r>
    </w:p>
    <w:p w14:paraId="490A4B75"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Harbourne J B (1984) Phytochemical Methods. A guide to modern techniques of plant analysis. 2nd ed Chapman and Hall London. 1984: p282. </w:t>
      </w:r>
    </w:p>
    <w:p w14:paraId="1DCA041B"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Heikkila R E, Benden H, Cohen G J (1974) Pharmacol Exp Ther. 190: 501.</w:t>
      </w:r>
    </w:p>
    <w:p w14:paraId="5BEEC770"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Heikkila R E, Winstor B, Cohen G, Barden H (1976) Biochem Pharmacol. 25: 1085. </w:t>
      </w:r>
    </w:p>
    <w:p w14:paraId="12959AAB" w14:textId="5E2D4C70"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Hu Q P, Cao X M, Hao D L, Zhang L L (2017). Chemical composition, antioxidant, DNA damage protective, cytotoxic and antibacterial activities of </w:t>
      </w:r>
      <w:r w:rsidR="002B6603" w:rsidRPr="00DE10EE">
        <w:rPr>
          <w:rFonts w:ascii="Book Antiqua" w:hAnsi="Book Antiqua" w:cstheme="majorBidi"/>
        </w:rPr>
        <w:t xml:space="preserve">C. rotundus </w:t>
      </w:r>
      <w:r w:rsidRPr="00DE10EE">
        <w:rPr>
          <w:rFonts w:ascii="Book Antiqua" w:hAnsi="Book Antiqua" w:cstheme="majorBidi"/>
        </w:rPr>
        <w:t xml:space="preserve"> rhizomes essential oil against foodborne pathogens. Sci Rep 7: 45231.</w:t>
      </w:r>
    </w:p>
    <w:p w14:paraId="4AD4375F"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Hye K K, Mi Jeong K, Eun Soon L, DongHoon S (2009) Improvement of Diabetic Complication by Hydrangea Dulcis Folium in Streptozotocin-Induced Diabetic Rats. Biol Pharm Bull 32(1):153-156.</w:t>
      </w:r>
    </w:p>
    <w:p w14:paraId="6F24AB71"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Ibraheem HM (2013) Ph.D. Thesis, Department of Biology Faculty of Science Sana'a University Yemen.</w:t>
      </w:r>
    </w:p>
    <w:p w14:paraId="541ABAC9"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Jahan N, Khalil-Ur-Rahman A S, Asi M R (2013) Phenolic acid and flavonol contents of gemmo-modified and native extracts of some indigenous medicinal plants. Pak. J Bot 45: 15151519.</w:t>
      </w:r>
    </w:p>
    <w:p w14:paraId="0C36DCAD" w14:textId="74D96D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Jahan N, Rahman K U, Ali S (2012) Cardioprotective and antilipidemic potential of </w:t>
      </w:r>
      <w:r w:rsidR="002B6603" w:rsidRPr="00DE10EE">
        <w:rPr>
          <w:rFonts w:ascii="Book Antiqua" w:hAnsi="Book Antiqua" w:cstheme="majorBidi"/>
        </w:rPr>
        <w:t xml:space="preserve">C. rotundus </w:t>
      </w:r>
      <w:r w:rsidRPr="00DE10EE">
        <w:rPr>
          <w:rFonts w:ascii="Book Antiqua" w:hAnsi="Book Antiqua" w:cstheme="majorBidi"/>
        </w:rPr>
        <w:t xml:space="preserve"> in chemically induced cardiotoxicity. Int J Agric Biol 14:989-992.</w:t>
      </w:r>
      <w:r w:rsidRPr="00DE10EE">
        <w:rPr>
          <w:rFonts w:ascii="Book Antiqua" w:hAnsi="Book Antiqua" w:cstheme="majorBidi"/>
          <w:b/>
          <w:bCs/>
        </w:rPr>
        <w:t xml:space="preserve"> </w:t>
      </w:r>
    </w:p>
    <w:p w14:paraId="11FEEE7A" w14:textId="206926B6"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Jeong S J, Miyamoto T, Inagaki M, Kim Y C, Higuchi R (2000) Rotundines A-C,</w:t>
      </w:r>
      <w:r w:rsidRPr="00DE10EE">
        <w:rPr>
          <w:rFonts w:ascii="Book Antiqua" w:hAnsi="Book Antiqua" w:cstheme="majorBidi"/>
          <w:b/>
          <w:bCs/>
        </w:rPr>
        <w:t xml:space="preserve"> </w:t>
      </w:r>
      <w:r w:rsidRPr="00DE10EE">
        <w:rPr>
          <w:rFonts w:ascii="Book Antiqua" w:hAnsi="Book Antiqua" w:cstheme="majorBidi"/>
        </w:rPr>
        <w:t xml:space="preserve">three novel sesquiterpene alkaloids from </w:t>
      </w:r>
      <w:r w:rsidR="002B6603" w:rsidRPr="00DE10EE">
        <w:rPr>
          <w:rFonts w:ascii="Book Antiqua" w:hAnsi="Book Antiqua" w:cstheme="majorBidi"/>
        </w:rPr>
        <w:t xml:space="preserve">C. rotundus </w:t>
      </w:r>
      <w:r w:rsidRPr="00DE10EE">
        <w:rPr>
          <w:rFonts w:ascii="Book Antiqua" w:hAnsi="Book Antiqua" w:cstheme="majorBidi"/>
        </w:rPr>
        <w:t>. J Nat Prod 63: 673-675.</w:t>
      </w:r>
    </w:p>
    <w:p w14:paraId="12681D53" w14:textId="5766AAEE"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Kilani S, Bouhle I, Ben Ammar R, Ben Sghair M, Skandrani I, Boubaker J, Mahmoud A, Dijoux-Franca M G, Ghedira K, Chekir Ghedira L (2007) Chemical investigation of different extracts and essential oil </w:t>
      </w:r>
      <w:r w:rsidRPr="00DE10EE">
        <w:rPr>
          <w:rFonts w:ascii="Book Antiqua" w:hAnsi="Book Antiqua" w:cstheme="majorBidi"/>
        </w:rPr>
        <w:lastRenderedPageBreak/>
        <w:t xml:space="preserve">from the tubers of (Tunisian) </w:t>
      </w:r>
      <w:r w:rsidR="002B6603" w:rsidRPr="00DE10EE">
        <w:rPr>
          <w:rFonts w:ascii="Book Antiqua" w:hAnsi="Book Antiqua" w:cstheme="majorBidi"/>
        </w:rPr>
        <w:t xml:space="preserve">C. rotundus </w:t>
      </w:r>
      <w:r w:rsidRPr="00DE10EE">
        <w:rPr>
          <w:rFonts w:ascii="Book Antiqua" w:hAnsi="Book Antiqua" w:cstheme="majorBidi"/>
        </w:rPr>
        <w:t>. Correlation with their antiradical and antimutagenic properties. Ann Microbiol 57: 657-664.</w:t>
      </w:r>
    </w:p>
    <w:p w14:paraId="1C78AC8F" w14:textId="71E93892"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Krisanapun C, Wongkrajang Y, Temsiririrkkul R, Kongsaktrakoon B, Peungvicha P (2012) Anti-diabetic effect and acute toxicity of the water extract of </w:t>
      </w:r>
      <w:r w:rsidR="002B6603" w:rsidRPr="00DE10EE">
        <w:rPr>
          <w:rFonts w:ascii="Book Antiqua" w:hAnsi="Book Antiqua" w:cstheme="majorBidi"/>
        </w:rPr>
        <w:t xml:space="preserve">C. rotundus </w:t>
      </w:r>
      <w:r w:rsidRPr="00DE10EE">
        <w:rPr>
          <w:rFonts w:ascii="Book Antiqua" w:hAnsi="Book Antiqua" w:cstheme="majorBidi"/>
        </w:rPr>
        <w:t xml:space="preserve"> L in rats. FASEB J 26: 686-688.</w:t>
      </w:r>
    </w:p>
    <w:p w14:paraId="6876AF65" w14:textId="09831DF3"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Krisanapun C, Wongkrajang Y, Temsiririrkkul R, Kongsaktrakoon B, Peungvicha P (2012). Anti-diabetic effect and acute toxicity of the water extract of </w:t>
      </w:r>
      <w:r w:rsidR="002B6603" w:rsidRPr="00DE10EE">
        <w:rPr>
          <w:rFonts w:ascii="Book Antiqua" w:hAnsi="Book Antiqua" w:cstheme="majorBidi"/>
        </w:rPr>
        <w:t xml:space="preserve">C. rotundus </w:t>
      </w:r>
      <w:r w:rsidRPr="00DE10EE">
        <w:rPr>
          <w:rFonts w:ascii="Book Antiqua" w:hAnsi="Book Antiqua" w:cstheme="majorBidi"/>
        </w:rPr>
        <w:t xml:space="preserve"> L. in rats. FASEB J 26: 686-688.</w:t>
      </w:r>
    </w:p>
    <w:p w14:paraId="498314DE"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Lee S E, Ju E M, Kim J H (2002) Free radical scavenging and antioxidant enzyme fortifying activities of extracts from Smilax china root. Exp Mol Med 33(4):263-268.</w:t>
      </w:r>
    </w:p>
    <w:p w14:paraId="4CC2B8C1"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Manickam M, Ramanathan M, Farboodinay J M, Chansouria J P, Ray A B (1997) Antihyperglycemic activity of phenolics from Pterocarpus marsupium. J Nat Prod 60: 609.</w:t>
      </w:r>
    </w:p>
    <w:p w14:paraId="57825B1A" w14:textId="2BEC7FD5"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Mannarreddy P, Denis M, Munireddy D, Pandurangan R, Thangavelu K P, Venkatesan K (2017) Cytotoxic effect of </w:t>
      </w:r>
      <w:r w:rsidR="002B6603" w:rsidRPr="00DE10EE">
        <w:rPr>
          <w:rFonts w:ascii="Book Antiqua" w:hAnsi="Book Antiqua" w:cstheme="majorBidi"/>
        </w:rPr>
        <w:t xml:space="preserve">C. rotundus </w:t>
      </w:r>
      <w:r w:rsidRPr="00DE10EE">
        <w:rPr>
          <w:rFonts w:ascii="Book Antiqua" w:hAnsi="Book Antiqua" w:cstheme="majorBidi"/>
        </w:rPr>
        <w:t xml:space="preserve"> rhizome extract on human cancer cell lines. Biomedicine Pharmacotherapy 95:1375-1387.</w:t>
      </w:r>
    </w:p>
    <w:p w14:paraId="750218DD" w14:textId="74F5B5F0"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Nam J H, Nam D Y, Lee D U (2016) Valencene from the rhizomes of </w:t>
      </w:r>
      <w:r w:rsidR="002B6603" w:rsidRPr="00DE10EE">
        <w:rPr>
          <w:rFonts w:ascii="Book Antiqua" w:hAnsi="Book Antiqua" w:cstheme="majorBidi"/>
        </w:rPr>
        <w:t xml:space="preserve">C. rotundus </w:t>
      </w:r>
      <w:r w:rsidRPr="00DE10EE">
        <w:rPr>
          <w:rFonts w:ascii="Book Antiqua" w:hAnsi="Book Antiqua" w:cstheme="majorBidi"/>
        </w:rPr>
        <w:t xml:space="preserve"> inhibits skin photo aging-related ion channels and UV-induced melanogenesis in B16F10 melanoma cells. J Nat Prod 79(4): 1091-1096.</w:t>
      </w:r>
    </w:p>
    <w:p w14:paraId="7CC63473" w14:textId="064F8F30"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Nishikant A R, Naresh J N (2006) Antidiabetic activity of hydro-ethanolic extract of </w:t>
      </w:r>
      <w:r w:rsidR="002B6603" w:rsidRPr="00DE10EE">
        <w:rPr>
          <w:rFonts w:ascii="Book Antiqua" w:hAnsi="Book Antiqua" w:cstheme="majorBidi"/>
        </w:rPr>
        <w:t xml:space="preserve">C. rotundus </w:t>
      </w:r>
      <w:r w:rsidRPr="00DE10EE">
        <w:rPr>
          <w:rFonts w:ascii="Book Antiqua" w:hAnsi="Book Antiqua" w:cstheme="majorBidi"/>
        </w:rPr>
        <w:t xml:space="preserve"> in alloxan induced diabetes in rats. Fitoterapia 77: 585-588.</w:t>
      </w:r>
    </w:p>
    <w:p w14:paraId="043C749E" w14:textId="4515B728"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Okwu G N, Abanobi S E, Nnadi U V, Ujowundu C O, Ene A (2015) C. Hypolipidemic Properties of Ethanol Extract of </w:t>
      </w:r>
      <w:r w:rsidR="002B6603" w:rsidRPr="00DE10EE">
        <w:rPr>
          <w:rFonts w:ascii="Book Antiqua" w:hAnsi="Book Antiqua" w:cstheme="majorBidi"/>
        </w:rPr>
        <w:t xml:space="preserve">C. rotundus </w:t>
      </w:r>
      <w:r w:rsidRPr="00DE10EE">
        <w:rPr>
          <w:rFonts w:ascii="Book Antiqua" w:hAnsi="Book Antiqua" w:cstheme="majorBidi"/>
        </w:rPr>
        <w:t xml:space="preserve"> Rhizome. Int. J. Bioche Res Rev 7(3):132-138.</w:t>
      </w:r>
    </w:p>
    <w:p w14:paraId="2444D9D9" w14:textId="0D088B3B"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Parvez M K, Al-Dosari M S, Arbab A H, Niyazi S (2019) The in vitro and in vivo anti-hepatotoxic, anti-hepatitis B virus and hepatic CYP450 modulating potential of </w:t>
      </w:r>
      <w:r w:rsidR="002B6603" w:rsidRPr="00DE10EE">
        <w:rPr>
          <w:rFonts w:ascii="Book Antiqua" w:hAnsi="Book Antiqua" w:cstheme="majorBidi"/>
        </w:rPr>
        <w:t xml:space="preserve">C. rotundus </w:t>
      </w:r>
      <w:r w:rsidRPr="00DE10EE">
        <w:rPr>
          <w:rFonts w:ascii="Book Antiqua" w:hAnsi="Book Antiqua" w:cstheme="majorBidi"/>
        </w:rPr>
        <w:t>. Saudi Pharmaceutical Journal 27: 558-564.</w:t>
      </w:r>
    </w:p>
    <w:p w14:paraId="1F8E36B5" w14:textId="623513F0"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Pirzada A M, Ali H H, Naeem M, Latif M, Bukhari A H, Tanveer A (2015) </w:t>
      </w:r>
      <w:r w:rsidR="002B6603" w:rsidRPr="00DE10EE">
        <w:rPr>
          <w:rFonts w:ascii="Book Antiqua" w:hAnsi="Book Antiqua" w:cstheme="majorBidi"/>
        </w:rPr>
        <w:t xml:space="preserve">C. rotundus </w:t>
      </w:r>
      <w:r w:rsidRPr="00DE10EE">
        <w:rPr>
          <w:rFonts w:ascii="Book Antiqua" w:hAnsi="Book Antiqua" w:cstheme="majorBidi"/>
        </w:rPr>
        <w:t xml:space="preserve"> L. Traditional uses, phytochemistry, and pharmacological activities. J Ethnopharmacol 4: 540-560.</w:t>
      </w:r>
    </w:p>
    <w:p w14:paraId="5AC74F80" w14:textId="352357F4"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Priyanka D, Debasmita G D, Rawat A K, Srivastava S (2017) Medicinal chemistry and biological potential of </w:t>
      </w:r>
      <w:r w:rsidR="002B6603" w:rsidRPr="00DE10EE">
        <w:rPr>
          <w:rFonts w:ascii="Book Antiqua" w:hAnsi="Book Antiqua" w:cstheme="majorBidi"/>
        </w:rPr>
        <w:t xml:space="preserve">C. rotundus </w:t>
      </w:r>
      <w:r w:rsidRPr="00DE10EE">
        <w:rPr>
          <w:rFonts w:ascii="Book Antiqua" w:hAnsi="Book Antiqua" w:cstheme="majorBidi"/>
        </w:rPr>
        <w:t xml:space="preserve"> Linn.: An overview to discover elite chemotype(s) for industrial use. Industrial Crops &amp; Products 108: 232-247.</w:t>
      </w:r>
    </w:p>
    <w:p w14:paraId="6345348C" w14:textId="09EE9B30"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Rajakrishnan R, Alfarhan A H, Al-Ansari A M, Lekshmi R, Sreelakshmi R, Benil P B, Kim Y O, Tack J C, Na S W, Kim H J (2020) Therapeutic efficacy of the root tubers of Aconitum heterophyllum and its substitute </w:t>
      </w:r>
      <w:r w:rsidR="002B6603" w:rsidRPr="00DE10EE">
        <w:rPr>
          <w:rFonts w:ascii="Book Antiqua" w:hAnsi="Book Antiqua" w:cstheme="majorBidi"/>
        </w:rPr>
        <w:t xml:space="preserve">C. rotundus </w:t>
      </w:r>
      <w:r w:rsidRPr="00DE10EE">
        <w:rPr>
          <w:rFonts w:ascii="Book Antiqua" w:hAnsi="Book Antiqua" w:cstheme="majorBidi"/>
        </w:rPr>
        <w:t xml:space="preserve"> in the amelioration of pylorus ligation induced ulcerogenic and oxidative damage in rats. Saudi Journal of Biological Sciences 27:1124-1129.</w:t>
      </w:r>
    </w:p>
    <w:p w14:paraId="346C16B0" w14:textId="7FE89F9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Ramya P, Seema S, Vijayalakshmi K (2012) Impact of hydro alcoholic extract of </w:t>
      </w:r>
      <w:r w:rsidR="002B6603" w:rsidRPr="00DE10EE">
        <w:rPr>
          <w:rFonts w:ascii="Book Antiqua" w:hAnsi="Book Antiqua" w:cstheme="majorBidi"/>
        </w:rPr>
        <w:t xml:space="preserve">C. rotundus </w:t>
      </w:r>
      <w:r w:rsidRPr="00DE10EE">
        <w:rPr>
          <w:rFonts w:ascii="Book Antiqua" w:hAnsi="Book Antiqua" w:cstheme="majorBidi"/>
        </w:rPr>
        <w:t xml:space="preserve"> on glucose induced cataract −an in-vitro study. Int J Pharm Biol Sci 2: 320-331.</w:t>
      </w:r>
    </w:p>
    <w:p w14:paraId="02C7638E" w14:textId="0AAF7F11"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Raut N A, Gaikwad N J (2006) Antidiabetic activity of hydro-ethanolic extract of </w:t>
      </w:r>
      <w:r w:rsidR="002B6603" w:rsidRPr="00DE10EE">
        <w:rPr>
          <w:rFonts w:ascii="Book Antiqua" w:hAnsi="Book Antiqua" w:cstheme="majorBidi"/>
        </w:rPr>
        <w:t xml:space="preserve">C. rotundus </w:t>
      </w:r>
      <w:r w:rsidRPr="00DE10EE">
        <w:rPr>
          <w:rFonts w:ascii="Book Antiqua" w:hAnsi="Book Antiqua" w:cstheme="majorBidi"/>
        </w:rPr>
        <w:t xml:space="preserve"> in alloxan induced diabetes in rats. Fitoterapia 77: 585-588.</w:t>
      </w:r>
    </w:p>
    <w:p w14:paraId="61BE4DBC" w14:textId="669AA93A"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Rocha F G, Margareth de Mello B, Pawloski P L, Bruna da Silva Soley D S, Costa S C, Meinerz C C, Baretta I P, Otuki M F, Cabrini D A (2020) Preclinical study of the topical anti-inflammatory activity of </w:t>
      </w:r>
      <w:r w:rsidR="002B6603" w:rsidRPr="00DE10EE">
        <w:rPr>
          <w:rFonts w:ascii="Book Antiqua" w:hAnsi="Book Antiqua" w:cstheme="majorBidi"/>
        </w:rPr>
        <w:t xml:space="preserve">C. rotundus </w:t>
      </w:r>
      <w:r w:rsidRPr="00DE10EE">
        <w:rPr>
          <w:rFonts w:ascii="Book Antiqua" w:hAnsi="Book Antiqua" w:cstheme="majorBidi"/>
        </w:rPr>
        <w:t xml:space="preserve"> L. extract (Cyperaceae) in models of skin inflammation. Journal of Ethnopharmacology 254:112709. </w:t>
      </w:r>
    </w:p>
    <w:p w14:paraId="02F49591"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Saeedi P, Petersohn I, Salpea P, Malanda B, Karuranga S, Unwin N, Colagiuri S, Guariguata L, Motala A A, Ogurtsova K (2019) Global and regional diabetes prevalence estimates for 2019 and projections for 2030 and 2045: Results from the International Diabetes Federation Diabetes Atlas. Diabetes research and clinical practice. 157: 107843.</w:t>
      </w:r>
    </w:p>
    <w:p w14:paraId="7E52BC91" w14:textId="7F752CF8"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Sarin R, Samariya K (2015) In vivo and in vitro investigations on rotenoids from </w:t>
      </w:r>
      <w:r w:rsidR="002B6603" w:rsidRPr="00DE10EE">
        <w:rPr>
          <w:rFonts w:ascii="Book Antiqua" w:hAnsi="Book Antiqua" w:cstheme="majorBidi"/>
        </w:rPr>
        <w:t xml:space="preserve">C. rotundus </w:t>
      </w:r>
      <w:r w:rsidRPr="00DE10EE">
        <w:rPr>
          <w:rFonts w:ascii="Book Antiqua" w:hAnsi="Book Antiqua" w:cstheme="majorBidi"/>
        </w:rPr>
        <w:t xml:space="preserve"> (Linn.). Am J Pharm Health Res 3: 2321-3647.</w:t>
      </w:r>
    </w:p>
    <w:p w14:paraId="1A26C721" w14:textId="5659AB52"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Sayed H M, Mohamed M H, Farag S F, Mohamed G A (2001) Phytochemical and Biological Studies of </w:t>
      </w:r>
      <w:r w:rsidR="002B6603" w:rsidRPr="00DE10EE">
        <w:rPr>
          <w:rFonts w:ascii="Book Antiqua" w:hAnsi="Book Antiqua" w:cstheme="majorBidi"/>
        </w:rPr>
        <w:t xml:space="preserve">C. rotundus </w:t>
      </w:r>
      <w:r w:rsidRPr="00DE10EE">
        <w:rPr>
          <w:rFonts w:ascii="Book Antiqua" w:hAnsi="Book Antiqua" w:cstheme="majorBidi"/>
        </w:rPr>
        <w:t xml:space="preserve"> L. growing in Egypt. Bulletin of Faculty of Pharmacy Cairo Universitypp 195-203.</w:t>
      </w:r>
    </w:p>
    <w:p w14:paraId="70ACACC2" w14:textId="4292127F"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lastRenderedPageBreak/>
        <w:t xml:space="preserve">Sayed H M, Mohamed M H, Farag S F, Mohamed G A, Proksch P (2007) A new steroid glycoside and furochromones from </w:t>
      </w:r>
      <w:r w:rsidR="002B6603" w:rsidRPr="00DE10EE">
        <w:rPr>
          <w:rFonts w:ascii="Book Antiqua" w:hAnsi="Book Antiqua" w:cstheme="majorBidi"/>
        </w:rPr>
        <w:t xml:space="preserve">C. rotundus </w:t>
      </w:r>
      <w:r w:rsidRPr="00DE10EE">
        <w:rPr>
          <w:rFonts w:ascii="Book Antiqua" w:hAnsi="Book Antiqua" w:cstheme="majorBidi"/>
        </w:rPr>
        <w:t xml:space="preserve"> L Nat Prod Res 21: 343-350.</w:t>
      </w:r>
    </w:p>
    <w:p w14:paraId="7264C344" w14:textId="3C99F6CF"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Seo W G, Pae H O, Oh G S, Chai K Y, Kwon T O, Yun Y G (2001) Inhibitory effects of methanol extract of </w:t>
      </w:r>
      <w:r w:rsidR="002B6603" w:rsidRPr="00DE10EE">
        <w:rPr>
          <w:rFonts w:ascii="Book Antiqua" w:hAnsi="Book Antiqua" w:cstheme="majorBidi"/>
        </w:rPr>
        <w:t xml:space="preserve">C. rotundus </w:t>
      </w:r>
      <w:r w:rsidRPr="00DE10EE">
        <w:rPr>
          <w:rFonts w:ascii="Book Antiqua" w:hAnsi="Book Antiqua" w:cstheme="majorBidi"/>
        </w:rPr>
        <w:t xml:space="preserve"> rhizomes on nitric oxide and superoxide productions by murine macrophage cell line, RAW 264.7 cells. J Ethnopharmacol 76:59-64.</w:t>
      </w:r>
    </w:p>
    <w:p w14:paraId="0B2051CB" w14:textId="475BF183"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Singh P, Khosa R L, Mishra G, Jha K K (2015). Antidiabetic activity of ethanolic extract of </w:t>
      </w:r>
      <w:r w:rsidR="002B6603" w:rsidRPr="00DE10EE">
        <w:rPr>
          <w:rFonts w:ascii="Book Antiqua" w:hAnsi="Book Antiqua" w:cstheme="majorBidi"/>
        </w:rPr>
        <w:t xml:space="preserve">C. rotundus </w:t>
      </w:r>
      <w:r w:rsidRPr="00DE10EE">
        <w:rPr>
          <w:rFonts w:ascii="Book Antiqua" w:hAnsi="Book Antiqua" w:cstheme="majorBidi"/>
        </w:rPr>
        <w:t xml:space="preserve"> rhizomes in streptozotocin-induced diabetic mice. J Pharm Bioallied Sci 7: 289-292.</w:t>
      </w:r>
    </w:p>
    <w:p w14:paraId="28F597B7" w14:textId="7D7D4A52"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Srivastava R K, A. Singh S, Shukla V (2013) Chemical investigation and pharmaceutical action of </w:t>
      </w:r>
      <w:r w:rsidR="002B6603" w:rsidRPr="00DE10EE">
        <w:rPr>
          <w:rFonts w:ascii="Book Antiqua" w:hAnsi="Book Antiqua" w:cstheme="majorBidi"/>
        </w:rPr>
        <w:t xml:space="preserve">C. rotundus </w:t>
      </w:r>
      <w:r w:rsidRPr="00DE10EE">
        <w:rPr>
          <w:rFonts w:ascii="Book Antiqua" w:hAnsi="Book Antiqua" w:cstheme="majorBidi"/>
        </w:rPr>
        <w:t xml:space="preserve"> – a review. J Biol Active Prod 3: 166-172.</w:t>
      </w:r>
    </w:p>
    <w:p w14:paraId="7F4DDD40"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Tarr J M, Kaul K, Wolanska K, Kohner E M, Chibber R (2013) Retinopathy in diabetes. Diabetes 88: 106.</w:t>
      </w:r>
    </w:p>
    <w:p w14:paraId="1ED4C9B1"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Touiss I, Harnafi M, Khatib S, Bekkouch O, Ouguerram K, Amrani S Harnafi H (2019) Rosmarinic acid-rich extract from Ocimum basilicum L. decreases hyperlipidemia in high fat diet-induced hyperlipidemic mice and prevents plasma lipid oxidation Physiol Pharmacol 23: 197-207.</w:t>
      </w:r>
    </w:p>
    <w:p w14:paraId="0877D1C9"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Weggemans R M, Trautwein E A (2003) Relation between soy-associated isoflavones and LDL and HDL cholesterol concentrations in humans: a Meta</w:t>
      </w:r>
      <w:r w:rsidRPr="00DE10EE">
        <w:rPr>
          <w:rFonts w:ascii="Book Antiqua" w:hAnsi="Book Antiqua" w:cstheme="majorBidi"/>
          <w:b/>
          <w:bCs/>
        </w:rPr>
        <w:t xml:space="preserve"> </w:t>
      </w:r>
      <w:r w:rsidRPr="00DE10EE">
        <w:rPr>
          <w:rFonts w:ascii="Book Antiqua" w:hAnsi="Book Antiqua" w:cstheme="majorBidi"/>
        </w:rPr>
        <w:t>analysis. European J Clin Nutri 57(8):940-946.</w:t>
      </w:r>
    </w:p>
    <w:p w14:paraId="04A5AD8B" w14:textId="723C3561"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Yazdanparast R, Ardestani A (2007) In vitro antioxidant and free radical scavenging activity of </w:t>
      </w:r>
      <w:r w:rsidR="002B6603" w:rsidRPr="00DE10EE">
        <w:rPr>
          <w:rFonts w:ascii="Book Antiqua" w:hAnsi="Book Antiqua" w:cstheme="majorBidi"/>
        </w:rPr>
        <w:t xml:space="preserve">C. rotundus </w:t>
      </w:r>
      <w:r w:rsidRPr="00DE10EE">
        <w:rPr>
          <w:rFonts w:ascii="Book Antiqua" w:hAnsi="Book Antiqua" w:cstheme="majorBidi"/>
        </w:rPr>
        <w:t>. J Med Food 10: 667-674.</w:t>
      </w:r>
    </w:p>
    <w:p w14:paraId="62A60698" w14:textId="77777777" w:rsidR="00FB138A" w:rsidRPr="00DE10EE" w:rsidRDefault="00FB138A" w:rsidP="0073107D">
      <w:pPr>
        <w:tabs>
          <w:tab w:val="left" w:pos="142"/>
        </w:tabs>
        <w:spacing w:after="0" w:line="240" w:lineRule="auto"/>
        <w:ind w:left="284" w:hanging="426"/>
        <w:jc w:val="both"/>
        <w:rPr>
          <w:rFonts w:ascii="Book Antiqua" w:hAnsi="Book Antiqua" w:cstheme="majorBidi"/>
        </w:rPr>
      </w:pPr>
      <w:r w:rsidRPr="00DE10EE">
        <w:rPr>
          <w:rFonts w:ascii="Book Antiqua" w:hAnsi="Book Antiqua" w:cstheme="majorBidi"/>
        </w:rPr>
        <w:t>Zargar A, Wandroo F A, Wadhwa M, Laway B, Masoodi S R, Shah N A (1995) Serum Lipid Profile in Non-insulin-dependent Diabetes Mellitus Associated with Obesity. Int J Diab Dev Countries 15:9-13.</w:t>
      </w:r>
    </w:p>
    <w:p w14:paraId="0F4302E3" w14:textId="36FE23B4"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Zhang L L, Zhang L F, Qing-Ping Q, Hao D O, Jian J G (2017) Chemical composition, antibacterial activity of </w:t>
      </w:r>
      <w:r w:rsidR="002B6603" w:rsidRPr="00DE10EE">
        <w:rPr>
          <w:rFonts w:ascii="Book Antiqua" w:hAnsi="Book Antiqua" w:cstheme="majorBidi"/>
        </w:rPr>
        <w:t xml:space="preserve">C. rotundus </w:t>
      </w:r>
      <w:r w:rsidRPr="00DE10EE">
        <w:rPr>
          <w:rFonts w:ascii="Book Antiqua" w:hAnsi="Book Antiqua" w:cstheme="majorBidi"/>
        </w:rPr>
        <w:t xml:space="preserve"> rhizomes essential oil against Staphylococcus aureus via membrane disruption and apoptosis pathway. Food Control 80: 290-296.</w:t>
      </w:r>
    </w:p>
    <w:p w14:paraId="063B0BF3"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Zhang X M, Qu SC, Sui D Y, Yu X F, Lv Z Z (2004) Effects of ginsenoside-Rb on blood lipid metabolism and anti-oxidation in hyperlipidemia rats 29(11):1085-1088.</w:t>
      </w:r>
    </w:p>
    <w:p w14:paraId="6500F5C4" w14:textId="77777777"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Zhao L, Sim S, Shim H, Ha W (2005) Antiobese hypolipidimic effects of platycodin saponins IN diet induced obese rats: Evidence for lipase inhibition and calorie intake restriction. Inter J Obese 29:983-990.</w:t>
      </w:r>
    </w:p>
    <w:p w14:paraId="5E141F7D" w14:textId="3191904A" w:rsidR="00FB138A" w:rsidRPr="00DE10EE" w:rsidRDefault="00FB138A" w:rsidP="0073107D">
      <w:pPr>
        <w:tabs>
          <w:tab w:val="left" w:pos="142"/>
        </w:tabs>
        <w:spacing w:after="0" w:line="240" w:lineRule="auto"/>
        <w:ind w:left="284" w:hanging="426"/>
        <w:jc w:val="both"/>
        <w:rPr>
          <w:rFonts w:ascii="Book Antiqua" w:hAnsi="Book Antiqua" w:cstheme="majorBidi"/>
          <w:b/>
          <w:bCs/>
        </w:rPr>
      </w:pPr>
      <w:r w:rsidRPr="00DE10EE">
        <w:rPr>
          <w:rFonts w:ascii="Book Antiqua" w:hAnsi="Book Antiqua" w:cstheme="majorBidi"/>
        </w:rPr>
        <w:t xml:space="preserve">Zhou Z, Zhang H (2013) Phenolic and iridoid glycosides from the rhizomes of </w:t>
      </w:r>
      <w:r w:rsidR="002B6603" w:rsidRPr="00DE10EE">
        <w:rPr>
          <w:rFonts w:ascii="Book Antiqua" w:hAnsi="Book Antiqua" w:cstheme="majorBidi"/>
        </w:rPr>
        <w:t xml:space="preserve">C. rotundus </w:t>
      </w:r>
      <w:r w:rsidRPr="00DE10EE">
        <w:rPr>
          <w:rFonts w:ascii="Book Antiqua" w:hAnsi="Book Antiqua" w:cstheme="majorBidi"/>
        </w:rPr>
        <w:t>. L Med Chem Res 22: 4830-4835.</w:t>
      </w:r>
    </w:p>
    <w:sectPr w:rsidR="00FB138A" w:rsidRPr="00DE10EE" w:rsidSect="00D86100">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94"/>
    <w:rsid w:val="000043BA"/>
    <w:rsid w:val="0002208C"/>
    <w:rsid w:val="00022FB3"/>
    <w:rsid w:val="00023E94"/>
    <w:rsid w:val="0003238C"/>
    <w:rsid w:val="000375BC"/>
    <w:rsid w:val="00040280"/>
    <w:rsid w:val="000A707F"/>
    <w:rsid w:val="000B4B7D"/>
    <w:rsid w:val="000B5884"/>
    <w:rsid w:val="000B6ED6"/>
    <w:rsid w:val="000C694B"/>
    <w:rsid w:val="000D383E"/>
    <w:rsid w:val="00124FD5"/>
    <w:rsid w:val="001254B3"/>
    <w:rsid w:val="001401DE"/>
    <w:rsid w:val="00145EDD"/>
    <w:rsid w:val="00156CFB"/>
    <w:rsid w:val="00164E59"/>
    <w:rsid w:val="00182827"/>
    <w:rsid w:val="001A1BCF"/>
    <w:rsid w:val="001E0C15"/>
    <w:rsid w:val="001F0B94"/>
    <w:rsid w:val="00206994"/>
    <w:rsid w:val="00215746"/>
    <w:rsid w:val="00226CF4"/>
    <w:rsid w:val="00232FA3"/>
    <w:rsid w:val="00234748"/>
    <w:rsid w:val="002405F8"/>
    <w:rsid w:val="002458B3"/>
    <w:rsid w:val="0026146B"/>
    <w:rsid w:val="002B0C9E"/>
    <w:rsid w:val="002B6603"/>
    <w:rsid w:val="002C39A1"/>
    <w:rsid w:val="002C78EB"/>
    <w:rsid w:val="002D57B3"/>
    <w:rsid w:val="002E7D10"/>
    <w:rsid w:val="002F2A10"/>
    <w:rsid w:val="00315BD1"/>
    <w:rsid w:val="00321486"/>
    <w:rsid w:val="003244CE"/>
    <w:rsid w:val="00326A35"/>
    <w:rsid w:val="003305C4"/>
    <w:rsid w:val="0033303E"/>
    <w:rsid w:val="00334EFA"/>
    <w:rsid w:val="00365B50"/>
    <w:rsid w:val="0037228F"/>
    <w:rsid w:val="003817C0"/>
    <w:rsid w:val="00387531"/>
    <w:rsid w:val="003B7182"/>
    <w:rsid w:val="003C0814"/>
    <w:rsid w:val="003D3A62"/>
    <w:rsid w:val="003D45DE"/>
    <w:rsid w:val="003D6956"/>
    <w:rsid w:val="003D6F0D"/>
    <w:rsid w:val="003F5BD7"/>
    <w:rsid w:val="004138EF"/>
    <w:rsid w:val="004213DF"/>
    <w:rsid w:val="00434D80"/>
    <w:rsid w:val="00453B53"/>
    <w:rsid w:val="00463465"/>
    <w:rsid w:val="00491514"/>
    <w:rsid w:val="004A071D"/>
    <w:rsid w:val="004B6659"/>
    <w:rsid w:val="004C4309"/>
    <w:rsid w:val="004C4E20"/>
    <w:rsid w:val="00506A5B"/>
    <w:rsid w:val="00506B82"/>
    <w:rsid w:val="00515FDB"/>
    <w:rsid w:val="00536843"/>
    <w:rsid w:val="0054555F"/>
    <w:rsid w:val="005530F2"/>
    <w:rsid w:val="00553A99"/>
    <w:rsid w:val="00566B03"/>
    <w:rsid w:val="005701CF"/>
    <w:rsid w:val="005955A2"/>
    <w:rsid w:val="005A3573"/>
    <w:rsid w:val="005B3F9A"/>
    <w:rsid w:val="005C2F98"/>
    <w:rsid w:val="005C41AA"/>
    <w:rsid w:val="005D13BE"/>
    <w:rsid w:val="005F18CD"/>
    <w:rsid w:val="005F6F68"/>
    <w:rsid w:val="006059AE"/>
    <w:rsid w:val="006060C2"/>
    <w:rsid w:val="00610D8B"/>
    <w:rsid w:val="00611C95"/>
    <w:rsid w:val="00617360"/>
    <w:rsid w:val="00624F95"/>
    <w:rsid w:val="00632625"/>
    <w:rsid w:val="0064080C"/>
    <w:rsid w:val="00665123"/>
    <w:rsid w:val="00697C1E"/>
    <w:rsid w:val="006A745A"/>
    <w:rsid w:val="006B1FBE"/>
    <w:rsid w:val="006B6254"/>
    <w:rsid w:val="006D281F"/>
    <w:rsid w:val="006E6999"/>
    <w:rsid w:val="0073107D"/>
    <w:rsid w:val="00733A5D"/>
    <w:rsid w:val="0074388F"/>
    <w:rsid w:val="007505B1"/>
    <w:rsid w:val="00755B4C"/>
    <w:rsid w:val="00755EF2"/>
    <w:rsid w:val="007A229D"/>
    <w:rsid w:val="007A38CE"/>
    <w:rsid w:val="007A494D"/>
    <w:rsid w:val="007B57A0"/>
    <w:rsid w:val="00800EC0"/>
    <w:rsid w:val="00807033"/>
    <w:rsid w:val="00822F27"/>
    <w:rsid w:val="00823EA0"/>
    <w:rsid w:val="00834637"/>
    <w:rsid w:val="008358F8"/>
    <w:rsid w:val="00845565"/>
    <w:rsid w:val="00850C3A"/>
    <w:rsid w:val="008523D3"/>
    <w:rsid w:val="00853D08"/>
    <w:rsid w:val="008A5B9D"/>
    <w:rsid w:val="008B55B5"/>
    <w:rsid w:val="008C2131"/>
    <w:rsid w:val="008D4331"/>
    <w:rsid w:val="008D5A4B"/>
    <w:rsid w:val="008E15C5"/>
    <w:rsid w:val="008E5C36"/>
    <w:rsid w:val="0090239D"/>
    <w:rsid w:val="009025B3"/>
    <w:rsid w:val="00906716"/>
    <w:rsid w:val="0091218E"/>
    <w:rsid w:val="00912726"/>
    <w:rsid w:val="009261B8"/>
    <w:rsid w:val="009312EF"/>
    <w:rsid w:val="00934AE7"/>
    <w:rsid w:val="00940D94"/>
    <w:rsid w:val="009418B4"/>
    <w:rsid w:val="009458B8"/>
    <w:rsid w:val="009574B5"/>
    <w:rsid w:val="0096626B"/>
    <w:rsid w:val="00975C54"/>
    <w:rsid w:val="009972BA"/>
    <w:rsid w:val="009A1D07"/>
    <w:rsid w:val="009A1F17"/>
    <w:rsid w:val="009A62B8"/>
    <w:rsid w:val="009B0360"/>
    <w:rsid w:val="009C6C8C"/>
    <w:rsid w:val="009E78C2"/>
    <w:rsid w:val="00A116FC"/>
    <w:rsid w:val="00A35F17"/>
    <w:rsid w:val="00A37AAB"/>
    <w:rsid w:val="00A50FBE"/>
    <w:rsid w:val="00A732D4"/>
    <w:rsid w:val="00A7352A"/>
    <w:rsid w:val="00A74CBC"/>
    <w:rsid w:val="00A92FDC"/>
    <w:rsid w:val="00A93C9C"/>
    <w:rsid w:val="00AD6E52"/>
    <w:rsid w:val="00AE59C8"/>
    <w:rsid w:val="00AE62AC"/>
    <w:rsid w:val="00B30F5F"/>
    <w:rsid w:val="00B36275"/>
    <w:rsid w:val="00B36EEC"/>
    <w:rsid w:val="00B54549"/>
    <w:rsid w:val="00B67089"/>
    <w:rsid w:val="00B73C8C"/>
    <w:rsid w:val="00B929AA"/>
    <w:rsid w:val="00BA0B27"/>
    <w:rsid w:val="00BA7F2D"/>
    <w:rsid w:val="00BB4207"/>
    <w:rsid w:val="00BB6CE3"/>
    <w:rsid w:val="00BC58BF"/>
    <w:rsid w:val="00BC7E55"/>
    <w:rsid w:val="00BE1570"/>
    <w:rsid w:val="00BE3D32"/>
    <w:rsid w:val="00BF5167"/>
    <w:rsid w:val="00C0138A"/>
    <w:rsid w:val="00C05ED3"/>
    <w:rsid w:val="00C06A9A"/>
    <w:rsid w:val="00C1707C"/>
    <w:rsid w:val="00C30140"/>
    <w:rsid w:val="00C45FD8"/>
    <w:rsid w:val="00C475EC"/>
    <w:rsid w:val="00C516FC"/>
    <w:rsid w:val="00C90799"/>
    <w:rsid w:val="00C94696"/>
    <w:rsid w:val="00C96AE4"/>
    <w:rsid w:val="00C96C7E"/>
    <w:rsid w:val="00CA4334"/>
    <w:rsid w:val="00CF2E61"/>
    <w:rsid w:val="00CF2EE1"/>
    <w:rsid w:val="00CF3E3E"/>
    <w:rsid w:val="00D056E8"/>
    <w:rsid w:val="00D23EA0"/>
    <w:rsid w:val="00D25A6B"/>
    <w:rsid w:val="00D3098C"/>
    <w:rsid w:val="00D35053"/>
    <w:rsid w:val="00D65781"/>
    <w:rsid w:val="00D7007C"/>
    <w:rsid w:val="00D85D55"/>
    <w:rsid w:val="00D86100"/>
    <w:rsid w:val="00DA03B5"/>
    <w:rsid w:val="00DB0569"/>
    <w:rsid w:val="00DC3567"/>
    <w:rsid w:val="00DE10EE"/>
    <w:rsid w:val="00E10F88"/>
    <w:rsid w:val="00E447BC"/>
    <w:rsid w:val="00E455F5"/>
    <w:rsid w:val="00E47F8C"/>
    <w:rsid w:val="00E52A8D"/>
    <w:rsid w:val="00E545B9"/>
    <w:rsid w:val="00E8403C"/>
    <w:rsid w:val="00E86591"/>
    <w:rsid w:val="00E95E5C"/>
    <w:rsid w:val="00EB6010"/>
    <w:rsid w:val="00EC7687"/>
    <w:rsid w:val="00EC7B9A"/>
    <w:rsid w:val="00ED2E53"/>
    <w:rsid w:val="00ED7660"/>
    <w:rsid w:val="00EE42AF"/>
    <w:rsid w:val="00EE5C85"/>
    <w:rsid w:val="00EE67F4"/>
    <w:rsid w:val="00EF0BC1"/>
    <w:rsid w:val="00EF32B1"/>
    <w:rsid w:val="00F11671"/>
    <w:rsid w:val="00F23627"/>
    <w:rsid w:val="00F40F40"/>
    <w:rsid w:val="00F54909"/>
    <w:rsid w:val="00F64091"/>
    <w:rsid w:val="00F6728C"/>
    <w:rsid w:val="00F7078C"/>
    <w:rsid w:val="00F73929"/>
    <w:rsid w:val="00F85CF8"/>
    <w:rsid w:val="00F94051"/>
    <w:rsid w:val="00FA4C38"/>
    <w:rsid w:val="00FB138A"/>
    <w:rsid w:val="00FB4050"/>
    <w:rsid w:val="00FB603C"/>
    <w:rsid w:val="00FD1E97"/>
    <w:rsid w:val="00FD7BEC"/>
    <w:rsid w:val="00FE2AFF"/>
    <w:rsid w:val="00FE3660"/>
    <w:rsid w:val="00FE7009"/>
    <w:rsid w:val="00FF1FD7"/>
    <w:rsid w:val="00FF366D"/>
    <w:rsid w:val="00FF6D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A724"/>
  <w15:docId w15:val="{C8A69228-83F9-4433-846A-20D3EE835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100"/>
  </w:style>
  <w:style w:type="paragraph" w:styleId="1">
    <w:name w:val="heading 1"/>
    <w:basedOn w:val="a"/>
    <w:next w:val="a"/>
    <w:link w:val="1Char"/>
    <w:uiPriority w:val="9"/>
    <w:qFormat/>
    <w:rsid w:val="00FB138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D861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FB138A"/>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uiPriority w:val="9"/>
    <w:semiHidden/>
    <w:rsid w:val="00D86100"/>
    <w:rPr>
      <w:rFonts w:asciiTheme="majorHAnsi" w:eastAsiaTheme="majorEastAsia" w:hAnsiTheme="majorHAnsi" w:cstheme="majorBidi"/>
      <w:color w:val="243F60" w:themeColor="accent1" w:themeShade="7F"/>
      <w:sz w:val="24"/>
      <w:szCs w:val="24"/>
    </w:rPr>
  </w:style>
  <w:style w:type="paragraph" w:customStyle="1" w:styleId="Default">
    <w:name w:val="Default"/>
    <w:rsid w:val="00EE67F4"/>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unhideWhenUsed/>
    <w:rsid w:val="00570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701CF"/>
    <w:rPr>
      <w:rFonts w:ascii="Times New Roman" w:hAnsi="Times New Roman" w:cs="Times New Roman" w:hint="default"/>
      <w:b/>
      <w:bCs/>
      <w:i w:val="0"/>
      <w:iCs w:val="0"/>
      <w:color w:val="000000"/>
      <w:sz w:val="20"/>
      <w:szCs w:val="20"/>
    </w:rPr>
  </w:style>
  <w:style w:type="table" w:customStyle="1" w:styleId="41">
    <w:name w:val="جدول عادي 41"/>
    <w:basedOn w:val="a1"/>
    <w:uiPriority w:val="44"/>
    <w:rsid w:val="00145E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a0"/>
    <w:rsid w:val="00906716"/>
    <w:rPr>
      <w:rFonts w:ascii="Times New Roman" w:hAnsi="Times New Roman" w:cs="Times New Roman" w:hint="default"/>
      <w:b w:val="0"/>
      <w:bCs w:val="0"/>
      <w:i w:val="0"/>
      <w:iCs w:val="0"/>
      <w:color w:val="000000"/>
      <w:sz w:val="20"/>
      <w:szCs w:val="20"/>
    </w:rPr>
  </w:style>
  <w:style w:type="table" w:customStyle="1" w:styleId="2-41">
    <w:name w:val="جدول شبكة 2 - تمييز 41"/>
    <w:basedOn w:val="a1"/>
    <w:uiPriority w:val="47"/>
    <w:rsid w:val="003D6F0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a4">
    <w:name w:val="List Paragraph"/>
    <w:basedOn w:val="a"/>
    <w:uiPriority w:val="34"/>
    <w:qFormat/>
    <w:rsid w:val="001A1BCF"/>
    <w:pPr>
      <w:ind w:left="720"/>
      <w:contextualSpacing/>
    </w:pPr>
  </w:style>
  <w:style w:type="paragraph" w:styleId="a5">
    <w:name w:val="Balloon Text"/>
    <w:basedOn w:val="a"/>
    <w:link w:val="Char"/>
    <w:uiPriority w:val="99"/>
    <w:semiHidden/>
    <w:unhideWhenUsed/>
    <w:rsid w:val="001A1BCF"/>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1A1BCF"/>
    <w:rPr>
      <w:rFonts w:ascii="Tahoma" w:hAnsi="Tahoma" w:cs="Tahoma"/>
      <w:sz w:val="16"/>
      <w:szCs w:val="16"/>
    </w:rPr>
  </w:style>
  <w:style w:type="character" w:customStyle="1" w:styleId="fontstyle11">
    <w:name w:val="fontstyle11"/>
    <w:basedOn w:val="a0"/>
    <w:rsid w:val="009458B8"/>
    <w:rPr>
      <w:rFonts w:ascii="Times New Roman" w:hAnsi="Times New Roman" w:cs="Times New Roman" w:hint="default"/>
      <w:b w:val="0"/>
      <w:bCs w:val="0"/>
      <w:i w:val="0"/>
      <w:iCs w:val="0"/>
      <w:color w:val="000000"/>
      <w:sz w:val="18"/>
      <w:szCs w:val="18"/>
    </w:rPr>
  </w:style>
  <w:style w:type="paragraph" w:customStyle="1" w:styleId="JPPREsTitulo1principaljppres">
    <w:name w:val="JPPREs Titulo 1 principal jppres"/>
    <w:basedOn w:val="1"/>
    <w:qFormat/>
    <w:rsid w:val="00FB138A"/>
    <w:pPr>
      <w:keepLines w:val="0"/>
      <w:spacing w:after="120" w:line="240" w:lineRule="auto"/>
      <w:jc w:val="center"/>
    </w:pPr>
    <w:rPr>
      <w:rFonts w:ascii="Book Antiqua" w:eastAsia="Times New Roman" w:hAnsi="Book Antiqua" w:cs="Times New Roman"/>
      <w:b/>
      <w:bCs/>
      <w:color w:val="auto"/>
      <w:kern w:val="32"/>
      <w:szCs w:val="20"/>
    </w:rPr>
  </w:style>
  <w:style w:type="paragraph" w:customStyle="1" w:styleId="Standard">
    <w:name w:val="Standard"/>
    <w:qFormat/>
    <w:rsid w:val="00A732D4"/>
    <w:pPr>
      <w:suppressAutoHyphens/>
      <w:autoSpaceDN w:val="0"/>
      <w:spacing w:after="0" w:line="240" w:lineRule="auto"/>
    </w:pPr>
    <w:rPr>
      <w:rFonts w:ascii="Times New Roman" w:eastAsia="Times New Roman" w:hAnsi="Times New Roman" w:cs="Times New Roman"/>
      <w:kern w:val="3"/>
      <w:sz w:val="24"/>
      <w:szCs w:val="24"/>
      <w:lang w:val="en-GB" w:eastAsia="zh-CN"/>
    </w:rPr>
  </w:style>
  <w:style w:type="character" w:customStyle="1" w:styleId="hgkelc">
    <w:name w:val="hgkelc"/>
    <w:basedOn w:val="a0"/>
    <w:rsid w:val="00A732D4"/>
  </w:style>
  <w:style w:type="paragraph" w:customStyle="1" w:styleId="JPPResDireccionesAutores">
    <w:name w:val="JPPRes Direcciones Autores"/>
    <w:basedOn w:val="a"/>
    <w:autoRedefine/>
    <w:qFormat/>
    <w:rsid w:val="00A732D4"/>
    <w:pPr>
      <w:suppressAutoHyphens/>
      <w:spacing w:after="0" w:line="240" w:lineRule="auto"/>
      <w:jc w:val="both"/>
    </w:pPr>
    <w:rPr>
      <w:rFonts w:ascii="Book Antiqua" w:eastAsia="Times New Roman" w:hAnsi="Book Antiqua" w:cs="Times New Roman"/>
      <w:iCs/>
      <w:sz w:val="14"/>
      <w:szCs w:val="20"/>
    </w:rPr>
  </w:style>
  <w:style w:type="character" w:styleId="Hyperlink">
    <w:name w:val="Hyperlink"/>
    <w:uiPriority w:val="99"/>
    <w:unhideWhenUsed/>
    <w:qFormat/>
    <w:rsid w:val="00D86100"/>
    <w:rPr>
      <w:color w:val="0000FF"/>
      <w:u w:val="single"/>
    </w:rPr>
  </w:style>
  <w:style w:type="character" w:customStyle="1" w:styleId="10">
    <w:name w:val="إشارة لم يتم حلها1"/>
    <w:basedOn w:val="a0"/>
    <w:uiPriority w:val="99"/>
    <w:semiHidden/>
    <w:unhideWhenUsed/>
    <w:rsid w:val="00D86100"/>
    <w:rPr>
      <w:color w:val="605E5C"/>
      <w:shd w:val="clear" w:color="auto" w:fill="E1DFDD"/>
    </w:rPr>
  </w:style>
  <w:style w:type="paragraph" w:customStyle="1" w:styleId="JPPResTituloscapitulos">
    <w:name w:val="JPPRes Titulos capitulos"/>
    <w:basedOn w:val="3"/>
    <w:qFormat/>
    <w:rsid w:val="00D86100"/>
    <w:pPr>
      <w:keepLines w:val="0"/>
      <w:spacing w:after="40" w:line="240" w:lineRule="auto"/>
    </w:pPr>
    <w:rPr>
      <w:rFonts w:ascii="Book Antiqua" w:eastAsia="Times New Roman" w:hAnsi="Book Antiqua" w:cs="Arial"/>
      <w:b/>
      <w:bCs/>
      <w:color w:val="auto"/>
      <w:sz w:val="22"/>
      <w:szCs w:val="26"/>
      <w:lang w:val="en-GB" w:eastAsia="es-ES"/>
    </w:rPr>
  </w:style>
  <w:style w:type="character" w:styleId="a6">
    <w:name w:val="annotation reference"/>
    <w:basedOn w:val="a0"/>
    <w:uiPriority w:val="99"/>
    <w:semiHidden/>
    <w:unhideWhenUsed/>
    <w:rsid w:val="00DC3567"/>
    <w:rPr>
      <w:sz w:val="16"/>
      <w:szCs w:val="16"/>
    </w:rPr>
  </w:style>
  <w:style w:type="paragraph" w:styleId="a7">
    <w:name w:val="annotation text"/>
    <w:basedOn w:val="a"/>
    <w:link w:val="Char0"/>
    <w:uiPriority w:val="99"/>
    <w:semiHidden/>
    <w:unhideWhenUsed/>
    <w:rsid w:val="00DC3567"/>
    <w:pPr>
      <w:spacing w:line="240" w:lineRule="auto"/>
    </w:pPr>
    <w:rPr>
      <w:sz w:val="20"/>
      <w:szCs w:val="20"/>
    </w:rPr>
  </w:style>
  <w:style w:type="character" w:customStyle="1" w:styleId="Char0">
    <w:name w:val="نص تعليق Char"/>
    <w:basedOn w:val="a0"/>
    <w:link w:val="a7"/>
    <w:uiPriority w:val="99"/>
    <w:semiHidden/>
    <w:rsid w:val="00DC3567"/>
    <w:rPr>
      <w:sz w:val="20"/>
      <w:szCs w:val="20"/>
    </w:rPr>
  </w:style>
  <w:style w:type="paragraph" w:styleId="a8">
    <w:name w:val="annotation subject"/>
    <w:basedOn w:val="a7"/>
    <w:next w:val="a7"/>
    <w:link w:val="Char1"/>
    <w:uiPriority w:val="99"/>
    <w:semiHidden/>
    <w:unhideWhenUsed/>
    <w:rsid w:val="00DC3567"/>
    <w:rPr>
      <w:b/>
      <w:bCs/>
    </w:rPr>
  </w:style>
  <w:style w:type="character" w:customStyle="1" w:styleId="Char1">
    <w:name w:val="موضوع تعليق Char"/>
    <w:basedOn w:val="Char0"/>
    <w:link w:val="a8"/>
    <w:uiPriority w:val="99"/>
    <w:semiHidden/>
    <w:rsid w:val="00DC3567"/>
    <w:rPr>
      <w:b/>
      <w:bCs/>
      <w:sz w:val="20"/>
      <w:szCs w:val="20"/>
    </w:rPr>
  </w:style>
  <w:style w:type="paragraph" w:styleId="a9">
    <w:name w:val="Normal (Web)"/>
    <w:basedOn w:val="a"/>
    <w:uiPriority w:val="99"/>
    <w:semiHidden/>
    <w:unhideWhenUsed/>
    <w:rsid w:val="005530F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5101">
      <w:bodyDiv w:val="1"/>
      <w:marLeft w:val="0"/>
      <w:marRight w:val="0"/>
      <w:marTop w:val="0"/>
      <w:marBottom w:val="0"/>
      <w:divBdr>
        <w:top w:val="none" w:sz="0" w:space="0" w:color="auto"/>
        <w:left w:val="none" w:sz="0" w:space="0" w:color="auto"/>
        <w:bottom w:val="none" w:sz="0" w:space="0" w:color="auto"/>
        <w:right w:val="none" w:sz="0" w:space="0" w:color="auto"/>
      </w:divBdr>
    </w:div>
    <w:div w:id="96173930">
      <w:bodyDiv w:val="1"/>
      <w:marLeft w:val="0"/>
      <w:marRight w:val="0"/>
      <w:marTop w:val="0"/>
      <w:marBottom w:val="0"/>
      <w:divBdr>
        <w:top w:val="none" w:sz="0" w:space="0" w:color="auto"/>
        <w:left w:val="none" w:sz="0" w:space="0" w:color="auto"/>
        <w:bottom w:val="none" w:sz="0" w:space="0" w:color="auto"/>
        <w:right w:val="none" w:sz="0" w:space="0" w:color="auto"/>
      </w:divBdr>
    </w:div>
    <w:div w:id="165874187">
      <w:bodyDiv w:val="1"/>
      <w:marLeft w:val="0"/>
      <w:marRight w:val="0"/>
      <w:marTop w:val="0"/>
      <w:marBottom w:val="0"/>
      <w:divBdr>
        <w:top w:val="none" w:sz="0" w:space="0" w:color="auto"/>
        <w:left w:val="none" w:sz="0" w:space="0" w:color="auto"/>
        <w:bottom w:val="none" w:sz="0" w:space="0" w:color="auto"/>
        <w:right w:val="none" w:sz="0" w:space="0" w:color="auto"/>
      </w:divBdr>
    </w:div>
    <w:div w:id="171460954">
      <w:bodyDiv w:val="1"/>
      <w:marLeft w:val="0"/>
      <w:marRight w:val="0"/>
      <w:marTop w:val="0"/>
      <w:marBottom w:val="0"/>
      <w:divBdr>
        <w:top w:val="none" w:sz="0" w:space="0" w:color="auto"/>
        <w:left w:val="none" w:sz="0" w:space="0" w:color="auto"/>
        <w:bottom w:val="none" w:sz="0" w:space="0" w:color="auto"/>
        <w:right w:val="none" w:sz="0" w:space="0" w:color="auto"/>
      </w:divBdr>
    </w:div>
    <w:div w:id="177743806">
      <w:bodyDiv w:val="1"/>
      <w:marLeft w:val="0"/>
      <w:marRight w:val="0"/>
      <w:marTop w:val="0"/>
      <w:marBottom w:val="0"/>
      <w:divBdr>
        <w:top w:val="none" w:sz="0" w:space="0" w:color="auto"/>
        <w:left w:val="none" w:sz="0" w:space="0" w:color="auto"/>
        <w:bottom w:val="none" w:sz="0" w:space="0" w:color="auto"/>
        <w:right w:val="none" w:sz="0" w:space="0" w:color="auto"/>
      </w:divBdr>
    </w:div>
    <w:div w:id="408163213">
      <w:bodyDiv w:val="1"/>
      <w:marLeft w:val="0"/>
      <w:marRight w:val="0"/>
      <w:marTop w:val="0"/>
      <w:marBottom w:val="0"/>
      <w:divBdr>
        <w:top w:val="none" w:sz="0" w:space="0" w:color="auto"/>
        <w:left w:val="none" w:sz="0" w:space="0" w:color="auto"/>
        <w:bottom w:val="none" w:sz="0" w:space="0" w:color="auto"/>
        <w:right w:val="none" w:sz="0" w:space="0" w:color="auto"/>
      </w:divBdr>
    </w:div>
    <w:div w:id="456411360">
      <w:bodyDiv w:val="1"/>
      <w:marLeft w:val="0"/>
      <w:marRight w:val="0"/>
      <w:marTop w:val="0"/>
      <w:marBottom w:val="0"/>
      <w:divBdr>
        <w:top w:val="none" w:sz="0" w:space="0" w:color="auto"/>
        <w:left w:val="none" w:sz="0" w:space="0" w:color="auto"/>
        <w:bottom w:val="none" w:sz="0" w:space="0" w:color="auto"/>
        <w:right w:val="none" w:sz="0" w:space="0" w:color="auto"/>
      </w:divBdr>
    </w:div>
    <w:div w:id="642732170">
      <w:bodyDiv w:val="1"/>
      <w:marLeft w:val="0"/>
      <w:marRight w:val="0"/>
      <w:marTop w:val="0"/>
      <w:marBottom w:val="0"/>
      <w:divBdr>
        <w:top w:val="none" w:sz="0" w:space="0" w:color="auto"/>
        <w:left w:val="none" w:sz="0" w:space="0" w:color="auto"/>
        <w:bottom w:val="none" w:sz="0" w:space="0" w:color="auto"/>
        <w:right w:val="none" w:sz="0" w:space="0" w:color="auto"/>
      </w:divBdr>
    </w:div>
    <w:div w:id="988099677">
      <w:bodyDiv w:val="1"/>
      <w:marLeft w:val="0"/>
      <w:marRight w:val="0"/>
      <w:marTop w:val="0"/>
      <w:marBottom w:val="0"/>
      <w:divBdr>
        <w:top w:val="none" w:sz="0" w:space="0" w:color="auto"/>
        <w:left w:val="none" w:sz="0" w:space="0" w:color="auto"/>
        <w:bottom w:val="none" w:sz="0" w:space="0" w:color="auto"/>
        <w:right w:val="none" w:sz="0" w:space="0" w:color="auto"/>
      </w:divBdr>
    </w:div>
    <w:div w:id="1018702447">
      <w:bodyDiv w:val="1"/>
      <w:marLeft w:val="0"/>
      <w:marRight w:val="0"/>
      <w:marTop w:val="0"/>
      <w:marBottom w:val="0"/>
      <w:divBdr>
        <w:top w:val="none" w:sz="0" w:space="0" w:color="auto"/>
        <w:left w:val="none" w:sz="0" w:space="0" w:color="auto"/>
        <w:bottom w:val="none" w:sz="0" w:space="0" w:color="auto"/>
        <w:right w:val="none" w:sz="0" w:space="0" w:color="auto"/>
      </w:divBdr>
    </w:div>
    <w:div w:id="1056585173">
      <w:bodyDiv w:val="1"/>
      <w:marLeft w:val="0"/>
      <w:marRight w:val="0"/>
      <w:marTop w:val="0"/>
      <w:marBottom w:val="0"/>
      <w:divBdr>
        <w:top w:val="none" w:sz="0" w:space="0" w:color="auto"/>
        <w:left w:val="none" w:sz="0" w:space="0" w:color="auto"/>
        <w:bottom w:val="none" w:sz="0" w:space="0" w:color="auto"/>
        <w:right w:val="none" w:sz="0" w:space="0" w:color="auto"/>
      </w:divBdr>
    </w:div>
    <w:div w:id="1089622997">
      <w:bodyDiv w:val="1"/>
      <w:marLeft w:val="0"/>
      <w:marRight w:val="0"/>
      <w:marTop w:val="0"/>
      <w:marBottom w:val="0"/>
      <w:divBdr>
        <w:top w:val="none" w:sz="0" w:space="0" w:color="auto"/>
        <w:left w:val="none" w:sz="0" w:space="0" w:color="auto"/>
        <w:bottom w:val="none" w:sz="0" w:space="0" w:color="auto"/>
        <w:right w:val="none" w:sz="0" w:space="0" w:color="auto"/>
      </w:divBdr>
    </w:div>
    <w:div w:id="1097402379">
      <w:bodyDiv w:val="1"/>
      <w:marLeft w:val="0"/>
      <w:marRight w:val="0"/>
      <w:marTop w:val="0"/>
      <w:marBottom w:val="0"/>
      <w:divBdr>
        <w:top w:val="none" w:sz="0" w:space="0" w:color="auto"/>
        <w:left w:val="none" w:sz="0" w:space="0" w:color="auto"/>
        <w:bottom w:val="none" w:sz="0" w:space="0" w:color="auto"/>
        <w:right w:val="none" w:sz="0" w:space="0" w:color="auto"/>
      </w:divBdr>
    </w:div>
    <w:div w:id="1323436320">
      <w:bodyDiv w:val="1"/>
      <w:marLeft w:val="0"/>
      <w:marRight w:val="0"/>
      <w:marTop w:val="0"/>
      <w:marBottom w:val="0"/>
      <w:divBdr>
        <w:top w:val="none" w:sz="0" w:space="0" w:color="auto"/>
        <w:left w:val="none" w:sz="0" w:space="0" w:color="auto"/>
        <w:bottom w:val="none" w:sz="0" w:space="0" w:color="auto"/>
        <w:right w:val="none" w:sz="0" w:space="0" w:color="auto"/>
      </w:divBdr>
    </w:div>
    <w:div w:id="1335062456">
      <w:bodyDiv w:val="1"/>
      <w:marLeft w:val="0"/>
      <w:marRight w:val="0"/>
      <w:marTop w:val="0"/>
      <w:marBottom w:val="0"/>
      <w:divBdr>
        <w:top w:val="none" w:sz="0" w:space="0" w:color="auto"/>
        <w:left w:val="none" w:sz="0" w:space="0" w:color="auto"/>
        <w:bottom w:val="none" w:sz="0" w:space="0" w:color="auto"/>
        <w:right w:val="none" w:sz="0" w:space="0" w:color="auto"/>
      </w:divBdr>
    </w:div>
    <w:div w:id="1408843589">
      <w:bodyDiv w:val="1"/>
      <w:marLeft w:val="0"/>
      <w:marRight w:val="0"/>
      <w:marTop w:val="0"/>
      <w:marBottom w:val="0"/>
      <w:divBdr>
        <w:top w:val="none" w:sz="0" w:space="0" w:color="auto"/>
        <w:left w:val="none" w:sz="0" w:space="0" w:color="auto"/>
        <w:bottom w:val="none" w:sz="0" w:space="0" w:color="auto"/>
        <w:right w:val="none" w:sz="0" w:space="0" w:color="auto"/>
      </w:divBdr>
    </w:div>
    <w:div w:id="1420105268">
      <w:bodyDiv w:val="1"/>
      <w:marLeft w:val="0"/>
      <w:marRight w:val="0"/>
      <w:marTop w:val="0"/>
      <w:marBottom w:val="0"/>
      <w:divBdr>
        <w:top w:val="none" w:sz="0" w:space="0" w:color="auto"/>
        <w:left w:val="none" w:sz="0" w:space="0" w:color="auto"/>
        <w:bottom w:val="none" w:sz="0" w:space="0" w:color="auto"/>
        <w:right w:val="none" w:sz="0" w:space="0" w:color="auto"/>
      </w:divBdr>
    </w:div>
    <w:div w:id="1556313216">
      <w:bodyDiv w:val="1"/>
      <w:marLeft w:val="0"/>
      <w:marRight w:val="0"/>
      <w:marTop w:val="0"/>
      <w:marBottom w:val="0"/>
      <w:divBdr>
        <w:top w:val="none" w:sz="0" w:space="0" w:color="auto"/>
        <w:left w:val="none" w:sz="0" w:space="0" w:color="auto"/>
        <w:bottom w:val="none" w:sz="0" w:space="0" w:color="auto"/>
        <w:right w:val="none" w:sz="0" w:space="0" w:color="auto"/>
      </w:divBdr>
    </w:div>
    <w:div w:id="1583835708">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630814440">
      <w:bodyDiv w:val="1"/>
      <w:marLeft w:val="0"/>
      <w:marRight w:val="0"/>
      <w:marTop w:val="0"/>
      <w:marBottom w:val="0"/>
      <w:divBdr>
        <w:top w:val="none" w:sz="0" w:space="0" w:color="auto"/>
        <w:left w:val="none" w:sz="0" w:space="0" w:color="auto"/>
        <w:bottom w:val="none" w:sz="0" w:space="0" w:color="auto"/>
        <w:right w:val="none" w:sz="0" w:space="0" w:color="auto"/>
      </w:divBdr>
    </w:div>
    <w:div w:id="1798642882">
      <w:bodyDiv w:val="1"/>
      <w:marLeft w:val="0"/>
      <w:marRight w:val="0"/>
      <w:marTop w:val="0"/>
      <w:marBottom w:val="0"/>
      <w:divBdr>
        <w:top w:val="none" w:sz="0" w:space="0" w:color="auto"/>
        <w:left w:val="none" w:sz="0" w:space="0" w:color="auto"/>
        <w:bottom w:val="none" w:sz="0" w:space="0" w:color="auto"/>
        <w:right w:val="none" w:sz="0" w:space="0" w:color="auto"/>
      </w:divBdr>
    </w:div>
    <w:div w:id="1802768008">
      <w:bodyDiv w:val="1"/>
      <w:marLeft w:val="0"/>
      <w:marRight w:val="0"/>
      <w:marTop w:val="0"/>
      <w:marBottom w:val="0"/>
      <w:divBdr>
        <w:top w:val="none" w:sz="0" w:space="0" w:color="auto"/>
        <w:left w:val="none" w:sz="0" w:space="0" w:color="auto"/>
        <w:bottom w:val="none" w:sz="0" w:space="0" w:color="auto"/>
        <w:right w:val="none" w:sz="0" w:space="0" w:color="auto"/>
      </w:divBdr>
    </w:div>
    <w:div w:id="1866863085">
      <w:bodyDiv w:val="1"/>
      <w:marLeft w:val="0"/>
      <w:marRight w:val="0"/>
      <w:marTop w:val="0"/>
      <w:marBottom w:val="0"/>
      <w:divBdr>
        <w:top w:val="none" w:sz="0" w:space="0" w:color="auto"/>
        <w:left w:val="none" w:sz="0" w:space="0" w:color="auto"/>
        <w:bottom w:val="none" w:sz="0" w:space="0" w:color="auto"/>
        <w:right w:val="none" w:sz="0" w:space="0" w:color="auto"/>
      </w:divBdr>
    </w:div>
    <w:div w:id="1898973747">
      <w:bodyDiv w:val="1"/>
      <w:marLeft w:val="0"/>
      <w:marRight w:val="0"/>
      <w:marTop w:val="0"/>
      <w:marBottom w:val="0"/>
      <w:divBdr>
        <w:top w:val="none" w:sz="0" w:space="0" w:color="auto"/>
        <w:left w:val="none" w:sz="0" w:space="0" w:color="auto"/>
        <w:bottom w:val="none" w:sz="0" w:space="0" w:color="auto"/>
        <w:right w:val="none" w:sz="0" w:space="0" w:color="auto"/>
      </w:divBdr>
    </w:div>
    <w:div w:id="205056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rki3765@gmail.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turki@alraziuni.edu.ye"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omed.sadeg@gmail.com" TargetMode="External"/><Relationship Id="rId11" Type="http://schemas.openxmlformats.org/officeDocument/2006/relationships/image" Target="media/image3.png"/><Relationship Id="rId5" Type="http://schemas.openxmlformats.org/officeDocument/2006/relationships/hyperlink" Target="mailto:dr.msadeg@auye.ac"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58F21-9023-4F73-B1BD-905C43E19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6588</Words>
  <Characters>37552</Characters>
  <Application>Microsoft Office Word</Application>
  <DocSecurity>0</DocSecurity>
  <Lines>312</Lines>
  <Paragraphs>88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مختبرات</dc:creator>
  <cp:lastModifiedBy>Mohammed Al-Awar</cp:lastModifiedBy>
  <cp:revision>4</cp:revision>
  <dcterms:created xsi:type="dcterms:W3CDTF">2021-12-09T11:12:00Z</dcterms:created>
  <dcterms:modified xsi:type="dcterms:W3CDTF">2021-12-09T11:24:00Z</dcterms:modified>
</cp:coreProperties>
</file>