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EF4A75" w14:textId="77777777" w:rsidR="000C6B8F" w:rsidRPr="00466EE7" w:rsidRDefault="000C6B8F" w:rsidP="000C6B8F">
      <w:pPr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66EE7">
        <w:rPr>
          <w:rFonts w:ascii="Times New Roman" w:hAnsi="Times New Roman" w:cs="Times New Roman"/>
          <w:b/>
          <w:bCs/>
          <w:sz w:val="24"/>
          <w:szCs w:val="24"/>
          <w:u w:val="single"/>
        </w:rPr>
        <w:t>Supplementary information</w:t>
      </w:r>
    </w:p>
    <w:p w14:paraId="2F0839B4" w14:textId="77777777" w:rsidR="00E910CD" w:rsidRDefault="00E910CD" w:rsidP="00E910CD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99A8801" w14:textId="77777777" w:rsidR="00E910CD" w:rsidRDefault="00E910CD" w:rsidP="00E910CD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val="en-US"/>
        </w:rPr>
        <w:drawing>
          <wp:inline distT="0" distB="0" distL="0" distR="0" wp14:anchorId="2CCA8A26" wp14:editId="71228ED8">
            <wp:extent cx="5731510" cy="346710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31" b="55724"/>
                    <a:stretch/>
                  </pic:blipFill>
                  <pic:spPr bwMode="auto">
                    <a:xfrm>
                      <a:off x="0" y="0"/>
                      <a:ext cx="5731510" cy="3467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60717E" w14:textId="02FE5787" w:rsidR="00E910CD" w:rsidRPr="0081040B" w:rsidRDefault="00FE3359" w:rsidP="00E910C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0B">
        <w:rPr>
          <w:rFonts w:ascii="Times New Roman" w:hAnsi="Times New Roman" w:cs="Times New Roman"/>
          <w:b/>
          <w:sz w:val="24"/>
          <w:szCs w:val="24"/>
        </w:rPr>
        <w:t>Figure</w:t>
      </w:r>
      <w:r w:rsidR="00E910CD" w:rsidRPr="008104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1040B">
        <w:rPr>
          <w:rFonts w:ascii="Times New Roman" w:hAnsi="Times New Roman" w:cs="Times New Roman"/>
          <w:b/>
          <w:sz w:val="24"/>
          <w:szCs w:val="24"/>
        </w:rPr>
        <w:t>S</w:t>
      </w:r>
      <w:r w:rsidR="00E910CD" w:rsidRPr="0081040B">
        <w:rPr>
          <w:rFonts w:ascii="Times New Roman" w:hAnsi="Times New Roman" w:cs="Times New Roman"/>
          <w:b/>
          <w:sz w:val="24"/>
          <w:szCs w:val="24"/>
        </w:rPr>
        <w:t xml:space="preserve">1. </w:t>
      </w:r>
      <w:bookmarkStart w:id="0" w:name="_Hlk93941363"/>
      <w:r w:rsidR="00E910CD" w:rsidRPr="0081040B">
        <w:rPr>
          <w:rFonts w:ascii="Times New Roman" w:hAnsi="Times New Roman" w:cs="Times New Roman"/>
          <w:b/>
          <w:sz w:val="24"/>
          <w:szCs w:val="24"/>
        </w:rPr>
        <w:t>Schematic showing the 4T1GFP tumor model</w:t>
      </w:r>
      <w:r w:rsidR="00E910CD" w:rsidRPr="0081040B">
        <w:rPr>
          <w:rFonts w:ascii="Times New Roman" w:hAnsi="Times New Roman" w:cs="Times New Roman"/>
          <w:sz w:val="24"/>
          <w:szCs w:val="24"/>
        </w:rPr>
        <w:t xml:space="preserve"> </w:t>
      </w:r>
      <w:bookmarkEnd w:id="0"/>
      <w:r w:rsidR="00E910CD" w:rsidRPr="0081040B">
        <w:rPr>
          <w:rFonts w:ascii="Times New Roman" w:hAnsi="Times New Roman" w:cs="Times New Roman"/>
          <w:sz w:val="24"/>
          <w:szCs w:val="24"/>
        </w:rPr>
        <w:t>GFP tagged 4T1 cells were orthotopically injected into Balb/c mice. The 4T1</w:t>
      </w:r>
      <w:r w:rsidR="00685858" w:rsidRPr="0081040B">
        <w:rPr>
          <w:rFonts w:ascii="Times New Roman" w:hAnsi="Times New Roman" w:cs="Times New Roman"/>
          <w:sz w:val="24"/>
          <w:szCs w:val="24"/>
        </w:rPr>
        <w:t>GFP</w:t>
      </w:r>
      <w:r w:rsidR="00E910CD" w:rsidRPr="0081040B">
        <w:rPr>
          <w:rFonts w:ascii="Times New Roman" w:hAnsi="Times New Roman" w:cs="Times New Roman"/>
          <w:sz w:val="24"/>
          <w:szCs w:val="24"/>
        </w:rPr>
        <w:t xml:space="preserve"> tumor thus generated was surgically resected after </w:t>
      </w:r>
      <w:r w:rsidR="00D844AB" w:rsidRPr="0081040B">
        <w:rPr>
          <w:rFonts w:ascii="Times New Roman" w:hAnsi="Times New Roman" w:cs="Times New Roman"/>
          <w:sz w:val="24"/>
          <w:szCs w:val="24"/>
        </w:rPr>
        <w:t>one</w:t>
      </w:r>
      <w:r w:rsidR="00685858" w:rsidRPr="0081040B">
        <w:rPr>
          <w:rFonts w:ascii="Times New Roman" w:hAnsi="Times New Roman" w:cs="Times New Roman"/>
          <w:sz w:val="24"/>
          <w:szCs w:val="24"/>
        </w:rPr>
        <w:t>-</w:t>
      </w:r>
      <w:r w:rsidR="00D844AB" w:rsidRPr="0081040B">
        <w:rPr>
          <w:rFonts w:ascii="Times New Roman" w:hAnsi="Times New Roman" w:cs="Times New Roman"/>
          <w:sz w:val="24"/>
          <w:szCs w:val="24"/>
        </w:rPr>
        <w:t>month post</w:t>
      </w:r>
      <w:r w:rsidR="00685858" w:rsidRPr="0081040B">
        <w:rPr>
          <w:rFonts w:ascii="Times New Roman" w:hAnsi="Times New Roman" w:cs="Times New Roman"/>
          <w:sz w:val="24"/>
          <w:szCs w:val="24"/>
        </w:rPr>
        <w:t>-</w:t>
      </w:r>
      <w:r w:rsidR="00D844AB" w:rsidRPr="0081040B">
        <w:rPr>
          <w:rFonts w:ascii="Times New Roman" w:hAnsi="Times New Roman" w:cs="Times New Roman"/>
          <w:sz w:val="24"/>
          <w:szCs w:val="24"/>
        </w:rPr>
        <w:t>surger</w:t>
      </w:r>
      <w:r w:rsidR="00685858" w:rsidRPr="0081040B">
        <w:rPr>
          <w:rFonts w:ascii="Times New Roman" w:hAnsi="Times New Roman" w:cs="Times New Roman"/>
          <w:sz w:val="24"/>
          <w:szCs w:val="24"/>
        </w:rPr>
        <w:t>y. The mouse was followed up until ethical endpoint to harvest the lungs. Insets showing the primary tumor and lung metastases.</w:t>
      </w:r>
    </w:p>
    <w:p w14:paraId="56EED486" w14:textId="77777777" w:rsidR="00E910CD" w:rsidRDefault="00E910CD" w:rsidP="00E910CD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35C0C25" w14:textId="412E68C3" w:rsidR="00666E04" w:rsidRDefault="00666E04" w:rsidP="000C6B8F">
      <w:pPr>
        <w:spacing w:line="360" w:lineRule="auto"/>
        <w:jc w:val="both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7C7E885A" w14:textId="2C75D8A8" w:rsidR="00C96A08" w:rsidRDefault="00C96A08" w:rsidP="000C6B8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0057A60" w14:textId="215121CB" w:rsidR="00C96A08" w:rsidRDefault="00C96A08" w:rsidP="000C6B8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08A219E" w14:textId="0E387F12" w:rsidR="00C96A08" w:rsidRDefault="00C96A08" w:rsidP="000C6B8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86F92C2" w14:textId="5B5DDF50" w:rsidR="00C96A08" w:rsidRDefault="00C96A08" w:rsidP="000C6B8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B4CDACD" w14:textId="0E72C30B" w:rsidR="00C96A08" w:rsidRDefault="00C96A08" w:rsidP="000C6B8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3B124EE" w14:textId="1DE2B78C" w:rsidR="00C96A08" w:rsidRDefault="00C96A08" w:rsidP="000C6B8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DA83DB8" w14:textId="5A5476BC" w:rsidR="00C96A08" w:rsidRDefault="00C96A08" w:rsidP="000C6B8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55C01A8" w14:textId="2B80782D" w:rsidR="00C96A08" w:rsidRDefault="00C96A08" w:rsidP="000C6B8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7A8F1BCE" wp14:editId="3B45F573">
            <wp:extent cx="5448300" cy="56591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63" t="20828" r="24219" b="10034"/>
                    <a:stretch/>
                  </pic:blipFill>
                  <pic:spPr bwMode="auto">
                    <a:xfrm>
                      <a:off x="0" y="0"/>
                      <a:ext cx="5448300" cy="5659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4B5C7B" w14:textId="7F5A6B0A" w:rsidR="00C96A08" w:rsidRPr="0081040B" w:rsidRDefault="00FE3359" w:rsidP="00C96A0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0B">
        <w:rPr>
          <w:rFonts w:ascii="Times New Roman" w:hAnsi="Times New Roman" w:cs="Times New Roman"/>
          <w:b/>
          <w:sz w:val="24"/>
          <w:szCs w:val="24"/>
        </w:rPr>
        <w:t>Figure S</w:t>
      </w:r>
      <w:r w:rsidR="00C96A08" w:rsidRPr="0081040B">
        <w:rPr>
          <w:rFonts w:ascii="Times New Roman" w:hAnsi="Times New Roman" w:cs="Times New Roman"/>
          <w:b/>
          <w:sz w:val="24"/>
          <w:szCs w:val="24"/>
        </w:rPr>
        <w:t xml:space="preserve">2. </w:t>
      </w:r>
      <w:bookmarkStart w:id="1" w:name="_Hlk93941412"/>
      <w:r w:rsidR="00C96A08" w:rsidRPr="0081040B">
        <w:rPr>
          <w:rFonts w:ascii="Times New Roman" w:hAnsi="Times New Roman" w:cs="Times New Roman"/>
          <w:b/>
          <w:sz w:val="24"/>
          <w:szCs w:val="24"/>
        </w:rPr>
        <w:t>Tumor cells outgrew the CAFs</w:t>
      </w:r>
      <w:r w:rsidR="00C96A08" w:rsidRPr="0081040B">
        <w:rPr>
          <w:rFonts w:ascii="Times New Roman" w:hAnsi="Times New Roman" w:cs="Times New Roman"/>
          <w:sz w:val="24"/>
          <w:szCs w:val="24"/>
        </w:rPr>
        <w:t xml:space="preserve"> </w:t>
      </w:r>
      <w:bookmarkEnd w:id="1"/>
      <w:r w:rsidR="00C96A08" w:rsidRPr="0081040B">
        <w:rPr>
          <w:rFonts w:ascii="Times New Roman" w:hAnsi="Times New Roman" w:cs="Times New Roman"/>
          <w:sz w:val="24"/>
          <w:szCs w:val="24"/>
        </w:rPr>
        <w:t xml:space="preserve">(a) Histogram showing the </w:t>
      </w:r>
      <w:r w:rsidR="004C4D73" w:rsidRPr="0081040B">
        <w:rPr>
          <w:rFonts w:ascii="Times New Roman" w:hAnsi="Times New Roman" w:cs="Times New Roman"/>
          <w:sz w:val="24"/>
          <w:szCs w:val="24"/>
        </w:rPr>
        <w:t xml:space="preserve">gating of dissociated </w:t>
      </w:r>
      <w:r w:rsidR="00C96A08" w:rsidRPr="0081040B">
        <w:rPr>
          <w:rFonts w:ascii="Times New Roman" w:hAnsi="Times New Roman" w:cs="Times New Roman"/>
          <w:sz w:val="24"/>
          <w:szCs w:val="24"/>
        </w:rPr>
        <w:t xml:space="preserve">primary tumor cells </w:t>
      </w:r>
      <w:r w:rsidR="004C4D73" w:rsidRPr="0081040B">
        <w:rPr>
          <w:rFonts w:ascii="Times New Roman" w:hAnsi="Times New Roman" w:cs="Times New Roman"/>
          <w:sz w:val="24"/>
          <w:szCs w:val="24"/>
        </w:rPr>
        <w:t>based on GFP</w:t>
      </w:r>
      <w:r w:rsidR="00F9794D" w:rsidRPr="0081040B">
        <w:rPr>
          <w:rFonts w:ascii="Times New Roman" w:hAnsi="Times New Roman" w:cs="Times New Roman"/>
          <w:sz w:val="24"/>
          <w:szCs w:val="24"/>
        </w:rPr>
        <w:t>, Epcam</w:t>
      </w:r>
      <w:r w:rsidR="004C4D73" w:rsidRPr="0081040B">
        <w:rPr>
          <w:rFonts w:ascii="Times New Roman" w:hAnsi="Times New Roman" w:cs="Times New Roman"/>
          <w:sz w:val="24"/>
          <w:szCs w:val="24"/>
        </w:rPr>
        <w:t xml:space="preserve"> using FACS</w:t>
      </w:r>
      <w:r w:rsidR="00C96A08" w:rsidRPr="0081040B">
        <w:rPr>
          <w:rFonts w:ascii="Times New Roman" w:hAnsi="Times New Roman" w:cs="Times New Roman"/>
          <w:sz w:val="24"/>
          <w:szCs w:val="24"/>
        </w:rPr>
        <w:t xml:space="preserve">. </w:t>
      </w:r>
      <w:r w:rsidR="004C4D73" w:rsidRPr="0081040B">
        <w:rPr>
          <w:rFonts w:ascii="Times New Roman" w:hAnsi="Times New Roman" w:cs="Times New Roman"/>
          <w:sz w:val="24"/>
          <w:szCs w:val="24"/>
        </w:rPr>
        <w:t>(b) Scatter plot showing the sorting</w:t>
      </w:r>
      <w:r w:rsidR="00F9794D" w:rsidRPr="0081040B">
        <w:rPr>
          <w:rFonts w:ascii="Times New Roman" w:hAnsi="Times New Roman" w:cs="Times New Roman"/>
          <w:sz w:val="24"/>
          <w:szCs w:val="24"/>
        </w:rPr>
        <w:t xml:space="preserve"> of</w:t>
      </w:r>
      <w:r w:rsidR="004C4D73" w:rsidRPr="0081040B">
        <w:rPr>
          <w:rFonts w:ascii="Times New Roman" w:hAnsi="Times New Roman" w:cs="Times New Roman"/>
          <w:sz w:val="24"/>
          <w:szCs w:val="24"/>
        </w:rPr>
        <w:t xml:space="preserve"> CAFs</w:t>
      </w:r>
      <w:r w:rsidR="00F9794D" w:rsidRPr="0081040B">
        <w:rPr>
          <w:rFonts w:ascii="Times New Roman" w:hAnsi="Times New Roman" w:cs="Times New Roman"/>
          <w:sz w:val="24"/>
          <w:szCs w:val="24"/>
        </w:rPr>
        <w:t xml:space="preserve"> from the GFP -ve population based on CD140a expression.</w:t>
      </w:r>
      <w:r w:rsidR="00C832A9" w:rsidRPr="0081040B">
        <w:rPr>
          <w:rFonts w:ascii="Times New Roman" w:hAnsi="Times New Roman" w:cs="Times New Roman"/>
          <w:sz w:val="24"/>
          <w:szCs w:val="24"/>
        </w:rPr>
        <w:t xml:space="preserve"> (c) Phase contrast and fluorescent microscopy images showing the CAF cell culture in P2 and P3 passages. GFP +ve tumor cells outgrew the CAF cells by the third passage (Magnification 10x).</w:t>
      </w:r>
    </w:p>
    <w:p w14:paraId="6FE47C46" w14:textId="77777777" w:rsidR="00C96A08" w:rsidRDefault="00C96A08" w:rsidP="000C6B8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D4ABDC3" w14:textId="77777777" w:rsidR="00480567" w:rsidRDefault="008C1982" w:rsidP="00480567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8"/>
        </w:rPr>
      </w:pPr>
      <w:r>
        <w:rPr>
          <w:rFonts w:ascii="Times New Roman" w:hAnsi="Times New Roman" w:cs="Times New Roman"/>
          <w:bCs/>
          <w:noProof/>
          <w:sz w:val="24"/>
          <w:szCs w:val="28"/>
          <w:lang w:val="en-US"/>
        </w:rPr>
        <w:lastRenderedPageBreak/>
        <w:drawing>
          <wp:inline distT="0" distB="0" distL="0" distR="0" wp14:anchorId="55CEF9C4" wp14:editId="0050B371">
            <wp:extent cx="5731510" cy="3827145"/>
            <wp:effectExtent l="0" t="0" r="254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2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5E9EE8" w14:textId="695F867E" w:rsidR="00480567" w:rsidRPr="0081040B" w:rsidRDefault="00FE3359" w:rsidP="0048056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0B">
        <w:rPr>
          <w:rFonts w:ascii="Times New Roman" w:hAnsi="Times New Roman" w:cs="Times New Roman"/>
          <w:b/>
          <w:sz w:val="24"/>
          <w:szCs w:val="24"/>
        </w:rPr>
        <w:t>Figure</w:t>
      </w:r>
      <w:r w:rsidR="00480567" w:rsidRPr="008104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1040B">
        <w:rPr>
          <w:rFonts w:ascii="Times New Roman" w:hAnsi="Times New Roman" w:cs="Times New Roman"/>
          <w:b/>
          <w:sz w:val="24"/>
          <w:szCs w:val="24"/>
        </w:rPr>
        <w:t>S</w:t>
      </w:r>
      <w:r w:rsidR="00F9794D" w:rsidRPr="0081040B">
        <w:rPr>
          <w:rFonts w:ascii="Times New Roman" w:hAnsi="Times New Roman" w:cs="Times New Roman"/>
          <w:b/>
          <w:sz w:val="24"/>
          <w:szCs w:val="24"/>
        </w:rPr>
        <w:t>3</w:t>
      </w:r>
      <w:r w:rsidR="00480567" w:rsidRPr="0081040B">
        <w:rPr>
          <w:rFonts w:ascii="Times New Roman" w:hAnsi="Times New Roman" w:cs="Times New Roman"/>
          <w:b/>
          <w:sz w:val="24"/>
          <w:szCs w:val="24"/>
        </w:rPr>
        <w:t xml:space="preserve">. Differential gene expression analysis. </w:t>
      </w:r>
      <w:r w:rsidR="00480567" w:rsidRPr="0081040B">
        <w:rPr>
          <w:rFonts w:ascii="Times New Roman" w:hAnsi="Times New Roman" w:cs="Times New Roman"/>
          <w:sz w:val="24"/>
          <w:szCs w:val="24"/>
        </w:rPr>
        <w:t xml:space="preserve">Schematic showing the computational tools and filters applied for the identification of genes differentially expressed in the </w:t>
      </w:r>
      <w:r w:rsidR="00480567" w:rsidRPr="0081040B">
        <w:rPr>
          <w:rFonts w:ascii="Times New Roman" w:hAnsi="Times New Roman" w:cs="Times New Roman"/>
          <w:bCs/>
          <w:sz w:val="24"/>
          <w:szCs w:val="24"/>
        </w:rPr>
        <w:t>4T1</w:t>
      </w:r>
      <w:r w:rsidR="00480567" w:rsidRPr="0081040B">
        <w:rPr>
          <w:rFonts w:ascii="Times New Roman" w:hAnsi="Times New Roman" w:cs="Times New Roman"/>
          <w:bCs/>
          <w:sz w:val="24"/>
          <w:szCs w:val="24"/>
          <w:vertAlign w:val="superscript"/>
        </w:rPr>
        <w:t>A</w:t>
      </w:r>
      <w:r w:rsidR="00480567" w:rsidRPr="0081040B">
        <w:rPr>
          <w:rFonts w:ascii="Times New Roman" w:hAnsi="Times New Roman" w:cs="Times New Roman"/>
          <w:sz w:val="24"/>
          <w:szCs w:val="24"/>
        </w:rPr>
        <w:t xml:space="preserve"> cells that contribute to their aggressive phenotype when compared to the </w:t>
      </w:r>
      <w:r w:rsidR="00480567" w:rsidRPr="0081040B">
        <w:rPr>
          <w:rFonts w:ascii="Times New Roman" w:hAnsi="Times New Roman" w:cs="Times New Roman"/>
          <w:bCs/>
          <w:sz w:val="24"/>
          <w:szCs w:val="24"/>
        </w:rPr>
        <w:t>4T1</w:t>
      </w:r>
      <w:r w:rsidR="00480567" w:rsidRPr="0081040B">
        <w:rPr>
          <w:rFonts w:ascii="Times New Roman" w:hAnsi="Times New Roman" w:cs="Times New Roman"/>
          <w:bCs/>
          <w:sz w:val="24"/>
          <w:szCs w:val="24"/>
          <w:vertAlign w:val="superscript"/>
        </w:rPr>
        <w:t>NA</w:t>
      </w:r>
      <w:r w:rsidR="00480567" w:rsidRPr="0081040B">
        <w:rPr>
          <w:rFonts w:ascii="Times New Roman" w:hAnsi="Times New Roman" w:cs="Times New Roman"/>
          <w:sz w:val="24"/>
          <w:szCs w:val="24"/>
        </w:rPr>
        <w:t xml:space="preserve"> cells. </w:t>
      </w:r>
    </w:p>
    <w:p w14:paraId="6403058B" w14:textId="77777777" w:rsidR="00B40D51" w:rsidRDefault="00B40D51" w:rsidP="0048056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80"/>
        <w:gridCol w:w="3081"/>
        <w:gridCol w:w="3081"/>
      </w:tblGrid>
      <w:tr w:rsidR="003D1AE7" w14:paraId="76C32117" w14:textId="77777777" w:rsidTr="003D1AE7">
        <w:tc>
          <w:tcPr>
            <w:tcW w:w="3080" w:type="dxa"/>
          </w:tcPr>
          <w:p w14:paraId="62F88879" w14:textId="77777777" w:rsidR="003D1AE7" w:rsidRDefault="003D1AE7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Phenotype</w:t>
            </w:r>
          </w:p>
        </w:tc>
        <w:tc>
          <w:tcPr>
            <w:tcW w:w="3081" w:type="dxa"/>
          </w:tcPr>
          <w:p w14:paraId="73988822" w14:textId="77777777" w:rsidR="003D1AE7" w:rsidRDefault="003D1AE7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4T1</w:t>
            </w:r>
            <w:r w:rsidRPr="00B40D51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A</w:t>
            </w:r>
          </w:p>
        </w:tc>
        <w:tc>
          <w:tcPr>
            <w:tcW w:w="3081" w:type="dxa"/>
          </w:tcPr>
          <w:p w14:paraId="3DAB7C0F" w14:textId="77777777" w:rsidR="003D1AE7" w:rsidRDefault="003D1AE7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4T1</w:t>
            </w:r>
            <w:r w:rsidR="00B40D51" w:rsidRPr="00B40D51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N</w:t>
            </w:r>
            <w:r w:rsidRPr="00B40D51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A</w:t>
            </w:r>
          </w:p>
        </w:tc>
      </w:tr>
      <w:tr w:rsidR="003D1AE7" w14:paraId="41443D3B" w14:textId="77777777" w:rsidTr="003D1AE7">
        <w:tc>
          <w:tcPr>
            <w:tcW w:w="3080" w:type="dxa"/>
          </w:tcPr>
          <w:p w14:paraId="36D960CC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Morphology</w:t>
            </w:r>
          </w:p>
        </w:tc>
        <w:tc>
          <w:tcPr>
            <w:tcW w:w="3081" w:type="dxa"/>
          </w:tcPr>
          <w:p w14:paraId="4C634C3F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Adherent</w:t>
            </w:r>
          </w:p>
        </w:tc>
        <w:tc>
          <w:tcPr>
            <w:tcW w:w="3081" w:type="dxa"/>
          </w:tcPr>
          <w:p w14:paraId="1870FA6F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Round</w:t>
            </w:r>
          </w:p>
        </w:tc>
      </w:tr>
      <w:tr w:rsidR="003D1AE7" w14:paraId="54CFC377" w14:textId="77777777" w:rsidTr="003D1AE7">
        <w:tc>
          <w:tcPr>
            <w:tcW w:w="3080" w:type="dxa"/>
          </w:tcPr>
          <w:p w14:paraId="71EDD028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Proliferation</w:t>
            </w:r>
          </w:p>
        </w:tc>
        <w:tc>
          <w:tcPr>
            <w:tcW w:w="3081" w:type="dxa"/>
          </w:tcPr>
          <w:p w14:paraId="4B57728F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High</w:t>
            </w:r>
          </w:p>
        </w:tc>
        <w:tc>
          <w:tcPr>
            <w:tcW w:w="3081" w:type="dxa"/>
          </w:tcPr>
          <w:p w14:paraId="74D2C4AB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Low</w:t>
            </w:r>
          </w:p>
        </w:tc>
      </w:tr>
      <w:tr w:rsidR="003D1AE7" w14:paraId="2B8961EB" w14:textId="77777777" w:rsidTr="003D1AE7">
        <w:tc>
          <w:tcPr>
            <w:tcW w:w="3080" w:type="dxa"/>
          </w:tcPr>
          <w:p w14:paraId="418A8313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Self-renewal</w:t>
            </w:r>
          </w:p>
        </w:tc>
        <w:tc>
          <w:tcPr>
            <w:tcW w:w="3081" w:type="dxa"/>
          </w:tcPr>
          <w:p w14:paraId="79D33761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Low</w:t>
            </w:r>
          </w:p>
        </w:tc>
        <w:tc>
          <w:tcPr>
            <w:tcW w:w="3081" w:type="dxa"/>
          </w:tcPr>
          <w:p w14:paraId="37008F62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High</w:t>
            </w:r>
          </w:p>
        </w:tc>
      </w:tr>
      <w:tr w:rsidR="003D1AE7" w14:paraId="30DA8D54" w14:textId="77777777" w:rsidTr="003D1AE7">
        <w:tc>
          <w:tcPr>
            <w:tcW w:w="3080" w:type="dxa"/>
          </w:tcPr>
          <w:p w14:paraId="507E3A81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Epithelial/Mesenchymal </w:t>
            </w:r>
          </w:p>
        </w:tc>
        <w:tc>
          <w:tcPr>
            <w:tcW w:w="3081" w:type="dxa"/>
          </w:tcPr>
          <w:p w14:paraId="1597414E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Epithelial</w:t>
            </w:r>
          </w:p>
        </w:tc>
        <w:tc>
          <w:tcPr>
            <w:tcW w:w="3081" w:type="dxa"/>
          </w:tcPr>
          <w:p w14:paraId="66B10A07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Mesenchymal</w:t>
            </w:r>
          </w:p>
        </w:tc>
      </w:tr>
      <w:tr w:rsidR="003D1AE7" w14:paraId="12549B10" w14:textId="77777777" w:rsidTr="003D1AE7">
        <w:tc>
          <w:tcPr>
            <w:tcW w:w="3080" w:type="dxa"/>
          </w:tcPr>
          <w:p w14:paraId="4B6CA0BD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Disease Outcome</w:t>
            </w:r>
          </w:p>
        </w:tc>
        <w:tc>
          <w:tcPr>
            <w:tcW w:w="3081" w:type="dxa"/>
          </w:tcPr>
          <w:p w14:paraId="215F489B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Aggre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</w:t>
            </w: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sive</w:t>
            </w:r>
          </w:p>
        </w:tc>
        <w:tc>
          <w:tcPr>
            <w:tcW w:w="3081" w:type="dxa"/>
          </w:tcPr>
          <w:p w14:paraId="5F7122E5" w14:textId="77777777" w:rsidR="003D1AE7" w:rsidRPr="00B40D51" w:rsidRDefault="00B40D51" w:rsidP="003D1AE7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0D51">
              <w:rPr>
                <w:rFonts w:ascii="Times New Roman" w:hAnsi="Times New Roman" w:cs="Times New Roman"/>
                <w:bCs/>
                <w:sz w:val="24"/>
                <w:szCs w:val="24"/>
              </w:rPr>
              <w:t>Less aggressive</w:t>
            </w:r>
          </w:p>
        </w:tc>
      </w:tr>
    </w:tbl>
    <w:p w14:paraId="52CD6F8E" w14:textId="77777777" w:rsidR="00480567" w:rsidRDefault="00480567" w:rsidP="003D1AE7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E3D8403" w14:textId="2848BAA1" w:rsidR="003D1AE7" w:rsidRPr="0081040B" w:rsidRDefault="00FE3359" w:rsidP="003D1AE7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1040B">
        <w:rPr>
          <w:rFonts w:ascii="Times New Roman" w:hAnsi="Times New Roman" w:cs="Times New Roman"/>
          <w:b/>
          <w:sz w:val="24"/>
          <w:szCs w:val="24"/>
        </w:rPr>
        <w:t>Table</w:t>
      </w:r>
      <w:r w:rsidR="003D1AE7" w:rsidRPr="008104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1040B">
        <w:rPr>
          <w:rFonts w:ascii="Times New Roman" w:hAnsi="Times New Roman" w:cs="Times New Roman"/>
          <w:b/>
          <w:sz w:val="24"/>
          <w:szCs w:val="24"/>
        </w:rPr>
        <w:t>S</w:t>
      </w:r>
      <w:r w:rsidR="003D1AE7" w:rsidRPr="0081040B">
        <w:rPr>
          <w:rFonts w:ascii="Times New Roman" w:hAnsi="Times New Roman" w:cs="Times New Roman"/>
          <w:b/>
          <w:sz w:val="24"/>
          <w:szCs w:val="24"/>
        </w:rPr>
        <w:t xml:space="preserve">1. </w:t>
      </w:r>
      <w:bookmarkStart w:id="2" w:name="_Hlk93941324"/>
      <w:r w:rsidR="003D1AE7" w:rsidRPr="0081040B">
        <w:rPr>
          <w:rFonts w:ascii="Times New Roman" w:hAnsi="Times New Roman" w:cs="Times New Roman"/>
          <w:b/>
          <w:sz w:val="24"/>
          <w:szCs w:val="24"/>
        </w:rPr>
        <w:t>Phenotypic characterization of the heterogeneous tumor cell populations</w:t>
      </w:r>
      <w:r w:rsidR="008600A4" w:rsidRPr="0081040B">
        <w:rPr>
          <w:rFonts w:ascii="Times New Roman" w:hAnsi="Times New Roman" w:cs="Times New Roman"/>
          <w:b/>
          <w:sz w:val="24"/>
          <w:szCs w:val="24"/>
        </w:rPr>
        <w:t>.</w:t>
      </w:r>
      <w:r w:rsidR="003D1AE7" w:rsidRPr="0081040B">
        <w:rPr>
          <w:rFonts w:ascii="Times New Roman" w:hAnsi="Times New Roman" w:cs="Times New Roman"/>
          <w:b/>
          <w:sz w:val="24"/>
          <w:szCs w:val="24"/>
        </w:rPr>
        <w:t xml:space="preserve"> </w:t>
      </w:r>
      <w:bookmarkEnd w:id="2"/>
      <w:r w:rsidR="008600A4" w:rsidRPr="0081040B">
        <w:rPr>
          <w:rFonts w:ascii="Times New Roman" w:hAnsi="Times New Roman" w:cs="Times New Roman"/>
          <w:sz w:val="24"/>
          <w:szCs w:val="24"/>
        </w:rPr>
        <w:t>T</w:t>
      </w:r>
      <w:r w:rsidR="00B40D51" w:rsidRPr="0081040B">
        <w:rPr>
          <w:rFonts w:ascii="Times New Roman" w:hAnsi="Times New Roman" w:cs="Times New Roman"/>
          <w:sz w:val="24"/>
          <w:szCs w:val="24"/>
        </w:rPr>
        <w:t xml:space="preserve">able showing the comparison of the </w:t>
      </w:r>
      <w:r w:rsidR="00B40D51" w:rsidRPr="0081040B">
        <w:rPr>
          <w:rFonts w:ascii="Times New Roman" w:hAnsi="Times New Roman" w:cs="Times New Roman"/>
          <w:i/>
          <w:iCs/>
          <w:sz w:val="24"/>
          <w:szCs w:val="24"/>
        </w:rPr>
        <w:t>in vitro</w:t>
      </w:r>
      <w:r w:rsidR="00B40D51" w:rsidRPr="0081040B">
        <w:rPr>
          <w:rFonts w:ascii="Times New Roman" w:hAnsi="Times New Roman" w:cs="Times New Roman"/>
          <w:sz w:val="24"/>
          <w:szCs w:val="24"/>
        </w:rPr>
        <w:t xml:space="preserve"> and </w:t>
      </w:r>
      <w:r w:rsidR="00B40D51" w:rsidRPr="0081040B">
        <w:rPr>
          <w:rFonts w:ascii="Times New Roman" w:hAnsi="Times New Roman" w:cs="Times New Roman"/>
          <w:i/>
          <w:iCs/>
          <w:sz w:val="24"/>
          <w:szCs w:val="24"/>
        </w:rPr>
        <w:t>in vivo</w:t>
      </w:r>
      <w:r w:rsidR="00B40D51" w:rsidRPr="0081040B">
        <w:rPr>
          <w:rFonts w:ascii="Times New Roman" w:hAnsi="Times New Roman" w:cs="Times New Roman"/>
          <w:sz w:val="24"/>
          <w:szCs w:val="24"/>
        </w:rPr>
        <w:t xml:space="preserve"> phenotypes of the</w:t>
      </w:r>
      <w:r w:rsidR="003D1AE7" w:rsidRPr="0081040B">
        <w:rPr>
          <w:rFonts w:ascii="Times New Roman" w:hAnsi="Times New Roman" w:cs="Times New Roman"/>
          <w:sz w:val="24"/>
          <w:szCs w:val="24"/>
        </w:rPr>
        <w:t xml:space="preserve"> </w:t>
      </w:r>
      <w:r w:rsidR="003D1AE7" w:rsidRPr="0081040B">
        <w:rPr>
          <w:rFonts w:ascii="Times New Roman" w:hAnsi="Times New Roman" w:cs="Times New Roman"/>
          <w:bCs/>
          <w:sz w:val="24"/>
          <w:szCs w:val="24"/>
        </w:rPr>
        <w:t>4T1</w:t>
      </w:r>
      <w:r w:rsidR="003D1AE7" w:rsidRPr="0081040B">
        <w:rPr>
          <w:rFonts w:ascii="Times New Roman" w:hAnsi="Times New Roman" w:cs="Times New Roman"/>
          <w:bCs/>
          <w:sz w:val="24"/>
          <w:szCs w:val="24"/>
          <w:vertAlign w:val="superscript"/>
        </w:rPr>
        <w:t>A</w:t>
      </w:r>
      <w:r w:rsidR="003D1AE7" w:rsidRPr="0081040B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="00B40D51" w:rsidRPr="0081040B">
        <w:rPr>
          <w:rFonts w:ascii="Times New Roman" w:hAnsi="Times New Roman" w:cs="Times New Roman"/>
          <w:sz w:val="24"/>
          <w:szCs w:val="24"/>
        </w:rPr>
        <w:t xml:space="preserve">cells and </w:t>
      </w:r>
      <w:r w:rsidR="003D1AE7" w:rsidRPr="0081040B">
        <w:rPr>
          <w:rFonts w:ascii="Times New Roman" w:hAnsi="Times New Roman" w:cs="Times New Roman"/>
          <w:bCs/>
          <w:sz w:val="24"/>
          <w:szCs w:val="24"/>
        </w:rPr>
        <w:t>4T1</w:t>
      </w:r>
      <w:r w:rsidR="003D1AE7" w:rsidRPr="0081040B">
        <w:rPr>
          <w:rFonts w:ascii="Times New Roman" w:hAnsi="Times New Roman" w:cs="Times New Roman"/>
          <w:bCs/>
          <w:sz w:val="24"/>
          <w:szCs w:val="24"/>
          <w:vertAlign w:val="superscript"/>
        </w:rPr>
        <w:t>NA</w:t>
      </w:r>
      <w:r w:rsidR="003D1AE7" w:rsidRPr="0081040B">
        <w:rPr>
          <w:rFonts w:ascii="Times New Roman" w:hAnsi="Times New Roman" w:cs="Times New Roman"/>
          <w:sz w:val="24"/>
          <w:szCs w:val="24"/>
        </w:rPr>
        <w:t xml:space="preserve"> cells </w:t>
      </w:r>
      <w:r w:rsidR="00B40D51" w:rsidRPr="0081040B">
        <w:rPr>
          <w:rFonts w:ascii="Times New Roman" w:hAnsi="Times New Roman" w:cs="Times New Roman"/>
          <w:sz w:val="24"/>
          <w:szCs w:val="24"/>
        </w:rPr>
        <w:t>obtained from the 4T1 primary tumor</w:t>
      </w:r>
    </w:p>
    <w:p w14:paraId="08FE3060" w14:textId="77777777" w:rsidR="003D1AE7" w:rsidRDefault="003D1AE7" w:rsidP="000C6B8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A9278B7" w14:textId="77777777" w:rsidR="000C6B8F" w:rsidRDefault="000C6B8F" w:rsidP="000C6B8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86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03"/>
        <w:gridCol w:w="2161"/>
        <w:gridCol w:w="3986"/>
      </w:tblGrid>
      <w:tr w:rsidR="000C6B8F" w:rsidRPr="00DC10CC" w14:paraId="77E92566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002DD3E9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IN"/>
              </w:rPr>
              <w:lastRenderedPageBreak/>
              <w:t>Gene symbol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7927336F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IN"/>
              </w:rPr>
              <w:t>Log</w:t>
            </w:r>
            <w:r w:rsidRPr="00756BC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vertAlign w:val="subscript"/>
                <w:lang w:eastAsia="en-IN"/>
              </w:rPr>
              <w:t>2</w:t>
            </w:r>
            <w:r w:rsidRPr="00DC10C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IN"/>
              </w:rPr>
              <w:t xml:space="preserve"> FC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6FED2674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IN"/>
              </w:rPr>
              <w:t>P value</w:t>
            </w:r>
          </w:p>
        </w:tc>
      </w:tr>
      <w:tr w:rsidR="000C6B8F" w:rsidRPr="00DC10CC" w14:paraId="790014C2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464CC499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Fgfbp1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0A1EF5E1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9.613072189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60CB797A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1.05E-192</w:t>
            </w:r>
          </w:p>
        </w:tc>
      </w:tr>
      <w:tr w:rsidR="000C6B8F" w:rsidRPr="00DC10CC" w14:paraId="4CCA9E25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132955B5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Dsg2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33C9C4B7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9.138150775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5E8C70A7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1.03E-161</w:t>
            </w:r>
          </w:p>
        </w:tc>
      </w:tr>
      <w:tr w:rsidR="000C6B8F" w:rsidRPr="00DC10CC" w14:paraId="0971B424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1421C55D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proofErr w:type="spellStart"/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Dsp</w:t>
            </w:r>
            <w:proofErr w:type="spellEnd"/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6E9D450B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9.121914694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226EA30B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4.26E-226</w:t>
            </w:r>
          </w:p>
        </w:tc>
      </w:tr>
      <w:tr w:rsidR="000C6B8F" w:rsidRPr="00DC10CC" w14:paraId="7DDC641F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6A188611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Krt14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49DC34D5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8.999645887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1FE3B67C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1.74E-207</w:t>
            </w:r>
          </w:p>
        </w:tc>
      </w:tr>
      <w:tr w:rsidR="000C6B8F" w:rsidRPr="00DC10CC" w14:paraId="3AB5D412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0AF9F87E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Cldn4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32BEBDBC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8.203214657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5A81A578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1.32E-113</w:t>
            </w:r>
          </w:p>
        </w:tc>
      </w:tr>
      <w:tr w:rsidR="000C6B8F" w:rsidRPr="00DC10CC" w14:paraId="554DF559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6C958A75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Krt17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3FED9521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8.186290528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187ED8C0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9.47E-94</w:t>
            </w:r>
          </w:p>
        </w:tc>
      </w:tr>
      <w:tr w:rsidR="000C6B8F" w:rsidRPr="00DC10CC" w14:paraId="41D2DA58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2ACA28A1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Krt19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28858567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8.158740817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255B7CE3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1.54E-116</w:t>
            </w:r>
          </w:p>
        </w:tc>
      </w:tr>
      <w:tr w:rsidR="000C6B8F" w:rsidRPr="00DC10CC" w14:paraId="76B7C8C7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510F3F8E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Moxd1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5105FF67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7.782371814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6E2403EF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2.49E-108</w:t>
            </w:r>
          </w:p>
        </w:tc>
      </w:tr>
      <w:tr w:rsidR="000C6B8F" w:rsidRPr="00DC10CC" w14:paraId="6013C6FC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039E7C4C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Wnt7a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721328C7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7.673772849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64104AD5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1.56E-161</w:t>
            </w:r>
          </w:p>
        </w:tc>
      </w:tr>
      <w:tr w:rsidR="000C6B8F" w:rsidRPr="00DC10CC" w14:paraId="360EEFBE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71C5AA2E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Macc1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471E917C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7.571940264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7AC015BD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5.16E-184</w:t>
            </w:r>
          </w:p>
        </w:tc>
      </w:tr>
      <w:tr w:rsidR="000C6B8F" w:rsidRPr="00DC10CC" w14:paraId="7C3ECB91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76101E11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Ntn1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635E6E68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7.433831168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38BE6BEA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7.94E-84</w:t>
            </w:r>
          </w:p>
        </w:tc>
      </w:tr>
      <w:tr w:rsidR="000C6B8F" w:rsidRPr="00DC10CC" w14:paraId="59272B3C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10147888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Lncenc1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7C60C0CF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7.378757975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26D1C960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6.76E-146</w:t>
            </w:r>
          </w:p>
        </w:tc>
      </w:tr>
      <w:tr w:rsidR="000C6B8F" w:rsidRPr="00DC10CC" w14:paraId="2AB53367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4EB281F3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Esrp1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3130295C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7.355492075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1FAF7F59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1.05E-94</w:t>
            </w:r>
          </w:p>
        </w:tc>
      </w:tr>
      <w:tr w:rsidR="000C6B8F" w:rsidRPr="00DC10CC" w14:paraId="13EF352C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0481C77F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Fam83a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01CEF4C9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7.332464375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7B91657C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6.30E-82</w:t>
            </w:r>
          </w:p>
        </w:tc>
      </w:tr>
      <w:tr w:rsidR="000C6B8F" w:rsidRPr="00DC10CC" w14:paraId="2134C711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5AD78B69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Serpinb5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1A0C1E5A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7.236955868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5DF5290D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1.49E-92</w:t>
            </w:r>
          </w:p>
        </w:tc>
      </w:tr>
      <w:tr w:rsidR="000C6B8F" w:rsidRPr="00DC10CC" w14:paraId="581BB3A0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00C5ADDF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Unc13b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3AABFD8F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7.007964245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732B1D9B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4.49E-96</w:t>
            </w:r>
          </w:p>
        </w:tc>
      </w:tr>
      <w:tr w:rsidR="000C6B8F" w:rsidRPr="00DC10CC" w14:paraId="3AA297A0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39C6E5C1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Anxa8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1E68F4C8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7.003904283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3B836410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6.29E-110</w:t>
            </w:r>
          </w:p>
        </w:tc>
      </w:tr>
      <w:tr w:rsidR="000C6B8F" w:rsidRPr="00DC10CC" w14:paraId="3823A198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0A9F987D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Wisp1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27A9B234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6.968642533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3426309C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2.77E-232</w:t>
            </w:r>
          </w:p>
        </w:tc>
      </w:tr>
      <w:tr w:rsidR="000C6B8F" w:rsidRPr="00DC10CC" w14:paraId="14291BBD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49FB24A7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B4galnt3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42B9EBBE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6.841436618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7195A007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8.31E-98</w:t>
            </w:r>
          </w:p>
        </w:tc>
      </w:tr>
      <w:tr w:rsidR="000C6B8F" w:rsidRPr="00DC10CC" w14:paraId="25B3B6DF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0819EA6B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Tacstd2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6542CCA8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6.815237014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4EB2354D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1.08E-119</w:t>
            </w:r>
          </w:p>
        </w:tc>
      </w:tr>
      <w:tr w:rsidR="000C6B8F" w:rsidRPr="00DC10CC" w14:paraId="6EBE0C2D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7A7B5210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Adamts5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680833D6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6.687909001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1DB974AE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1.21E-58</w:t>
            </w:r>
          </w:p>
        </w:tc>
      </w:tr>
      <w:tr w:rsidR="000C6B8F" w:rsidRPr="00DC10CC" w14:paraId="21EC3038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0BE619CE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C3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1578A644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6.663375268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508F3B8B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3.46E-102</w:t>
            </w:r>
          </w:p>
        </w:tc>
      </w:tr>
      <w:tr w:rsidR="000C6B8F" w:rsidRPr="00DC10CC" w14:paraId="3DFCBCC4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7D029D52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Myo5b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685A4FD8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6.61220331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6BB5F173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1.35E-65</w:t>
            </w:r>
          </w:p>
        </w:tc>
      </w:tr>
      <w:tr w:rsidR="000C6B8F" w:rsidRPr="00DC10CC" w14:paraId="5D083F78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23E28BF0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lastRenderedPageBreak/>
              <w:t>Tmem185b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451F3CC5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6.606416729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5A6B2F73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2.15E-70</w:t>
            </w:r>
          </w:p>
        </w:tc>
      </w:tr>
      <w:tr w:rsidR="000C6B8F" w:rsidRPr="00DC10CC" w14:paraId="74B5A13B" w14:textId="77777777" w:rsidTr="00466769">
        <w:trPr>
          <w:trHeight w:val="312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2077BFA1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Mpzl2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2CFF3F95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6.444142475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57370487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2.78E-242</w:t>
            </w:r>
          </w:p>
        </w:tc>
      </w:tr>
      <w:tr w:rsidR="000C6B8F" w:rsidRPr="00DC10CC" w14:paraId="0856B1E5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76F74DBD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proofErr w:type="spellStart"/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Ctsw</w:t>
            </w:r>
            <w:proofErr w:type="spellEnd"/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086E4EDD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6.378251279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0AD429DD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1.82E-79</w:t>
            </w:r>
          </w:p>
        </w:tc>
      </w:tr>
      <w:tr w:rsidR="000C6B8F" w:rsidRPr="00DC10CC" w14:paraId="25B1556A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00F350EC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Epcam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11742017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6.288581562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2EFFC83B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1.13E-279</w:t>
            </w:r>
          </w:p>
        </w:tc>
      </w:tr>
      <w:tr w:rsidR="000C6B8F" w:rsidRPr="00DC10CC" w14:paraId="476E0758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1F269AC4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Tubb2b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270C0578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6.146066228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133A8787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2.47E-54</w:t>
            </w:r>
          </w:p>
        </w:tc>
      </w:tr>
      <w:tr w:rsidR="000C6B8F" w:rsidRPr="00DC10CC" w14:paraId="19AFF3CF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631C8D20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proofErr w:type="spellStart"/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Ctgf</w:t>
            </w:r>
            <w:proofErr w:type="spellEnd"/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595EF82A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6.125384483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2B63408C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0</w:t>
            </w:r>
          </w:p>
        </w:tc>
      </w:tr>
      <w:tr w:rsidR="000C6B8F" w:rsidRPr="00DC10CC" w14:paraId="4B77E6D8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0E29017A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Mal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562A5E6A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6.029244829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3274F215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2.56E-49</w:t>
            </w:r>
          </w:p>
        </w:tc>
      </w:tr>
      <w:tr w:rsidR="000C6B8F" w:rsidRPr="00DC10CC" w14:paraId="3F2BBFC1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51DFD6CB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Pcsk6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133FF9EC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6.009392893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186393DA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4.26E-57</w:t>
            </w:r>
          </w:p>
        </w:tc>
      </w:tr>
      <w:tr w:rsidR="000C6B8F" w:rsidRPr="00DC10CC" w14:paraId="6F766DF7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0C681360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Mapk13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0FBC0F90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5.901129217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3CADB7F1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4.22E-185</w:t>
            </w:r>
          </w:p>
        </w:tc>
      </w:tr>
      <w:tr w:rsidR="000C6B8F" w:rsidRPr="00DC10CC" w14:paraId="0DC2B576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2D659FA2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Itgb6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2EA9C9EB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5.867463092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42B3FB76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2.24E-48</w:t>
            </w:r>
          </w:p>
        </w:tc>
      </w:tr>
      <w:tr w:rsidR="000C6B8F" w:rsidRPr="00DC10CC" w14:paraId="367CF667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01B8304F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Sorbs2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12220245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5.860353621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3DBDD40E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1.64E-249</w:t>
            </w:r>
          </w:p>
        </w:tc>
      </w:tr>
      <w:tr w:rsidR="000C6B8F" w:rsidRPr="00DC10CC" w14:paraId="41731D58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730594AC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Celsr1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382580B9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5.850815844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11C804F6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1.85E-76</w:t>
            </w:r>
          </w:p>
        </w:tc>
      </w:tr>
      <w:tr w:rsidR="000C6B8F" w:rsidRPr="00DC10CC" w14:paraId="14A144B5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783999D9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Fam167a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54D014B7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5.777816816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4DB7861F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1.80E-45</w:t>
            </w:r>
          </w:p>
        </w:tc>
      </w:tr>
      <w:tr w:rsidR="000C6B8F" w:rsidRPr="00DC10CC" w14:paraId="19389829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09D58762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Edn1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5FB773D8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5.758725482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1BE41CFB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4.87E-54</w:t>
            </w:r>
          </w:p>
        </w:tc>
      </w:tr>
      <w:tr w:rsidR="000C6B8F" w:rsidRPr="00DC10CC" w14:paraId="33CED418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2B32219B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Lcp1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3D400070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5.75021601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5B5DAD51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5.63E-96</w:t>
            </w:r>
          </w:p>
        </w:tc>
      </w:tr>
      <w:tr w:rsidR="000C6B8F" w:rsidRPr="00DC10CC" w14:paraId="2EAE3284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20AB6421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Ly6e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6A2CFD6F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5.684214796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5B03750C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2.80E-81</w:t>
            </w:r>
          </w:p>
        </w:tc>
      </w:tr>
      <w:tr w:rsidR="000C6B8F" w:rsidRPr="00DC10CC" w14:paraId="7F06DD0D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6BD4ADAB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proofErr w:type="spellStart"/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Cntfr</w:t>
            </w:r>
            <w:proofErr w:type="spellEnd"/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59177068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5.657521771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73402636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7.59E-41</w:t>
            </w:r>
          </w:p>
        </w:tc>
      </w:tr>
      <w:tr w:rsidR="000C6B8F" w:rsidRPr="00DC10CC" w14:paraId="5C0A0944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455B2A3E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proofErr w:type="spellStart"/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Rasef</w:t>
            </w:r>
            <w:proofErr w:type="spellEnd"/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5570635D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5.629302159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53A0D4A1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3.37E-45</w:t>
            </w:r>
          </w:p>
        </w:tc>
      </w:tr>
      <w:tr w:rsidR="000C6B8F" w:rsidRPr="00DC10CC" w14:paraId="660B9126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08125B4F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Cxcl16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4345A4DD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5.611714969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61D290D8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7.36E-163</w:t>
            </w:r>
          </w:p>
        </w:tc>
      </w:tr>
      <w:tr w:rsidR="000C6B8F" w:rsidRPr="00DC10CC" w14:paraId="3B19A5BC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64CC411C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proofErr w:type="spellStart"/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Ctsc</w:t>
            </w:r>
            <w:proofErr w:type="spellEnd"/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0AEAB501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5.585199733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692E9511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1.74E-170</w:t>
            </w:r>
          </w:p>
        </w:tc>
      </w:tr>
      <w:tr w:rsidR="000C6B8F" w:rsidRPr="00DC10CC" w14:paraId="05971242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61F8011A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Piezo2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024F1A31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5.551369461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2FAC71D0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1.59E-45</w:t>
            </w:r>
          </w:p>
        </w:tc>
      </w:tr>
      <w:tr w:rsidR="000C6B8F" w:rsidRPr="00DC10CC" w14:paraId="08B4454D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0FA4225B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Lama3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26C6AF43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5.530057633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2F3E6BA4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7.15E-132</w:t>
            </w:r>
          </w:p>
        </w:tc>
      </w:tr>
      <w:tr w:rsidR="000C6B8F" w:rsidRPr="00DC10CC" w14:paraId="1B75D314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06D362D5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Myo5c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76834045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5.51074033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24458E6E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7.67E-43</w:t>
            </w:r>
          </w:p>
        </w:tc>
      </w:tr>
      <w:tr w:rsidR="000C6B8F" w:rsidRPr="00DC10CC" w14:paraId="0A43AC4C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122F53D3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Postn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3CAF89EA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5.509196229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354A9BB1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1.74E-37</w:t>
            </w:r>
          </w:p>
        </w:tc>
      </w:tr>
      <w:tr w:rsidR="000C6B8F" w:rsidRPr="00DC10CC" w14:paraId="17ADCF12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61358EAA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proofErr w:type="spellStart"/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lastRenderedPageBreak/>
              <w:t>Inhba</w:t>
            </w:r>
            <w:proofErr w:type="spellEnd"/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5EAEEC4B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5.495592626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77ABDF98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0</w:t>
            </w:r>
          </w:p>
        </w:tc>
      </w:tr>
      <w:tr w:rsidR="000C6B8F" w:rsidRPr="00DC10CC" w14:paraId="236894F5" w14:textId="77777777" w:rsidTr="00466769">
        <w:trPr>
          <w:trHeight w:val="276"/>
        </w:trPr>
        <w:tc>
          <w:tcPr>
            <w:tcW w:w="2503" w:type="dxa"/>
            <w:shd w:val="clear" w:color="D9D9D9" w:fill="D9D9D9"/>
            <w:noWrap/>
            <w:vAlign w:val="bottom"/>
            <w:hideMark/>
          </w:tcPr>
          <w:p w14:paraId="01ED9AF8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Nbl1</w:t>
            </w:r>
          </w:p>
        </w:tc>
        <w:tc>
          <w:tcPr>
            <w:tcW w:w="2161" w:type="dxa"/>
            <w:shd w:val="clear" w:color="D9D9D9" w:fill="D9D9D9"/>
            <w:noWrap/>
            <w:vAlign w:val="bottom"/>
            <w:hideMark/>
          </w:tcPr>
          <w:p w14:paraId="135EBCC4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5.460232808</w:t>
            </w:r>
          </w:p>
        </w:tc>
        <w:tc>
          <w:tcPr>
            <w:tcW w:w="3986" w:type="dxa"/>
            <w:shd w:val="clear" w:color="D9D9D9" w:fill="D9D9D9"/>
            <w:noWrap/>
            <w:vAlign w:val="bottom"/>
            <w:hideMark/>
          </w:tcPr>
          <w:p w14:paraId="347C662D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4.43E-56</w:t>
            </w:r>
          </w:p>
        </w:tc>
      </w:tr>
      <w:tr w:rsidR="000C6B8F" w:rsidRPr="00DC10CC" w14:paraId="0D22ACE4" w14:textId="77777777" w:rsidTr="00466769">
        <w:trPr>
          <w:trHeight w:val="276"/>
        </w:trPr>
        <w:tc>
          <w:tcPr>
            <w:tcW w:w="2503" w:type="dxa"/>
            <w:shd w:val="clear" w:color="auto" w:fill="auto"/>
            <w:noWrap/>
            <w:vAlign w:val="bottom"/>
            <w:hideMark/>
          </w:tcPr>
          <w:p w14:paraId="7E272EDA" w14:textId="77777777" w:rsidR="000C6B8F" w:rsidRPr="00A37A50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</w:pPr>
            <w:r w:rsidRPr="00A37A50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en-IN"/>
              </w:rPr>
              <w:t>AU018091</w:t>
            </w:r>
          </w:p>
        </w:tc>
        <w:tc>
          <w:tcPr>
            <w:tcW w:w="2161" w:type="dxa"/>
            <w:shd w:val="clear" w:color="auto" w:fill="auto"/>
            <w:noWrap/>
            <w:vAlign w:val="bottom"/>
            <w:hideMark/>
          </w:tcPr>
          <w:p w14:paraId="403D55B6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5.450749912</w:t>
            </w:r>
          </w:p>
        </w:tc>
        <w:tc>
          <w:tcPr>
            <w:tcW w:w="3986" w:type="dxa"/>
            <w:shd w:val="clear" w:color="auto" w:fill="auto"/>
            <w:noWrap/>
            <w:vAlign w:val="bottom"/>
            <w:hideMark/>
          </w:tcPr>
          <w:p w14:paraId="0C0DEBFB" w14:textId="77777777" w:rsidR="000C6B8F" w:rsidRPr="00DC10CC" w:rsidRDefault="000C6B8F" w:rsidP="00466769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</w:pPr>
            <w:r w:rsidRPr="00DC10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IN"/>
              </w:rPr>
              <w:t>8.12E-61</w:t>
            </w:r>
          </w:p>
        </w:tc>
      </w:tr>
    </w:tbl>
    <w:p w14:paraId="064F5CDB" w14:textId="77777777" w:rsidR="000C6B8F" w:rsidRDefault="000C6B8F" w:rsidP="000C6B8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DA9EF9D" w14:textId="0ABD1323" w:rsidR="00466EE7" w:rsidRDefault="0081040B" w:rsidP="00466EE7">
      <w:pPr>
        <w:spacing w:line="360" w:lineRule="auto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  <w:szCs w:val="24"/>
        </w:rPr>
        <w:t>Table S</w:t>
      </w:r>
      <w:r w:rsidR="00B40D51">
        <w:rPr>
          <w:rFonts w:ascii="Times New Roman" w:hAnsi="Times New Roman" w:cs="Times New Roman"/>
          <w:b/>
          <w:sz w:val="24"/>
          <w:szCs w:val="24"/>
        </w:rPr>
        <w:t>2</w:t>
      </w:r>
      <w:r w:rsidR="00466EE7">
        <w:rPr>
          <w:rFonts w:ascii="Times New Roman" w:hAnsi="Times New Roman" w:cs="Times New Roman"/>
          <w:b/>
          <w:sz w:val="24"/>
          <w:szCs w:val="24"/>
        </w:rPr>
        <w:t xml:space="preserve">.  </w:t>
      </w:r>
      <w:bookmarkStart w:id="3" w:name="_Hlk93941156"/>
      <w:r w:rsidR="00466EE7">
        <w:rPr>
          <w:rFonts w:ascii="Times New Roman" w:hAnsi="Times New Roman" w:cs="Times New Roman"/>
          <w:b/>
          <w:sz w:val="24"/>
          <w:szCs w:val="24"/>
        </w:rPr>
        <w:t xml:space="preserve">50 candidate genes upregulated in the </w:t>
      </w:r>
      <w:r w:rsidR="00466EE7" w:rsidRPr="001C3C15">
        <w:rPr>
          <w:rFonts w:ascii="Times New Roman" w:hAnsi="Times New Roman" w:cs="Times New Roman"/>
          <w:b/>
          <w:sz w:val="24"/>
          <w:szCs w:val="28"/>
        </w:rPr>
        <w:t>4T1</w:t>
      </w:r>
      <w:r w:rsidR="00466EE7" w:rsidRPr="001C3C15">
        <w:rPr>
          <w:rFonts w:ascii="Times New Roman" w:hAnsi="Times New Roman" w:cs="Times New Roman"/>
          <w:b/>
          <w:sz w:val="24"/>
          <w:szCs w:val="28"/>
          <w:vertAlign w:val="superscript"/>
        </w:rPr>
        <w:t>A</w:t>
      </w:r>
      <w:r w:rsidR="00466EE7" w:rsidRPr="001C3C1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66EE7">
        <w:rPr>
          <w:rFonts w:ascii="Times New Roman" w:hAnsi="Times New Roman" w:cs="Times New Roman"/>
          <w:b/>
          <w:sz w:val="24"/>
          <w:szCs w:val="24"/>
        </w:rPr>
        <w:t xml:space="preserve">compared to </w:t>
      </w:r>
      <w:r w:rsidR="00466EE7" w:rsidRPr="001C3C15">
        <w:rPr>
          <w:rFonts w:ascii="Times New Roman" w:hAnsi="Times New Roman" w:cs="Times New Roman"/>
          <w:b/>
          <w:sz w:val="24"/>
          <w:szCs w:val="28"/>
        </w:rPr>
        <w:t>4T1</w:t>
      </w:r>
      <w:r w:rsidR="00466EE7" w:rsidRPr="001C3C15">
        <w:rPr>
          <w:rFonts w:ascii="Times New Roman" w:hAnsi="Times New Roman" w:cs="Times New Roman"/>
          <w:b/>
          <w:sz w:val="24"/>
          <w:szCs w:val="28"/>
          <w:vertAlign w:val="superscript"/>
        </w:rPr>
        <w:t>NA</w:t>
      </w:r>
      <w:r w:rsidR="00466EE7" w:rsidRPr="001C3C15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 </w:t>
      </w:r>
      <w:r w:rsidR="00466EE7">
        <w:rPr>
          <w:rFonts w:ascii="Times New Roman" w:hAnsi="Times New Roman" w:cs="Times New Roman"/>
          <w:b/>
          <w:sz w:val="24"/>
          <w:szCs w:val="24"/>
        </w:rPr>
        <w:t xml:space="preserve">cells </w:t>
      </w:r>
      <w:bookmarkEnd w:id="3"/>
      <w:r w:rsidR="00466EE7">
        <w:rPr>
          <w:rFonts w:ascii="Times New Roman" w:hAnsi="Times New Roman" w:cs="Times New Roman"/>
          <w:sz w:val="24"/>
          <w:szCs w:val="24"/>
        </w:rPr>
        <w:t xml:space="preserve">The DEGs obtained after DeSeq2 analysis was filtered based on </w:t>
      </w:r>
      <w:r w:rsidR="00A37A50">
        <w:rPr>
          <w:rFonts w:ascii="Times New Roman" w:hAnsi="Times New Roman" w:cs="Times New Roman"/>
          <w:sz w:val="24"/>
          <w:szCs w:val="24"/>
        </w:rPr>
        <w:t>q</w:t>
      </w:r>
      <w:r w:rsidR="00466EE7">
        <w:rPr>
          <w:rFonts w:ascii="Times New Roman" w:hAnsi="Times New Roman" w:cs="Times New Roman"/>
          <w:sz w:val="24"/>
          <w:szCs w:val="24"/>
        </w:rPr>
        <w:t xml:space="preserve"> value &lt; 0.0</w:t>
      </w:r>
      <w:r w:rsidR="00A37A50">
        <w:rPr>
          <w:rFonts w:ascii="Times New Roman" w:hAnsi="Times New Roman" w:cs="Times New Roman"/>
          <w:sz w:val="24"/>
          <w:szCs w:val="24"/>
        </w:rPr>
        <w:t>1</w:t>
      </w:r>
      <w:r w:rsidR="00466EE7">
        <w:rPr>
          <w:rFonts w:ascii="Times New Roman" w:hAnsi="Times New Roman" w:cs="Times New Roman"/>
          <w:sz w:val="24"/>
          <w:szCs w:val="24"/>
        </w:rPr>
        <w:t xml:space="preserve"> and Log</w:t>
      </w:r>
      <w:r w:rsidR="00A37A50" w:rsidRPr="00A37A50">
        <w:rPr>
          <w:rFonts w:ascii="Times New Roman" w:hAnsi="Times New Roman" w:cs="Times New Roman"/>
          <w:sz w:val="24"/>
          <w:szCs w:val="24"/>
        </w:rPr>
        <w:t>2</w:t>
      </w:r>
      <w:r w:rsidR="00466EE7">
        <w:rPr>
          <w:rFonts w:ascii="Times New Roman" w:hAnsi="Times New Roman" w:cs="Times New Roman"/>
          <w:sz w:val="24"/>
          <w:szCs w:val="24"/>
        </w:rPr>
        <w:t xml:space="preserve"> FC &gt;2. The top 50 genes upregulated in the </w:t>
      </w:r>
      <w:r w:rsidR="00466EE7">
        <w:rPr>
          <w:rFonts w:ascii="Times New Roman" w:hAnsi="Times New Roman" w:cs="Times New Roman"/>
          <w:bCs/>
          <w:sz w:val="24"/>
          <w:szCs w:val="28"/>
        </w:rPr>
        <w:t>4T1</w:t>
      </w:r>
      <w:r w:rsidR="00466EE7" w:rsidRPr="00CD5BE1">
        <w:rPr>
          <w:rFonts w:ascii="Times New Roman" w:hAnsi="Times New Roman" w:cs="Times New Roman"/>
          <w:bCs/>
          <w:sz w:val="24"/>
          <w:szCs w:val="28"/>
          <w:vertAlign w:val="superscript"/>
        </w:rPr>
        <w:t>A</w:t>
      </w:r>
      <w:r w:rsidR="00466EE7" w:rsidRPr="00C76CD5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="00466EE7">
        <w:rPr>
          <w:rFonts w:ascii="Times New Roman" w:hAnsi="Times New Roman" w:cs="Times New Roman"/>
          <w:sz w:val="24"/>
          <w:szCs w:val="24"/>
        </w:rPr>
        <w:t xml:space="preserve">population compared to </w:t>
      </w:r>
      <w:r w:rsidR="00466EE7">
        <w:rPr>
          <w:rFonts w:ascii="Times New Roman" w:hAnsi="Times New Roman" w:cs="Times New Roman"/>
          <w:bCs/>
          <w:sz w:val="24"/>
          <w:szCs w:val="28"/>
        </w:rPr>
        <w:t>4T1</w:t>
      </w:r>
      <w:r w:rsidR="00466EE7" w:rsidRPr="001C3C15">
        <w:rPr>
          <w:rFonts w:ascii="Times New Roman" w:hAnsi="Times New Roman" w:cs="Times New Roman"/>
          <w:bCs/>
          <w:sz w:val="24"/>
          <w:szCs w:val="28"/>
          <w:vertAlign w:val="superscript"/>
        </w:rPr>
        <w:t>N</w:t>
      </w:r>
      <w:r w:rsidR="00466EE7" w:rsidRPr="00CD5BE1">
        <w:rPr>
          <w:rFonts w:ascii="Times New Roman" w:hAnsi="Times New Roman" w:cs="Times New Roman"/>
          <w:bCs/>
          <w:sz w:val="24"/>
          <w:szCs w:val="28"/>
          <w:vertAlign w:val="superscript"/>
        </w:rPr>
        <w:t>A</w:t>
      </w:r>
      <w:r w:rsidR="00466EE7">
        <w:rPr>
          <w:rFonts w:ascii="Times New Roman" w:hAnsi="Times New Roman" w:cs="Times New Roman"/>
          <w:sz w:val="24"/>
          <w:szCs w:val="24"/>
        </w:rPr>
        <w:t xml:space="preserve"> cells were identified and could be mediating the aggressive phenotype of </w:t>
      </w:r>
      <w:r w:rsidR="00466EE7">
        <w:rPr>
          <w:rFonts w:ascii="Times New Roman" w:hAnsi="Times New Roman" w:cs="Times New Roman"/>
          <w:bCs/>
          <w:sz w:val="24"/>
          <w:szCs w:val="28"/>
        </w:rPr>
        <w:t>4T1</w:t>
      </w:r>
      <w:r w:rsidR="00466EE7" w:rsidRPr="00CD5BE1">
        <w:rPr>
          <w:rFonts w:ascii="Times New Roman" w:hAnsi="Times New Roman" w:cs="Times New Roman"/>
          <w:bCs/>
          <w:sz w:val="24"/>
          <w:szCs w:val="28"/>
          <w:vertAlign w:val="superscript"/>
        </w:rPr>
        <w:t>A</w:t>
      </w:r>
      <w:r w:rsidR="00466EE7">
        <w:rPr>
          <w:rFonts w:ascii="Times New Roman" w:hAnsi="Times New Roman" w:cs="Times New Roman"/>
          <w:sz w:val="24"/>
          <w:szCs w:val="24"/>
        </w:rPr>
        <w:t xml:space="preserve"> cells</w:t>
      </w:r>
    </w:p>
    <w:p w14:paraId="6B5A1A65" w14:textId="77777777" w:rsidR="00466EE7" w:rsidRDefault="00466EE7" w:rsidP="000C6B8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AB39604" w14:textId="77777777" w:rsidR="000C6B8F" w:rsidRDefault="000C6B8F" w:rsidP="000C6B8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0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15"/>
        <w:gridCol w:w="5193"/>
        <w:gridCol w:w="1810"/>
      </w:tblGrid>
      <w:tr w:rsidR="00666E04" w:rsidRPr="008600A4" w14:paraId="6D44A97C" w14:textId="77777777" w:rsidTr="008600A4">
        <w:trPr>
          <w:trHeight w:val="313"/>
        </w:trPr>
        <w:tc>
          <w:tcPr>
            <w:tcW w:w="2015" w:type="dxa"/>
            <w:shd w:val="clear" w:color="auto" w:fill="auto"/>
            <w:noWrap/>
            <w:vAlign w:val="bottom"/>
            <w:hideMark/>
          </w:tcPr>
          <w:p w14:paraId="568F0512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eastAsia="en-IN"/>
              </w:rPr>
              <w:t xml:space="preserve">Symbol </w:t>
            </w:r>
          </w:p>
        </w:tc>
        <w:tc>
          <w:tcPr>
            <w:tcW w:w="5193" w:type="dxa"/>
            <w:shd w:val="clear" w:color="auto" w:fill="auto"/>
            <w:noWrap/>
            <w:vAlign w:val="bottom"/>
            <w:hideMark/>
          </w:tcPr>
          <w:p w14:paraId="47C279DA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eastAsia="en-IN"/>
              </w:rPr>
              <w:t>Gene Name</w:t>
            </w:r>
          </w:p>
        </w:tc>
        <w:tc>
          <w:tcPr>
            <w:tcW w:w="1810" w:type="dxa"/>
            <w:shd w:val="clear" w:color="auto" w:fill="auto"/>
            <w:noWrap/>
            <w:vAlign w:val="bottom"/>
            <w:hideMark/>
          </w:tcPr>
          <w:p w14:paraId="0AC972C5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eastAsia="en-IN"/>
              </w:rPr>
              <w:t>RFS pvalue</w:t>
            </w:r>
          </w:p>
        </w:tc>
      </w:tr>
      <w:tr w:rsidR="00666E04" w:rsidRPr="008600A4" w14:paraId="1BE21149" w14:textId="77777777" w:rsidTr="008600A4">
        <w:trPr>
          <w:trHeight w:val="1253"/>
        </w:trPr>
        <w:tc>
          <w:tcPr>
            <w:tcW w:w="2015" w:type="dxa"/>
            <w:shd w:val="clear" w:color="auto" w:fill="auto"/>
            <w:noWrap/>
            <w:vAlign w:val="center"/>
            <w:hideMark/>
          </w:tcPr>
          <w:p w14:paraId="7E26E38B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MACC1</w:t>
            </w:r>
          </w:p>
        </w:tc>
        <w:tc>
          <w:tcPr>
            <w:tcW w:w="5193" w:type="dxa"/>
            <w:shd w:val="clear" w:color="auto" w:fill="auto"/>
            <w:vAlign w:val="center"/>
            <w:hideMark/>
          </w:tcPr>
          <w:p w14:paraId="34F4421C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Metastasis Associated Colon Cancer protein 1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14:paraId="1998F455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0.034</w:t>
            </w:r>
          </w:p>
        </w:tc>
      </w:tr>
      <w:tr w:rsidR="00666E04" w:rsidRPr="008600A4" w14:paraId="0B350BF1" w14:textId="77777777" w:rsidTr="008600A4">
        <w:trPr>
          <w:trHeight w:val="313"/>
        </w:trPr>
        <w:tc>
          <w:tcPr>
            <w:tcW w:w="2015" w:type="dxa"/>
            <w:shd w:val="clear" w:color="auto" w:fill="auto"/>
            <w:noWrap/>
            <w:vAlign w:val="bottom"/>
            <w:hideMark/>
          </w:tcPr>
          <w:p w14:paraId="4ABDDE08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NTN1</w:t>
            </w:r>
          </w:p>
        </w:tc>
        <w:tc>
          <w:tcPr>
            <w:tcW w:w="5193" w:type="dxa"/>
            <w:shd w:val="clear" w:color="auto" w:fill="auto"/>
            <w:vAlign w:val="bottom"/>
            <w:hideMark/>
          </w:tcPr>
          <w:p w14:paraId="70FBC1CE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Netrin 1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14:paraId="0546E111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0.045</w:t>
            </w:r>
          </w:p>
        </w:tc>
      </w:tr>
      <w:tr w:rsidR="00666E04" w:rsidRPr="008600A4" w14:paraId="70C9634F" w14:textId="77777777" w:rsidTr="008600A4">
        <w:trPr>
          <w:trHeight w:val="1253"/>
        </w:trPr>
        <w:tc>
          <w:tcPr>
            <w:tcW w:w="2015" w:type="dxa"/>
            <w:shd w:val="clear" w:color="auto" w:fill="auto"/>
            <w:noWrap/>
            <w:vAlign w:val="center"/>
            <w:hideMark/>
          </w:tcPr>
          <w:p w14:paraId="0D17C9F6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B4GALNT3</w:t>
            </w:r>
          </w:p>
        </w:tc>
        <w:tc>
          <w:tcPr>
            <w:tcW w:w="5193" w:type="dxa"/>
            <w:shd w:val="clear" w:color="auto" w:fill="auto"/>
            <w:vAlign w:val="center"/>
            <w:hideMark/>
          </w:tcPr>
          <w:p w14:paraId="64AB98B0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Beta-1,4-N-acetylgalactosaminyltransferase 3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14:paraId="260D8C3A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0.014</w:t>
            </w:r>
          </w:p>
        </w:tc>
      </w:tr>
      <w:tr w:rsidR="00666E04" w:rsidRPr="008600A4" w14:paraId="053063DD" w14:textId="77777777" w:rsidTr="008600A4">
        <w:trPr>
          <w:trHeight w:val="313"/>
        </w:trPr>
        <w:tc>
          <w:tcPr>
            <w:tcW w:w="2015" w:type="dxa"/>
            <w:shd w:val="clear" w:color="auto" w:fill="auto"/>
            <w:noWrap/>
            <w:vAlign w:val="bottom"/>
            <w:hideMark/>
          </w:tcPr>
          <w:p w14:paraId="78F3D085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ITGB6</w:t>
            </w:r>
          </w:p>
        </w:tc>
        <w:tc>
          <w:tcPr>
            <w:tcW w:w="5193" w:type="dxa"/>
            <w:shd w:val="clear" w:color="auto" w:fill="auto"/>
            <w:vAlign w:val="center"/>
            <w:hideMark/>
          </w:tcPr>
          <w:p w14:paraId="3C938437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Integrin beta 6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14:paraId="0243FC3D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0.011</w:t>
            </w:r>
          </w:p>
        </w:tc>
      </w:tr>
      <w:tr w:rsidR="00666E04" w:rsidRPr="008600A4" w14:paraId="27574D2D" w14:textId="77777777" w:rsidTr="008600A4">
        <w:trPr>
          <w:trHeight w:val="313"/>
        </w:trPr>
        <w:tc>
          <w:tcPr>
            <w:tcW w:w="2015" w:type="dxa"/>
            <w:shd w:val="clear" w:color="000000" w:fill="FFFFFF"/>
            <w:noWrap/>
            <w:vAlign w:val="bottom"/>
            <w:hideMark/>
          </w:tcPr>
          <w:p w14:paraId="2C73D581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POSTN</w:t>
            </w:r>
          </w:p>
        </w:tc>
        <w:tc>
          <w:tcPr>
            <w:tcW w:w="5193" w:type="dxa"/>
            <w:shd w:val="clear" w:color="auto" w:fill="auto"/>
            <w:vAlign w:val="bottom"/>
            <w:hideMark/>
          </w:tcPr>
          <w:p w14:paraId="72D27384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proofErr w:type="spellStart"/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Periostin</w:t>
            </w:r>
            <w:proofErr w:type="spellEnd"/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14:paraId="0EA692B8" w14:textId="77777777" w:rsidR="00666E04" w:rsidRPr="008600A4" w:rsidRDefault="00666E04" w:rsidP="004667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</w:pPr>
            <w:r w:rsidRPr="008600A4">
              <w:rPr>
                <w:rFonts w:ascii="Times New Roman" w:eastAsia="Times New Roman" w:hAnsi="Times New Roman" w:cs="Times New Roman"/>
                <w:color w:val="000000"/>
                <w:sz w:val="24"/>
                <w:lang w:eastAsia="en-IN"/>
              </w:rPr>
              <w:t>0.014</w:t>
            </w:r>
          </w:p>
        </w:tc>
      </w:tr>
    </w:tbl>
    <w:p w14:paraId="5B3870E4" w14:textId="77777777" w:rsidR="000C6B8F" w:rsidRDefault="000C6B8F" w:rsidP="000C6B8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4FC7DA" w14:textId="7988DAE0" w:rsidR="000C6B8F" w:rsidRDefault="0081040B" w:rsidP="0081040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Table S</w:t>
      </w:r>
      <w:r w:rsidR="00B40D51">
        <w:rPr>
          <w:rFonts w:ascii="Times New Roman" w:hAnsi="Times New Roman" w:cs="Times New Roman"/>
          <w:b/>
          <w:sz w:val="24"/>
          <w:szCs w:val="24"/>
        </w:rPr>
        <w:t>3</w:t>
      </w:r>
      <w:r w:rsidR="00466EE7">
        <w:rPr>
          <w:rFonts w:ascii="Times New Roman" w:hAnsi="Times New Roman" w:cs="Times New Roman"/>
          <w:b/>
          <w:sz w:val="24"/>
          <w:szCs w:val="24"/>
        </w:rPr>
        <w:t xml:space="preserve">.  </w:t>
      </w:r>
      <w:bookmarkStart w:id="4" w:name="_Hlk93941283"/>
      <w:r w:rsidR="00466EE7">
        <w:rPr>
          <w:rFonts w:ascii="Times New Roman" w:hAnsi="Times New Roman" w:cs="Times New Roman"/>
          <w:b/>
          <w:sz w:val="24"/>
          <w:szCs w:val="24"/>
        </w:rPr>
        <w:t>Top 5 candidate genes upregulated in the 4T1</w:t>
      </w:r>
      <w:r w:rsidR="00466EE7" w:rsidRPr="001C3C15">
        <w:rPr>
          <w:rFonts w:ascii="Times New Roman" w:hAnsi="Times New Roman" w:cs="Times New Roman"/>
          <w:b/>
          <w:sz w:val="24"/>
          <w:szCs w:val="24"/>
          <w:vertAlign w:val="superscript"/>
        </w:rPr>
        <w:t>A</w:t>
      </w:r>
      <w:r w:rsidR="00466EE7">
        <w:rPr>
          <w:rFonts w:ascii="Times New Roman" w:hAnsi="Times New Roman" w:cs="Times New Roman"/>
          <w:b/>
          <w:sz w:val="24"/>
          <w:szCs w:val="24"/>
        </w:rPr>
        <w:t xml:space="preserve"> associated with poor survival in TNBC patients </w:t>
      </w:r>
      <w:bookmarkEnd w:id="4"/>
      <w:r w:rsidR="00466EE7">
        <w:rPr>
          <w:rFonts w:ascii="Times New Roman" w:hAnsi="Times New Roman" w:cs="Times New Roman"/>
          <w:sz w:val="24"/>
          <w:szCs w:val="24"/>
        </w:rPr>
        <w:t>List of top 5 genes upregulated in that showed significant correlation with poor survival in TNBC along with the p values for relapse free survival (RFS).</w:t>
      </w:r>
    </w:p>
    <w:p w14:paraId="52B2B4AF" w14:textId="77777777" w:rsidR="00880F24" w:rsidRPr="000C6B8F" w:rsidRDefault="00880F24" w:rsidP="000C6B8F">
      <w:pPr>
        <w:rPr>
          <w:rFonts w:ascii="Times New Roman" w:hAnsi="Times New Roman" w:cs="Times New Roman"/>
          <w:b/>
          <w:bCs/>
          <w:sz w:val="24"/>
          <w:szCs w:val="24"/>
        </w:rPr>
      </w:pPr>
    </w:p>
    <w:sectPr w:rsidR="00880F24" w:rsidRPr="000C6B8F" w:rsidSect="00F74D5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C6B8F"/>
    <w:rsid w:val="00091C13"/>
    <w:rsid w:val="000C6B8F"/>
    <w:rsid w:val="00335881"/>
    <w:rsid w:val="003D1AE7"/>
    <w:rsid w:val="00443C46"/>
    <w:rsid w:val="00466EE7"/>
    <w:rsid w:val="00480567"/>
    <w:rsid w:val="004C4D73"/>
    <w:rsid w:val="00635B5D"/>
    <w:rsid w:val="00666E04"/>
    <w:rsid w:val="00685858"/>
    <w:rsid w:val="00721EDB"/>
    <w:rsid w:val="007C46D6"/>
    <w:rsid w:val="0081040B"/>
    <w:rsid w:val="00857394"/>
    <w:rsid w:val="008600A4"/>
    <w:rsid w:val="00880F24"/>
    <w:rsid w:val="008C1982"/>
    <w:rsid w:val="009F2303"/>
    <w:rsid w:val="00A37A50"/>
    <w:rsid w:val="00B2792C"/>
    <w:rsid w:val="00B40D51"/>
    <w:rsid w:val="00BB79C8"/>
    <w:rsid w:val="00C832A9"/>
    <w:rsid w:val="00C963F0"/>
    <w:rsid w:val="00C96A08"/>
    <w:rsid w:val="00D844AB"/>
    <w:rsid w:val="00E45F68"/>
    <w:rsid w:val="00E910CD"/>
    <w:rsid w:val="00F537B0"/>
    <w:rsid w:val="00F74D51"/>
    <w:rsid w:val="00F9794D"/>
    <w:rsid w:val="00FC3AA6"/>
    <w:rsid w:val="00FE33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AE1AA4"/>
  <w15:docId w15:val="{A4302AFD-8CE0-4FB3-93B3-4E33956FDF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74D5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CommentTextChar">
    <w:name w:val="Comment Text Char"/>
    <w:basedOn w:val="DefaultParagraphFont"/>
    <w:link w:val="CommentText"/>
    <w:uiPriority w:val="99"/>
    <w:rsid w:val="00480567"/>
    <w:rPr>
      <w:rFonts w:eastAsiaTheme="minorEastAsia"/>
      <w:sz w:val="20"/>
      <w:szCs w:val="20"/>
      <w:lang w:eastAsia="en-IN"/>
    </w:rPr>
  </w:style>
  <w:style w:type="paragraph" w:styleId="CommentText">
    <w:name w:val="annotation text"/>
    <w:basedOn w:val="Normal"/>
    <w:link w:val="CommentTextChar"/>
    <w:uiPriority w:val="99"/>
    <w:unhideWhenUsed/>
    <w:rsid w:val="00480567"/>
    <w:pPr>
      <w:spacing w:after="200" w:line="240" w:lineRule="auto"/>
    </w:pPr>
    <w:rPr>
      <w:rFonts w:eastAsiaTheme="minorEastAsia"/>
      <w:sz w:val="20"/>
      <w:szCs w:val="20"/>
      <w:lang w:eastAsia="en-IN"/>
    </w:rPr>
  </w:style>
  <w:style w:type="character" w:customStyle="1" w:styleId="CommentTextChar1">
    <w:name w:val="Comment Text Char1"/>
    <w:basedOn w:val="DefaultParagraphFont"/>
    <w:uiPriority w:val="99"/>
    <w:semiHidden/>
    <w:rsid w:val="00480567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480567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80567"/>
    <w:pPr>
      <w:spacing w:after="160"/>
    </w:pPr>
    <w:rPr>
      <w:rFonts w:eastAsiaTheme="minorHAns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80567"/>
    <w:rPr>
      <w:rFonts w:eastAsiaTheme="minorEastAsia"/>
      <w:b/>
      <w:bCs/>
      <w:sz w:val="20"/>
      <w:szCs w:val="20"/>
      <w:lang w:eastAsia="en-IN"/>
    </w:rPr>
  </w:style>
  <w:style w:type="paragraph" w:styleId="Revision">
    <w:name w:val="Revision"/>
    <w:hidden/>
    <w:uiPriority w:val="99"/>
    <w:semiHidden/>
    <w:rsid w:val="00480567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21E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1ED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635B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612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05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B03078-9668-4326-93AE-883C60CF2B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558</Words>
  <Characters>3184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Archana P T</dc:creator>
  <cp:lastModifiedBy>Archana P T</cp:lastModifiedBy>
  <cp:revision>2</cp:revision>
  <dcterms:created xsi:type="dcterms:W3CDTF">2022-02-05T17:34:00Z</dcterms:created>
  <dcterms:modified xsi:type="dcterms:W3CDTF">2022-02-05T17:34:00Z</dcterms:modified>
</cp:coreProperties>
</file>