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7A28A" w14:textId="16FDCD8E" w:rsidR="005840F9" w:rsidRPr="00470184" w:rsidRDefault="005840F9" w:rsidP="00631924">
      <w:pPr>
        <w:pStyle w:val="font8"/>
        <w:spacing w:before="0" w:beforeAutospacing="0" w:after="0" w:afterAutospacing="0"/>
        <w:textAlignment w:val="baseline"/>
        <w:rPr>
          <w:b/>
          <w:bCs/>
          <w:sz w:val="28"/>
          <w:szCs w:val="28"/>
        </w:rPr>
      </w:pPr>
      <w:r w:rsidRPr="00470184">
        <w:rPr>
          <w:b/>
          <w:bCs/>
          <w:sz w:val="28"/>
          <w:szCs w:val="28"/>
        </w:rPr>
        <w:t>README</w:t>
      </w:r>
    </w:p>
    <w:p w14:paraId="011192FE" w14:textId="6D19D953" w:rsidR="00631924" w:rsidRPr="00D9555E" w:rsidRDefault="00631924" w:rsidP="00631924">
      <w:pPr>
        <w:pStyle w:val="font8"/>
        <w:spacing w:before="0" w:beforeAutospacing="0" w:after="0" w:afterAutospacing="0"/>
        <w:textAlignment w:val="baseline"/>
        <w:rPr>
          <w:b/>
          <w:bCs/>
        </w:rPr>
      </w:pPr>
      <w:r w:rsidRPr="00D9555E">
        <w:rPr>
          <w:b/>
          <w:bCs/>
        </w:rPr>
        <w:t xml:space="preserve">List of Supporting Information </w:t>
      </w:r>
      <w:r w:rsidR="001D67F2">
        <w:rPr>
          <w:b/>
          <w:bCs/>
        </w:rPr>
        <w:t>i</w:t>
      </w:r>
      <w:r w:rsidRPr="00D9555E">
        <w:rPr>
          <w:b/>
          <w:bCs/>
        </w:rPr>
        <w:t>tems</w:t>
      </w:r>
      <w:r w:rsidR="00791E3B" w:rsidRPr="00D9555E">
        <w:rPr>
          <w:b/>
          <w:bCs/>
        </w:rPr>
        <w:t xml:space="preserve">, with </w:t>
      </w:r>
      <w:r w:rsidR="001D67F2">
        <w:rPr>
          <w:b/>
          <w:bCs/>
        </w:rPr>
        <w:t xml:space="preserve">short </w:t>
      </w:r>
      <w:r w:rsidR="00791E3B" w:rsidRPr="00D9555E">
        <w:rPr>
          <w:b/>
          <w:bCs/>
        </w:rPr>
        <w:t>explanations</w:t>
      </w:r>
    </w:p>
    <w:p w14:paraId="347F264A" w14:textId="77777777" w:rsidR="00470184" w:rsidRDefault="00470184" w:rsidP="00631924">
      <w:pPr>
        <w:pStyle w:val="font8"/>
        <w:spacing w:before="0" w:beforeAutospacing="0" w:after="0" w:afterAutospacing="0"/>
        <w:textAlignment w:val="baseline"/>
      </w:pPr>
    </w:p>
    <w:p w14:paraId="4AD1D8BD" w14:textId="58F8D7ED" w:rsidR="00791E3B" w:rsidRDefault="00362214" w:rsidP="00631924">
      <w:pPr>
        <w:pStyle w:val="font8"/>
        <w:spacing w:before="0" w:beforeAutospacing="0" w:after="0" w:afterAutospacing="0"/>
        <w:textAlignment w:val="baseline"/>
      </w:pPr>
      <w:r>
        <w:t xml:space="preserve">All </w:t>
      </w:r>
      <w:r w:rsidR="001D67F2" w:rsidRPr="00C80E16">
        <w:rPr>
          <w:b/>
          <w:bCs/>
        </w:rPr>
        <w:t>T</w:t>
      </w:r>
      <w:r>
        <w:t>exts are in a single Word file</w:t>
      </w:r>
      <w:r w:rsidR="00C80E16">
        <w:t xml:space="preserve"> SI-Tx</w:t>
      </w:r>
      <w:r>
        <w:t>, with each text as a separate section</w:t>
      </w:r>
      <w:r w:rsidR="00AC7316">
        <w:t>, shown in the Contents</w:t>
      </w:r>
      <w:r w:rsidR="00653743">
        <w:t xml:space="preserve"> in page 1</w:t>
      </w:r>
      <w:r>
        <w:t>.</w:t>
      </w:r>
    </w:p>
    <w:p w14:paraId="16FAC504" w14:textId="491126EB" w:rsidR="00362214" w:rsidRDefault="00362214" w:rsidP="00631924">
      <w:pPr>
        <w:pStyle w:val="font8"/>
        <w:spacing w:before="0" w:beforeAutospacing="0" w:after="0" w:afterAutospacing="0"/>
        <w:textAlignment w:val="baseline"/>
      </w:pPr>
      <w:r>
        <w:t xml:space="preserve">All spreadsheets are in a single </w:t>
      </w:r>
      <w:r w:rsidR="001D67F2">
        <w:t>m</w:t>
      </w:r>
      <w:r>
        <w:t xml:space="preserve">aster </w:t>
      </w:r>
      <w:r w:rsidRPr="00C80E16">
        <w:rPr>
          <w:b/>
          <w:bCs/>
        </w:rPr>
        <w:t>W</w:t>
      </w:r>
      <w:r>
        <w:t>orkbook</w:t>
      </w:r>
      <w:r w:rsidR="00C80E16">
        <w:t xml:space="preserve"> SI-Wx</w:t>
      </w:r>
      <w:r>
        <w:t>, with each file in a separate worksheet</w:t>
      </w:r>
      <w:r w:rsidR="00AC7316">
        <w:t xml:space="preserve">. The </w:t>
      </w:r>
      <w:r w:rsidR="00C80E16">
        <w:rPr>
          <w:b/>
          <w:bCs/>
          <w:i/>
          <w:iCs/>
        </w:rPr>
        <w:t>S</w:t>
      </w:r>
      <w:r w:rsidR="00AC7316" w:rsidRPr="00C80E16">
        <w:rPr>
          <w:b/>
          <w:bCs/>
          <w:i/>
          <w:iCs/>
        </w:rPr>
        <w:t>urvey</w:t>
      </w:r>
      <w:r w:rsidR="00AC7316">
        <w:t xml:space="preserve"> </w:t>
      </w:r>
      <w:r w:rsidR="00653743">
        <w:t xml:space="preserve">starting </w:t>
      </w:r>
      <w:r w:rsidR="00AC7316">
        <w:t xml:space="preserve">worksheet has </w:t>
      </w:r>
      <w:r w:rsidR="00653743">
        <w:t>hyper</w:t>
      </w:r>
      <w:r w:rsidR="00AC7316">
        <w:t>links to all worksheets</w:t>
      </w:r>
      <w:r w:rsidR="001D67F2">
        <w:t xml:space="preserve"> in content</w:t>
      </w:r>
      <w:r w:rsidR="00AC7316">
        <w:t>.</w:t>
      </w:r>
    </w:p>
    <w:p w14:paraId="6872F8B2" w14:textId="77777777" w:rsidR="00791E3B" w:rsidRDefault="00791E3B" w:rsidP="00631924">
      <w:pPr>
        <w:pStyle w:val="font8"/>
        <w:spacing w:before="0" w:beforeAutospacing="0" w:after="0" w:afterAutospacing="0"/>
        <w:textAlignment w:val="baseline"/>
      </w:pPr>
    </w:p>
    <w:p w14:paraId="604D39A6" w14:textId="1C88312F" w:rsidR="00631924" w:rsidRPr="00470184" w:rsidRDefault="005840F9" w:rsidP="00470184">
      <w:pPr>
        <w:rPr>
          <w:b/>
          <w:bCs/>
          <w:sz w:val="28"/>
          <w:szCs w:val="28"/>
        </w:rPr>
      </w:pPr>
      <w:r w:rsidRPr="00470184">
        <w:rPr>
          <w:b/>
          <w:bCs/>
          <w:sz w:val="28"/>
          <w:szCs w:val="28"/>
        </w:rPr>
        <w:t>SI</w:t>
      </w:r>
      <w:r w:rsidR="00791E3B" w:rsidRPr="00470184">
        <w:rPr>
          <w:b/>
          <w:bCs/>
          <w:sz w:val="28"/>
          <w:szCs w:val="28"/>
        </w:rPr>
        <w:t>-</w:t>
      </w:r>
      <w:r w:rsidR="004E4DC5">
        <w:rPr>
          <w:b/>
          <w:bCs/>
          <w:sz w:val="28"/>
          <w:szCs w:val="28"/>
        </w:rPr>
        <w:t>T</w:t>
      </w:r>
      <w:r w:rsidR="001D67F2">
        <w:rPr>
          <w:b/>
          <w:bCs/>
          <w:sz w:val="28"/>
          <w:szCs w:val="28"/>
        </w:rPr>
        <w:t>x</w:t>
      </w:r>
      <w:r w:rsidR="00791E3B" w:rsidRPr="00470184">
        <w:rPr>
          <w:b/>
          <w:bCs/>
          <w:sz w:val="28"/>
          <w:szCs w:val="28"/>
        </w:rPr>
        <w:t xml:space="preserve"> Text </w:t>
      </w:r>
      <w:r w:rsidRPr="00470184">
        <w:rPr>
          <w:b/>
          <w:bCs/>
          <w:sz w:val="28"/>
          <w:szCs w:val="28"/>
        </w:rPr>
        <w:t>Files</w:t>
      </w:r>
      <w:r w:rsidR="00062177" w:rsidRPr="00470184">
        <w:rPr>
          <w:b/>
          <w:bCs/>
          <w:sz w:val="28"/>
          <w:szCs w:val="28"/>
        </w:rPr>
        <w:t xml:space="preserve"> Surveyed</w:t>
      </w:r>
    </w:p>
    <w:p w14:paraId="6F789F1A" w14:textId="331C7BA8" w:rsidR="00362214" w:rsidRDefault="00362214" w:rsidP="00362214">
      <w:pPr>
        <w:rPr>
          <w:sz w:val="24"/>
          <w:szCs w:val="24"/>
          <w:bdr w:val="none" w:sz="0" w:space="0" w:color="auto" w:frame="1"/>
        </w:rPr>
      </w:pPr>
    </w:p>
    <w:p w14:paraId="238C2D75" w14:textId="1C789AAC" w:rsidR="00470184" w:rsidRPr="00F137AD" w:rsidRDefault="00CE529A" w:rsidP="00362214">
      <w:pPr>
        <w:rPr>
          <w:b/>
          <w:bCs/>
          <w:sz w:val="24"/>
          <w:szCs w:val="24"/>
          <w:bdr w:val="none" w:sz="0" w:space="0" w:color="auto" w:frame="1"/>
        </w:rPr>
      </w:pPr>
      <w:r w:rsidRPr="00CE529A">
        <w:rPr>
          <w:b/>
          <w:bCs/>
          <w:sz w:val="24"/>
          <w:szCs w:val="24"/>
          <w:bdr w:val="none" w:sz="0" w:space="0" w:color="auto" w:frame="1"/>
        </w:rPr>
        <w:t>Definitions and Reference Data</w:t>
      </w:r>
    </w:p>
    <w:p w14:paraId="20BA0564" w14:textId="3A030777" w:rsidR="00791E3B" w:rsidRDefault="00470184" w:rsidP="00362214">
      <w:pPr>
        <w:rPr>
          <w:sz w:val="24"/>
          <w:szCs w:val="24"/>
        </w:rPr>
      </w:pPr>
      <w:r>
        <w:rPr>
          <w:sz w:val="24"/>
          <w:szCs w:val="24"/>
          <w:bdr w:val="none" w:sz="0" w:space="0" w:color="auto" w:frame="1"/>
        </w:rPr>
        <w:t xml:space="preserve">SI-T1 </w:t>
      </w:r>
      <w:r w:rsidR="00791E3B" w:rsidRPr="00362214">
        <w:rPr>
          <w:sz w:val="24"/>
          <w:szCs w:val="24"/>
        </w:rPr>
        <w:t>Definitions &amp; Measurements</w:t>
      </w:r>
    </w:p>
    <w:p w14:paraId="6EB62AA2" w14:textId="7FF966D1" w:rsidR="00470184" w:rsidRPr="00F137AD" w:rsidRDefault="00FC64C0" w:rsidP="00F137AD">
      <w:pPr>
        <w:rPr>
          <w:sz w:val="24"/>
          <w:szCs w:val="24"/>
        </w:rPr>
      </w:pPr>
      <w:r>
        <w:rPr>
          <w:sz w:val="24"/>
          <w:szCs w:val="24"/>
        </w:rPr>
        <w:t>Includes definitions of COVID-19 and various droplets.</w:t>
      </w:r>
    </w:p>
    <w:p w14:paraId="555774F6" w14:textId="365F7F9E" w:rsidR="00791E3B" w:rsidRDefault="00470184" w:rsidP="00791E3B">
      <w:pPr>
        <w:pStyle w:val="font8"/>
        <w:spacing w:before="0" w:beforeAutospacing="0" w:after="0" w:afterAutospacing="0"/>
        <w:textAlignment w:val="baseline"/>
      </w:pPr>
      <w:r>
        <w:rPr>
          <w:rFonts w:eastAsiaTheme="majorEastAsia"/>
          <w:bdr w:val="none" w:sz="0" w:space="0" w:color="auto" w:frame="1"/>
        </w:rPr>
        <w:t xml:space="preserve">SI-T2 </w:t>
      </w:r>
      <w:r w:rsidR="00791E3B">
        <w:t>Reference Data for Modelling</w:t>
      </w:r>
    </w:p>
    <w:p w14:paraId="08AFA3CC" w14:textId="44345B33" w:rsidR="00FC64C0" w:rsidRDefault="00FC64C0" w:rsidP="00791E3B">
      <w:pPr>
        <w:pStyle w:val="font8"/>
        <w:spacing w:before="0" w:beforeAutospacing="0" w:after="0" w:afterAutospacing="0"/>
        <w:textAlignment w:val="baseline"/>
      </w:pPr>
      <w:r>
        <w:t xml:space="preserve">Extended version of </w:t>
      </w:r>
      <w:r w:rsidR="00F137AD">
        <w:t>S</w:t>
      </w:r>
      <w:r>
        <w:t>ection 2.4.</w:t>
      </w:r>
    </w:p>
    <w:p w14:paraId="74F2C843" w14:textId="2C86ACF3" w:rsidR="00362214" w:rsidRDefault="00362214" w:rsidP="00362214">
      <w:pPr>
        <w:pStyle w:val="font8"/>
        <w:spacing w:before="0" w:beforeAutospacing="0" w:after="0" w:afterAutospacing="0"/>
        <w:textAlignment w:val="baseline"/>
      </w:pPr>
    </w:p>
    <w:p w14:paraId="705CAE50" w14:textId="77777777" w:rsidR="00CE529A" w:rsidRPr="00CE529A" w:rsidRDefault="00CE529A" w:rsidP="00791E3B">
      <w:pPr>
        <w:pStyle w:val="font8"/>
        <w:spacing w:before="0" w:beforeAutospacing="0" w:after="0" w:afterAutospacing="0"/>
        <w:textAlignment w:val="baseline"/>
        <w:rPr>
          <w:b/>
          <w:bCs/>
        </w:rPr>
      </w:pPr>
      <w:r w:rsidRPr="00CE529A">
        <w:rPr>
          <w:b/>
          <w:bCs/>
        </w:rPr>
        <w:t>Model Description Closed Spaces</w:t>
      </w:r>
    </w:p>
    <w:p w14:paraId="1D3F08C4" w14:textId="04B4CA55" w:rsidR="00CE529A" w:rsidRPr="00F137AD" w:rsidRDefault="00362214" w:rsidP="00CE529A">
      <w:pPr>
        <w:pStyle w:val="font8"/>
        <w:spacing w:before="0" w:beforeAutospacing="0" w:after="0" w:afterAutospacing="0"/>
        <w:textAlignment w:val="baseline"/>
      </w:pPr>
      <w:r>
        <w:t xml:space="preserve">The model as described is applied in two steps, first the concentrations and next the potential exposures resulting. The model also creates </w:t>
      </w:r>
      <w:r w:rsidR="00470184">
        <w:t>F</w:t>
      </w:r>
      <w:r>
        <w:t>igure</w:t>
      </w:r>
      <w:r w:rsidR="00470184">
        <w:t xml:space="preserve"> 3 without an intermediate step of producing a data set.</w:t>
      </w:r>
      <w:r>
        <w:t xml:space="preserve"> </w:t>
      </w:r>
    </w:p>
    <w:p w14:paraId="253061B5" w14:textId="7BAC935D" w:rsidR="00CE529A" w:rsidRDefault="00CE529A" w:rsidP="00CE529A">
      <w:pPr>
        <w:pStyle w:val="font8"/>
        <w:spacing w:before="0" w:beforeAutospacing="0" w:after="0" w:afterAutospacing="0"/>
        <w:textAlignment w:val="baseline"/>
      </w:pPr>
      <w:r>
        <w:rPr>
          <w:rFonts w:eastAsiaTheme="majorEastAsia"/>
          <w:bdr w:val="none" w:sz="0" w:space="0" w:color="auto" w:frame="1"/>
        </w:rPr>
        <w:t xml:space="preserve">SI-T3 </w:t>
      </w:r>
      <w:r>
        <w:t>Model Description Closed Spaces</w:t>
      </w:r>
    </w:p>
    <w:p w14:paraId="3B571C0F" w14:textId="6AC3F9BE" w:rsidR="008556DD" w:rsidRPr="00F137AD" w:rsidRDefault="00FC64C0" w:rsidP="008556DD">
      <w:pPr>
        <w:pStyle w:val="font8"/>
        <w:spacing w:before="0" w:beforeAutospacing="0" w:after="0" w:afterAutospacing="0"/>
        <w:textAlignment w:val="baseline"/>
      </w:pPr>
      <w:r>
        <w:t xml:space="preserve">Shows mechanisms of concentrations dynamics and exposures accumulation. </w:t>
      </w:r>
      <w:r w:rsidR="00DF389C">
        <w:t>It a</w:t>
      </w:r>
      <w:r>
        <w:t>llows for own implementation.</w:t>
      </w:r>
    </w:p>
    <w:p w14:paraId="5C2F87C8" w14:textId="14C03BE1" w:rsidR="004E4DC5" w:rsidRDefault="004E4DC5" w:rsidP="00CE529A">
      <w:pPr>
        <w:pStyle w:val="font8"/>
        <w:spacing w:before="0" w:beforeAutospacing="0" w:after="0" w:afterAutospacing="0"/>
        <w:textAlignment w:val="baseline"/>
      </w:pPr>
      <w:r>
        <w:t xml:space="preserve">SI-T4 </w:t>
      </w:r>
      <w:r w:rsidR="00CE529A">
        <w:t xml:space="preserve">Spreadsheet </w:t>
      </w:r>
      <w:r>
        <w:t>Model</w:t>
      </w:r>
      <w:r w:rsidR="008556DD">
        <w:t>ling Structure</w:t>
      </w:r>
      <w:r>
        <w:t xml:space="preserve"> of SI-W</w:t>
      </w:r>
      <w:r w:rsidR="00F137AD">
        <w:t>16</w:t>
      </w:r>
      <w:r>
        <w:t xml:space="preserve"> Visualized per Step</w:t>
      </w:r>
    </w:p>
    <w:p w14:paraId="36AF8243" w14:textId="0C25AEC0" w:rsidR="00CE529A" w:rsidRPr="00F137AD" w:rsidRDefault="00FC64C0" w:rsidP="00CE529A">
      <w:pPr>
        <w:pStyle w:val="font8"/>
        <w:spacing w:before="0" w:beforeAutospacing="0" w:after="0" w:afterAutospacing="0"/>
        <w:textAlignment w:val="baseline"/>
      </w:pPr>
      <w:r>
        <w:t>The stepwise modelling shows how increasing inflow, virion decay and ventilation interact.</w:t>
      </w:r>
    </w:p>
    <w:p w14:paraId="2AE2BC3F" w14:textId="77777777" w:rsidR="00F43368" w:rsidRDefault="00F43368" w:rsidP="00CE529A">
      <w:pPr>
        <w:pStyle w:val="font8"/>
        <w:spacing w:before="0" w:beforeAutospacing="0" w:after="0" w:afterAutospacing="0"/>
        <w:textAlignment w:val="baseline"/>
      </w:pPr>
    </w:p>
    <w:p w14:paraId="15E10CB1" w14:textId="05FBE091" w:rsidR="001E2A88" w:rsidRPr="00CE529A" w:rsidRDefault="00CE529A" w:rsidP="00CE529A">
      <w:pPr>
        <w:pStyle w:val="font8"/>
        <w:spacing w:before="0" w:beforeAutospacing="0" w:after="0" w:afterAutospacing="0"/>
        <w:textAlignment w:val="baseline"/>
      </w:pPr>
      <w:r>
        <w:t>SI-T5 E</w:t>
      </w:r>
      <w:r w:rsidR="001E2A88" w:rsidRPr="00CE529A">
        <w:t>xhales– Exposure modelling options, Open and Closed Spaces</w:t>
      </w:r>
    </w:p>
    <w:p w14:paraId="378D201D" w14:textId="5A67691F" w:rsidR="00CE529A" w:rsidRPr="00F137AD" w:rsidRDefault="00FC64C0" w:rsidP="00CE529A">
      <w:pPr>
        <w:pStyle w:val="font8"/>
        <w:spacing w:before="0" w:beforeAutospacing="0" w:after="0" w:afterAutospacing="0"/>
        <w:textAlignment w:val="baseline"/>
      </w:pPr>
      <w:r>
        <w:t>Single exhales diffusion specified and combined with air transport.</w:t>
      </w:r>
    </w:p>
    <w:p w14:paraId="546B1537" w14:textId="364DB2C7" w:rsidR="001E2A88" w:rsidRDefault="00CE529A" w:rsidP="00CE529A">
      <w:pPr>
        <w:pStyle w:val="font8"/>
        <w:spacing w:before="0" w:beforeAutospacing="0" w:after="0" w:afterAutospacing="0"/>
        <w:textAlignment w:val="baseline"/>
      </w:pPr>
      <w:r>
        <w:t xml:space="preserve">SI-T6 </w:t>
      </w:r>
      <w:r w:rsidR="001E2A88" w:rsidRPr="00CE529A">
        <w:t xml:space="preserve">Measured concentrations at </w:t>
      </w:r>
      <w:r w:rsidR="007503A9">
        <w:t>three</w:t>
      </w:r>
      <w:r w:rsidR="001E2A88" w:rsidRPr="00CE529A">
        <w:t xml:space="preserve"> locations and </w:t>
      </w:r>
      <w:r w:rsidR="007503A9">
        <w:t>three</w:t>
      </w:r>
      <w:r w:rsidR="001E2A88" w:rsidRPr="00CE529A">
        <w:t xml:space="preserve"> wind speeds</w:t>
      </w:r>
      <w:r w:rsidR="00DF389C">
        <w:t>, after Wu et al (2018)</w:t>
      </w:r>
    </w:p>
    <w:p w14:paraId="748F5A62" w14:textId="1400FC1C" w:rsidR="00FC64C0" w:rsidRPr="00CE529A" w:rsidRDefault="00FC64C0" w:rsidP="00CE529A">
      <w:pPr>
        <w:pStyle w:val="font8"/>
        <w:spacing w:before="0" w:beforeAutospacing="0" w:after="0" w:afterAutospacing="0"/>
        <w:textAlignment w:val="baseline"/>
      </w:pPr>
      <w:r>
        <w:t>Forms the basis for one outside cone model approach.</w:t>
      </w:r>
    </w:p>
    <w:p w14:paraId="13A1B94B" w14:textId="6C90C55D" w:rsidR="00AC7316" w:rsidRDefault="00AC7316" w:rsidP="00CE529A">
      <w:pPr>
        <w:pStyle w:val="font8"/>
        <w:spacing w:before="0" w:beforeAutospacing="0" w:after="0" w:afterAutospacing="0"/>
        <w:textAlignment w:val="baseline"/>
      </w:pPr>
      <w:r>
        <w:t>SI-T7 Model description open air gathering</w:t>
      </w:r>
    </w:p>
    <w:p w14:paraId="7EDA0434" w14:textId="00A447FC" w:rsidR="00AC7316" w:rsidRDefault="008817D1" w:rsidP="00CE529A">
      <w:pPr>
        <w:pStyle w:val="font8"/>
        <w:spacing w:before="0" w:beforeAutospacing="0" w:after="0" w:afterAutospacing="0"/>
        <w:textAlignment w:val="baseline"/>
      </w:pPr>
      <w:r>
        <w:t xml:space="preserve">It forms the basis for the data in Table 2 and </w:t>
      </w:r>
      <w:r w:rsidR="00C80E16">
        <w:t xml:space="preserve">creates </w:t>
      </w:r>
      <w:r>
        <w:t>Figure 4.</w:t>
      </w:r>
    </w:p>
    <w:p w14:paraId="54348F52" w14:textId="08F06950" w:rsidR="008556DD" w:rsidRDefault="008556DD" w:rsidP="008556DD">
      <w:pPr>
        <w:pStyle w:val="font8"/>
        <w:spacing w:before="0" w:beforeAutospacing="0" w:after="0" w:afterAutospacing="0"/>
        <w:textAlignment w:val="baseline"/>
        <w:rPr>
          <w:rFonts w:eastAsiaTheme="majorEastAsia"/>
          <w:strike/>
          <w:bdr w:val="none" w:sz="0" w:space="0" w:color="auto" w:frame="1"/>
        </w:rPr>
      </w:pPr>
    </w:p>
    <w:p w14:paraId="0A04E487" w14:textId="245F3C50" w:rsidR="00F43368" w:rsidRPr="00F43368" w:rsidRDefault="00F43368" w:rsidP="008556DD">
      <w:pPr>
        <w:pStyle w:val="font8"/>
        <w:spacing w:before="0" w:beforeAutospacing="0" w:after="0" w:afterAutospacing="0"/>
        <w:textAlignment w:val="baseline"/>
        <w:rPr>
          <w:rFonts w:eastAsiaTheme="majorEastAsia"/>
          <w:b/>
          <w:bCs/>
          <w:bdr w:val="none" w:sz="0" w:space="0" w:color="auto" w:frame="1"/>
        </w:rPr>
      </w:pPr>
      <w:r w:rsidRPr="00F43368">
        <w:rPr>
          <w:rFonts w:eastAsiaTheme="majorEastAsia"/>
          <w:b/>
          <w:bCs/>
          <w:bdr w:val="none" w:sz="0" w:space="0" w:color="auto" w:frame="1"/>
        </w:rPr>
        <w:t>Results</w:t>
      </w:r>
      <w:r>
        <w:rPr>
          <w:rFonts w:eastAsiaTheme="majorEastAsia"/>
          <w:b/>
          <w:bCs/>
          <w:bdr w:val="none" w:sz="0" w:space="0" w:color="auto" w:frame="1"/>
        </w:rPr>
        <w:t xml:space="preserve"> for situations</w:t>
      </w:r>
    </w:p>
    <w:p w14:paraId="7546A97C" w14:textId="32CA2DA3" w:rsidR="002A6BFB" w:rsidRDefault="002A6BFB" w:rsidP="00CE529A">
      <w:pPr>
        <w:pStyle w:val="font8"/>
        <w:spacing w:before="0" w:beforeAutospacing="0" w:after="0" w:afterAutospacing="0"/>
        <w:textAlignment w:val="baseline"/>
      </w:pPr>
      <w:r w:rsidRPr="008556DD">
        <w:t>SI-T</w:t>
      </w:r>
      <w:r w:rsidR="00AC7316">
        <w:t>8</w:t>
      </w:r>
      <w:r w:rsidRPr="008556DD">
        <w:t xml:space="preserve"> Forty exposure situations evaluated</w:t>
      </w:r>
    </w:p>
    <w:p w14:paraId="11459CAF" w14:textId="2E391FF2" w:rsidR="00FC64C0" w:rsidRPr="008556DD" w:rsidRDefault="00FC64C0" w:rsidP="00CE529A">
      <w:pPr>
        <w:pStyle w:val="font8"/>
        <w:spacing w:before="0" w:beforeAutospacing="0" w:after="0" w:afterAutospacing="0"/>
        <w:textAlignment w:val="baseline"/>
      </w:pPr>
      <w:r>
        <w:t>Verbal evaluation of typical situations, with numerical specifications somewhat loosened</w:t>
      </w:r>
      <w:r w:rsidR="00F137AD">
        <w:t xml:space="preserve"> relative to the detailed scenario outcomes in SI-W21 and SI-W22</w:t>
      </w:r>
      <w:r>
        <w:t xml:space="preserve">. </w:t>
      </w:r>
    </w:p>
    <w:p w14:paraId="46E54B34" w14:textId="74998168" w:rsidR="00F43368" w:rsidRDefault="00F43368" w:rsidP="00CE529A">
      <w:pPr>
        <w:pStyle w:val="font8"/>
        <w:spacing w:before="0" w:beforeAutospacing="0" w:after="0" w:afterAutospacing="0"/>
        <w:textAlignment w:val="baseline"/>
      </w:pPr>
    </w:p>
    <w:p w14:paraId="40066366" w14:textId="6D1F50BC" w:rsidR="00F43368" w:rsidRPr="00F43368" w:rsidRDefault="00F43368" w:rsidP="00CE529A">
      <w:pPr>
        <w:pStyle w:val="font8"/>
        <w:spacing w:before="0" w:beforeAutospacing="0" w:after="0" w:afterAutospacing="0"/>
        <w:textAlignment w:val="baseline"/>
        <w:rPr>
          <w:b/>
          <w:bCs/>
        </w:rPr>
      </w:pPr>
      <w:r w:rsidRPr="00F43368">
        <w:rPr>
          <w:b/>
          <w:bCs/>
        </w:rPr>
        <w:t>Detailed description of fluid and solid exposures</w:t>
      </w:r>
    </w:p>
    <w:p w14:paraId="7A3A9960" w14:textId="19D6220F" w:rsidR="007503A9" w:rsidRDefault="007503A9" w:rsidP="00CE529A">
      <w:pPr>
        <w:pStyle w:val="font8"/>
        <w:spacing w:before="0" w:beforeAutospacing="0" w:after="0" w:afterAutospacing="0"/>
        <w:textAlignment w:val="baseline"/>
      </w:pPr>
      <w:r>
        <w:t>SI-T</w:t>
      </w:r>
      <w:r w:rsidR="00AC7316">
        <w:t>9</w:t>
      </w:r>
      <w:r>
        <w:t xml:space="preserve"> </w:t>
      </w:r>
      <w:bookmarkStart w:id="0" w:name="_Hlk86222031"/>
      <w:r>
        <w:t>Direct and Indirect Fluid and Solid Exposures</w:t>
      </w:r>
      <w:bookmarkEnd w:id="0"/>
    </w:p>
    <w:p w14:paraId="42C11D89" w14:textId="675E29E3" w:rsidR="00F137AD" w:rsidRDefault="00F137AD" w:rsidP="00CE529A">
      <w:pPr>
        <w:pStyle w:val="font8"/>
        <w:spacing w:before="0" w:beforeAutospacing="0" w:after="0" w:afterAutospacing="0"/>
        <w:textAlignment w:val="baseline"/>
      </w:pPr>
      <w:r>
        <w:t>This text gives details for the short Section 4.7 in the main text.</w:t>
      </w:r>
    </w:p>
    <w:p w14:paraId="54549F2B" w14:textId="235386FB" w:rsidR="00362214" w:rsidRDefault="00362214" w:rsidP="005840F9"/>
    <w:p w14:paraId="566E0062" w14:textId="77777777" w:rsidR="008D4A95" w:rsidRPr="005840F9" w:rsidRDefault="008D4A95" w:rsidP="005840F9"/>
    <w:p w14:paraId="4C620137" w14:textId="3C1AC4C3" w:rsidR="005840F9" w:rsidRPr="00470184" w:rsidRDefault="002A6BFB" w:rsidP="00470184">
      <w:pPr>
        <w:rPr>
          <w:b/>
          <w:bCs/>
          <w:sz w:val="28"/>
          <w:szCs w:val="28"/>
        </w:rPr>
      </w:pPr>
      <w:r>
        <w:rPr>
          <w:b/>
          <w:bCs/>
          <w:sz w:val="28"/>
          <w:szCs w:val="28"/>
        </w:rPr>
        <w:t xml:space="preserve">SI-Wx </w:t>
      </w:r>
      <w:r w:rsidR="005840F9" w:rsidRPr="00470184">
        <w:rPr>
          <w:b/>
          <w:bCs/>
          <w:sz w:val="28"/>
          <w:szCs w:val="28"/>
        </w:rPr>
        <w:t>Workbook with Worksheets</w:t>
      </w:r>
      <w:r w:rsidR="00062177" w:rsidRPr="00470184">
        <w:rPr>
          <w:b/>
          <w:bCs/>
          <w:sz w:val="28"/>
          <w:szCs w:val="28"/>
        </w:rPr>
        <w:t xml:space="preserve"> Surveyed</w:t>
      </w:r>
    </w:p>
    <w:p w14:paraId="398EE53E" w14:textId="67D9B7A3" w:rsidR="00631924" w:rsidRDefault="00631924" w:rsidP="00631924">
      <w:pPr>
        <w:pStyle w:val="font8"/>
        <w:spacing w:before="0" w:beforeAutospacing="0" w:after="0" w:afterAutospacing="0"/>
        <w:textAlignment w:val="baseline"/>
      </w:pPr>
    </w:p>
    <w:p w14:paraId="4F3FA888" w14:textId="3173628B" w:rsidR="00C60E9D" w:rsidRPr="00D9555E" w:rsidRDefault="00631924" w:rsidP="00631924">
      <w:pPr>
        <w:pStyle w:val="font8"/>
        <w:spacing w:before="0" w:beforeAutospacing="0" w:after="0" w:afterAutospacing="0"/>
        <w:textAlignment w:val="baseline"/>
        <w:rPr>
          <w:b/>
          <w:bCs/>
          <w:strike/>
        </w:rPr>
      </w:pPr>
      <w:r w:rsidRPr="00D9555E">
        <w:rPr>
          <w:b/>
          <w:bCs/>
        </w:rPr>
        <w:t>Spreadsheet Model for SARS-CoV-2 Pneumonia Development</w:t>
      </w:r>
    </w:p>
    <w:p w14:paraId="77479954" w14:textId="7BFD57B0" w:rsidR="00C60E9D" w:rsidRDefault="00C60E9D" w:rsidP="00631924">
      <w:pPr>
        <w:pStyle w:val="font8"/>
        <w:spacing w:before="0" w:beforeAutospacing="0" w:after="0" w:afterAutospacing="0"/>
        <w:textAlignment w:val="baseline"/>
      </w:pPr>
      <w:r>
        <w:t>This spreadsheet describes exponentially rising SARS-2 virion production and emissions in an unconstrained alveolar infected person.</w:t>
      </w:r>
      <w:r w:rsidR="00F43368">
        <w:t xml:space="preserve"> It is </w:t>
      </w:r>
      <w:r w:rsidR="00F43368" w:rsidRPr="00F43368">
        <w:rPr>
          <w:b/>
          <w:bCs/>
        </w:rPr>
        <w:t>not</w:t>
      </w:r>
      <w:r w:rsidR="00F43368">
        <w:t xml:space="preserve"> a prediction from Day 1.</w:t>
      </w:r>
    </w:p>
    <w:p w14:paraId="43AFE5C3" w14:textId="47E3552E" w:rsidR="00631924" w:rsidRDefault="00631924" w:rsidP="00631924">
      <w:pPr>
        <w:pStyle w:val="font8"/>
        <w:spacing w:before="0" w:beforeAutospacing="0" w:after="0" w:afterAutospacing="0"/>
        <w:textAlignment w:val="baseline"/>
      </w:pPr>
      <w:r>
        <w:lastRenderedPageBreak/>
        <w:t>Development towards SARS-CoV-2 pneumonia has a minimum starting infection which expands exponentially with a speed depending on the general defenses of the person involved. Lowest exposure is on day 1. High exposures imply a start as would be reached by the minimum starting infection days later. As soon as SARS-specific defenses build up, or medicines are given, the exponential rise diminishes and may reverse in a decline.</w:t>
      </w:r>
    </w:p>
    <w:p w14:paraId="4E0E4FBE" w14:textId="77777777" w:rsidR="00631924" w:rsidRDefault="00631924" w:rsidP="00631924">
      <w:pPr>
        <w:pStyle w:val="font8"/>
        <w:spacing w:before="0" w:beforeAutospacing="0" w:after="0" w:afterAutospacing="0"/>
        <w:textAlignment w:val="baseline"/>
      </w:pPr>
      <w:r>
        <w:t>Basic input data may easily be varied: on speed of replication; share of intact virions towards new alveoli infection or to airways; share swallowed or exhaled.</w:t>
      </w:r>
    </w:p>
    <w:p w14:paraId="70E98D9C" w14:textId="0C5ED1A4" w:rsidR="00D0152D" w:rsidRDefault="004E4DC5" w:rsidP="00D0152D">
      <w:pPr>
        <w:pStyle w:val="font8"/>
        <w:spacing w:before="0" w:beforeAutospacing="0" w:after="0" w:afterAutospacing="0"/>
        <w:textAlignment w:val="baseline"/>
      </w:pPr>
      <w:r>
        <w:t>SI-W</w:t>
      </w:r>
      <w:r w:rsidR="00D0152D">
        <w:t>1 Spreadsheet Model for SARS-CoV-2 Pneumonia Development</w:t>
      </w:r>
    </w:p>
    <w:p w14:paraId="6619BEE3" w14:textId="77777777" w:rsidR="00631924" w:rsidRDefault="00631924" w:rsidP="00631924">
      <w:pPr>
        <w:pStyle w:val="font8"/>
        <w:spacing w:before="0" w:beforeAutospacing="0" w:after="0" w:afterAutospacing="0"/>
        <w:textAlignment w:val="baseline"/>
      </w:pPr>
      <w:r>
        <w:t> </w:t>
      </w:r>
    </w:p>
    <w:p w14:paraId="04BCEEA6" w14:textId="2F9B22CF" w:rsidR="00631924" w:rsidRPr="00D9555E" w:rsidRDefault="00631924" w:rsidP="00631924">
      <w:pPr>
        <w:pStyle w:val="font8"/>
        <w:spacing w:before="0" w:beforeAutospacing="0" w:after="0" w:afterAutospacing="0"/>
        <w:textAlignment w:val="baseline"/>
        <w:rPr>
          <w:b/>
          <w:bCs/>
        </w:rPr>
      </w:pPr>
      <w:r w:rsidRPr="00D9555E">
        <w:rPr>
          <w:b/>
          <w:bCs/>
        </w:rPr>
        <w:t>Spaces with Special Ventilation</w:t>
      </w:r>
    </w:p>
    <w:p w14:paraId="7F95CC65" w14:textId="3261FBA8" w:rsidR="005A4EBF" w:rsidRPr="00F137AD" w:rsidRDefault="00631924" w:rsidP="00631924">
      <w:pPr>
        <w:pStyle w:val="font8"/>
        <w:spacing w:before="0" w:beforeAutospacing="0" w:after="0" w:afterAutospacing="0"/>
        <w:textAlignment w:val="baseline"/>
      </w:pPr>
      <w:r>
        <w:t>Some spaces have highly irregular forms, such as the inside of person cars and passenger airplanes. We specify the airplane room here based on industry data for a two-ails widebody. Ventilation in the airplane is not fully mixed and more flow oriented</w:t>
      </w:r>
      <w:r w:rsidR="00062177">
        <w:t>, possibly more efficient for a given ventilation rate</w:t>
      </w:r>
      <w:r>
        <w:t>. We approach it with the fully mixed model.</w:t>
      </w:r>
    </w:p>
    <w:p w14:paraId="50D87907" w14:textId="00357060" w:rsidR="00631924" w:rsidRDefault="004E4DC5" w:rsidP="00631924">
      <w:pPr>
        <w:pStyle w:val="font8"/>
        <w:spacing w:before="0" w:beforeAutospacing="0" w:after="0" w:afterAutospacing="0"/>
        <w:textAlignment w:val="baseline"/>
      </w:pPr>
      <w:r>
        <w:t>SI-W</w:t>
      </w:r>
      <w:r w:rsidR="005A4EBF">
        <w:t xml:space="preserve">2 </w:t>
      </w:r>
      <w:r w:rsidR="00631924">
        <w:t>Airplane Person Density and Ventilation</w:t>
      </w:r>
    </w:p>
    <w:p w14:paraId="3EEB4635" w14:textId="77777777" w:rsidR="00362214" w:rsidRDefault="00631924" w:rsidP="00362214">
      <w:pPr>
        <w:pStyle w:val="font8"/>
        <w:spacing w:before="0" w:beforeAutospacing="0" w:after="0" w:afterAutospacing="0"/>
        <w:textAlignment w:val="baseline"/>
      </w:pPr>
      <w:r>
        <w:t> </w:t>
      </w:r>
    </w:p>
    <w:p w14:paraId="23563145" w14:textId="0FAC03C3" w:rsidR="00631924" w:rsidRDefault="00631924" w:rsidP="00631924">
      <w:pPr>
        <w:pStyle w:val="font8"/>
        <w:spacing w:before="0" w:beforeAutospacing="0" w:after="0" w:afterAutospacing="0"/>
        <w:textAlignment w:val="baseline"/>
      </w:pPr>
    </w:p>
    <w:p w14:paraId="5EF25CFD" w14:textId="264AFFB3" w:rsidR="00FC64C0" w:rsidRPr="00FC64C0" w:rsidRDefault="00631924" w:rsidP="00631924">
      <w:pPr>
        <w:pStyle w:val="font8"/>
        <w:spacing w:before="0" w:beforeAutospacing="0" w:after="0" w:afterAutospacing="0"/>
        <w:textAlignment w:val="baseline"/>
        <w:rPr>
          <w:b/>
          <w:bCs/>
        </w:rPr>
      </w:pPr>
      <w:r w:rsidRPr="00FC64C0">
        <w:rPr>
          <w:b/>
          <w:bCs/>
        </w:rPr>
        <w:t>Stocks and Concentration</w:t>
      </w:r>
      <w:r w:rsidR="00DA4E4B" w:rsidRPr="00FC64C0">
        <w:rPr>
          <w:b/>
          <w:bCs/>
        </w:rPr>
        <w:t>s</w:t>
      </w:r>
      <w:r w:rsidRPr="00FC64C0">
        <w:rPr>
          <w:b/>
          <w:bCs/>
        </w:rPr>
        <w:t xml:space="preserve"> </w:t>
      </w:r>
      <w:r w:rsidR="00B10DE6" w:rsidRPr="00FC64C0">
        <w:rPr>
          <w:b/>
          <w:bCs/>
        </w:rPr>
        <w:t xml:space="preserve">Development </w:t>
      </w:r>
      <w:r w:rsidR="00FC64C0">
        <w:rPr>
          <w:b/>
          <w:bCs/>
        </w:rPr>
        <w:t>in Closed Spaces</w:t>
      </w:r>
    </w:p>
    <w:p w14:paraId="0E192825" w14:textId="3ECC7925" w:rsidR="005A4EBF" w:rsidRPr="00F137AD" w:rsidRDefault="00631924" w:rsidP="00631924">
      <w:pPr>
        <w:pStyle w:val="font8"/>
        <w:spacing w:before="0" w:beforeAutospacing="0" w:after="0" w:afterAutospacing="0"/>
        <w:textAlignment w:val="baseline"/>
      </w:pPr>
      <w:r>
        <w:t>Development per m3, with different Emission Times and HalfLifes</w:t>
      </w:r>
    </w:p>
    <w:p w14:paraId="46086D35" w14:textId="0E7B05A3" w:rsidR="00D0152D" w:rsidRPr="00F137AD" w:rsidRDefault="004E4DC5" w:rsidP="00631924">
      <w:pPr>
        <w:pStyle w:val="font8"/>
        <w:spacing w:before="0" w:beforeAutospacing="0" w:after="0" w:afterAutospacing="0"/>
        <w:textAlignment w:val="baseline"/>
      </w:pPr>
      <w:r>
        <w:t>SI-W</w:t>
      </w:r>
      <w:r w:rsidR="005A4EBF">
        <w:t xml:space="preserve">3 </w:t>
      </w:r>
      <w:r w:rsidR="00631924">
        <w:t>Stock and Concentration Development with HalfLife 15 Minutes</w:t>
      </w:r>
    </w:p>
    <w:p w14:paraId="7FB9342B" w14:textId="2EDADF0F" w:rsidR="00D0152D" w:rsidRPr="00F137AD" w:rsidRDefault="004E4DC5" w:rsidP="00631924">
      <w:pPr>
        <w:pStyle w:val="font8"/>
        <w:spacing w:before="0" w:beforeAutospacing="0" w:after="0" w:afterAutospacing="0"/>
        <w:textAlignment w:val="baseline"/>
      </w:pPr>
      <w:r>
        <w:rPr>
          <w:rFonts w:eastAsiaTheme="majorEastAsia"/>
          <w:bdr w:val="none" w:sz="0" w:space="0" w:color="auto" w:frame="1"/>
        </w:rPr>
        <w:t>SI-W</w:t>
      </w:r>
      <w:r w:rsidR="00D0152D">
        <w:rPr>
          <w:rFonts w:eastAsiaTheme="majorEastAsia"/>
          <w:bdr w:val="none" w:sz="0" w:space="0" w:color="auto" w:frame="1"/>
        </w:rPr>
        <w:t>4</w:t>
      </w:r>
      <w:r w:rsidR="00631924">
        <w:t>Stock and Concentration Development with HalfLife 30 Minutes</w:t>
      </w:r>
    </w:p>
    <w:p w14:paraId="32ECF8D1" w14:textId="009B1003" w:rsidR="00D0152D" w:rsidRPr="00F137AD" w:rsidRDefault="004E4DC5" w:rsidP="00631924">
      <w:pPr>
        <w:pStyle w:val="font8"/>
        <w:spacing w:before="0" w:beforeAutospacing="0" w:after="0" w:afterAutospacing="0"/>
        <w:textAlignment w:val="baseline"/>
      </w:pPr>
      <w:r>
        <w:rPr>
          <w:rFonts w:eastAsiaTheme="majorEastAsia"/>
          <w:bdr w:val="none" w:sz="0" w:space="0" w:color="auto" w:frame="1"/>
        </w:rPr>
        <w:t>SI-W</w:t>
      </w:r>
      <w:r w:rsidR="00D0152D">
        <w:rPr>
          <w:rFonts w:eastAsiaTheme="majorEastAsia"/>
          <w:bdr w:val="none" w:sz="0" w:space="0" w:color="auto" w:frame="1"/>
        </w:rPr>
        <w:t xml:space="preserve">5 </w:t>
      </w:r>
      <w:r w:rsidR="00631924">
        <w:t>Stock and Concentration Development with HalfLife 60 Minutes</w:t>
      </w:r>
    </w:p>
    <w:p w14:paraId="7F628C03" w14:textId="2FB505DD" w:rsidR="00D0152D" w:rsidRPr="00F137AD" w:rsidRDefault="002A6BFB" w:rsidP="00631924">
      <w:pPr>
        <w:pStyle w:val="font8"/>
        <w:spacing w:before="0" w:beforeAutospacing="0" w:after="0" w:afterAutospacing="0"/>
        <w:textAlignment w:val="baseline"/>
      </w:pPr>
      <w:r>
        <w:rPr>
          <w:rFonts w:eastAsiaTheme="majorEastAsia"/>
          <w:bdr w:val="none" w:sz="0" w:space="0" w:color="auto" w:frame="1"/>
        </w:rPr>
        <w:t>SI-W</w:t>
      </w:r>
      <w:r w:rsidR="00B10DE6">
        <w:rPr>
          <w:rFonts w:eastAsiaTheme="majorEastAsia"/>
          <w:bdr w:val="none" w:sz="0" w:space="0" w:color="auto" w:frame="1"/>
        </w:rPr>
        <w:t>6</w:t>
      </w:r>
      <w:r>
        <w:rPr>
          <w:rFonts w:eastAsiaTheme="majorEastAsia"/>
          <w:bdr w:val="none" w:sz="0" w:space="0" w:color="auto" w:frame="1"/>
        </w:rPr>
        <w:t xml:space="preserve"> </w:t>
      </w:r>
      <w:r w:rsidR="00631924">
        <w:t>Stock and Concentration Development with HalfLife 120 Minutes (Standard)</w:t>
      </w:r>
    </w:p>
    <w:p w14:paraId="5A9C0B54" w14:textId="1ED8129B" w:rsidR="00631924" w:rsidRDefault="002A6BFB" w:rsidP="00631924">
      <w:pPr>
        <w:pStyle w:val="font8"/>
        <w:spacing w:before="0" w:beforeAutospacing="0" w:after="0" w:afterAutospacing="0"/>
        <w:textAlignment w:val="baseline"/>
      </w:pPr>
      <w:r>
        <w:rPr>
          <w:rFonts w:eastAsiaTheme="majorEastAsia"/>
          <w:bdr w:val="none" w:sz="0" w:space="0" w:color="auto" w:frame="1"/>
        </w:rPr>
        <w:t>SI-W</w:t>
      </w:r>
      <w:r w:rsidR="00B10DE6">
        <w:rPr>
          <w:rFonts w:eastAsiaTheme="majorEastAsia"/>
          <w:bdr w:val="none" w:sz="0" w:space="0" w:color="auto" w:frame="1"/>
        </w:rPr>
        <w:t>7</w:t>
      </w:r>
      <w:r>
        <w:rPr>
          <w:rFonts w:eastAsiaTheme="majorEastAsia"/>
          <w:bdr w:val="none" w:sz="0" w:space="0" w:color="auto" w:frame="1"/>
        </w:rPr>
        <w:t xml:space="preserve"> </w:t>
      </w:r>
      <w:r w:rsidR="00631924">
        <w:t>Stock and Concentration Development with HalfLife 180 Minutes</w:t>
      </w:r>
    </w:p>
    <w:p w14:paraId="2F6B69BD" w14:textId="7A080CA6" w:rsidR="00631924" w:rsidRDefault="002A6BFB" w:rsidP="00631924">
      <w:pPr>
        <w:pStyle w:val="font8"/>
        <w:spacing w:before="0" w:beforeAutospacing="0" w:after="0" w:afterAutospacing="0"/>
        <w:textAlignment w:val="baseline"/>
      </w:pPr>
      <w:r>
        <w:rPr>
          <w:rFonts w:eastAsiaTheme="majorEastAsia"/>
          <w:bdr w:val="none" w:sz="0" w:space="0" w:color="auto" w:frame="1"/>
        </w:rPr>
        <w:t>SI-W</w:t>
      </w:r>
      <w:r w:rsidR="00B10DE6">
        <w:rPr>
          <w:rFonts w:eastAsiaTheme="majorEastAsia"/>
          <w:bdr w:val="none" w:sz="0" w:space="0" w:color="auto" w:frame="1"/>
        </w:rPr>
        <w:t>8</w:t>
      </w:r>
      <w:r>
        <w:rPr>
          <w:rFonts w:eastAsiaTheme="majorEastAsia"/>
          <w:bdr w:val="none" w:sz="0" w:space="0" w:color="auto" w:frame="1"/>
        </w:rPr>
        <w:t xml:space="preserve"> </w:t>
      </w:r>
      <w:r w:rsidR="00631924">
        <w:t>Room Concentrations compared to those of Lednicky et al. (2020)</w:t>
      </w:r>
    </w:p>
    <w:p w14:paraId="46C4316E" w14:textId="1F61032B" w:rsidR="00631924" w:rsidRDefault="00631924" w:rsidP="00631924">
      <w:pPr>
        <w:pStyle w:val="font8"/>
        <w:spacing w:before="0" w:beforeAutospacing="0" w:after="0" w:afterAutospacing="0"/>
        <w:textAlignment w:val="baseline"/>
      </w:pPr>
    </w:p>
    <w:p w14:paraId="34BEC559" w14:textId="05663719" w:rsidR="00D0152D" w:rsidRPr="004E4DC5" w:rsidRDefault="00D0152D" w:rsidP="00631924">
      <w:pPr>
        <w:pStyle w:val="font8"/>
        <w:spacing w:before="0" w:beforeAutospacing="0" w:after="0" w:afterAutospacing="0"/>
        <w:textAlignment w:val="baseline"/>
        <w:rPr>
          <w:b/>
          <w:bCs/>
        </w:rPr>
      </w:pPr>
      <w:r w:rsidRPr="004E4DC5">
        <w:rPr>
          <w:b/>
          <w:bCs/>
        </w:rPr>
        <w:t>Exposures in Closed Spaces</w:t>
      </w:r>
    </w:p>
    <w:p w14:paraId="6FA92485" w14:textId="36E971C8" w:rsidR="00631924" w:rsidRDefault="00631924" w:rsidP="00631924">
      <w:pPr>
        <w:pStyle w:val="font8"/>
        <w:spacing w:before="0" w:beforeAutospacing="0" w:after="0" w:afterAutospacing="0"/>
        <w:textAlignment w:val="baseline"/>
      </w:pPr>
      <w:r>
        <w:t>Exposures in Closed Spaces, depending on Time of Emission Start and Period of Stay.</w:t>
      </w:r>
    </w:p>
    <w:p w14:paraId="46EB012B" w14:textId="77777777" w:rsidR="00631924" w:rsidRDefault="00631924" w:rsidP="00631924">
      <w:pPr>
        <w:pStyle w:val="font8"/>
        <w:spacing w:before="0" w:beforeAutospacing="0" w:after="0" w:afterAutospacing="0"/>
        <w:textAlignment w:val="baseline"/>
      </w:pPr>
      <w:r>
        <w:t>The tables are derived from the model as described in SI-4.a. The duration times of emission when a person enters varies from 1 minute to 48 hours. The period of stay varies between 1 minute and 2880 minutes (2 days). The exposures are quantified for a standard space of 20m3 with one standard person emitting 100,000 virions per hour and rising. This is equivalent to five emitting standard persons in a space of 100m3 and five standard emitters. The second variable is the Ventilation Rate, with VRs ranging from VR0 to VR60.</w:t>
      </w:r>
    </w:p>
    <w:p w14:paraId="1D541F17" w14:textId="28D87220" w:rsidR="00D0152D" w:rsidRPr="00F137AD" w:rsidRDefault="00631924" w:rsidP="00631924">
      <w:pPr>
        <w:pStyle w:val="font8"/>
        <w:spacing w:before="0" w:beforeAutospacing="0" w:after="0" w:afterAutospacing="0"/>
        <w:textAlignment w:val="baseline"/>
      </w:pPr>
      <w:r>
        <w:t>Exposures are potential exposures, without any SARS-2 control measures in place.</w:t>
      </w:r>
    </w:p>
    <w:p w14:paraId="1A886D42" w14:textId="34D3458A" w:rsidR="00D0152D" w:rsidRPr="00F137AD" w:rsidRDefault="002A6BFB" w:rsidP="00631924">
      <w:pPr>
        <w:pStyle w:val="font8"/>
        <w:spacing w:before="0" w:beforeAutospacing="0" w:after="0" w:afterAutospacing="0"/>
        <w:textAlignment w:val="baseline"/>
      </w:pPr>
      <w:r>
        <w:rPr>
          <w:rFonts w:eastAsiaTheme="majorEastAsia"/>
          <w:bdr w:val="none" w:sz="0" w:space="0" w:color="auto" w:frame="1"/>
        </w:rPr>
        <w:t>SI-W</w:t>
      </w:r>
      <w:r w:rsidR="00B10DE6">
        <w:rPr>
          <w:rFonts w:eastAsiaTheme="majorEastAsia"/>
          <w:bdr w:val="none" w:sz="0" w:space="0" w:color="auto" w:frame="1"/>
        </w:rPr>
        <w:t>9</w:t>
      </w:r>
      <w:r>
        <w:rPr>
          <w:rFonts w:eastAsiaTheme="majorEastAsia"/>
          <w:bdr w:val="none" w:sz="0" w:space="0" w:color="auto" w:frame="1"/>
        </w:rPr>
        <w:t xml:space="preserve"> </w:t>
      </w:r>
      <w:r w:rsidR="00631924">
        <w:t>Exposures under HalfLife 1</w:t>
      </w:r>
      <w:r w:rsidR="00F137AD">
        <w:t>5</w:t>
      </w:r>
    </w:p>
    <w:p w14:paraId="2E9B5512" w14:textId="664B101F" w:rsidR="00D0152D" w:rsidRPr="00F137AD" w:rsidRDefault="002A6BFB" w:rsidP="00631924">
      <w:pPr>
        <w:pStyle w:val="font8"/>
        <w:spacing w:before="0" w:beforeAutospacing="0" w:after="0" w:afterAutospacing="0"/>
        <w:textAlignment w:val="baseline"/>
      </w:pPr>
      <w:r>
        <w:rPr>
          <w:rFonts w:eastAsiaTheme="majorEastAsia"/>
          <w:bdr w:val="none" w:sz="0" w:space="0" w:color="auto" w:frame="1"/>
        </w:rPr>
        <w:t>SI-W</w:t>
      </w:r>
      <w:r w:rsidR="00D54F13">
        <w:rPr>
          <w:rFonts w:eastAsiaTheme="majorEastAsia"/>
          <w:bdr w:val="none" w:sz="0" w:space="0" w:color="auto" w:frame="1"/>
        </w:rPr>
        <w:t>10</w:t>
      </w:r>
      <w:r>
        <w:rPr>
          <w:rFonts w:eastAsiaTheme="majorEastAsia"/>
          <w:bdr w:val="none" w:sz="0" w:space="0" w:color="auto" w:frame="1"/>
        </w:rPr>
        <w:t xml:space="preserve"> </w:t>
      </w:r>
      <w:r w:rsidR="00631924">
        <w:t>Exposures under HalfLife 30</w:t>
      </w:r>
    </w:p>
    <w:p w14:paraId="6DC484FB" w14:textId="3A449D1C" w:rsidR="00D0152D" w:rsidRPr="00F137AD" w:rsidRDefault="002A6BFB" w:rsidP="00631924">
      <w:pPr>
        <w:pStyle w:val="font8"/>
        <w:spacing w:before="0" w:beforeAutospacing="0" w:after="0" w:afterAutospacing="0"/>
        <w:textAlignment w:val="baseline"/>
      </w:pPr>
      <w:r>
        <w:rPr>
          <w:rFonts w:eastAsiaTheme="majorEastAsia"/>
          <w:bdr w:val="none" w:sz="0" w:space="0" w:color="auto" w:frame="1"/>
        </w:rPr>
        <w:t>SI-W</w:t>
      </w:r>
      <w:r w:rsidR="00D54F13">
        <w:rPr>
          <w:rFonts w:eastAsiaTheme="majorEastAsia"/>
          <w:bdr w:val="none" w:sz="0" w:space="0" w:color="auto" w:frame="1"/>
        </w:rPr>
        <w:t>11</w:t>
      </w:r>
      <w:r>
        <w:rPr>
          <w:rFonts w:eastAsiaTheme="majorEastAsia"/>
          <w:bdr w:val="none" w:sz="0" w:space="0" w:color="auto" w:frame="1"/>
        </w:rPr>
        <w:t xml:space="preserve"> </w:t>
      </w:r>
      <w:r w:rsidR="00631924">
        <w:t>Exposures under HalfLife 60</w:t>
      </w:r>
    </w:p>
    <w:p w14:paraId="3BC3CBCE" w14:textId="57A05AC3" w:rsidR="00D0152D" w:rsidRPr="00F137AD" w:rsidRDefault="002A6BFB" w:rsidP="00631924">
      <w:pPr>
        <w:pStyle w:val="font8"/>
        <w:spacing w:before="0" w:beforeAutospacing="0" w:after="0" w:afterAutospacing="0"/>
        <w:textAlignment w:val="baseline"/>
      </w:pPr>
      <w:r>
        <w:rPr>
          <w:rFonts w:eastAsiaTheme="majorEastAsia"/>
          <w:bdr w:val="none" w:sz="0" w:space="0" w:color="auto" w:frame="1"/>
        </w:rPr>
        <w:t>SI-W</w:t>
      </w:r>
      <w:r w:rsidR="00D54F13">
        <w:rPr>
          <w:rFonts w:eastAsiaTheme="majorEastAsia"/>
          <w:bdr w:val="none" w:sz="0" w:space="0" w:color="auto" w:frame="1"/>
        </w:rPr>
        <w:t>12</w:t>
      </w:r>
      <w:r>
        <w:rPr>
          <w:rFonts w:eastAsiaTheme="majorEastAsia"/>
          <w:bdr w:val="none" w:sz="0" w:space="0" w:color="auto" w:frame="1"/>
        </w:rPr>
        <w:t xml:space="preserve"> </w:t>
      </w:r>
      <w:r w:rsidR="00631924">
        <w:t>Exposures under HalfLife 120 (standard)</w:t>
      </w:r>
    </w:p>
    <w:p w14:paraId="658D5E0B" w14:textId="3FD6A35B" w:rsidR="00D0152D" w:rsidRPr="00F137AD" w:rsidRDefault="002A6BFB" w:rsidP="00631924">
      <w:pPr>
        <w:pStyle w:val="font8"/>
        <w:spacing w:before="0" w:beforeAutospacing="0" w:after="0" w:afterAutospacing="0"/>
        <w:textAlignment w:val="baseline"/>
      </w:pPr>
      <w:r>
        <w:rPr>
          <w:rFonts w:eastAsiaTheme="majorEastAsia"/>
          <w:bdr w:val="none" w:sz="0" w:space="0" w:color="auto" w:frame="1"/>
        </w:rPr>
        <w:t>SI-W</w:t>
      </w:r>
      <w:r w:rsidR="00D54F13">
        <w:rPr>
          <w:rFonts w:eastAsiaTheme="majorEastAsia"/>
          <w:bdr w:val="none" w:sz="0" w:space="0" w:color="auto" w:frame="1"/>
        </w:rPr>
        <w:t>13</w:t>
      </w:r>
      <w:r>
        <w:rPr>
          <w:rFonts w:eastAsiaTheme="majorEastAsia"/>
          <w:bdr w:val="none" w:sz="0" w:space="0" w:color="auto" w:frame="1"/>
        </w:rPr>
        <w:t xml:space="preserve"> </w:t>
      </w:r>
      <w:r w:rsidR="00631924">
        <w:t>Exposures under HalfLife 180</w:t>
      </w:r>
    </w:p>
    <w:p w14:paraId="07BFECCF" w14:textId="7627532C" w:rsidR="00631924" w:rsidRDefault="002A6BFB" w:rsidP="00631924">
      <w:pPr>
        <w:pStyle w:val="font8"/>
        <w:spacing w:before="0" w:beforeAutospacing="0" w:after="0" w:afterAutospacing="0"/>
        <w:textAlignment w:val="baseline"/>
      </w:pPr>
      <w:r>
        <w:rPr>
          <w:rFonts w:eastAsiaTheme="majorEastAsia"/>
          <w:bdr w:val="none" w:sz="0" w:space="0" w:color="auto" w:frame="1"/>
        </w:rPr>
        <w:t>SI-W</w:t>
      </w:r>
      <w:r w:rsidR="00D54F13">
        <w:rPr>
          <w:rFonts w:eastAsiaTheme="majorEastAsia"/>
          <w:bdr w:val="none" w:sz="0" w:space="0" w:color="auto" w:frame="1"/>
        </w:rPr>
        <w:t>14</w:t>
      </w:r>
      <w:r>
        <w:rPr>
          <w:rFonts w:eastAsiaTheme="majorEastAsia"/>
          <w:bdr w:val="none" w:sz="0" w:space="0" w:color="auto" w:frame="1"/>
        </w:rPr>
        <w:t xml:space="preserve"> </w:t>
      </w:r>
      <w:r w:rsidR="00631924" w:rsidRPr="00062177">
        <w:rPr>
          <w:rFonts w:eastAsiaTheme="majorEastAsia"/>
          <w:bdr w:val="none" w:sz="0" w:space="0" w:color="auto" w:frame="1"/>
        </w:rPr>
        <w:t>Table 1</w:t>
      </w:r>
      <w:r w:rsidR="00631924">
        <w:rPr>
          <w:color w:val="FF4040"/>
          <w:bdr w:val="none" w:sz="0" w:space="0" w:color="auto" w:frame="1"/>
        </w:rPr>
        <w:t> </w:t>
      </w:r>
      <w:r w:rsidR="00631924">
        <w:t>Exposures all times-all periods-all half-lives and all VRs</w:t>
      </w:r>
    </w:p>
    <w:p w14:paraId="56FCC2E2" w14:textId="74D02957" w:rsidR="00D0152D" w:rsidRPr="00F137AD" w:rsidRDefault="00631924" w:rsidP="00631924">
      <w:pPr>
        <w:pStyle w:val="font8"/>
        <w:spacing w:before="0" w:beforeAutospacing="0" w:after="0" w:afterAutospacing="0"/>
        <w:textAlignment w:val="baseline"/>
      </w:pPr>
      <w:r>
        <w:t>With color indication of risk levels at durations of stay</w:t>
      </w:r>
    </w:p>
    <w:p w14:paraId="50259AF6" w14:textId="2957D12A" w:rsidR="00631924" w:rsidRDefault="002A6BFB" w:rsidP="00631924">
      <w:pPr>
        <w:pStyle w:val="font8"/>
        <w:spacing w:before="0" w:beforeAutospacing="0" w:after="0" w:afterAutospacing="0"/>
        <w:textAlignment w:val="baseline"/>
      </w:pPr>
      <w:r>
        <w:rPr>
          <w:rFonts w:eastAsiaTheme="majorEastAsia"/>
          <w:bdr w:val="none" w:sz="0" w:space="0" w:color="auto" w:frame="1"/>
        </w:rPr>
        <w:t>SI-W</w:t>
      </w:r>
      <w:r w:rsidR="00D54F13">
        <w:rPr>
          <w:rFonts w:eastAsiaTheme="majorEastAsia"/>
          <w:bdr w:val="none" w:sz="0" w:space="0" w:color="auto" w:frame="1"/>
        </w:rPr>
        <w:t>15</w:t>
      </w:r>
      <w:r>
        <w:rPr>
          <w:rFonts w:eastAsiaTheme="majorEastAsia"/>
          <w:bdr w:val="none" w:sz="0" w:space="0" w:color="auto" w:frame="1"/>
        </w:rPr>
        <w:t xml:space="preserve"> </w:t>
      </w:r>
      <w:r w:rsidR="00631924" w:rsidRPr="00062177">
        <w:rPr>
          <w:rFonts w:eastAsiaTheme="majorEastAsia"/>
          <w:bdr w:val="none" w:sz="0" w:space="0" w:color="auto" w:frame="1"/>
        </w:rPr>
        <w:t>Table 2 </w:t>
      </w:r>
      <w:r w:rsidR="00631924">
        <w:t>Exposures HL120-all times-periods and VRS</w:t>
      </w:r>
    </w:p>
    <w:p w14:paraId="4DB6B45F" w14:textId="77777777" w:rsidR="00631924" w:rsidRDefault="00631924" w:rsidP="00631924">
      <w:pPr>
        <w:pStyle w:val="font8"/>
        <w:spacing w:before="0" w:beforeAutospacing="0" w:after="0" w:afterAutospacing="0"/>
        <w:textAlignment w:val="baseline"/>
      </w:pPr>
      <w:r>
        <w:t>With color indications per risk level</w:t>
      </w:r>
    </w:p>
    <w:p w14:paraId="2BB22A33" w14:textId="6ACC19F1" w:rsidR="00631924" w:rsidRDefault="00631924" w:rsidP="00631924">
      <w:pPr>
        <w:pStyle w:val="font8"/>
        <w:spacing w:before="0" w:beforeAutospacing="0" w:after="0" w:afterAutospacing="0"/>
        <w:textAlignment w:val="baseline"/>
      </w:pPr>
    </w:p>
    <w:p w14:paraId="6D099FFF" w14:textId="26A6F8EC" w:rsidR="00631924" w:rsidRPr="004E4DC5" w:rsidRDefault="00631924" w:rsidP="00631924">
      <w:pPr>
        <w:pStyle w:val="font8"/>
        <w:spacing w:before="0" w:beforeAutospacing="0" w:after="0" w:afterAutospacing="0"/>
        <w:textAlignment w:val="baseline"/>
        <w:rPr>
          <w:b/>
          <w:bCs/>
        </w:rPr>
      </w:pPr>
      <w:r w:rsidRPr="004E4DC5">
        <w:rPr>
          <w:b/>
          <w:bCs/>
        </w:rPr>
        <w:t>Spreadsheet Model for Concentrations &amp; Exposures</w:t>
      </w:r>
    </w:p>
    <w:p w14:paraId="5360D2F1" w14:textId="0EF939EB" w:rsidR="00D0152D" w:rsidRPr="00F137AD" w:rsidRDefault="00631924" w:rsidP="00631924">
      <w:pPr>
        <w:pStyle w:val="font8"/>
        <w:spacing w:before="0" w:beforeAutospacing="0" w:after="0" w:afterAutospacing="0"/>
        <w:textAlignment w:val="baseline"/>
      </w:pPr>
      <w:r>
        <w:t>The spreadsheet is open for easy changes in input data. It is a not-continuous step model, per minute, see the barrel visualization</w:t>
      </w:r>
      <w:r w:rsidR="004E4DC5">
        <w:t xml:space="preserve"> in </w:t>
      </w:r>
      <w:r w:rsidR="00F43368">
        <w:t>SI-T4.</w:t>
      </w:r>
    </w:p>
    <w:p w14:paraId="6AD14C0F" w14:textId="4DA171C5" w:rsidR="00631924" w:rsidRDefault="001E2A88" w:rsidP="00631924">
      <w:pPr>
        <w:pStyle w:val="font8"/>
        <w:spacing w:before="0" w:beforeAutospacing="0" w:after="0" w:afterAutospacing="0"/>
        <w:textAlignment w:val="baseline"/>
      </w:pPr>
      <w:r>
        <w:t>SI-W</w:t>
      </w:r>
      <w:r w:rsidR="00D54F13">
        <w:t>16</w:t>
      </w:r>
      <w:r>
        <w:t xml:space="preserve"> </w:t>
      </w:r>
      <w:r w:rsidR="00631924">
        <w:t>Spreadsheet model for concentrations and exposures</w:t>
      </w:r>
    </w:p>
    <w:p w14:paraId="499191F7" w14:textId="32983468" w:rsidR="00631924" w:rsidRDefault="00631924" w:rsidP="00631924">
      <w:pPr>
        <w:pStyle w:val="font8"/>
        <w:spacing w:before="0" w:beforeAutospacing="0" w:after="0" w:afterAutospacing="0"/>
        <w:textAlignment w:val="baseline"/>
      </w:pPr>
    </w:p>
    <w:p w14:paraId="70998CAA" w14:textId="4FA88F82" w:rsidR="00631924" w:rsidRPr="004E4DC5" w:rsidRDefault="00631924" w:rsidP="00631924">
      <w:pPr>
        <w:pStyle w:val="font8"/>
        <w:spacing w:before="0" w:beforeAutospacing="0" w:after="0" w:afterAutospacing="0"/>
        <w:textAlignment w:val="baseline"/>
        <w:rPr>
          <w:b/>
          <w:bCs/>
        </w:rPr>
      </w:pPr>
      <w:r w:rsidRPr="004E4DC5">
        <w:rPr>
          <w:b/>
          <w:bCs/>
        </w:rPr>
        <w:lastRenderedPageBreak/>
        <w:t>Droplets with Virions and Mass Relations by Size</w:t>
      </w:r>
    </w:p>
    <w:p w14:paraId="68BE79DB" w14:textId="3DA703AB" w:rsidR="00D0152D" w:rsidRPr="00F137AD" w:rsidRDefault="00631924" w:rsidP="00631924">
      <w:pPr>
        <w:pStyle w:val="font8"/>
        <w:spacing w:before="0" w:beforeAutospacing="0" w:after="0" w:afterAutospacing="0"/>
        <w:textAlignment w:val="baseline"/>
      </w:pPr>
      <w:r>
        <w:t>Virion concentrations tend to be given per watery volume, as per ml. We compute the number of virions per spherical droplet, their sizes measured in diameter. As volume goes by the cube of the radius, the volume size differences towards single virion size are extreme, see</w:t>
      </w:r>
      <w:r w:rsidR="00D9555E">
        <w:t xml:space="preserve"> </w:t>
      </w:r>
      <w:r w:rsidR="004E4DC5" w:rsidRPr="00116B6C">
        <w:rPr>
          <w:rFonts w:eastAsiaTheme="majorEastAsia"/>
          <w:bdr w:val="none" w:sz="0" w:space="0" w:color="auto" w:frame="1"/>
        </w:rPr>
        <w:t>SI-W</w:t>
      </w:r>
      <w:r w:rsidR="008754F5" w:rsidRPr="00116B6C">
        <w:rPr>
          <w:rFonts w:eastAsiaTheme="majorEastAsia"/>
          <w:bdr w:val="none" w:sz="0" w:space="0" w:color="auto" w:frame="1"/>
        </w:rPr>
        <w:t>17</w:t>
      </w:r>
      <w:r w:rsidR="00D0152D">
        <w:t xml:space="preserve"> </w:t>
      </w:r>
      <w:r>
        <w:t>Droplets below 5 micrometer evaporate before inhaling or touching the ground, and between 5 and 10 micrometer evaporation depends on circumstances. Measurement of such small sized droplets is possible in lab situations only. Real-life measurements of the number of viable virions in these small droplets are nearly fully lacking but see Lednicky, also in the main text.</w:t>
      </w:r>
    </w:p>
    <w:p w14:paraId="6651B898" w14:textId="29B3E3E7" w:rsidR="00631924" w:rsidRDefault="002A6BFB" w:rsidP="00631924">
      <w:pPr>
        <w:pStyle w:val="font8"/>
        <w:spacing w:before="0" w:beforeAutospacing="0" w:after="0" w:afterAutospacing="0"/>
        <w:textAlignment w:val="baseline"/>
      </w:pPr>
      <w:r>
        <w:rPr>
          <w:rFonts w:eastAsiaTheme="majorEastAsia"/>
          <w:bdr w:val="none" w:sz="0" w:space="0" w:color="auto" w:frame="1"/>
        </w:rPr>
        <w:t>SI-W</w:t>
      </w:r>
      <w:r w:rsidR="00D54F13">
        <w:rPr>
          <w:rFonts w:eastAsiaTheme="majorEastAsia"/>
          <w:bdr w:val="none" w:sz="0" w:space="0" w:color="auto" w:frame="1"/>
        </w:rPr>
        <w:t>17</w:t>
      </w:r>
      <w:r>
        <w:rPr>
          <w:rFonts w:eastAsiaTheme="majorEastAsia"/>
          <w:bdr w:val="none" w:sz="0" w:space="0" w:color="auto" w:frame="1"/>
        </w:rPr>
        <w:t xml:space="preserve"> </w:t>
      </w:r>
      <w:r w:rsidR="00631924">
        <w:t>Virion Content of Droplets and Mass Relations</w:t>
      </w:r>
    </w:p>
    <w:p w14:paraId="682385DE" w14:textId="330C1695" w:rsidR="00631924" w:rsidRDefault="00631924" w:rsidP="00631924">
      <w:pPr>
        <w:pStyle w:val="font8"/>
        <w:spacing w:before="0" w:beforeAutospacing="0" w:after="0" w:afterAutospacing="0"/>
        <w:textAlignment w:val="baseline"/>
      </w:pPr>
    </w:p>
    <w:p w14:paraId="35D39002" w14:textId="340E09AF" w:rsidR="00631924" w:rsidRPr="004E4DC5" w:rsidRDefault="00631924" w:rsidP="00631924">
      <w:pPr>
        <w:pStyle w:val="font8"/>
        <w:spacing w:before="0" w:beforeAutospacing="0" w:after="0" w:afterAutospacing="0"/>
        <w:textAlignment w:val="baseline"/>
        <w:rPr>
          <w:b/>
          <w:bCs/>
        </w:rPr>
      </w:pPr>
      <w:r w:rsidRPr="004E4DC5">
        <w:rPr>
          <w:b/>
          <w:bCs/>
        </w:rPr>
        <w:t>Virions in Stool</w:t>
      </w:r>
    </w:p>
    <w:p w14:paraId="6AB44426" w14:textId="1B5F8D46" w:rsidR="00D0152D" w:rsidRPr="00F137AD" w:rsidRDefault="00631924" w:rsidP="00631924">
      <w:pPr>
        <w:pStyle w:val="font8"/>
        <w:spacing w:before="0" w:beforeAutospacing="0" w:after="0" w:afterAutospacing="0"/>
        <w:textAlignment w:val="baseline"/>
      </w:pPr>
      <w:r>
        <w:t xml:space="preserve">Virions </w:t>
      </w:r>
      <w:r w:rsidR="00D9555E">
        <w:t>concentrations in</w:t>
      </w:r>
      <w:r>
        <w:t xml:space="preserve"> stool as measured in PCR-type tests can be very substantial. However, they might not all be viable. We use the </w:t>
      </w:r>
      <w:r w:rsidR="00F43368">
        <w:t xml:space="preserve">PCR-based </w:t>
      </w:r>
      <w:r>
        <w:t>numbers as an extreme exercise, indicating the need for better measurement of viable virions. There are a few studies finding viable SARS-2 virions in stool</w:t>
      </w:r>
      <w:r w:rsidR="00D9555E">
        <w:t>,</w:t>
      </w:r>
      <w:r>
        <w:t xml:space="preserve"> </w:t>
      </w:r>
      <w:r w:rsidR="00F43368">
        <w:t>and</w:t>
      </w:r>
      <w:r>
        <w:t xml:space="preserve"> </w:t>
      </w:r>
      <w:r w:rsidR="00D9555E">
        <w:t xml:space="preserve">all </w:t>
      </w:r>
      <w:r>
        <w:t>without relevant quantification.</w:t>
      </w:r>
    </w:p>
    <w:p w14:paraId="44C8E391" w14:textId="69CFBB07" w:rsidR="00631924" w:rsidRDefault="002A6BFB" w:rsidP="00631924">
      <w:pPr>
        <w:pStyle w:val="font8"/>
        <w:spacing w:before="0" w:beforeAutospacing="0" w:after="0" w:afterAutospacing="0"/>
        <w:textAlignment w:val="baseline"/>
      </w:pPr>
      <w:r>
        <w:rPr>
          <w:rFonts w:eastAsiaTheme="majorEastAsia"/>
          <w:bdr w:val="none" w:sz="0" w:space="0" w:color="auto" w:frame="1"/>
        </w:rPr>
        <w:t>SI-W</w:t>
      </w:r>
      <w:r w:rsidR="00D54F13">
        <w:rPr>
          <w:rFonts w:eastAsiaTheme="majorEastAsia"/>
          <w:bdr w:val="none" w:sz="0" w:space="0" w:color="auto" w:frame="1"/>
        </w:rPr>
        <w:t>18</w:t>
      </w:r>
      <w:r>
        <w:rPr>
          <w:rFonts w:eastAsiaTheme="majorEastAsia"/>
          <w:bdr w:val="none" w:sz="0" w:space="0" w:color="auto" w:frame="1"/>
        </w:rPr>
        <w:t xml:space="preserve"> </w:t>
      </w:r>
      <w:r w:rsidR="00631924">
        <w:t>Virions in Stool</w:t>
      </w:r>
    </w:p>
    <w:p w14:paraId="69CF090A" w14:textId="616A0A19" w:rsidR="00631924" w:rsidRDefault="00631924" w:rsidP="00631924">
      <w:pPr>
        <w:pStyle w:val="font8"/>
        <w:spacing w:before="0" w:beforeAutospacing="0" w:after="0" w:afterAutospacing="0"/>
        <w:textAlignment w:val="baseline"/>
      </w:pPr>
    </w:p>
    <w:p w14:paraId="469ABCE5" w14:textId="7885D3A0" w:rsidR="00631924" w:rsidRPr="004E4DC5" w:rsidRDefault="00631924" w:rsidP="00631924">
      <w:pPr>
        <w:pStyle w:val="font8"/>
        <w:spacing w:before="0" w:beforeAutospacing="0" w:after="0" w:afterAutospacing="0"/>
        <w:textAlignment w:val="baseline"/>
        <w:rPr>
          <w:b/>
          <w:bCs/>
        </w:rPr>
      </w:pPr>
      <w:r w:rsidRPr="004E4DC5">
        <w:rPr>
          <w:b/>
          <w:bCs/>
        </w:rPr>
        <w:t>Exhale</w:t>
      </w:r>
      <w:r w:rsidR="004E4DC5" w:rsidRPr="004E4DC5">
        <w:rPr>
          <w:b/>
          <w:bCs/>
        </w:rPr>
        <w:t xml:space="preserve"> Flow</w:t>
      </w:r>
      <w:r w:rsidRPr="004E4DC5">
        <w:rPr>
          <w:b/>
          <w:bCs/>
        </w:rPr>
        <w:t>s Modelling Options in Closed and Open Spaces</w:t>
      </w:r>
    </w:p>
    <w:p w14:paraId="394D6520" w14:textId="77777777" w:rsidR="00631924" w:rsidRDefault="00631924" w:rsidP="00631924">
      <w:pPr>
        <w:pStyle w:val="font8"/>
        <w:spacing w:before="0" w:beforeAutospacing="0" w:after="0" w:afterAutospacing="0"/>
        <w:textAlignment w:val="baseline"/>
      </w:pPr>
      <w:r>
        <w:t>Exhales diffuse due to the composition and kinetics of the exhales. The resulting dilution is covered in an expanding cone, in the literature mostly set at 40 degrees, with speed reduced to low levels within half a meter. Inside diffusion is covered by these measurements and – limited – modelling. These data have been used in the main text.</w:t>
      </w:r>
    </w:p>
    <w:p w14:paraId="2852A5F4" w14:textId="41568ABE" w:rsidR="00D0152D" w:rsidRPr="00F137AD" w:rsidRDefault="00631924" w:rsidP="00631924">
      <w:pPr>
        <w:pStyle w:val="font8"/>
        <w:spacing w:before="0" w:beforeAutospacing="0" w:after="0" w:afterAutospacing="0"/>
        <w:textAlignment w:val="baseline"/>
      </w:pPr>
      <w:r>
        <w:t xml:space="preserve">Outside, even a low level of wind transports the virions while diluting them further. Empirical measurements close to our scale level of up to 15m are </w:t>
      </w:r>
      <w:r w:rsidR="00F43368">
        <w:t>not available</w:t>
      </w:r>
      <w:r>
        <w:t xml:space="preserve">. There is one </w:t>
      </w:r>
      <w:r w:rsidR="00F43368">
        <w:t xml:space="preserve">near </w:t>
      </w:r>
      <w:r>
        <w:t>exception covering the distance of over 1</w:t>
      </w:r>
      <w:r w:rsidR="00F43368">
        <w:t>8</w:t>
      </w:r>
      <w:r>
        <w:t>0 meter. From these data it could be concluded that dilution is constant per distance, though faster winds result in this dilution faster. This corresponds to a constant opening dilution cone outside as well. It has been set at a much smaller cone opening of 10 degrees. A more detailed description in SI-</w:t>
      </w:r>
      <w:r w:rsidR="00D54F13">
        <w:t>W5</w:t>
      </w:r>
      <w:r>
        <w:t>.</w:t>
      </w:r>
    </w:p>
    <w:p w14:paraId="184CDD53" w14:textId="634FC55C" w:rsidR="00D0152D" w:rsidRPr="00F137AD" w:rsidRDefault="002A6BFB" w:rsidP="00631924">
      <w:pPr>
        <w:pStyle w:val="font8"/>
        <w:spacing w:before="0" w:beforeAutospacing="0" w:after="0" w:afterAutospacing="0"/>
        <w:textAlignment w:val="baseline"/>
      </w:pPr>
      <w:r>
        <w:rPr>
          <w:rFonts w:eastAsiaTheme="majorEastAsia"/>
          <w:bdr w:val="none" w:sz="0" w:space="0" w:color="auto" w:frame="1"/>
        </w:rPr>
        <w:t>SI-W</w:t>
      </w:r>
      <w:r w:rsidR="00B106AB">
        <w:rPr>
          <w:rFonts w:eastAsiaTheme="majorEastAsia"/>
          <w:bdr w:val="none" w:sz="0" w:space="0" w:color="auto" w:frame="1"/>
        </w:rPr>
        <w:t>19</w:t>
      </w:r>
      <w:r>
        <w:rPr>
          <w:rFonts w:eastAsiaTheme="majorEastAsia"/>
          <w:bdr w:val="none" w:sz="0" w:space="0" w:color="auto" w:frame="1"/>
        </w:rPr>
        <w:t xml:space="preserve"> </w:t>
      </w:r>
      <w:r w:rsidR="00631924">
        <w:t>Exhales Exposures</w:t>
      </w:r>
      <w:r w:rsidR="00062177">
        <w:t xml:space="preserve">: </w:t>
      </w:r>
      <w:r w:rsidR="00631924">
        <w:t xml:space="preserve">Cone </w:t>
      </w:r>
      <w:r w:rsidR="00362214">
        <w:t>M</w:t>
      </w:r>
      <w:r w:rsidR="00631924">
        <w:t>odels</w:t>
      </w:r>
      <w:r w:rsidR="00362214">
        <w:t xml:space="preserve"> and a </w:t>
      </w:r>
      <w:r w:rsidR="00631924">
        <w:t>Virtual Room Model</w:t>
      </w:r>
    </w:p>
    <w:p w14:paraId="084DA30B" w14:textId="6A5F7EDC" w:rsidR="00631924" w:rsidRDefault="002A6BFB" w:rsidP="00631924">
      <w:pPr>
        <w:pStyle w:val="font8"/>
        <w:spacing w:before="0" w:beforeAutospacing="0" w:after="0" w:afterAutospacing="0"/>
        <w:textAlignment w:val="baseline"/>
      </w:pPr>
      <w:r>
        <w:rPr>
          <w:rFonts w:eastAsiaTheme="majorEastAsia"/>
          <w:bdr w:val="none" w:sz="0" w:space="0" w:color="auto" w:frame="1"/>
        </w:rPr>
        <w:t>SI-W</w:t>
      </w:r>
      <w:r w:rsidR="00D54F13">
        <w:rPr>
          <w:rFonts w:eastAsiaTheme="majorEastAsia"/>
          <w:bdr w:val="none" w:sz="0" w:space="0" w:color="auto" w:frame="1"/>
        </w:rPr>
        <w:t>2</w:t>
      </w:r>
      <w:r w:rsidR="00B106AB">
        <w:rPr>
          <w:rFonts w:eastAsiaTheme="majorEastAsia"/>
          <w:bdr w:val="none" w:sz="0" w:space="0" w:color="auto" w:frame="1"/>
        </w:rPr>
        <w:t>0</w:t>
      </w:r>
      <w:r>
        <w:rPr>
          <w:rFonts w:eastAsiaTheme="majorEastAsia"/>
          <w:bdr w:val="none" w:sz="0" w:space="0" w:color="auto" w:frame="1"/>
        </w:rPr>
        <w:t xml:space="preserve"> </w:t>
      </w:r>
      <w:r w:rsidR="00631924">
        <w:t>Concentration Reductions by Distance after Wu et al. (2018)</w:t>
      </w:r>
    </w:p>
    <w:p w14:paraId="0CE1267A" w14:textId="3274C62F" w:rsidR="00DF389C" w:rsidRDefault="00DF389C" w:rsidP="00631924">
      <w:pPr>
        <w:pStyle w:val="font8"/>
        <w:spacing w:before="0" w:beforeAutospacing="0" w:after="0" w:afterAutospacing="0"/>
        <w:textAlignment w:val="baseline"/>
      </w:pPr>
      <w:r>
        <w:t>Visual analysis with numbers is SI-W6.</w:t>
      </w:r>
    </w:p>
    <w:p w14:paraId="5F9A08AA" w14:textId="77777777" w:rsidR="00DF389C" w:rsidRDefault="00DF389C" w:rsidP="00631924">
      <w:pPr>
        <w:pStyle w:val="font8"/>
        <w:spacing w:before="0" w:beforeAutospacing="0" w:after="0" w:afterAutospacing="0"/>
        <w:textAlignment w:val="baseline"/>
      </w:pPr>
    </w:p>
    <w:p w14:paraId="2D63F871" w14:textId="471471EA" w:rsidR="00631924" w:rsidRPr="002A6BFB" w:rsidRDefault="00631924" w:rsidP="00631924">
      <w:pPr>
        <w:pStyle w:val="font8"/>
        <w:spacing w:before="0" w:beforeAutospacing="0" w:after="0" w:afterAutospacing="0"/>
        <w:textAlignment w:val="baseline"/>
        <w:rPr>
          <w:b/>
          <w:bCs/>
        </w:rPr>
      </w:pPr>
      <w:r w:rsidRPr="002A6BFB">
        <w:rPr>
          <w:b/>
          <w:bCs/>
        </w:rPr>
        <w:t>Situations and Scenarios Quantified and Assessed</w:t>
      </w:r>
    </w:p>
    <w:p w14:paraId="32E5BFFB" w14:textId="314049D1" w:rsidR="00D0152D" w:rsidRPr="00F137AD" w:rsidRDefault="00631924" w:rsidP="00631924">
      <w:pPr>
        <w:pStyle w:val="font8"/>
        <w:spacing w:before="0" w:beforeAutospacing="0" w:after="0" w:afterAutospacing="0"/>
        <w:textAlignment w:val="baseline"/>
      </w:pPr>
      <w:r>
        <w:t>Common situations are combined with exposures resulting from time of stay, distance from exhalers, and other options for exposure. In SI-</w:t>
      </w:r>
      <w:r w:rsidR="00B106AB">
        <w:t>W21</w:t>
      </w:r>
      <w:r>
        <w:t>. each situation is combined with relevant exposure scenarios. In SI-</w:t>
      </w:r>
      <w:r w:rsidR="00B106AB">
        <w:t>W22</w:t>
      </w:r>
      <w:r>
        <w:t xml:space="preserve"> all situations with exposure levels are </w:t>
      </w:r>
      <w:r w:rsidRPr="00C80E16">
        <w:t>ordered as to level of potential exposure. Each situation is very shortly evaluated as to the quantified results, in SI-</w:t>
      </w:r>
      <w:r w:rsidR="008556DD" w:rsidRPr="00C80E16">
        <w:t>T</w:t>
      </w:r>
      <w:r w:rsidR="00C80E16" w:rsidRPr="00C80E16">
        <w:t>8</w:t>
      </w:r>
      <w:r w:rsidRPr="00C80E16">
        <w:t>.</w:t>
      </w:r>
      <w:r w:rsidR="00B106AB">
        <w:t xml:space="preserve"> A selection of the results in SI-W23, for space reasons, is in SI-W23</w:t>
      </w:r>
    </w:p>
    <w:p w14:paraId="0EEEAFCE" w14:textId="6704EA01" w:rsidR="00D0152D" w:rsidRPr="00F137AD" w:rsidRDefault="002A6BFB" w:rsidP="00631924">
      <w:pPr>
        <w:pStyle w:val="font8"/>
        <w:spacing w:before="0" w:beforeAutospacing="0" w:after="0" w:afterAutospacing="0"/>
        <w:textAlignment w:val="baseline"/>
      </w:pPr>
      <w:r>
        <w:rPr>
          <w:rFonts w:eastAsiaTheme="majorEastAsia"/>
          <w:bdr w:val="none" w:sz="0" w:space="0" w:color="auto" w:frame="1"/>
        </w:rPr>
        <w:t>SI-W</w:t>
      </w:r>
      <w:r w:rsidR="00DF389C">
        <w:rPr>
          <w:rFonts w:eastAsiaTheme="majorEastAsia"/>
          <w:bdr w:val="none" w:sz="0" w:space="0" w:color="auto" w:frame="1"/>
        </w:rPr>
        <w:t>2</w:t>
      </w:r>
      <w:r w:rsidR="00B106AB">
        <w:rPr>
          <w:rFonts w:eastAsiaTheme="majorEastAsia"/>
          <w:bdr w:val="none" w:sz="0" w:space="0" w:color="auto" w:frame="1"/>
        </w:rPr>
        <w:t>1</w:t>
      </w:r>
      <w:r>
        <w:rPr>
          <w:rFonts w:eastAsiaTheme="majorEastAsia"/>
          <w:bdr w:val="none" w:sz="0" w:space="0" w:color="auto" w:frame="1"/>
        </w:rPr>
        <w:t xml:space="preserve"> </w:t>
      </w:r>
      <w:r w:rsidR="00631924">
        <w:t>Situations quantified with their scenarios</w:t>
      </w:r>
    </w:p>
    <w:p w14:paraId="31359CBA" w14:textId="10F486E5" w:rsidR="00631924" w:rsidRDefault="008556DD" w:rsidP="00631924">
      <w:pPr>
        <w:pStyle w:val="font8"/>
        <w:spacing w:before="0" w:beforeAutospacing="0" w:after="0" w:afterAutospacing="0"/>
        <w:textAlignment w:val="baseline"/>
      </w:pPr>
      <w:r>
        <w:rPr>
          <w:rFonts w:eastAsiaTheme="majorEastAsia"/>
          <w:bdr w:val="none" w:sz="0" w:space="0" w:color="auto" w:frame="1"/>
        </w:rPr>
        <w:t>SI-W</w:t>
      </w:r>
      <w:r w:rsidR="00DF389C">
        <w:rPr>
          <w:rFonts w:eastAsiaTheme="majorEastAsia"/>
          <w:bdr w:val="none" w:sz="0" w:space="0" w:color="auto" w:frame="1"/>
        </w:rPr>
        <w:t>2</w:t>
      </w:r>
      <w:r w:rsidR="00B106AB">
        <w:rPr>
          <w:rFonts w:eastAsiaTheme="majorEastAsia"/>
          <w:bdr w:val="none" w:sz="0" w:space="0" w:color="auto" w:frame="1"/>
        </w:rPr>
        <w:t>2</w:t>
      </w:r>
      <w:r>
        <w:rPr>
          <w:rFonts w:eastAsiaTheme="majorEastAsia"/>
          <w:bdr w:val="none" w:sz="0" w:space="0" w:color="auto" w:frame="1"/>
        </w:rPr>
        <w:t xml:space="preserve"> </w:t>
      </w:r>
      <w:r w:rsidR="00631924">
        <w:t>Scenarios ordered as to potential exposures</w:t>
      </w:r>
    </w:p>
    <w:p w14:paraId="6F575E9D" w14:textId="1AF2B690" w:rsidR="00215CA6" w:rsidRDefault="00215CA6" w:rsidP="00631924">
      <w:pPr>
        <w:pStyle w:val="font8"/>
        <w:spacing w:before="0" w:beforeAutospacing="0" w:after="0" w:afterAutospacing="0"/>
        <w:textAlignment w:val="baseline"/>
      </w:pPr>
      <w:r>
        <w:t>SI-W2</w:t>
      </w:r>
      <w:r w:rsidR="00B106AB">
        <w:t>3</w:t>
      </w:r>
      <w:r>
        <w:t xml:space="preserve"> Selection of scenarios in SI-W2</w:t>
      </w:r>
      <w:r w:rsidR="00B106AB">
        <w:t>2</w:t>
      </w:r>
      <w:r>
        <w:t xml:space="preserve"> for Table 3 in</w:t>
      </w:r>
      <w:r w:rsidR="00B106AB">
        <w:t xml:space="preserve"> the</w:t>
      </w:r>
      <w:r>
        <w:t xml:space="preserve"> paper. </w:t>
      </w:r>
    </w:p>
    <w:p w14:paraId="4DED8FF4" w14:textId="77777777" w:rsidR="002A6BFB" w:rsidRDefault="002A6BFB" w:rsidP="00631924">
      <w:pPr>
        <w:pStyle w:val="font8"/>
        <w:spacing w:before="0" w:beforeAutospacing="0" w:after="0" w:afterAutospacing="0"/>
        <w:textAlignment w:val="baseline"/>
      </w:pPr>
    </w:p>
    <w:p w14:paraId="1D1A7BEB" w14:textId="77777777" w:rsidR="00631924" w:rsidRDefault="00631924" w:rsidP="00631924">
      <w:pPr>
        <w:pStyle w:val="font8"/>
        <w:spacing w:before="0" w:beforeAutospacing="0" w:after="0" w:afterAutospacing="0"/>
        <w:textAlignment w:val="baseline"/>
      </w:pPr>
      <w:r>
        <w:rPr>
          <w:rStyle w:val="wixguard"/>
          <w:bdr w:val="none" w:sz="0" w:space="0" w:color="auto" w:frame="1"/>
        </w:rPr>
        <w:t>​</w:t>
      </w:r>
    </w:p>
    <w:p w14:paraId="1CC67FD3" w14:textId="48302A0F" w:rsidR="00534B9C" w:rsidRPr="008460B7" w:rsidRDefault="008D4A95" w:rsidP="008D4A95">
      <w:pPr>
        <w:ind w:left="2160" w:firstLine="720"/>
      </w:pPr>
      <w:r>
        <w:t>~END~</w:t>
      </w:r>
    </w:p>
    <w:sectPr w:rsidR="00534B9C" w:rsidRPr="008460B7" w:rsidSect="00DA4510">
      <w:pgSz w:w="11906" w:h="16838" w:code="9"/>
      <w:pgMar w:top="1418" w:right="1418"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B0B5A"/>
    <w:multiLevelType w:val="hybridMultilevel"/>
    <w:tmpl w:val="C422DF22"/>
    <w:lvl w:ilvl="0" w:tplc="A3DC9702">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7B9411C"/>
    <w:multiLevelType w:val="hybridMultilevel"/>
    <w:tmpl w:val="1B108C7A"/>
    <w:lvl w:ilvl="0" w:tplc="9BEE89C0">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tpep5w9l52sxseftvyvfzsixx0t2wdaxxfp&quot;&gt;All References 2&lt;record-ids&gt;&lt;item&gt;2974&lt;/item&gt;&lt;/record-ids&gt;&lt;/item&gt;&lt;/Libraries&gt;"/>
  </w:docVars>
  <w:rsids>
    <w:rsidRoot w:val="00D56BC7"/>
    <w:rsid w:val="00062177"/>
    <w:rsid w:val="00087F44"/>
    <w:rsid w:val="000A0841"/>
    <w:rsid w:val="000A10E0"/>
    <w:rsid w:val="000A7046"/>
    <w:rsid w:val="000C62DD"/>
    <w:rsid w:val="00116B6C"/>
    <w:rsid w:val="00133EFA"/>
    <w:rsid w:val="001353B7"/>
    <w:rsid w:val="00163796"/>
    <w:rsid w:val="00167182"/>
    <w:rsid w:val="00170595"/>
    <w:rsid w:val="00186C08"/>
    <w:rsid w:val="001B390A"/>
    <w:rsid w:val="001D67F2"/>
    <w:rsid w:val="001E2A88"/>
    <w:rsid w:val="00215CA6"/>
    <w:rsid w:val="00246F44"/>
    <w:rsid w:val="00287C0C"/>
    <w:rsid w:val="002912B9"/>
    <w:rsid w:val="002A5CE2"/>
    <w:rsid w:val="002A6BFB"/>
    <w:rsid w:val="002F11E4"/>
    <w:rsid w:val="00362214"/>
    <w:rsid w:val="00363963"/>
    <w:rsid w:val="0038737B"/>
    <w:rsid w:val="0039255B"/>
    <w:rsid w:val="003B5E85"/>
    <w:rsid w:val="003C0CDE"/>
    <w:rsid w:val="003C3365"/>
    <w:rsid w:val="003D7867"/>
    <w:rsid w:val="00406E0A"/>
    <w:rsid w:val="00425B2E"/>
    <w:rsid w:val="004553BC"/>
    <w:rsid w:val="00470184"/>
    <w:rsid w:val="00493835"/>
    <w:rsid w:val="004C3852"/>
    <w:rsid w:val="004E4DC5"/>
    <w:rsid w:val="004E5D0D"/>
    <w:rsid w:val="005071DB"/>
    <w:rsid w:val="00534B9C"/>
    <w:rsid w:val="00571077"/>
    <w:rsid w:val="005840F9"/>
    <w:rsid w:val="005A4EBF"/>
    <w:rsid w:val="005D7844"/>
    <w:rsid w:val="00600B8D"/>
    <w:rsid w:val="006226ED"/>
    <w:rsid w:val="00631924"/>
    <w:rsid w:val="00653743"/>
    <w:rsid w:val="00660971"/>
    <w:rsid w:val="006A6D80"/>
    <w:rsid w:val="006C0430"/>
    <w:rsid w:val="007503A9"/>
    <w:rsid w:val="0075705E"/>
    <w:rsid w:val="007850E9"/>
    <w:rsid w:val="00791E3B"/>
    <w:rsid w:val="007A054D"/>
    <w:rsid w:val="008460B7"/>
    <w:rsid w:val="008556DD"/>
    <w:rsid w:val="00870BAE"/>
    <w:rsid w:val="008754F5"/>
    <w:rsid w:val="008817D1"/>
    <w:rsid w:val="008954C1"/>
    <w:rsid w:val="008A726C"/>
    <w:rsid w:val="008C4B51"/>
    <w:rsid w:val="008C7B60"/>
    <w:rsid w:val="008D4A95"/>
    <w:rsid w:val="008E0FF7"/>
    <w:rsid w:val="008E1D8D"/>
    <w:rsid w:val="00924CA6"/>
    <w:rsid w:val="009E74F5"/>
    <w:rsid w:val="009F7BF7"/>
    <w:rsid w:val="00A00250"/>
    <w:rsid w:val="00A03B6F"/>
    <w:rsid w:val="00A352E8"/>
    <w:rsid w:val="00A811AF"/>
    <w:rsid w:val="00A9785A"/>
    <w:rsid w:val="00AC7316"/>
    <w:rsid w:val="00B06DC9"/>
    <w:rsid w:val="00B106AB"/>
    <w:rsid w:val="00B10DE6"/>
    <w:rsid w:val="00B377C9"/>
    <w:rsid w:val="00B6317B"/>
    <w:rsid w:val="00BB4E22"/>
    <w:rsid w:val="00BC0B88"/>
    <w:rsid w:val="00BD4C70"/>
    <w:rsid w:val="00BF4660"/>
    <w:rsid w:val="00C1586A"/>
    <w:rsid w:val="00C60E9D"/>
    <w:rsid w:val="00C65CC9"/>
    <w:rsid w:val="00C80E16"/>
    <w:rsid w:val="00CB55E0"/>
    <w:rsid w:val="00CD5560"/>
    <w:rsid w:val="00CE0F8B"/>
    <w:rsid w:val="00CE529A"/>
    <w:rsid w:val="00D0152D"/>
    <w:rsid w:val="00D54F13"/>
    <w:rsid w:val="00D56BC7"/>
    <w:rsid w:val="00D7155B"/>
    <w:rsid w:val="00D9555E"/>
    <w:rsid w:val="00DA4510"/>
    <w:rsid w:val="00DA4E4B"/>
    <w:rsid w:val="00DF389C"/>
    <w:rsid w:val="00E40F80"/>
    <w:rsid w:val="00E56079"/>
    <w:rsid w:val="00EA4E24"/>
    <w:rsid w:val="00EF661E"/>
    <w:rsid w:val="00F01433"/>
    <w:rsid w:val="00F071CA"/>
    <w:rsid w:val="00F137AD"/>
    <w:rsid w:val="00F413C1"/>
    <w:rsid w:val="00F43368"/>
    <w:rsid w:val="00F53FAB"/>
    <w:rsid w:val="00F83950"/>
    <w:rsid w:val="00F949DC"/>
    <w:rsid w:val="00FB6793"/>
    <w:rsid w:val="00FC64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F49DC"/>
  <w15:chartTrackingRefBased/>
  <w15:docId w15:val="{EE5BBDB4-4850-4437-B979-3B6A2BEE3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54D"/>
  </w:style>
  <w:style w:type="paragraph" w:styleId="Heading1">
    <w:name w:val="heading 1"/>
    <w:basedOn w:val="Normal"/>
    <w:next w:val="Normal"/>
    <w:link w:val="Heading1Char"/>
    <w:autoRedefine/>
    <w:uiPriority w:val="9"/>
    <w:qFormat/>
    <w:rsid w:val="00B06DC9"/>
    <w:pPr>
      <w:keepNext/>
      <w:keepLines/>
      <w:numPr>
        <w:numId w:val="1"/>
      </w:numPr>
      <w:ind w:left="357" w:hanging="357"/>
      <w:outlineLvl w:val="0"/>
    </w:pPr>
    <w:rPr>
      <w:rFonts w:ascii="Arial" w:eastAsiaTheme="majorEastAsia" w:hAnsi="Arial" w:cstheme="majorBidi"/>
      <w:b/>
      <w:color w:val="000000" w:themeColor="text1"/>
      <w:sz w:val="28"/>
      <w:szCs w:val="32"/>
    </w:rPr>
  </w:style>
  <w:style w:type="paragraph" w:styleId="Heading2">
    <w:name w:val="heading 2"/>
    <w:basedOn w:val="Normal"/>
    <w:next w:val="Normal"/>
    <w:link w:val="Heading2Char"/>
    <w:autoRedefine/>
    <w:uiPriority w:val="9"/>
    <w:unhideWhenUsed/>
    <w:qFormat/>
    <w:rsid w:val="000C62DD"/>
    <w:pPr>
      <w:keepNext/>
      <w:keepLines/>
      <w:spacing w:before="40"/>
      <w:outlineLvl w:val="1"/>
    </w:pPr>
    <w:rPr>
      <w:rFonts w:asciiTheme="majorHAnsi" w:eastAsiaTheme="majorEastAsia" w:hAnsiTheme="majorHAnsi" w:cstheme="majorBidi"/>
      <w:b/>
      <w:color w:val="000000" w:themeColor="text1"/>
      <w:sz w:val="24"/>
      <w:szCs w:val="26"/>
    </w:rPr>
  </w:style>
  <w:style w:type="paragraph" w:styleId="Heading3">
    <w:name w:val="heading 3"/>
    <w:basedOn w:val="Normal"/>
    <w:next w:val="Normal"/>
    <w:link w:val="Heading3Char"/>
    <w:uiPriority w:val="9"/>
    <w:unhideWhenUsed/>
    <w:qFormat/>
    <w:rsid w:val="000C62DD"/>
    <w:pPr>
      <w:keepNext/>
      <w:keepLines/>
      <w:spacing w:before="40"/>
      <w:outlineLvl w:val="2"/>
    </w:pPr>
    <w:rPr>
      <w:rFonts w:asciiTheme="majorHAnsi" w:eastAsiaTheme="majorEastAsia" w:hAnsiTheme="majorHAnsi" w:cstheme="majorBidi"/>
      <w:b/>
      <w:i/>
      <w:color w:val="000000" w:themeColor="text1"/>
      <w:sz w:val="24"/>
      <w:szCs w:val="24"/>
    </w:rPr>
  </w:style>
  <w:style w:type="paragraph" w:styleId="Heading4">
    <w:name w:val="heading 4"/>
    <w:basedOn w:val="Normal"/>
    <w:next w:val="Normal"/>
    <w:link w:val="Heading4Char"/>
    <w:uiPriority w:val="9"/>
    <w:semiHidden/>
    <w:unhideWhenUsed/>
    <w:qFormat/>
    <w:rsid w:val="000C62DD"/>
    <w:pPr>
      <w:keepNext/>
      <w:keepLines/>
      <w:spacing w:before="40"/>
      <w:outlineLvl w:val="3"/>
    </w:pPr>
    <w:rPr>
      <w:rFonts w:asciiTheme="majorHAnsi" w:eastAsiaTheme="majorEastAsia" w:hAnsiTheme="majorHAnsi"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DC9"/>
    <w:rPr>
      <w:rFonts w:ascii="Arial" w:eastAsiaTheme="majorEastAsia" w:hAnsi="Arial" w:cstheme="majorBidi"/>
      <w:b/>
      <w:color w:val="000000" w:themeColor="text1"/>
      <w:sz w:val="28"/>
      <w:szCs w:val="32"/>
    </w:rPr>
  </w:style>
  <w:style w:type="character" w:customStyle="1" w:styleId="Heading2Char">
    <w:name w:val="Heading 2 Char"/>
    <w:basedOn w:val="DefaultParagraphFont"/>
    <w:link w:val="Heading2"/>
    <w:uiPriority w:val="9"/>
    <w:rsid w:val="000C62DD"/>
    <w:rPr>
      <w:rFonts w:asciiTheme="majorHAnsi" w:eastAsiaTheme="majorEastAsia" w:hAnsiTheme="majorHAnsi" w:cstheme="majorBidi"/>
      <w:b/>
      <w:color w:val="000000" w:themeColor="text1"/>
      <w:sz w:val="24"/>
      <w:szCs w:val="26"/>
    </w:rPr>
  </w:style>
  <w:style w:type="character" w:customStyle="1" w:styleId="Heading3Char">
    <w:name w:val="Heading 3 Char"/>
    <w:basedOn w:val="DefaultParagraphFont"/>
    <w:link w:val="Heading3"/>
    <w:uiPriority w:val="9"/>
    <w:rsid w:val="000C62DD"/>
    <w:rPr>
      <w:rFonts w:asciiTheme="majorHAnsi" w:eastAsiaTheme="majorEastAsia" w:hAnsiTheme="majorHAnsi" w:cstheme="majorBidi"/>
      <w:b/>
      <w:i/>
      <w:color w:val="000000" w:themeColor="text1"/>
      <w:sz w:val="24"/>
      <w:szCs w:val="24"/>
    </w:rPr>
  </w:style>
  <w:style w:type="character" w:customStyle="1" w:styleId="Heading4Char">
    <w:name w:val="Heading 4 Char"/>
    <w:basedOn w:val="DefaultParagraphFont"/>
    <w:link w:val="Heading4"/>
    <w:uiPriority w:val="9"/>
    <w:semiHidden/>
    <w:rsid w:val="000C62DD"/>
    <w:rPr>
      <w:rFonts w:asciiTheme="majorHAnsi" w:eastAsiaTheme="majorEastAsia" w:hAnsiTheme="majorHAnsi" w:cstheme="majorBidi"/>
      <w:i/>
      <w:iCs/>
      <w:color w:val="000000" w:themeColor="text1"/>
    </w:rPr>
  </w:style>
  <w:style w:type="character" w:styleId="IntenseEmphasis">
    <w:name w:val="Intense Emphasis"/>
    <w:basedOn w:val="DefaultParagraphFont"/>
    <w:uiPriority w:val="21"/>
    <w:qFormat/>
    <w:rsid w:val="000C62DD"/>
    <w:rPr>
      <w:i/>
      <w:iCs/>
      <w:color w:val="000000" w:themeColor="text1"/>
    </w:rPr>
  </w:style>
  <w:style w:type="paragraph" w:styleId="NoSpacing">
    <w:name w:val="No Spacing"/>
    <w:uiPriority w:val="1"/>
    <w:qFormat/>
    <w:rsid w:val="000C62DD"/>
  </w:style>
  <w:style w:type="paragraph" w:styleId="TOC1">
    <w:name w:val="toc 1"/>
    <w:aliases w:val="Condensed"/>
    <w:basedOn w:val="Normal"/>
    <w:next w:val="Normal"/>
    <w:autoRedefine/>
    <w:uiPriority w:val="39"/>
    <w:semiHidden/>
    <w:unhideWhenUsed/>
    <w:qFormat/>
    <w:rsid w:val="001353B7"/>
    <w:rPr>
      <w:sz w:val="20"/>
    </w:rPr>
  </w:style>
  <w:style w:type="paragraph" w:styleId="ListParagraph">
    <w:name w:val="List Paragraph"/>
    <w:basedOn w:val="Normal"/>
    <w:link w:val="ListParagraphChar"/>
    <w:uiPriority w:val="34"/>
    <w:qFormat/>
    <w:rsid w:val="00D56BC7"/>
    <w:pPr>
      <w:ind w:left="720"/>
      <w:contextualSpacing/>
    </w:pPr>
  </w:style>
  <w:style w:type="paragraph" w:customStyle="1" w:styleId="EndNoteBibliographyTitle">
    <w:name w:val="EndNote Bibliography Title"/>
    <w:basedOn w:val="Normal"/>
    <w:link w:val="EndNoteBibliographyTitleChar"/>
    <w:rsid w:val="00B6317B"/>
    <w:pPr>
      <w:jc w:val="center"/>
    </w:pPr>
    <w:rPr>
      <w:rFonts w:ascii="Calibri" w:hAnsi="Calibri" w:cs="Calibri"/>
      <w:noProof/>
    </w:rPr>
  </w:style>
  <w:style w:type="character" w:customStyle="1" w:styleId="ListParagraphChar">
    <w:name w:val="List Paragraph Char"/>
    <w:basedOn w:val="DefaultParagraphFont"/>
    <w:link w:val="ListParagraph"/>
    <w:uiPriority w:val="34"/>
    <w:rsid w:val="00B6317B"/>
  </w:style>
  <w:style w:type="character" w:customStyle="1" w:styleId="EndNoteBibliographyTitleChar">
    <w:name w:val="EndNote Bibliography Title Char"/>
    <w:basedOn w:val="ListParagraphChar"/>
    <w:link w:val="EndNoteBibliographyTitle"/>
    <w:rsid w:val="00B6317B"/>
    <w:rPr>
      <w:rFonts w:ascii="Calibri" w:hAnsi="Calibri" w:cs="Calibri"/>
      <w:noProof/>
    </w:rPr>
  </w:style>
  <w:style w:type="paragraph" w:customStyle="1" w:styleId="EndNoteBibliography">
    <w:name w:val="EndNote Bibliography"/>
    <w:basedOn w:val="Normal"/>
    <w:link w:val="EndNoteBibliographyChar"/>
    <w:rsid w:val="00B6317B"/>
    <w:rPr>
      <w:rFonts w:ascii="Calibri" w:hAnsi="Calibri" w:cs="Calibri"/>
      <w:noProof/>
    </w:rPr>
  </w:style>
  <w:style w:type="character" w:customStyle="1" w:styleId="EndNoteBibliographyChar">
    <w:name w:val="EndNote Bibliography Char"/>
    <w:basedOn w:val="ListParagraphChar"/>
    <w:link w:val="EndNoteBibliography"/>
    <w:rsid w:val="00B6317B"/>
    <w:rPr>
      <w:rFonts w:ascii="Calibri" w:hAnsi="Calibri" w:cs="Calibri"/>
      <w:noProof/>
    </w:rPr>
  </w:style>
  <w:style w:type="character" w:styleId="Hyperlink">
    <w:name w:val="Hyperlink"/>
    <w:basedOn w:val="DefaultParagraphFont"/>
    <w:uiPriority w:val="99"/>
    <w:semiHidden/>
    <w:unhideWhenUsed/>
    <w:rsid w:val="003C0CDE"/>
    <w:rPr>
      <w:color w:val="0000FF"/>
      <w:u w:val="single"/>
    </w:rPr>
  </w:style>
  <w:style w:type="character" w:styleId="FollowedHyperlink">
    <w:name w:val="FollowedHyperlink"/>
    <w:basedOn w:val="DefaultParagraphFont"/>
    <w:uiPriority w:val="99"/>
    <w:semiHidden/>
    <w:unhideWhenUsed/>
    <w:rsid w:val="003C0CDE"/>
    <w:rPr>
      <w:color w:val="954F72" w:themeColor="followedHyperlink"/>
      <w:u w:val="single"/>
    </w:rPr>
  </w:style>
  <w:style w:type="paragraph" w:customStyle="1" w:styleId="font8">
    <w:name w:val="font_8"/>
    <w:basedOn w:val="Normal"/>
    <w:rsid w:val="003C0CDE"/>
    <w:pPr>
      <w:spacing w:before="100" w:beforeAutospacing="1" w:after="100" w:afterAutospacing="1"/>
    </w:pPr>
    <w:rPr>
      <w:rFonts w:ascii="Times New Roman" w:eastAsia="Times New Roman" w:hAnsi="Times New Roman" w:cs="Times New Roman"/>
      <w:sz w:val="24"/>
      <w:szCs w:val="24"/>
    </w:rPr>
  </w:style>
  <w:style w:type="character" w:customStyle="1" w:styleId="wixguard">
    <w:name w:val="wixguard"/>
    <w:basedOn w:val="DefaultParagraphFont"/>
    <w:rsid w:val="00631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728791">
      <w:bodyDiv w:val="1"/>
      <w:marLeft w:val="0"/>
      <w:marRight w:val="0"/>
      <w:marTop w:val="0"/>
      <w:marBottom w:val="0"/>
      <w:divBdr>
        <w:top w:val="none" w:sz="0" w:space="0" w:color="auto"/>
        <w:left w:val="none" w:sz="0" w:space="0" w:color="auto"/>
        <w:bottom w:val="none" w:sz="0" w:space="0" w:color="auto"/>
        <w:right w:val="none" w:sz="0" w:space="0" w:color="auto"/>
      </w:divBdr>
    </w:div>
    <w:div w:id="406416694">
      <w:bodyDiv w:val="1"/>
      <w:marLeft w:val="0"/>
      <w:marRight w:val="0"/>
      <w:marTop w:val="0"/>
      <w:marBottom w:val="0"/>
      <w:divBdr>
        <w:top w:val="none" w:sz="0" w:space="0" w:color="auto"/>
        <w:left w:val="none" w:sz="0" w:space="0" w:color="auto"/>
        <w:bottom w:val="none" w:sz="0" w:space="0" w:color="auto"/>
        <w:right w:val="none" w:sz="0" w:space="0" w:color="auto"/>
      </w:divBdr>
    </w:div>
    <w:div w:id="620578235">
      <w:bodyDiv w:val="1"/>
      <w:marLeft w:val="0"/>
      <w:marRight w:val="0"/>
      <w:marTop w:val="0"/>
      <w:marBottom w:val="0"/>
      <w:divBdr>
        <w:top w:val="none" w:sz="0" w:space="0" w:color="auto"/>
        <w:left w:val="none" w:sz="0" w:space="0" w:color="auto"/>
        <w:bottom w:val="none" w:sz="0" w:space="0" w:color="auto"/>
        <w:right w:val="none" w:sz="0" w:space="0" w:color="auto"/>
      </w:divBdr>
      <w:divsChild>
        <w:div w:id="1724793296">
          <w:marLeft w:val="0"/>
          <w:marRight w:val="0"/>
          <w:marTop w:val="0"/>
          <w:marBottom w:val="0"/>
          <w:divBdr>
            <w:top w:val="none" w:sz="0" w:space="0" w:color="auto"/>
            <w:left w:val="none" w:sz="0" w:space="0" w:color="auto"/>
            <w:bottom w:val="none" w:sz="0" w:space="0" w:color="auto"/>
            <w:right w:val="none" w:sz="0" w:space="0" w:color="auto"/>
          </w:divBdr>
        </w:div>
        <w:div w:id="1520311133">
          <w:marLeft w:val="0"/>
          <w:marRight w:val="0"/>
          <w:marTop w:val="0"/>
          <w:marBottom w:val="0"/>
          <w:divBdr>
            <w:top w:val="none" w:sz="0" w:space="0" w:color="auto"/>
            <w:left w:val="none" w:sz="0" w:space="0" w:color="auto"/>
            <w:bottom w:val="none" w:sz="0" w:space="0" w:color="auto"/>
            <w:right w:val="none" w:sz="0" w:space="0" w:color="auto"/>
          </w:divBdr>
        </w:div>
        <w:div w:id="1410152596">
          <w:marLeft w:val="0"/>
          <w:marRight w:val="0"/>
          <w:marTop w:val="0"/>
          <w:marBottom w:val="0"/>
          <w:divBdr>
            <w:top w:val="none" w:sz="0" w:space="0" w:color="auto"/>
            <w:left w:val="none" w:sz="0" w:space="0" w:color="auto"/>
            <w:bottom w:val="none" w:sz="0" w:space="0" w:color="auto"/>
            <w:right w:val="none" w:sz="0" w:space="0" w:color="auto"/>
          </w:divBdr>
        </w:div>
        <w:div w:id="271324229">
          <w:marLeft w:val="0"/>
          <w:marRight w:val="0"/>
          <w:marTop w:val="0"/>
          <w:marBottom w:val="0"/>
          <w:divBdr>
            <w:top w:val="none" w:sz="0" w:space="0" w:color="auto"/>
            <w:left w:val="none" w:sz="0" w:space="0" w:color="auto"/>
            <w:bottom w:val="none" w:sz="0" w:space="0" w:color="auto"/>
            <w:right w:val="none" w:sz="0" w:space="0" w:color="auto"/>
          </w:divBdr>
        </w:div>
      </w:divsChild>
    </w:div>
    <w:div w:id="1328484219">
      <w:bodyDiv w:val="1"/>
      <w:marLeft w:val="0"/>
      <w:marRight w:val="0"/>
      <w:marTop w:val="0"/>
      <w:marBottom w:val="0"/>
      <w:divBdr>
        <w:top w:val="none" w:sz="0" w:space="0" w:color="auto"/>
        <w:left w:val="none" w:sz="0" w:space="0" w:color="auto"/>
        <w:bottom w:val="none" w:sz="0" w:space="0" w:color="auto"/>
        <w:right w:val="none" w:sz="0" w:space="0" w:color="auto"/>
      </w:divBdr>
    </w:div>
    <w:div w:id="1734423062">
      <w:bodyDiv w:val="1"/>
      <w:marLeft w:val="0"/>
      <w:marRight w:val="0"/>
      <w:marTop w:val="0"/>
      <w:marBottom w:val="0"/>
      <w:divBdr>
        <w:top w:val="none" w:sz="0" w:space="0" w:color="auto"/>
        <w:left w:val="none" w:sz="0" w:space="0" w:color="auto"/>
        <w:bottom w:val="none" w:sz="0" w:space="0" w:color="auto"/>
        <w:right w:val="none" w:sz="0" w:space="0" w:color="auto"/>
      </w:divBdr>
    </w:div>
    <w:div w:id="1740129233">
      <w:bodyDiv w:val="1"/>
      <w:marLeft w:val="0"/>
      <w:marRight w:val="0"/>
      <w:marTop w:val="0"/>
      <w:marBottom w:val="0"/>
      <w:divBdr>
        <w:top w:val="none" w:sz="0" w:space="0" w:color="auto"/>
        <w:left w:val="none" w:sz="0" w:space="0" w:color="auto"/>
        <w:bottom w:val="none" w:sz="0" w:space="0" w:color="auto"/>
        <w:right w:val="none" w:sz="0" w:space="0" w:color="auto"/>
      </w:divBdr>
    </w:div>
    <w:div w:id="198523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0AF737-F5A6-49A8-9D93-2C15C3E78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3374</TotalTime>
  <Pages>3</Pages>
  <Words>1206</Words>
  <Characters>6875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dc:creator>
  <cp:keywords/>
  <dc:description/>
  <cp:lastModifiedBy>GH</cp:lastModifiedBy>
  <cp:revision>28</cp:revision>
  <cp:lastPrinted>2021-11-02T11:18:00Z</cp:lastPrinted>
  <dcterms:created xsi:type="dcterms:W3CDTF">2021-02-24T10:15:00Z</dcterms:created>
  <dcterms:modified xsi:type="dcterms:W3CDTF">2021-11-14T12:19:00Z</dcterms:modified>
</cp:coreProperties>
</file>