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7111" w14:textId="4132DA5F" w:rsidR="00F03935" w:rsidRPr="00720A6B" w:rsidRDefault="005F17C2" w:rsidP="005F17C2">
      <w:pPr>
        <w:pStyle w:val="Heading1"/>
        <w:spacing w:line="360" w:lineRule="auto"/>
        <w:rPr>
          <w:rFonts w:ascii="Palatino Linotype" w:hAnsi="Palatino Linotype"/>
          <w:i/>
        </w:rPr>
      </w:pPr>
      <w:r w:rsidRPr="00720A6B">
        <w:rPr>
          <w:rFonts w:ascii="Palatino Linotype" w:hAnsi="Palatino Linotype"/>
        </w:rPr>
        <w:t xml:space="preserve">Kleckner, </w:t>
      </w:r>
      <w:r w:rsidRPr="00720A6B">
        <w:rPr>
          <w:rFonts w:ascii="Palatino Linotype" w:hAnsi="Palatino Linotype"/>
          <w:i/>
        </w:rPr>
        <w:t>et al</w:t>
      </w:r>
      <w:r w:rsidRPr="00720A6B">
        <w:rPr>
          <w:rFonts w:ascii="Palatino Linotype" w:hAnsi="Palatino Linotype"/>
        </w:rPr>
        <w:t>.,</w:t>
      </w:r>
      <w:r w:rsidRPr="00720A6B">
        <w:rPr>
          <w:rFonts w:ascii="Palatino Linotype" w:hAnsi="Palatino Linotype"/>
          <w:i/>
        </w:rPr>
        <w:t xml:space="preserve"> </w:t>
      </w:r>
      <w:r w:rsidR="008E0356" w:rsidRPr="00720A6B">
        <w:rPr>
          <w:rFonts w:ascii="Palatino Linotype" w:hAnsi="Palatino Linotype"/>
        </w:rPr>
        <w:t>The effects of a Mediterranean Diet intervention on cancer-related fatigue among patients undergoing chemotherapy: A pilot randomized controlled trial</w:t>
      </w:r>
    </w:p>
    <w:p w14:paraId="4C0DAD4D" w14:textId="6D2FC1D3" w:rsidR="005F17C2" w:rsidRDefault="005F17C2" w:rsidP="005F17C2">
      <w:pPr>
        <w:spacing w:line="360" w:lineRule="auto"/>
        <w:rPr>
          <w:rFonts w:ascii="Palatino Linotype" w:hAnsi="Palatino Linotype"/>
        </w:rPr>
      </w:pPr>
      <w:r w:rsidRPr="005F17C2">
        <w:rPr>
          <w:rFonts w:ascii="Palatino Linotype" w:hAnsi="Palatino Linotype"/>
        </w:rPr>
        <w:t>Supplemental Materials</w:t>
      </w:r>
    </w:p>
    <w:p w14:paraId="5C2BBF3A" w14:textId="77777777" w:rsidR="005F17C2" w:rsidRPr="005F17C2" w:rsidRDefault="005F17C2" w:rsidP="005F17C2">
      <w:pPr>
        <w:spacing w:line="360" w:lineRule="auto"/>
        <w:rPr>
          <w:rFonts w:ascii="Palatino Linotype" w:hAnsi="Palatino Linotype"/>
        </w:rPr>
      </w:pPr>
    </w:p>
    <w:p w14:paraId="19268157" w14:textId="136F2C4C" w:rsidR="005F17C2" w:rsidRDefault="005F17C2" w:rsidP="005F17C2">
      <w:pPr>
        <w:pStyle w:val="Heading1"/>
        <w:spacing w:line="360" w:lineRule="auto"/>
        <w:rPr>
          <w:rFonts w:ascii="Palatino Linotype" w:hAnsi="Palatino Linotype"/>
        </w:rPr>
      </w:pPr>
      <w:r w:rsidRPr="005F17C2">
        <w:rPr>
          <w:rFonts w:ascii="Palatino Linotype" w:hAnsi="Palatino Linotype"/>
        </w:rPr>
        <w:t xml:space="preserve">Figure S1: </w:t>
      </w:r>
      <w:r w:rsidR="000D56B7" w:rsidRPr="000D56B7">
        <w:rPr>
          <w:rFonts w:ascii="Palatino Linotype" w:hAnsi="Palatino Linotype"/>
          <w:b w:val="0"/>
        </w:rPr>
        <w:t xml:space="preserve">Blood-based lipid measures, homocysteine, and fructosamine, as well as body weight, at baseline, week 4, and week 8 for those in the control and Mediterranean Diet </w:t>
      </w:r>
      <w:r w:rsidR="000D56B7">
        <w:rPr>
          <w:rFonts w:ascii="Palatino Linotype" w:hAnsi="Palatino Linotype"/>
          <w:b w:val="0"/>
        </w:rPr>
        <w:t>groups</w:t>
      </w:r>
    </w:p>
    <w:p w14:paraId="61CF9F8F" w14:textId="77777777" w:rsidR="005F17C2" w:rsidRDefault="005F17C2" w:rsidP="005F17C2">
      <w:pPr>
        <w:pStyle w:val="Heading1"/>
        <w:spacing w:line="360" w:lineRule="auto"/>
        <w:rPr>
          <w:rFonts w:ascii="Palatino Linotype" w:hAnsi="Palatino Linotype"/>
        </w:rPr>
      </w:pPr>
      <w:r w:rsidRPr="005F17C2">
        <w:rPr>
          <w:rFonts w:ascii="Palatino Linotype" w:hAnsi="Palatino Linotype"/>
        </w:rPr>
        <w:t xml:space="preserve">Figure S2: </w:t>
      </w:r>
      <w:r w:rsidRPr="005F17C2">
        <w:rPr>
          <w:rFonts w:ascii="Palatino Linotype" w:hAnsi="Palatino Linotype"/>
          <w:b w:val="0"/>
        </w:rPr>
        <w:t>Representative raw trace from the Seahorse XFe96 extracellular flux instrument</w:t>
      </w:r>
    </w:p>
    <w:p w14:paraId="6A65EE35" w14:textId="77777777" w:rsidR="005F17C2" w:rsidRDefault="005F17C2" w:rsidP="005F17C2">
      <w:pPr>
        <w:pStyle w:val="Heading1"/>
        <w:spacing w:line="360" w:lineRule="auto"/>
        <w:rPr>
          <w:rFonts w:ascii="Palatino Linotype" w:hAnsi="Palatino Linotype"/>
        </w:rPr>
      </w:pPr>
      <w:r w:rsidRPr="005F17C2">
        <w:rPr>
          <w:rFonts w:ascii="Palatino Linotype" w:hAnsi="Palatino Linotype"/>
        </w:rPr>
        <w:t xml:space="preserve">Table S1: </w:t>
      </w:r>
      <w:r w:rsidRPr="005F17C2">
        <w:rPr>
          <w:rFonts w:ascii="Palatino Linotype" w:hAnsi="Palatino Linotype"/>
          <w:b w:val="0"/>
        </w:rPr>
        <w:t>The effect of a Mediterranean Diet (</w:t>
      </w:r>
      <w:proofErr w:type="spellStart"/>
      <w:r w:rsidRPr="005F17C2">
        <w:rPr>
          <w:rFonts w:ascii="Palatino Linotype" w:hAnsi="Palatino Linotype"/>
          <w:b w:val="0"/>
        </w:rPr>
        <w:t>MedDiet</w:t>
      </w:r>
      <w:proofErr w:type="spellEnd"/>
      <w:r w:rsidRPr="005F17C2">
        <w:rPr>
          <w:rFonts w:ascii="Palatino Linotype" w:hAnsi="Palatino Linotype"/>
          <w:b w:val="0"/>
        </w:rPr>
        <w:t>) intervention on Mediterranean Diet adherence score and nutrient intake</w:t>
      </w:r>
    </w:p>
    <w:p w14:paraId="2C80915B" w14:textId="77777777" w:rsidR="005F17C2" w:rsidRDefault="005F17C2" w:rsidP="005F17C2">
      <w:pPr>
        <w:pStyle w:val="Heading1"/>
        <w:spacing w:line="360" w:lineRule="auto"/>
        <w:rPr>
          <w:rFonts w:ascii="Palatino Linotype" w:hAnsi="Palatino Linotype"/>
        </w:rPr>
      </w:pPr>
      <w:r w:rsidRPr="005F17C2">
        <w:rPr>
          <w:rFonts w:ascii="Palatino Linotype" w:hAnsi="Palatino Linotype"/>
        </w:rPr>
        <w:t xml:space="preserve">Table S2: </w:t>
      </w:r>
      <w:r w:rsidRPr="005F17C2">
        <w:rPr>
          <w:rFonts w:ascii="Palatino Linotype" w:hAnsi="Palatino Linotype"/>
          <w:b w:val="0"/>
        </w:rPr>
        <w:t>Average of number of servings in each food group per day</w:t>
      </w:r>
    </w:p>
    <w:p w14:paraId="1939DBBC" w14:textId="77777777" w:rsidR="005F17C2" w:rsidRDefault="005F17C2" w:rsidP="005F17C2">
      <w:pPr>
        <w:pStyle w:val="Heading1"/>
        <w:spacing w:line="360" w:lineRule="auto"/>
        <w:rPr>
          <w:rFonts w:ascii="Palatino Linotype" w:hAnsi="Palatino Linotype"/>
        </w:rPr>
      </w:pPr>
      <w:r w:rsidRPr="005F17C2">
        <w:rPr>
          <w:rFonts w:ascii="Palatino Linotype" w:hAnsi="Palatino Linotype"/>
        </w:rPr>
        <w:t xml:space="preserve">Table S3: </w:t>
      </w:r>
      <w:r w:rsidRPr="005F17C2">
        <w:rPr>
          <w:rFonts w:ascii="Palatino Linotype" w:hAnsi="Palatino Linotype"/>
          <w:b w:val="0"/>
        </w:rPr>
        <w:t>Baseline associations between Mediterranean Diet adherence and cancer-related fatigue</w:t>
      </w:r>
    </w:p>
    <w:p w14:paraId="383BE90C" w14:textId="30A3DBF4" w:rsidR="005F17C2" w:rsidRPr="005F17C2" w:rsidRDefault="005F17C2" w:rsidP="005F17C2">
      <w:pPr>
        <w:pStyle w:val="Heading1"/>
        <w:spacing w:line="360" w:lineRule="auto"/>
        <w:rPr>
          <w:rFonts w:ascii="Palatino Linotype" w:hAnsi="Palatino Linotype"/>
        </w:rPr>
      </w:pPr>
      <w:r w:rsidRPr="005F17C2">
        <w:rPr>
          <w:rFonts w:ascii="Palatino Linotype" w:hAnsi="Palatino Linotype"/>
        </w:rPr>
        <w:t xml:space="preserve">Table S4: </w:t>
      </w:r>
      <w:r w:rsidRPr="005F17C2">
        <w:rPr>
          <w:rFonts w:ascii="Palatino Linotype" w:hAnsi="Palatino Linotype"/>
          <w:b w:val="0"/>
        </w:rPr>
        <w:t>Associations between Mediterranean Diet adherence and cancer-related fatigue over three time points—baseline, week 4, and week 8.</w:t>
      </w:r>
    </w:p>
    <w:p w14:paraId="4533811B" w14:textId="63ECB353" w:rsidR="005F17C2" w:rsidRPr="005F17C2" w:rsidRDefault="005F17C2" w:rsidP="005F17C2">
      <w:pPr>
        <w:spacing w:line="360" w:lineRule="auto"/>
        <w:rPr>
          <w:rFonts w:ascii="Palatino Linotype" w:hAnsi="Palatino Linotype"/>
        </w:rPr>
      </w:pPr>
    </w:p>
    <w:p w14:paraId="635C4658" w14:textId="77777777" w:rsidR="005F17C2" w:rsidRDefault="005F17C2" w:rsidP="005F17C2">
      <w:pPr>
        <w:pStyle w:val="Heading1"/>
        <w:spacing w:line="360" w:lineRule="auto"/>
        <w:rPr>
          <w:rStyle w:val="Heading1Char"/>
          <w:rFonts w:ascii="Palatino Linotype" w:hAnsi="Palatino Linotype"/>
          <w:b/>
        </w:rPr>
        <w:sectPr w:rsidR="005F17C2" w:rsidSect="005F17C2">
          <w:pgSz w:w="12240" w:h="15840"/>
          <w:pgMar w:top="1440" w:right="1440" w:bottom="1440" w:left="1440" w:header="720" w:footer="720" w:gutter="0"/>
          <w:cols w:space="720"/>
          <w:docGrid w:linePitch="360"/>
        </w:sectPr>
      </w:pPr>
    </w:p>
    <w:p w14:paraId="6303601A" w14:textId="2B031496" w:rsidR="005F17C2" w:rsidRPr="005F17C2" w:rsidRDefault="005F17C2" w:rsidP="005F17C2">
      <w:pPr>
        <w:pStyle w:val="Heading1"/>
        <w:spacing w:line="360" w:lineRule="auto"/>
        <w:rPr>
          <w:rFonts w:ascii="Palatino Linotype" w:hAnsi="Palatino Linotype"/>
          <w:b w:val="0"/>
        </w:rPr>
      </w:pPr>
      <w:r w:rsidRPr="005F17C2">
        <w:rPr>
          <w:rStyle w:val="Heading1Char"/>
          <w:rFonts w:ascii="Palatino Linotype" w:hAnsi="Palatino Linotype"/>
          <w:b/>
        </w:rPr>
        <w:lastRenderedPageBreak/>
        <w:t xml:space="preserve">Figure S1. </w:t>
      </w:r>
      <w:r w:rsidR="00537960" w:rsidRPr="00537960">
        <w:rPr>
          <w:rStyle w:val="Heading1Char"/>
          <w:rFonts w:ascii="Palatino Linotype" w:hAnsi="Palatino Linotype"/>
        </w:rPr>
        <w:t>Blood-based l</w:t>
      </w:r>
      <w:r w:rsidRPr="005F17C2">
        <w:rPr>
          <w:rStyle w:val="Heading1Char"/>
          <w:rFonts w:ascii="Palatino Linotype" w:hAnsi="Palatino Linotype"/>
        </w:rPr>
        <w:t>ipid measures, homocysteine, and fructosamine</w:t>
      </w:r>
      <w:r w:rsidR="00537960">
        <w:rPr>
          <w:rStyle w:val="Heading1Char"/>
          <w:rFonts w:ascii="Palatino Linotype" w:hAnsi="Palatino Linotype"/>
        </w:rPr>
        <w:t>, as well as body weight,</w:t>
      </w:r>
      <w:r w:rsidRPr="005F17C2">
        <w:rPr>
          <w:rStyle w:val="Heading1Char"/>
          <w:rFonts w:ascii="Palatino Linotype" w:hAnsi="Palatino Linotype"/>
        </w:rPr>
        <w:t xml:space="preserve"> at baseline, week 4, and week 8</w:t>
      </w:r>
      <w:r w:rsidRPr="005F17C2">
        <w:rPr>
          <w:rFonts w:ascii="Palatino Linotype" w:hAnsi="Palatino Linotype"/>
        </w:rPr>
        <w:t xml:space="preserve"> </w:t>
      </w:r>
      <w:r w:rsidRPr="005F17C2">
        <w:rPr>
          <w:rFonts w:ascii="Palatino Linotype" w:hAnsi="Palatino Linotype"/>
          <w:b w:val="0"/>
        </w:rPr>
        <w:t>for those in the control (</w:t>
      </w:r>
      <w:r w:rsidRPr="005F17C2">
        <w:rPr>
          <w:rFonts w:ascii="Palatino Linotype" w:hAnsi="Palatino Linotype"/>
          <w:b w:val="0"/>
          <w:i/>
        </w:rPr>
        <w:t>n</w:t>
      </w:r>
      <w:r w:rsidRPr="005F17C2">
        <w:rPr>
          <w:rFonts w:ascii="Palatino Linotype" w:hAnsi="Palatino Linotype"/>
          <w:b w:val="0"/>
        </w:rPr>
        <w:t xml:space="preserve">=10) and Mediterranean Diet </w:t>
      </w:r>
      <w:r w:rsidR="00537960">
        <w:rPr>
          <w:rFonts w:ascii="Palatino Linotype" w:hAnsi="Palatino Linotype"/>
          <w:b w:val="0"/>
        </w:rPr>
        <w:t>(</w:t>
      </w:r>
      <w:proofErr w:type="spellStart"/>
      <w:r w:rsidR="00537960">
        <w:rPr>
          <w:rFonts w:ascii="Palatino Linotype" w:hAnsi="Palatino Linotype"/>
          <w:b w:val="0"/>
        </w:rPr>
        <w:t>MedDiet</w:t>
      </w:r>
      <w:proofErr w:type="spellEnd"/>
      <w:r w:rsidR="00537960">
        <w:rPr>
          <w:rFonts w:ascii="Palatino Linotype" w:hAnsi="Palatino Linotype"/>
          <w:b w:val="0"/>
        </w:rPr>
        <w:t xml:space="preserve">) groups </w:t>
      </w:r>
      <w:r w:rsidRPr="005F17C2">
        <w:rPr>
          <w:rFonts w:ascii="Palatino Linotype" w:hAnsi="Palatino Linotype"/>
          <w:b w:val="0"/>
        </w:rPr>
        <w:t>(</w:t>
      </w:r>
      <w:r w:rsidRPr="005F17C2">
        <w:rPr>
          <w:rFonts w:ascii="Palatino Linotype" w:hAnsi="Palatino Linotype"/>
          <w:b w:val="0"/>
          <w:i/>
        </w:rPr>
        <w:t>n</w:t>
      </w:r>
      <w:r w:rsidRPr="005F17C2">
        <w:rPr>
          <w:rFonts w:ascii="Palatino Linotype" w:hAnsi="Palatino Linotype"/>
          <w:b w:val="0"/>
        </w:rPr>
        <w:t>=20</w:t>
      </w:r>
      <w:r w:rsidR="00537960">
        <w:rPr>
          <w:rFonts w:ascii="Palatino Linotype" w:hAnsi="Palatino Linotype"/>
          <w:b w:val="0"/>
        </w:rPr>
        <w:t xml:space="preserve"> for blood-based markers and </w:t>
      </w:r>
      <w:r w:rsidR="00537960" w:rsidRPr="00537960">
        <w:rPr>
          <w:rFonts w:ascii="Palatino Linotype" w:hAnsi="Palatino Linotype"/>
          <w:b w:val="0"/>
          <w:i/>
        </w:rPr>
        <w:t>n</w:t>
      </w:r>
      <w:r w:rsidR="00537960">
        <w:rPr>
          <w:rFonts w:ascii="Palatino Linotype" w:hAnsi="Palatino Linotype"/>
          <w:b w:val="0"/>
        </w:rPr>
        <w:t>=23 for body weight</w:t>
      </w:r>
      <w:r w:rsidRPr="005F17C2">
        <w:rPr>
          <w:rFonts w:ascii="Palatino Linotype" w:hAnsi="Palatino Linotype"/>
          <w:b w:val="0"/>
        </w:rPr>
        <w:t>). ES=effect size, which denotes the effect of the intervention from baseline to week 4 or baseline to week 8. *</w:t>
      </w:r>
      <w:r w:rsidRPr="005F17C2">
        <w:rPr>
          <w:rFonts w:ascii="Palatino Linotype" w:hAnsi="Palatino Linotype"/>
          <w:b w:val="0"/>
          <w:i/>
        </w:rPr>
        <w:t>p</w:t>
      </w:r>
      <w:r w:rsidRPr="005F17C2">
        <w:rPr>
          <w:rFonts w:ascii="Palatino Linotype" w:hAnsi="Palatino Linotype"/>
          <w:b w:val="0"/>
        </w:rPr>
        <w:t xml:space="preserve">&lt;0.05, </w:t>
      </w:r>
      <w:r w:rsidRPr="005F17C2">
        <w:rPr>
          <w:rFonts w:ascii="Palatino Linotype" w:hAnsi="Palatino Linotype"/>
          <w:b w:val="0"/>
          <w:vertAlign w:val="superscript"/>
        </w:rPr>
        <w:t>†</w:t>
      </w:r>
      <w:r w:rsidRPr="005F17C2">
        <w:rPr>
          <w:rFonts w:ascii="Palatino Linotype" w:hAnsi="Palatino Linotype"/>
          <w:b w:val="0"/>
          <w:i/>
        </w:rPr>
        <w:t>p</w:t>
      </w:r>
      <w:r w:rsidRPr="005F17C2">
        <w:rPr>
          <w:rFonts w:ascii="Palatino Linotype" w:hAnsi="Palatino Linotype"/>
          <w:b w:val="0"/>
        </w:rPr>
        <w:t>&lt;0.10 in an analysis of covariance (ANCOVA), for difference between groups at weeks 4 or 8, controlling for value at baseline.</w:t>
      </w:r>
      <w:r w:rsidR="006848C9">
        <w:rPr>
          <w:rFonts w:ascii="Palatino Linotype" w:hAnsi="Palatino Linotype"/>
          <w:b w:val="0"/>
        </w:rPr>
        <w:t xml:space="preserve"> HDL=high-density cholesterol, LDL=low-density cholesterol, NHDLC=non-high-density lipoprotein cholesterol</w:t>
      </w:r>
    </w:p>
    <w:p w14:paraId="4C77325E" w14:textId="1A130879" w:rsidR="005F17C2" w:rsidRPr="005F17C2" w:rsidRDefault="00537960" w:rsidP="005F17C2">
      <w:pPr>
        <w:spacing w:line="360" w:lineRule="auto"/>
        <w:rPr>
          <w:rFonts w:ascii="Palatino Linotype" w:hAnsi="Palatino Linotype"/>
        </w:rPr>
      </w:pPr>
      <w:r>
        <w:rPr>
          <w:rFonts w:ascii="Palatino Linotype" w:hAnsi="Palatino Linotype"/>
          <w:noProof/>
        </w:rPr>
        <w:drawing>
          <wp:inline distT="0" distB="0" distL="0" distR="0" wp14:anchorId="5282ED9F" wp14:editId="354FE67C">
            <wp:extent cx="5882401" cy="5909734"/>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426" cy="5930857"/>
                    </a:xfrm>
                    <a:prstGeom prst="rect">
                      <a:avLst/>
                    </a:prstGeom>
                    <a:noFill/>
                  </pic:spPr>
                </pic:pic>
              </a:graphicData>
            </a:graphic>
          </wp:inline>
        </w:drawing>
      </w:r>
    </w:p>
    <w:p w14:paraId="6D21584F" w14:textId="77777777" w:rsidR="005F17C2" w:rsidRPr="005F17C2" w:rsidRDefault="005F17C2" w:rsidP="005F17C2">
      <w:pPr>
        <w:pStyle w:val="Heading1"/>
        <w:spacing w:line="360" w:lineRule="auto"/>
        <w:rPr>
          <w:rFonts w:ascii="Palatino Linotype" w:hAnsi="Palatino Linotype"/>
          <w:b w:val="0"/>
        </w:rPr>
      </w:pPr>
      <w:r w:rsidRPr="005F17C2">
        <w:rPr>
          <w:rFonts w:ascii="Palatino Linotype" w:hAnsi="Palatino Linotype"/>
        </w:rPr>
        <w:lastRenderedPageBreak/>
        <w:t xml:space="preserve">Figure S2. </w:t>
      </w:r>
      <w:r w:rsidRPr="005F17C2">
        <w:rPr>
          <w:rFonts w:ascii="Palatino Linotype" w:hAnsi="Palatino Linotype"/>
          <w:b w:val="0"/>
        </w:rPr>
        <w:t>Representative raw trace from the Seahorse XFe96 extracellular flux instrument. Error bars depict standard deviation from 9 technical replicates.</w:t>
      </w:r>
    </w:p>
    <w:p w14:paraId="3345BDD2" w14:textId="77777777" w:rsidR="005F17C2" w:rsidRPr="005F17C2" w:rsidRDefault="005F17C2" w:rsidP="005F17C2">
      <w:pPr>
        <w:spacing w:line="360" w:lineRule="auto"/>
        <w:rPr>
          <w:rFonts w:ascii="Palatino Linotype" w:hAnsi="Palatino Linotype"/>
        </w:rPr>
      </w:pPr>
      <w:r w:rsidRPr="005F17C2">
        <w:rPr>
          <w:rFonts w:ascii="Palatino Linotype" w:hAnsi="Palatino Linotype"/>
          <w:noProof/>
        </w:rPr>
        <w:drawing>
          <wp:inline distT="0" distB="0" distL="0" distR="0" wp14:anchorId="26FDAA5C" wp14:editId="6C7D658F">
            <wp:extent cx="457263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58FE327" w14:textId="77777777" w:rsidR="005F17C2" w:rsidRPr="005F17C2" w:rsidRDefault="005F17C2" w:rsidP="005F17C2">
      <w:pPr>
        <w:spacing w:line="360" w:lineRule="auto"/>
        <w:rPr>
          <w:rFonts w:ascii="Palatino Linotype" w:hAnsi="Palatino Linotype"/>
          <w:b/>
        </w:rPr>
      </w:pPr>
    </w:p>
    <w:p w14:paraId="0AA85677" w14:textId="77777777" w:rsidR="005F17C2" w:rsidRPr="005F17C2" w:rsidRDefault="005F17C2" w:rsidP="005F17C2">
      <w:pPr>
        <w:spacing w:line="360" w:lineRule="auto"/>
        <w:rPr>
          <w:rFonts w:ascii="Palatino Linotype" w:hAnsi="Palatino Linotype"/>
        </w:rPr>
        <w:sectPr w:rsidR="005F17C2" w:rsidRPr="005F17C2" w:rsidSect="005F17C2">
          <w:pgSz w:w="12240" w:h="15840"/>
          <w:pgMar w:top="1440" w:right="1440" w:bottom="1440" w:left="1440" w:header="720" w:footer="720" w:gutter="0"/>
          <w:cols w:space="720"/>
          <w:docGrid w:linePitch="360"/>
        </w:sectPr>
      </w:pPr>
    </w:p>
    <w:p w14:paraId="04165299" w14:textId="5B20CED5" w:rsidR="005665B8" w:rsidRPr="005F17C2" w:rsidRDefault="006E6A9C" w:rsidP="005F17C2">
      <w:pPr>
        <w:pStyle w:val="Heading1"/>
        <w:spacing w:line="360" w:lineRule="auto"/>
        <w:rPr>
          <w:rFonts w:ascii="Palatino Linotype" w:hAnsi="Palatino Linotype"/>
        </w:rPr>
      </w:pPr>
      <w:r w:rsidRPr="005F17C2">
        <w:rPr>
          <w:rStyle w:val="Heading1Char"/>
          <w:rFonts w:ascii="Palatino Linotype" w:hAnsi="Palatino Linotype"/>
          <w:b/>
        </w:rPr>
        <w:lastRenderedPageBreak/>
        <w:t xml:space="preserve">Table </w:t>
      </w:r>
      <w:r w:rsidR="005F17C2" w:rsidRPr="005F17C2">
        <w:rPr>
          <w:rStyle w:val="Heading1Char"/>
          <w:rFonts w:ascii="Palatino Linotype" w:hAnsi="Palatino Linotype"/>
          <w:b/>
        </w:rPr>
        <w:t>S</w:t>
      </w:r>
      <w:r w:rsidRPr="005F17C2">
        <w:rPr>
          <w:rStyle w:val="Heading1Char"/>
          <w:rFonts w:ascii="Palatino Linotype" w:hAnsi="Palatino Linotype"/>
          <w:b/>
        </w:rPr>
        <w:t xml:space="preserve">1. </w:t>
      </w:r>
      <w:r w:rsidRPr="005F17C2">
        <w:rPr>
          <w:rStyle w:val="Heading1Char"/>
          <w:rFonts w:ascii="Palatino Linotype" w:hAnsi="Palatino Linotype"/>
        </w:rPr>
        <w:t>The effect of a Mediterranean Diet (</w:t>
      </w:r>
      <w:proofErr w:type="spellStart"/>
      <w:r w:rsidRPr="005F17C2">
        <w:rPr>
          <w:rStyle w:val="Heading1Char"/>
          <w:rFonts w:ascii="Palatino Linotype" w:hAnsi="Palatino Linotype"/>
        </w:rPr>
        <w:t>MedDiet</w:t>
      </w:r>
      <w:proofErr w:type="spellEnd"/>
      <w:r w:rsidRPr="005F17C2">
        <w:rPr>
          <w:rStyle w:val="Heading1Char"/>
          <w:rFonts w:ascii="Palatino Linotype" w:hAnsi="Palatino Linotype"/>
        </w:rPr>
        <w:t>) intervention on Mediterranean Diet adherence score (</w:t>
      </w:r>
      <w:r w:rsidRPr="005F17C2">
        <w:rPr>
          <w:rStyle w:val="Heading1Char"/>
          <w:rFonts w:ascii="Palatino Linotype" w:hAnsi="Palatino Linotype"/>
          <w:i/>
        </w:rPr>
        <w:t>n</w:t>
      </w:r>
      <w:r w:rsidRPr="005F17C2">
        <w:rPr>
          <w:rStyle w:val="Heading1Char"/>
          <w:rFonts w:ascii="Palatino Linotype" w:hAnsi="Palatino Linotype"/>
        </w:rPr>
        <w:t>=33) and nutrient intake (</w:t>
      </w:r>
      <w:r w:rsidRPr="005F17C2">
        <w:rPr>
          <w:rStyle w:val="Heading1Char"/>
          <w:rFonts w:ascii="Palatino Linotype" w:hAnsi="Palatino Linotype"/>
          <w:i/>
        </w:rPr>
        <w:t>n</w:t>
      </w:r>
      <w:r w:rsidRPr="005F17C2">
        <w:rPr>
          <w:rStyle w:val="Heading1Char"/>
          <w:rFonts w:ascii="Palatino Linotype" w:hAnsi="Palatino Linotype"/>
        </w:rPr>
        <w:t>=25</w:t>
      </w:r>
      <w:r w:rsidR="00A64468" w:rsidRPr="005F17C2">
        <w:rPr>
          <w:rStyle w:val="Heading1Char"/>
          <w:rFonts w:ascii="Palatino Linotype" w:hAnsi="Palatino Linotype"/>
        </w:rPr>
        <w:t>)</w:t>
      </w:r>
      <w:r w:rsidRPr="005F17C2">
        <w:rPr>
          <w:rFonts w:ascii="Palatino Linotype" w:hAnsi="Palatino Linotype"/>
          <w:b w:val="0"/>
        </w:rPr>
        <w:t>.</w:t>
      </w:r>
      <w:r w:rsidR="00A64468" w:rsidRPr="005F17C2">
        <w:rPr>
          <w:rFonts w:ascii="Palatino Linotype" w:hAnsi="Palatino Linotype"/>
          <w:b w:val="0"/>
        </w:rPr>
        <w:t xml:space="preserve"> To assess between-group differences, a mixed model was constructed to estimate</w:t>
      </w:r>
      <w:r w:rsidR="001E1090" w:rsidRPr="005F17C2">
        <w:rPr>
          <w:rFonts w:ascii="Palatino Linotype" w:hAnsi="Palatino Linotype"/>
          <w:b w:val="0"/>
        </w:rPr>
        <w:t xml:space="preserve"> outcomes (</w:t>
      </w:r>
      <w:proofErr w:type="spellStart"/>
      <w:r w:rsidR="001E1090" w:rsidRPr="005F17C2">
        <w:rPr>
          <w:rFonts w:ascii="Palatino Linotype" w:hAnsi="Palatino Linotype"/>
          <w:b w:val="0"/>
        </w:rPr>
        <w:t>e.g</w:t>
      </w:r>
      <w:proofErr w:type="spellEnd"/>
      <w:r w:rsidR="001E1090" w:rsidRPr="005F17C2">
        <w:rPr>
          <w:rFonts w:ascii="Palatino Linotype" w:hAnsi="Palatino Linotype"/>
          <w:b w:val="0"/>
        </w:rPr>
        <w:t xml:space="preserve">, </w:t>
      </w:r>
      <w:proofErr w:type="spellStart"/>
      <w:r w:rsidR="001E1090" w:rsidRPr="005F17C2">
        <w:rPr>
          <w:rFonts w:ascii="Palatino Linotype" w:hAnsi="Palatino Linotype"/>
          <w:b w:val="0"/>
        </w:rPr>
        <w:t>MedDiet</w:t>
      </w:r>
      <w:proofErr w:type="spellEnd"/>
      <w:r w:rsidR="001E1090" w:rsidRPr="005F17C2">
        <w:rPr>
          <w:rFonts w:ascii="Palatino Linotype" w:hAnsi="Palatino Linotype"/>
          <w:b w:val="0"/>
        </w:rPr>
        <w:t xml:space="preserve"> Score, e</w:t>
      </w:r>
      <w:r w:rsidR="00E64484" w:rsidRPr="005F17C2">
        <w:rPr>
          <w:rFonts w:ascii="Palatino Linotype" w:hAnsi="Palatino Linotype"/>
          <w:b w:val="0"/>
        </w:rPr>
        <w:t xml:space="preserve">nergy) </w:t>
      </w:r>
      <w:r w:rsidR="00A64468" w:rsidRPr="005F17C2">
        <w:rPr>
          <w:rFonts w:ascii="Palatino Linotype" w:hAnsi="Palatino Linotype"/>
          <w:b w:val="0"/>
        </w:rPr>
        <w:t>at 4 or 8 weeks with group</w:t>
      </w:r>
      <w:r w:rsidR="00E64484" w:rsidRPr="005F17C2">
        <w:rPr>
          <w:rFonts w:ascii="Palatino Linotype" w:hAnsi="Palatino Linotype"/>
          <w:b w:val="0"/>
        </w:rPr>
        <w:t>,</w:t>
      </w:r>
      <w:r w:rsidR="00A64468" w:rsidRPr="005F17C2">
        <w:rPr>
          <w:rFonts w:ascii="Palatino Linotype" w:hAnsi="Palatino Linotype"/>
          <w:b w:val="0"/>
        </w:rPr>
        <w:t xml:space="preserve"> time, </w:t>
      </w:r>
      <w:r w:rsidR="001E1090" w:rsidRPr="005F17C2">
        <w:rPr>
          <w:rFonts w:ascii="Palatino Linotype" w:hAnsi="Palatino Linotype"/>
          <w:b w:val="0"/>
        </w:rPr>
        <w:t xml:space="preserve">and </w:t>
      </w:r>
      <w:proofErr w:type="spellStart"/>
      <w:r w:rsidR="00A64468" w:rsidRPr="005F17C2">
        <w:rPr>
          <w:rFonts w:ascii="Palatino Linotype" w:hAnsi="Palatino Linotype"/>
          <w:b w:val="0"/>
        </w:rPr>
        <w:t>group×time</w:t>
      </w:r>
      <w:proofErr w:type="spellEnd"/>
      <w:r w:rsidR="00E64484" w:rsidRPr="005F17C2">
        <w:rPr>
          <w:rFonts w:ascii="Palatino Linotype" w:hAnsi="Palatino Linotype"/>
          <w:b w:val="0"/>
        </w:rPr>
        <w:t xml:space="preserve"> as fixed effects</w:t>
      </w:r>
      <w:r w:rsidR="00A64468" w:rsidRPr="005F17C2">
        <w:rPr>
          <w:rFonts w:ascii="Palatino Linotype" w:hAnsi="Palatino Linotype"/>
          <w:b w:val="0"/>
        </w:rPr>
        <w:t xml:space="preserve">, and baseline </w:t>
      </w:r>
      <w:r w:rsidR="00E64484" w:rsidRPr="005F17C2">
        <w:rPr>
          <w:rFonts w:ascii="Palatino Linotype" w:hAnsi="Palatino Linotype"/>
          <w:b w:val="0"/>
        </w:rPr>
        <w:t xml:space="preserve">value </w:t>
      </w:r>
      <w:r w:rsidR="00A64468" w:rsidRPr="005F17C2">
        <w:rPr>
          <w:rFonts w:ascii="Palatino Linotype" w:hAnsi="Palatino Linotype"/>
          <w:b w:val="0"/>
        </w:rPr>
        <w:t xml:space="preserve">as </w:t>
      </w:r>
      <w:r w:rsidR="001E1090" w:rsidRPr="005F17C2">
        <w:rPr>
          <w:rFonts w:ascii="Palatino Linotype" w:hAnsi="Palatino Linotype"/>
          <w:b w:val="0"/>
        </w:rPr>
        <w:t xml:space="preserve">an </w:t>
      </w:r>
      <w:r w:rsidR="00A64468" w:rsidRPr="005F17C2">
        <w:rPr>
          <w:rFonts w:ascii="Palatino Linotype" w:hAnsi="Palatino Linotype"/>
          <w:b w:val="0"/>
        </w:rPr>
        <w:t>independent variable.</w:t>
      </w:r>
      <w:r w:rsidR="00A64468" w:rsidRPr="005F17C2">
        <w:rPr>
          <w:rFonts w:ascii="Palatino Linotype" w:hAnsi="Palatino Linotype"/>
        </w:rPr>
        <w:t xml:space="preserve"> </w:t>
      </w:r>
      <w:r w:rsidR="00A64468" w:rsidRPr="005F17C2">
        <w:rPr>
          <w:rFonts w:ascii="Palatino Linotype" w:hAnsi="Palatino Linotype"/>
          <w:b w:val="0"/>
        </w:rPr>
        <w:t>Average between-group differences were estimated using</w:t>
      </w:r>
      <w:r w:rsidR="00A64468" w:rsidRPr="005F17C2">
        <w:rPr>
          <w:rFonts w:ascii="Palatino Linotype" w:hAnsi="Palatino Linotype"/>
        </w:rPr>
        <w:t xml:space="preserve"> </w:t>
      </w:r>
      <w:r w:rsidR="00A64468" w:rsidRPr="005F17C2">
        <w:rPr>
          <w:rFonts w:ascii="Palatino Linotype" w:hAnsi="Palatino Linotype"/>
          <w:b w:val="0"/>
        </w:rPr>
        <w:t>marginal means estimates.</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10"/>
        <w:gridCol w:w="1248"/>
        <w:gridCol w:w="1248"/>
        <w:gridCol w:w="1248"/>
        <w:gridCol w:w="1248"/>
        <w:gridCol w:w="1248"/>
        <w:gridCol w:w="1248"/>
        <w:gridCol w:w="1602"/>
        <w:gridCol w:w="990"/>
      </w:tblGrid>
      <w:tr w:rsidR="00720A6B" w:rsidRPr="005F17C2" w14:paraId="08D46E17" w14:textId="77777777" w:rsidTr="00E91CDD">
        <w:trPr>
          <w:trHeight w:val="377"/>
        </w:trPr>
        <w:tc>
          <w:tcPr>
            <w:tcW w:w="2515" w:type="dxa"/>
            <w:shd w:val="clear" w:color="auto" w:fill="auto"/>
            <w:noWrap/>
            <w:vAlign w:val="bottom"/>
          </w:tcPr>
          <w:p w14:paraId="6FDABDDB" w14:textId="77777777" w:rsidR="00720A6B" w:rsidRPr="005F17C2" w:rsidRDefault="00720A6B" w:rsidP="00720A6B">
            <w:pPr>
              <w:spacing w:after="0" w:line="240" w:lineRule="exact"/>
              <w:rPr>
                <w:rFonts w:ascii="Palatino Linotype" w:eastAsia="Times New Roman" w:hAnsi="Palatino Linotype"/>
                <w:sz w:val="24"/>
                <w:szCs w:val="24"/>
              </w:rPr>
            </w:pPr>
          </w:p>
        </w:tc>
        <w:tc>
          <w:tcPr>
            <w:tcW w:w="1710" w:type="dxa"/>
            <w:shd w:val="clear" w:color="auto" w:fill="auto"/>
            <w:noWrap/>
            <w:vAlign w:val="bottom"/>
          </w:tcPr>
          <w:p w14:paraId="35B27105" w14:textId="77777777" w:rsidR="00720A6B" w:rsidRPr="005F17C2" w:rsidRDefault="00720A6B" w:rsidP="00720A6B">
            <w:pPr>
              <w:spacing w:after="0" w:line="240" w:lineRule="exact"/>
              <w:rPr>
                <w:rFonts w:ascii="Palatino Linotype" w:eastAsia="Times New Roman" w:hAnsi="Palatino Linotype"/>
                <w:b/>
                <w:sz w:val="20"/>
                <w:szCs w:val="20"/>
              </w:rPr>
            </w:pPr>
          </w:p>
        </w:tc>
        <w:tc>
          <w:tcPr>
            <w:tcW w:w="3744" w:type="dxa"/>
            <w:gridSpan w:val="3"/>
            <w:shd w:val="clear" w:color="auto" w:fill="auto"/>
            <w:noWrap/>
            <w:vAlign w:val="bottom"/>
            <w:hideMark/>
          </w:tcPr>
          <w:p w14:paraId="66D0A8F0" w14:textId="4F55A825" w:rsidR="00720A6B" w:rsidRPr="005F17C2" w:rsidRDefault="00720A6B" w:rsidP="00720A6B">
            <w:pPr>
              <w:spacing w:after="0" w:line="240" w:lineRule="exact"/>
              <w:jc w:val="center"/>
              <w:rPr>
                <w:rFonts w:ascii="Palatino Linotype" w:eastAsia="Times New Roman" w:hAnsi="Palatino Linotype"/>
                <w:b/>
                <w:sz w:val="20"/>
                <w:szCs w:val="20"/>
              </w:rPr>
            </w:pPr>
            <w:r w:rsidRPr="005F17C2">
              <w:rPr>
                <w:rFonts w:ascii="Palatino Linotype" w:eastAsia="Times New Roman" w:hAnsi="Palatino Linotype"/>
                <w:b/>
                <w:color w:val="000000"/>
              </w:rPr>
              <w:t>Control</w:t>
            </w:r>
          </w:p>
        </w:tc>
        <w:tc>
          <w:tcPr>
            <w:tcW w:w="3744" w:type="dxa"/>
            <w:gridSpan w:val="3"/>
            <w:shd w:val="clear" w:color="auto" w:fill="auto"/>
            <w:noWrap/>
            <w:vAlign w:val="bottom"/>
            <w:hideMark/>
          </w:tcPr>
          <w:p w14:paraId="612B2430" w14:textId="14A440BE" w:rsidR="00720A6B" w:rsidRPr="005F17C2" w:rsidRDefault="00720A6B" w:rsidP="00720A6B">
            <w:pPr>
              <w:spacing w:after="0" w:line="240" w:lineRule="exact"/>
              <w:jc w:val="center"/>
              <w:rPr>
                <w:rFonts w:ascii="Palatino Linotype" w:eastAsia="Times New Roman" w:hAnsi="Palatino Linotype"/>
                <w:b/>
                <w:sz w:val="20"/>
                <w:szCs w:val="20"/>
              </w:rPr>
            </w:pPr>
            <w:proofErr w:type="spellStart"/>
            <w:r w:rsidRPr="005F17C2">
              <w:rPr>
                <w:rFonts w:ascii="Palatino Linotype" w:eastAsia="Times New Roman" w:hAnsi="Palatino Linotype"/>
                <w:b/>
                <w:color w:val="000000"/>
              </w:rPr>
              <w:t>MedDiet</w:t>
            </w:r>
            <w:proofErr w:type="spellEnd"/>
          </w:p>
        </w:tc>
        <w:tc>
          <w:tcPr>
            <w:tcW w:w="1602" w:type="dxa"/>
            <w:shd w:val="clear" w:color="auto" w:fill="auto"/>
            <w:noWrap/>
            <w:vAlign w:val="bottom"/>
          </w:tcPr>
          <w:p w14:paraId="4F183C6C" w14:textId="313CB9F1" w:rsidR="00720A6B" w:rsidRPr="005F17C2" w:rsidRDefault="00720A6B" w:rsidP="00720A6B">
            <w:pPr>
              <w:spacing w:after="0" w:line="240" w:lineRule="exact"/>
              <w:jc w:val="center"/>
              <w:rPr>
                <w:rFonts w:ascii="Palatino Linotype" w:eastAsia="Times New Roman" w:hAnsi="Palatino Linotype"/>
                <w:b/>
                <w:color w:val="000000"/>
              </w:rPr>
            </w:pPr>
          </w:p>
        </w:tc>
        <w:tc>
          <w:tcPr>
            <w:tcW w:w="990" w:type="dxa"/>
            <w:shd w:val="clear" w:color="auto" w:fill="auto"/>
            <w:noWrap/>
            <w:vAlign w:val="bottom"/>
          </w:tcPr>
          <w:p w14:paraId="6FD2E628" w14:textId="12F7386F" w:rsidR="00720A6B" w:rsidRPr="005F17C2" w:rsidRDefault="00720A6B" w:rsidP="00720A6B">
            <w:pPr>
              <w:spacing w:after="0" w:line="240" w:lineRule="exact"/>
              <w:jc w:val="center"/>
              <w:rPr>
                <w:rFonts w:ascii="Palatino Linotype" w:eastAsia="Times New Roman" w:hAnsi="Palatino Linotype"/>
                <w:b/>
                <w:color w:val="000000"/>
              </w:rPr>
            </w:pPr>
          </w:p>
        </w:tc>
      </w:tr>
      <w:tr w:rsidR="00E4667B" w:rsidRPr="005F17C2" w14:paraId="76FAE5C5" w14:textId="77777777" w:rsidTr="00E501D8">
        <w:trPr>
          <w:trHeight w:val="300"/>
        </w:trPr>
        <w:tc>
          <w:tcPr>
            <w:tcW w:w="2515" w:type="dxa"/>
            <w:shd w:val="clear" w:color="auto" w:fill="auto"/>
            <w:noWrap/>
            <w:vAlign w:val="bottom"/>
            <w:hideMark/>
          </w:tcPr>
          <w:p w14:paraId="58902F03" w14:textId="72C19367" w:rsidR="00E4667B" w:rsidRPr="005F17C2" w:rsidRDefault="00E4667B" w:rsidP="00720A6B">
            <w:pPr>
              <w:spacing w:after="0" w:line="240" w:lineRule="exact"/>
              <w:rPr>
                <w:rFonts w:ascii="Palatino Linotype" w:eastAsia="Times New Roman" w:hAnsi="Palatino Linotype"/>
                <w:b/>
                <w:color w:val="000000"/>
              </w:rPr>
            </w:pPr>
            <w:r w:rsidRPr="005F17C2">
              <w:rPr>
                <w:rFonts w:ascii="Palatino Linotype" w:eastAsia="Times New Roman" w:hAnsi="Palatino Linotype"/>
                <w:b/>
                <w:color w:val="000000"/>
              </w:rPr>
              <w:t>Nutrient</w:t>
            </w:r>
          </w:p>
        </w:tc>
        <w:tc>
          <w:tcPr>
            <w:tcW w:w="1710" w:type="dxa"/>
            <w:shd w:val="clear" w:color="auto" w:fill="auto"/>
            <w:noWrap/>
            <w:vAlign w:val="bottom"/>
            <w:hideMark/>
          </w:tcPr>
          <w:p w14:paraId="2E686AF2" w14:textId="1600D5D9" w:rsidR="00E4667B" w:rsidRPr="005F17C2" w:rsidRDefault="00E4667B" w:rsidP="00720A6B">
            <w:pPr>
              <w:spacing w:after="0" w:line="240" w:lineRule="exact"/>
              <w:rPr>
                <w:rFonts w:ascii="Palatino Linotype" w:eastAsia="Times New Roman" w:hAnsi="Palatino Linotype"/>
                <w:b/>
                <w:color w:val="000000"/>
              </w:rPr>
            </w:pPr>
            <w:r w:rsidRPr="005F17C2">
              <w:rPr>
                <w:rFonts w:ascii="Palatino Linotype" w:eastAsia="Times New Roman" w:hAnsi="Palatino Linotype"/>
                <w:b/>
                <w:color w:val="000000"/>
              </w:rPr>
              <w:t>Re</w:t>
            </w:r>
            <w:r w:rsidR="00720A6B">
              <w:rPr>
                <w:rFonts w:ascii="Palatino Linotype" w:eastAsia="Times New Roman" w:hAnsi="Palatino Linotype"/>
                <w:b/>
                <w:color w:val="000000"/>
              </w:rPr>
              <w:t>-</w:t>
            </w:r>
            <w:r w:rsidRPr="005F17C2">
              <w:rPr>
                <w:rFonts w:ascii="Palatino Linotype" w:eastAsia="Times New Roman" w:hAnsi="Palatino Linotype"/>
                <w:b/>
                <w:color w:val="000000"/>
              </w:rPr>
              <w:t>commended Daily Allowance (RDA)*</w:t>
            </w:r>
          </w:p>
        </w:tc>
        <w:tc>
          <w:tcPr>
            <w:tcW w:w="1248" w:type="dxa"/>
            <w:shd w:val="clear" w:color="auto" w:fill="auto"/>
            <w:noWrap/>
            <w:vAlign w:val="bottom"/>
            <w:hideMark/>
          </w:tcPr>
          <w:p w14:paraId="76DB8C1E" w14:textId="71A6E787"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Baseline</w:t>
            </w:r>
            <w:r w:rsidR="00F40837" w:rsidRPr="005F17C2">
              <w:rPr>
                <w:rFonts w:ascii="Palatino Linotype" w:eastAsia="Times New Roman" w:hAnsi="Palatino Linotype"/>
                <w:b/>
                <w:color w:val="000000"/>
              </w:rPr>
              <w:t xml:space="preserve"> (mean ± SD)</w:t>
            </w:r>
          </w:p>
        </w:tc>
        <w:tc>
          <w:tcPr>
            <w:tcW w:w="1248" w:type="dxa"/>
            <w:shd w:val="clear" w:color="auto" w:fill="auto"/>
            <w:noWrap/>
            <w:vAlign w:val="bottom"/>
            <w:hideMark/>
          </w:tcPr>
          <w:p w14:paraId="5F9B62AB" w14:textId="334487D7"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4 weeks</w:t>
            </w:r>
            <w:r w:rsidR="00F40837" w:rsidRPr="005F17C2">
              <w:rPr>
                <w:rFonts w:ascii="Palatino Linotype" w:eastAsia="Times New Roman" w:hAnsi="Palatino Linotype"/>
                <w:b/>
                <w:color w:val="000000"/>
              </w:rPr>
              <w:t xml:space="preserve"> (mean ± SD)</w:t>
            </w:r>
          </w:p>
        </w:tc>
        <w:tc>
          <w:tcPr>
            <w:tcW w:w="1248" w:type="dxa"/>
            <w:shd w:val="clear" w:color="auto" w:fill="auto"/>
            <w:noWrap/>
            <w:vAlign w:val="bottom"/>
            <w:hideMark/>
          </w:tcPr>
          <w:p w14:paraId="6725190E" w14:textId="25D9666E"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8 weeks</w:t>
            </w:r>
            <w:r w:rsidR="00F40837" w:rsidRPr="005F17C2">
              <w:rPr>
                <w:rFonts w:ascii="Palatino Linotype" w:eastAsia="Times New Roman" w:hAnsi="Palatino Linotype"/>
                <w:b/>
                <w:color w:val="000000"/>
              </w:rPr>
              <w:t xml:space="preserve"> (mean ± SD)</w:t>
            </w:r>
          </w:p>
        </w:tc>
        <w:tc>
          <w:tcPr>
            <w:tcW w:w="1248" w:type="dxa"/>
            <w:shd w:val="clear" w:color="auto" w:fill="auto"/>
            <w:noWrap/>
            <w:vAlign w:val="bottom"/>
            <w:hideMark/>
          </w:tcPr>
          <w:p w14:paraId="153F0D3F" w14:textId="12907081"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Baseline</w:t>
            </w:r>
            <w:r w:rsidR="00F40837" w:rsidRPr="005F17C2">
              <w:rPr>
                <w:rFonts w:ascii="Palatino Linotype" w:eastAsia="Times New Roman" w:hAnsi="Palatino Linotype"/>
                <w:b/>
                <w:color w:val="000000"/>
              </w:rPr>
              <w:t xml:space="preserve"> (mean ± SD)</w:t>
            </w:r>
          </w:p>
        </w:tc>
        <w:tc>
          <w:tcPr>
            <w:tcW w:w="1248" w:type="dxa"/>
            <w:shd w:val="clear" w:color="auto" w:fill="auto"/>
            <w:noWrap/>
            <w:vAlign w:val="bottom"/>
            <w:hideMark/>
          </w:tcPr>
          <w:p w14:paraId="2EEBF797" w14:textId="4C3D3892"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4 weeks</w:t>
            </w:r>
            <w:r w:rsidR="00F40837" w:rsidRPr="005F17C2">
              <w:rPr>
                <w:rFonts w:ascii="Palatino Linotype" w:eastAsia="Times New Roman" w:hAnsi="Palatino Linotype"/>
                <w:b/>
                <w:color w:val="000000"/>
              </w:rPr>
              <w:t xml:space="preserve"> (mean ± SD)</w:t>
            </w:r>
          </w:p>
        </w:tc>
        <w:tc>
          <w:tcPr>
            <w:tcW w:w="1248" w:type="dxa"/>
            <w:shd w:val="clear" w:color="auto" w:fill="auto"/>
            <w:noWrap/>
            <w:vAlign w:val="bottom"/>
            <w:hideMark/>
          </w:tcPr>
          <w:p w14:paraId="2D861D32" w14:textId="1BFA8138"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8 weeks</w:t>
            </w:r>
            <w:r w:rsidR="00F40837" w:rsidRPr="005F17C2">
              <w:rPr>
                <w:rFonts w:ascii="Palatino Linotype" w:eastAsia="Times New Roman" w:hAnsi="Palatino Linotype"/>
                <w:b/>
                <w:color w:val="000000"/>
              </w:rPr>
              <w:t xml:space="preserve"> (mean ± SD)</w:t>
            </w:r>
          </w:p>
        </w:tc>
        <w:tc>
          <w:tcPr>
            <w:tcW w:w="1602" w:type="dxa"/>
            <w:shd w:val="clear" w:color="auto" w:fill="auto"/>
            <w:noWrap/>
            <w:vAlign w:val="bottom"/>
          </w:tcPr>
          <w:p w14:paraId="0D1AC9A1" w14:textId="0DBDECCC" w:rsidR="00E4667B" w:rsidRPr="005F17C2" w:rsidRDefault="00E4667B" w:rsidP="00720A6B">
            <w:pPr>
              <w:spacing w:after="0" w:line="240" w:lineRule="exact"/>
              <w:jc w:val="center"/>
              <w:rPr>
                <w:rFonts w:ascii="Palatino Linotype" w:eastAsia="Times New Roman" w:hAnsi="Palatino Linotype"/>
                <w:b/>
                <w:color w:val="000000"/>
              </w:rPr>
            </w:pPr>
            <w:r w:rsidRPr="005F17C2">
              <w:rPr>
                <w:rFonts w:ascii="Palatino Linotype" w:hAnsi="Palatino Linotype"/>
                <w:b/>
                <w:color w:val="000000"/>
              </w:rPr>
              <w:t>Average Between-Group Difference in Change from Baseline (</w:t>
            </w:r>
            <w:proofErr w:type="spellStart"/>
            <w:r w:rsidRPr="005F17C2">
              <w:rPr>
                <w:rFonts w:ascii="Palatino Linotype" w:hAnsi="Palatino Linotype"/>
                <w:b/>
                <w:color w:val="000000"/>
              </w:rPr>
              <w:t>MedDiet</w:t>
            </w:r>
            <w:proofErr w:type="spellEnd"/>
            <w:r w:rsidRPr="005F17C2">
              <w:rPr>
                <w:rFonts w:ascii="Palatino Linotype" w:hAnsi="Palatino Linotype"/>
                <w:b/>
                <w:color w:val="000000"/>
              </w:rPr>
              <w:t>-Control) ± SE</w:t>
            </w:r>
          </w:p>
        </w:tc>
        <w:tc>
          <w:tcPr>
            <w:tcW w:w="990" w:type="dxa"/>
            <w:shd w:val="clear" w:color="auto" w:fill="auto"/>
            <w:noWrap/>
            <w:vAlign w:val="bottom"/>
          </w:tcPr>
          <w:p w14:paraId="57B5DD62" w14:textId="79FB1A1A" w:rsidR="00E4667B" w:rsidRPr="005F17C2" w:rsidRDefault="00E4667B" w:rsidP="00720A6B">
            <w:pPr>
              <w:spacing w:after="0" w:line="240" w:lineRule="exact"/>
              <w:jc w:val="center"/>
              <w:rPr>
                <w:rFonts w:ascii="Palatino Linotype" w:eastAsia="Times New Roman" w:hAnsi="Palatino Linotype"/>
                <w:b/>
                <w:sz w:val="20"/>
                <w:szCs w:val="20"/>
              </w:rPr>
            </w:pPr>
            <w:r w:rsidRPr="005F17C2">
              <w:rPr>
                <w:rFonts w:ascii="Palatino Linotype" w:hAnsi="Palatino Linotype"/>
                <w:b/>
                <w:i/>
                <w:color w:val="000000"/>
              </w:rPr>
              <w:t>p</w:t>
            </w:r>
            <w:r w:rsidRPr="005F17C2">
              <w:rPr>
                <w:rFonts w:ascii="Palatino Linotype" w:hAnsi="Palatino Linotype"/>
                <w:b/>
                <w:color w:val="000000"/>
              </w:rPr>
              <w:t>-value</w:t>
            </w:r>
          </w:p>
        </w:tc>
      </w:tr>
      <w:tr w:rsidR="00F40837" w:rsidRPr="005F17C2" w14:paraId="56B32197" w14:textId="77777777" w:rsidTr="00E501D8">
        <w:trPr>
          <w:trHeight w:val="300"/>
        </w:trPr>
        <w:tc>
          <w:tcPr>
            <w:tcW w:w="2515" w:type="dxa"/>
            <w:shd w:val="clear" w:color="auto" w:fill="auto"/>
            <w:noWrap/>
            <w:vAlign w:val="bottom"/>
            <w:hideMark/>
          </w:tcPr>
          <w:p w14:paraId="124DA95C" w14:textId="79AC9F99" w:rsidR="00F40837" w:rsidRPr="005F17C2" w:rsidRDefault="00F40837" w:rsidP="00720A6B">
            <w:pPr>
              <w:spacing w:after="0" w:line="240" w:lineRule="exact"/>
              <w:rPr>
                <w:rFonts w:ascii="Palatino Linotype" w:eastAsia="Times New Roman" w:hAnsi="Palatino Linotype"/>
                <w:color w:val="000000"/>
              </w:rPr>
            </w:pPr>
            <w:proofErr w:type="spellStart"/>
            <w:r w:rsidRPr="005F17C2">
              <w:rPr>
                <w:rFonts w:ascii="Palatino Linotype" w:eastAsia="Times New Roman" w:hAnsi="Palatino Linotype"/>
                <w:color w:val="000000"/>
              </w:rPr>
              <w:t>MedDiet</w:t>
            </w:r>
            <w:proofErr w:type="spellEnd"/>
            <w:r w:rsidRPr="005F17C2">
              <w:rPr>
                <w:rFonts w:ascii="Palatino Linotype" w:eastAsia="Times New Roman" w:hAnsi="Palatino Linotype"/>
                <w:color w:val="000000"/>
              </w:rPr>
              <w:t xml:space="preserve"> score</w:t>
            </w:r>
            <w:r w:rsidRPr="005F17C2">
              <w:rPr>
                <w:rFonts w:ascii="Palatino Linotype" w:eastAsia="Times New Roman" w:hAnsi="Palatino Linotype"/>
                <w:color w:val="000000"/>
                <w:vertAlign w:val="superscript"/>
              </w:rPr>
              <w:t>†</w:t>
            </w:r>
          </w:p>
        </w:tc>
        <w:tc>
          <w:tcPr>
            <w:tcW w:w="1710" w:type="dxa"/>
            <w:shd w:val="clear" w:color="auto" w:fill="auto"/>
            <w:noWrap/>
            <w:vAlign w:val="bottom"/>
            <w:hideMark/>
          </w:tcPr>
          <w:p w14:paraId="4866EC63" w14:textId="2B87D7A4"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2F87741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4.7 ± 1.9</w:t>
            </w:r>
          </w:p>
        </w:tc>
        <w:tc>
          <w:tcPr>
            <w:tcW w:w="1248" w:type="dxa"/>
            <w:shd w:val="clear" w:color="auto" w:fill="auto"/>
            <w:noWrap/>
            <w:vAlign w:val="bottom"/>
            <w:hideMark/>
          </w:tcPr>
          <w:p w14:paraId="7A7EA126" w14:textId="7EE4724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5.7 ± 3.0</w:t>
            </w:r>
          </w:p>
        </w:tc>
        <w:tc>
          <w:tcPr>
            <w:tcW w:w="1248" w:type="dxa"/>
            <w:shd w:val="clear" w:color="auto" w:fill="auto"/>
            <w:noWrap/>
            <w:vAlign w:val="bottom"/>
            <w:hideMark/>
          </w:tcPr>
          <w:p w14:paraId="66F9317A" w14:textId="293DF7AC"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5.2 ± 3.0</w:t>
            </w:r>
          </w:p>
        </w:tc>
        <w:tc>
          <w:tcPr>
            <w:tcW w:w="1248" w:type="dxa"/>
            <w:shd w:val="clear" w:color="auto" w:fill="auto"/>
            <w:noWrap/>
            <w:vAlign w:val="bottom"/>
            <w:hideMark/>
          </w:tcPr>
          <w:p w14:paraId="00EC0D23" w14:textId="0487D39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4.0 ± 2.7</w:t>
            </w:r>
          </w:p>
        </w:tc>
        <w:tc>
          <w:tcPr>
            <w:tcW w:w="1248" w:type="dxa"/>
            <w:shd w:val="clear" w:color="auto" w:fill="auto"/>
            <w:noWrap/>
            <w:vAlign w:val="bottom"/>
            <w:hideMark/>
          </w:tcPr>
          <w:p w14:paraId="7AC095D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6.7 ± 2.8</w:t>
            </w:r>
          </w:p>
        </w:tc>
        <w:tc>
          <w:tcPr>
            <w:tcW w:w="1248" w:type="dxa"/>
            <w:shd w:val="clear" w:color="auto" w:fill="auto"/>
            <w:noWrap/>
            <w:vAlign w:val="bottom"/>
            <w:hideMark/>
          </w:tcPr>
          <w:p w14:paraId="49410D5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6.5 ± 2.6</w:t>
            </w:r>
          </w:p>
        </w:tc>
        <w:tc>
          <w:tcPr>
            <w:tcW w:w="1602" w:type="dxa"/>
            <w:shd w:val="clear" w:color="auto" w:fill="auto"/>
            <w:noWrap/>
            <w:vAlign w:val="bottom"/>
          </w:tcPr>
          <w:p w14:paraId="5FA94C1F" w14:textId="013E73C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-1.7 ± 1</w:t>
            </w:r>
            <w:r w:rsidR="00FF0907" w:rsidRPr="005F17C2">
              <w:rPr>
                <w:rFonts w:ascii="Palatino Linotype" w:hAnsi="Palatino Linotype"/>
              </w:rPr>
              <w:t>.0</w:t>
            </w:r>
          </w:p>
        </w:tc>
        <w:tc>
          <w:tcPr>
            <w:tcW w:w="990" w:type="dxa"/>
            <w:shd w:val="clear" w:color="auto" w:fill="auto"/>
            <w:noWrap/>
            <w:vAlign w:val="bottom"/>
          </w:tcPr>
          <w:p w14:paraId="7CDA1DB8" w14:textId="498B223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0.080</w:t>
            </w:r>
          </w:p>
        </w:tc>
      </w:tr>
      <w:tr w:rsidR="00F40837" w:rsidRPr="005F17C2" w14:paraId="68495F91" w14:textId="77777777" w:rsidTr="00E501D8">
        <w:trPr>
          <w:trHeight w:val="300"/>
        </w:trPr>
        <w:tc>
          <w:tcPr>
            <w:tcW w:w="2515" w:type="dxa"/>
            <w:shd w:val="clear" w:color="auto" w:fill="auto"/>
            <w:noWrap/>
            <w:vAlign w:val="bottom"/>
            <w:hideMark/>
          </w:tcPr>
          <w:p w14:paraId="311C808A" w14:textId="25ABC401"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Energy (kcal)</w:t>
            </w:r>
          </w:p>
        </w:tc>
        <w:tc>
          <w:tcPr>
            <w:tcW w:w="1710" w:type="dxa"/>
            <w:shd w:val="clear" w:color="auto" w:fill="auto"/>
            <w:noWrap/>
            <w:vAlign w:val="bottom"/>
            <w:hideMark/>
          </w:tcPr>
          <w:p w14:paraId="2D7BEA1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05CFC0B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1855 ± 537</w:t>
            </w:r>
          </w:p>
        </w:tc>
        <w:tc>
          <w:tcPr>
            <w:tcW w:w="1248" w:type="dxa"/>
            <w:shd w:val="clear" w:color="auto" w:fill="auto"/>
            <w:noWrap/>
            <w:vAlign w:val="bottom"/>
            <w:hideMark/>
          </w:tcPr>
          <w:p w14:paraId="0E219A0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1744 ± 531</w:t>
            </w:r>
          </w:p>
        </w:tc>
        <w:tc>
          <w:tcPr>
            <w:tcW w:w="1248" w:type="dxa"/>
            <w:shd w:val="clear" w:color="auto" w:fill="auto"/>
            <w:noWrap/>
            <w:vAlign w:val="bottom"/>
            <w:hideMark/>
          </w:tcPr>
          <w:p w14:paraId="3A1DEA8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1418 ± 253</w:t>
            </w:r>
          </w:p>
        </w:tc>
        <w:tc>
          <w:tcPr>
            <w:tcW w:w="1248" w:type="dxa"/>
            <w:shd w:val="clear" w:color="auto" w:fill="auto"/>
            <w:noWrap/>
            <w:vAlign w:val="bottom"/>
            <w:hideMark/>
          </w:tcPr>
          <w:p w14:paraId="28BC53C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1716 ± 289</w:t>
            </w:r>
          </w:p>
        </w:tc>
        <w:tc>
          <w:tcPr>
            <w:tcW w:w="1248" w:type="dxa"/>
            <w:shd w:val="clear" w:color="auto" w:fill="auto"/>
            <w:noWrap/>
            <w:vAlign w:val="bottom"/>
            <w:hideMark/>
          </w:tcPr>
          <w:p w14:paraId="5BE5EAD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1652 ± 360</w:t>
            </w:r>
          </w:p>
        </w:tc>
        <w:tc>
          <w:tcPr>
            <w:tcW w:w="1248" w:type="dxa"/>
            <w:shd w:val="clear" w:color="auto" w:fill="auto"/>
            <w:noWrap/>
            <w:vAlign w:val="bottom"/>
            <w:hideMark/>
          </w:tcPr>
          <w:p w14:paraId="1E6FA1F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1701 ± 371</w:t>
            </w:r>
          </w:p>
        </w:tc>
        <w:tc>
          <w:tcPr>
            <w:tcW w:w="1602" w:type="dxa"/>
            <w:shd w:val="clear" w:color="auto" w:fill="auto"/>
            <w:noWrap/>
            <w:vAlign w:val="bottom"/>
          </w:tcPr>
          <w:p w14:paraId="3BA42784" w14:textId="098C9B2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10</w:t>
            </w:r>
            <w:r w:rsidR="00FF0907" w:rsidRPr="005F17C2">
              <w:rPr>
                <w:rFonts w:ascii="Palatino Linotype" w:hAnsi="Palatino Linotype"/>
              </w:rPr>
              <w:t xml:space="preserve"> ± 156</w:t>
            </w:r>
          </w:p>
        </w:tc>
        <w:tc>
          <w:tcPr>
            <w:tcW w:w="990" w:type="dxa"/>
            <w:shd w:val="clear" w:color="auto" w:fill="auto"/>
            <w:noWrap/>
            <w:vAlign w:val="bottom"/>
          </w:tcPr>
          <w:p w14:paraId="238CB6B1" w14:textId="48B011E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0.949</w:t>
            </w:r>
          </w:p>
        </w:tc>
      </w:tr>
      <w:tr w:rsidR="00F40837" w:rsidRPr="005F17C2" w14:paraId="0B4966ED" w14:textId="77777777" w:rsidTr="00E501D8">
        <w:trPr>
          <w:trHeight w:val="300"/>
        </w:trPr>
        <w:tc>
          <w:tcPr>
            <w:tcW w:w="2515" w:type="dxa"/>
            <w:shd w:val="clear" w:color="auto" w:fill="auto"/>
            <w:noWrap/>
            <w:vAlign w:val="bottom"/>
            <w:hideMark/>
          </w:tcPr>
          <w:p w14:paraId="61E43183" w14:textId="4AD78257"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Fat (g)</w:t>
            </w:r>
          </w:p>
        </w:tc>
        <w:tc>
          <w:tcPr>
            <w:tcW w:w="1710" w:type="dxa"/>
            <w:shd w:val="clear" w:color="auto" w:fill="auto"/>
            <w:noWrap/>
            <w:vAlign w:val="bottom"/>
            <w:hideMark/>
          </w:tcPr>
          <w:p w14:paraId="0A4C67C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3034FF9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77.3 ± 31.2</w:t>
            </w:r>
          </w:p>
        </w:tc>
        <w:tc>
          <w:tcPr>
            <w:tcW w:w="1248" w:type="dxa"/>
            <w:shd w:val="clear" w:color="auto" w:fill="auto"/>
            <w:noWrap/>
            <w:vAlign w:val="bottom"/>
            <w:hideMark/>
          </w:tcPr>
          <w:p w14:paraId="7C3D8789" w14:textId="467D609E"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75.0 ± 27.2</w:t>
            </w:r>
          </w:p>
        </w:tc>
        <w:tc>
          <w:tcPr>
            <w:tcW w:w="1248" w:type="dxa"/>
            <w:shd w:val="clear" w:color="auto" w:fill="auto"/>
            <w:noWrap/>
            <w:vAlign w:val="bottom"/>
            <w:hideMark/>
          </w:tcPr>
          <w:p w14:paraId="5F858A8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63.4 ± 14.1</w:t>
            </w:r>
          </w:p>
        </w:tc>
        <w:tc>
          <w:tcPr>
            <w:tcW w:w="1248" w:type="dxa"/>
            <w:shd w:val="clear" w:color="auto" w:fill="auto"/>
            <w:noWrap/>
            <w:vAlign w:val="bottom"/>
            <w:hideMark/>
          </w:tcPr>
          <w:p w14:paraId="211F5AE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73.5 ± 11.4</w:t>
            </w:r>
          </w:p>
        </w:tc>
        <w:tc>
          <w:tcPr>
            <w:tcW w:w="1248" w:type="dxa"/>
            <w:shd w:val="clear" w:color="auto" w:fill="auto"/>
            <w:noWrap/>
            <w:vAlign w:val="bottom"/>
            <w:hideMark/>
          </w:tcPr>
          <w:p w14:paraId="4AEEC97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69.8 ± 18.8</w:t>
            </w:r>
          </w:p>
        </w:tc>
        <w:tc>
          <w:tcPr>
            <w:tcW w:w="1248" w:type="dxa"/>
            <w:shd w:val="clear" w:color="auto" w:fill="auto"/>
            <w:noWrap/>
            <w:vAlign w:val="bottom"/>
            <w:hideMark/>
          </w:tcPr>
          <w:p w14:paraId="45B40F5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76.1 ± 19.7</w:t>
            </w:r>
          </w:p>
        </w:tc>
        <w:tc>
          <w:tcPr>
            <w:tcW w:w="1602" w:type="dxa"/>
            <w:shd w:val="clear" w:color="auto" w:fill="auto"/>
            <w:noWrap/>
            <w:vAlign w:val="bottom"/>
          </w:tcPr>
          <w:p w14:paraId="27BD0AB2" w14:textId="08AEC1D3"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-0.4 ± 9</w:t>
            </w:r>
            <w:r w:rsidR="00FF0907" w:rsidRPr="005F17C2">
              <w:rPr>
                <w:rFonts w:ascii="Palatino Linotype" w:hAnsi="Palatino Linotype"/>
              </w:rPr>
              <w:t>.0</w:t>
            </w:r>
          </w:p>
        </w:tc>
        <w:tc>
          <w:tcPr>
            <w:tcW w:w="990" w:type="dxa"/>
            <w:shd w:val="clear" w:color="auto" w:fill="auto"/>
            <w:noWrap/>
            <w:vAlign w:val="bottom"/>
          </w:tcPr>
          <w:p w14:paraId="1A5007D6" w14:textId="1A8A687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0.963</w:t>
            </w:r>
          </w:p>
        </w:tc>
      </w:tr>
      <w:tr w:rsidR="00F40837" w:rsidRPr="005F17C2" w14:paraId="745F72C1" w14:textId="77777777" w:rsidTr="00E501D8">
        <w:trPr>
          <w:trHeight w:val="300"/>
        </w:trPr>
        <w:tc>
          <w:tcPr>
            <w:tcW w:w="2515" w:type="dxa"/>
            <w:shd w:val="clear" w:color="auto" w:fill="auto"/>
            <w:noWrap/>
            <w:vAlign w:val="bottom"/>
            <w:hideMark/>
          </w:tcPr>
          <w:p w14:paraId="19FE3ED5" w14:textId="102946B6"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Carbohydrates (g)</w:t>
            </w:r>
          </w:p>
        </w:tc>
        <w:tc>
          <w:tcPr>
            <w:tcW w:w="1710" w:type="dxa"/>
            <w:shd w:val="clear" w:color="auto" w:fill="auto"/>
            <w:noWrap/>
            <w:vAlign w:val="bottom"/>
            <w:hideMark/>
          </w:tcPr>
          <w:p w14:paraId="49BD35B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130</w:t>
            </w:r>
          </w:p>
        </w:tc>
        <w:tc>
          <w:tcPr>
            <w:tcW w:w="1248" w:type="dxa"/>
            <w:shd w:val="clear" w:color="auto" w:fill="auto"/>
            <w:noWrap/>
            <w:vAlign w:val="bottom"/>
            <w:hideMark/>
          </w:tcPr>
          <w:p w14:paraId="7AC27A2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224.6 ± 57.3</w:t>
            </w:r>
          </w:p>
        </w:tc>
        <w:tc>
          <w:tcPr>
            <w:tcW w:w="1248" w:type="dxa"/>
            <w:shd w:val="clear" w:color="auto" w:fill="auto"/>
            <w:noWrap/>
            <w:vAlign w:val="bottom"/>
            <w:hideMark/>
          </w:tcPr>
          <w:p w14:paraId="11D43D3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203.6 ± 66.4</w:t>
            </w:r>
          </w:p>
        </w:tc>
        <w:tc>
          <w:tcPr>
            <w:tcW w:w="1248" w:type="dxa"/>
            <w:shd w:val="clear" w:color="auto" w:fill="auto"/>
            <w:noWrap/>
            <w:vAlign w:val="bottom"/>
            <w:hideMark/>
          </w:tcPr>
          <w:p w14:paraId="163D89A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158.1 ± 39.7</w:t>
            </w:r>
          </w:p>
        </w:tc>
        <w:tc>
          <w:tcPr>
            <w:tcW w:w="1248" w:type="dxa"/>
            <w:shd w:val="clear" w:color="auto" w:fill="auto"/>
            <w:noWrap/>
            <w:vAlign w:val="bottom"/>
            <w:hideMark/>
          </w:tcPr>
          <w:p w14:paraId="51D68C41" w14:textId="1E402D95"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199.0 ± 63.8</w:t>
            </w:r>
          </w:p>
        </w:tc>
        <w:tc>
          <w:tcPr>
            <w:tcW w:w="1248" w:type="dxa"/>
            <w:shd w:val="clear" w:color="auto" w:fill="auto"/>
            <w:noWrap/>
            <w:vAlign w:val="bottom"/>
            <w:hideMark/>
          </w:tcPr>
          <w:p w14:paraId="2ECF897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190.6 ± 51.1</w:t>
            </w:r>
          </w:p>
        </w:tc>
        <w:tc>
          <w:tcPr>
            <w:tcW w:w="1248" w:type="dxa"/>
            <w:shd w:val="clear" w:color="auto" w:fill="auto"/>
            <w:noWrap/>
            <w:vAlign w:val="bottom"/>
            <w:hideMark/>
          </w:tcPr>
          <w:p w14:paraId="6ADA14C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192.5 ± 50.9</w:t>
            </w:r>
          </w:p>
        </w:tc>
        <w:tc>
          <w:tcPr>
            <w:tcW w:w="1602" w:type="dxa"/>
            <w:shd w:val="clear" w:color="auto" w:fill="auto"/>
            <w:noWrap/>
            <w:vAlign w:val="bottom"/>
          </w:tcPr>
          <w:p w14:paraId="4B5C72CE" w14:textId="00CFDFC9"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11.8 ± 18.8</w:t>
            </w:r>
          </w:p>
        </w:tc>
        <w:tc>
          <w:tcPr>
            <w:tcW w:w="990" w:type="dxa"/>
            <w:shd w:val="clear" w:color="auto" w:fill="auto"/>
            <w:noWrap/>
            <w:vAlign w:val="bottom"/>
          </w:tcPr>
          <w:p w14:paraId="34AD388E" w14:textId="6620B76A"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0.539</w:t>
            </w:r>
          </w:p>
        </w:tc>
      </w:tr>
      <w:tr w:rsidR="00F40837" w:rsidRPr="005F17C2" w14:paraId="2651EE58" w14:textId="77777777" w:rsidTr="00E501D8">
        <w:trPr>
          <w:trHeight w:val="300"/>
        </w:trPr>
        <w:tc>
          <w:tcPr>
            <w:tcW w:w="2515" w:type="dxa"/>
            <w:shd w:val="clear" w:color="auto" w:fill="auto"/>
            <w:noWrap/>
            <w:vAlign w:val="bottom"/>
            <w:hideMark/>
          </w:tcPr>
          <w:p w14:paraId="0CC247C8" w14:textId="08EF79CF"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Protein (g)</w:t>
            </w:r>
          </w:p>
        </w:tc>
        <w:tc>
          <w:tcPr>
            <w:tcW w:w="1710" w:type="dxa"/>
            <w:shd w:val="clear" w:color="auto" w:fill="auto"/>
            <w:noWrap/>
            <w:vAlign w:val="bottom"/>
            <w:hideMark/>
          </w:tcPr>
          <w:p w14:paraId="14488C4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56 (males), 46 (females)</w:t>
            </w:r>
          </w:p>
        </w:tc>
        <w:tc>
          <w:tcPr>
            <w:tcW w:w="1248" w:type="dxa"/>
            <w:shd w:val="clear" w:color="auto" w:fill="auto"/>
            <w:noWrap/>
            <w:vAlign w:val="bottom"/>
            <w:hideMark/>
          </w:tcPr>
          <w:p w14:paraId="3E39C08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71.4 ± 26.9</w:t>
            </w:r>
          </w:p>
        </w:tc>
        <w:tc>
          <w:tcPr>
            <w:tcW w:w="1248" w:type="dxa"/>
            <w:shd w:val="clear" w:color="auto" w:fill="auto"/>
            <w:noWrap/>
            <w:vAlign w:val="bottom"/>
            <w:hideMark/>
          </w:tcPr>
          <w:p w14:paraId="489CD5B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69.9 ± 13.4</w:t>
            </w:r>
          </w:p>
        </w:tc>
        <w:tc>
          <w:tcPr>
            <w:tcW w:w="1248" w:type="dxa"/>
            <w:shd w:val="clear" w:color="auto" w:fill="auto"/>
            <w:noWrap/>
            <w:vAlign w:val="bottom"/>
            <w:hideMark/>
          </w:tcPr>
          <w:p w14:paraId="43C0787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63.9 ± 11.1</w:t>
            </w:r>
          </w:p>
        </w:tc>
        <w:tc>
          <w:tcPr>
            <w:tcW w:w="1248" w:type="dxa"/>
            <w:shd w:val="clear" w:color="auto" w:fill="auto"/>
            <w:noWrap/>
            <w:vAlign w:val="bottom"/>
            <w:hideMark/>
          </w:tcPr>
          <w:p w14:paraId="49D97D8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73.3 ± 12.3</w:t>
            </w:r>
          </w:p>
        </w:tc>
        <w:tc>
          <w:tcPr>
            <w:tcW w:w="1248" w:type="dxa"/>
            <w:shd w:val="clear" w:color="auto" w:fill="auto"/>
            <w:noWrap/>
            <w:vAlign w:val="bottom"/>
            <w:hideMark/>
          </w:tcPr>
          <w:p w14:paraId="37B0EB1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75.7 ± 20.6</w:t>
            </w:r>
          </w:p>
        </w:tc>
        <w:tc>
          <w:tcPr>
            <w:tcW w:w="1248" w:type="dxa"/>
            <w:shd w:val="clear" w:color="auto" w:fill="auto"/>
            <w:noWrap/>
            <w:vAlign w:val="bottom"/>
            <w:hideMark/>
          </w:tcPr>
          <w:p w14:paraId="1937F620" w14:textId="066F1624"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72.2 ± 15</w:t>
            </w:r>
            <w:r w:rsidR="00FF0907" w:rsidRPr="005F17C2">
              <w:rPr>
                <w:rFonts w:ascii="Palatino Linotype" w:eastAsia="Times New Roman" w:hAnsi="Palatino Linotype"/>
                <w:color w:val="000000"/>
              </w:rPr>
              <w:t>.0</w:t>
            </w:r>
          </w:p>
        </w:tc>
        <w:tc>
          <w:tcPr>
            <w:tcW w:w="1602" w:type="dxa"/>
            <w:shd w:val="clear" w:color="auto" w:fill="auto"/>
            <w:noWrap/>
            <w:vAlign w:val="bottom"/>
          </w:tcPr>
          <w:p w14:paraId="12E9ED83" w14:textId="51A78FD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-7.4 ± 5.9</w:t>
            </w:r>
          </w:p>
        </w:tc>
        <w:tc>
          <w:tcPr>
            <w:tcW w:w="990" w:type="dxa"/>
            <w:shd w:val="clear" w:color="auto" w:fill="auto"/>
            <w:noWrap/>
            <w:vAlign w:val="bottom"/>
          </w:tcPr>
          <w:p w14:paraId="334983CC" w14:textId="4F3A417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0.227</w:t>
            </w:r>
          </w:p>
        </w:tc>
      </w:tr>
      <w:tr w:rsidR="00F40837" w:rsidRPr="005F17C2" w14:paraId="6933D8C9" w14:textId="77777777" w:rsidTr="00E501D8">
        <w:trPr>
          <w:trHeight w:val="300"/>
        </w:trPr>
        <w:tc>
          <w:tcPr>
            <w:tcW w:w="2515" w:type="dxa"/>
            <w:shd w:val="clear" w:color="auto" w:fill="auto"/>
            <w:noWrap/>
            <w:vAlign w:val="bottom"/>
            <w:hideMark/>
          </w:tcPr>
          <w:p w14:paraId="30317984" w14:textId="3325E11F"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Fiber (g)</w:t>
            </w:r>
          </w:p>
        </w:tc>
        <w:tc>
          <w:tcPr>
            <w:tcW w:w="1710" w:type="dxa"/>
            <w:shd w:val="clear" w:color="auto" w:fill="auto"/>
            <w:noWrap/>
            <w:vAlign w:val="bottom"/>
            <w:hideMark/>
          </w:tcPr>
          <w:p w14:paraId="750F84B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38 (males 19-50 y), 30 (males &gt;50 y), 25 (females 19-50 y), 21 (females &gt;50 y)</w:t>
            </w:r>
          </w:p>
        </w:tc>
        <w:tc>
          <w:tcPr>
            <w:tcW w:w="1248" w:type="dxa"/>
            <w:shd w:val="clear" w:color="auto" w:fill="auto"/>
            <w:noWrap/>
            <w:vAlign w:val="bottom"/>
            <w:hideMark/>
          </w:tcPr>
          <w:p w14:paraId="6F63FA95" w14:textId="4B08F37A"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22.0 ± 3.9</w:t>
            </w:r>
          </w:p>
        </w:tc>
        <w:tc>
          <w:tcPr>
            <w:tcW w:w="1248" w:type="dxa"/>
            <w:shd w:val="clear" w:color="auto" w:fill="auto"/>
            <w:noWrap/>
            <w:vAlign w:val="bottom"/>
            <w:hideMark/>
          </w:tcPr>
          <w:p w14:paraId="699121A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17.2 ± 4.6</w:t>
            </w:r>
          </w:p>
        </w:tc>
        <w:tc>
          <w:tcPr>
            <w:tcW w:w="1248" w:type="dxa"/>
            <w:shd w:val="clear" w:color="auto" w:fill="auto"/>
            <w:noWrap/>
            <w:vAlign w:val="bottom"/>
            <w:hideMark/>
          </w:tcPr>
          <w:p w14:paraId="7FC624A4" w14:textId="7531F0F9"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20.0 ± 5.8</w:t>
            </w:r>
          </w:p>
        </w:tc>
        <w:tc>
          <w:tcPr>
            <w:tcW w:w="1248" w:type="dxa"/>
            <w:shd w:val="clear" w:color="auto" w:fill="auto"/>
            <w:noWrap/>
            <w:vAlign w:val="bottom"/>
            <w:hideMark/>
          </w:tcPr>
          <w:p w14:paraId="6F78A14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18.5 ± 7.2</w:t>
            </w:r>
          </w:p>
        </w:tc>
        <w:tc>
          <w:tcPr>
            <w:tcW w:w="1248" w:type="dxa"/>
            <w:shd w:val="clear" w:color="auto" w:fill="auto"/>
            <w:noWrap/>
            <w:vAlign w:val="bottom"/>
            <w:hideMark/>
          </w:tcPr>
          <w:p w14:paraId="01CF609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23.5 ± 8.8</w:t>
            </w:r>
          </w:p>
        </w:tc>
        <w:tc>
          <w:tcPr>
            <w:tcW w:w="1248" w:type="dxa"/>
            <w:shd w:val="clear" w:color="auto" w:fill="auto"/>
            <w:noWrap/>
            <w:vAlign w:val="bottom"/>
            <w:hideMark/>
          </w:tcPr>
          <w:p w14:paraId="0BB8F47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22.5 ± 10.1</w:t>
            </w:r>
          </w:p>
        </w:tc>
        <w:tc>
          <w:tcPr>
            <w:tcW w:w="1602" w:type="dxa"/>
            <w:shd w:val="clear" w:color="auto" w:fill="auto"/>
            <w:noWrap/>
            <w:vAlign w:val="bottom"/>
          </w:tcPr>
          <w:p w14:paraId="518860BD" w14:textId="0BA00C8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0.2 ± 5.5</w:t>
            </w:r>
          </w:p>
        </w:tc>
        <w:tc>
          <w:tcPr>
            <w:tcW w:w="990" w:type="dxa"/>
            <w:shd w:val="clear" w:color="auto" w:fill="auto"/>
            <w:noWrap/>
            <w:vAlign w:val="bottom"/>
          </w:tcPr>
          <w:p w14:paraId="77F410C2" w14:textId="7FD89700"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0.977</w:t>
            </w:r>
          </w:p>
        </w:tc>
      </w:tr>
      <w:tr w:rsidR="00F40837" w:rsidRPr="005F17C2" w14:paraId="3C3FB86C" w14:textId="77777777" w:rsidTr="00E501D8">
        <w:trPr>
          <w:trHeight w:val="300"/>
        </w:trPr>
        <w:tc>
          <w:tcPr>
            <w:tcW w:w="2515" w:type="dxa"/>
            <w:shd w:val="clear" w:color="auto" w:fill="auto"/>
            <w:noWrap/>
            <w:vAlign w:val="bottom"/>
            <w:hideMark/>
          </w:tcPr>
          <w:p w14:paraId="05109008" w14:textId="0C003AB3"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Saturated fat (g)</w:t>
            </w:r>
          </w:p>
        </w:tc>
        <w:tc>
          <w:tcPr>
            <w:tcW w:w="1710" w:type="dxa"/>
            <w:shd w:val="clear" w:color="auto" w:fill="auto"/>
            <w:noWrap/>
            <w:vAlign w:val="bottom"/>
            <w:hideMark/>
          </w:tcPr>
          <w:p w14:paraId="677243C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259FA82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26.7 ± 13.3</w:t>
            </w:r>
          </w:p>
        </w:tc>
        <w:tc>
          <w:tcPr>
            <w:tcW w:w="1248" w:type="dxa"/>
            <w:shd w:val="clear" w:color="auto" w:fill="auto"/>
            <w:noWrap/>
            <w:vAlign w:val="bottom"/>
            <w:hideMark/>
          </w:tcPr>
          <w:p w14:paraId="7901A43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26.2 ± 11.4</w:t>
            </w:r>
          </w:p>
        </w:tc>
        <w:tc>
          <w:tcPr>
            <w:tcW w:w="1248" w:type="dxa"/>
            <w:shd w:val="clear" w:color="auto" w:fill="auto"/>
            <w:noWrap/>
            <w:vAlign w:val="bottom"/>
            <w:hideMark/>
          </w:tcPr>
          <w:p w14:paraId="4F06EFC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18.4 ± 9.5</w:t>
            </w:r>
          </w:p>
        </w:tc>
        <w:tc>
          <w:tcPr>
            <w:tcW w:w="1248" w:type="dxa"/>
            <w:shd w:val="clear" w:color="auto" w:fill="auto"/>
            <w:noWrap/>
            <w:vAlign w:val="bottom"/>
            <w:hideMark/>
          </w:tcPr>
          <w:p w14:paraId="582AB9D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24.9 ± 8.3</w:t>
            </w:r>
          </w:p>
        </w:tc>
        <w:tc>
          <w:tcPr>
            <w:tcW w:w="1248" w:type="dxa"/>
            <w:shd w:val="clear" w:color="auto" w:fill="auto"/>
            <w:noWrap/>
            <w:vAlign w:val="bottom"/>
            <w:hideMark/>
          </w:tcPr>
          <w:p w14:paraId="7A27EDD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19.9 ± 5.9</w:t>
            </w:r>
          </w:p>
        </w:tc>
        <w:tc>
          <w:tcPr>
            <w:tcW w:w="1248" w:type="dxa"/>
            <w:shd w:val="clear" w:color="auto" w:fill="auto"/>
            <w:noWrap/>
            <w:vAlign w:val="bottom"/>
            <w:hideMark/>
          </w:tcPr>
          <w:p w14:paraId="68DCBD5A" w14:textId="1BAC8C6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21.9 ± 8</w:t>
            </w:r>
            <w:r w:rsidR="00FF0907" w:rsidRPr="005F17C2">
              <w:rPr>
                <w:rFonts w:ascii="Palatino Linotype" w:eastAsia="Times New Roman" w:hAnsi="Palatino Linotype"/>
                <w:color w:val="000000"/>
              </w:rPr>
              <w:t>.0</w:t>
            </w:r>
          </w:p>
        </w:tc>
        <w:tc>
          <w:tcPr>
            <w:tcW w:w="1602" w:type="dxa"/>
            <w:shd w:val="clear" w:color="auto" w:fill="auto"/>
            <w:noWrap/>
            <w:vAlign w:val="bottom"/>
          </w:tcPr>
          <w:p w14:paraId="77591AF4" w14:textId="1EF505A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1.1 ± 3.2</w:t>
            </w:r>
          </w:p>
        </w:tc>
        <w:tc>
          <w:tcPr>
            <w:tcW w:w="990" w:type="dxa"/>
            <w:shd w:val="clear" w:color="auto" w:fill="auto"/>
            <w:noWrap/>
            <w:vAlign w:val="bottom"/>
          </w:tcPr>
          <w:p w14:paraId="306C0D1C" w14:textId="0E9883AD"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0.734</w:t>
            </w:r>
          </w:p>
        </w:tc>
      </w:tr>
      <w:tr w:rsidR="00F40837" w:rsidRPr="005F17C2" w14:paraId="490CDE48" w14:textId="77777777" w:rsidTr="00E501D8">
        <w:trPr>
          <w:trHeight w:val="300"/>
        </w:trPr>
        <w:tc>
          <w:tcPr>
            <w:tcW w:w="2515" w:type="dxa"/>
            <w:shd w:val="clear" w:color="auto" w:fill="auto"/>
            <w:noWrap/>
            <w:vAlign w:val="bottom"/>
            <w:hideMark/>
          </w:tcPr>
          <w:p w14:paraId="7392EB7C" w14:textId="20B6599C"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Monounsaturated fat (g)</w:t>
            </w:r>
          </w:p>
        </w:tc>
        <w:tc>
          <w:tcPr>
            <w:tcW w:w="1710" w:type="dxa"/>
            <w:shd w:val="clear" w:color="auto" w:fill="auto"/>
            <w:noWrap/>
            <w:vAlign w:val="bottom"/>
            <w:hideMark/>
          </w:tcPr>
          <w:p w14:paraId="6660F59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30BACAA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26.8 ± 10.3</w:t>
            </w:r>
          </w:p>
        </w:tc>
        <w:tc>
          <w:tcPr>
            <w:tcW w:w="1248" w:type="dxa"/>
            <w:shd w:val="clear" w:color="auto" w:fill="auto"/>
            <w:noWrap/>
            <w:vAlign w:val="bottom"/>
            <w:hideMark/>
          </w:tcPr>
          <w:p w14:paraId="08FDE50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28.4 ± 13.3</w:t>
            </w:r>
          </w:p>
        </w:tc>
        <w:tc>
          <w:tcPr>
            <w:tcW w:w="1248" w:type="dxa"/>
            <w:shd w:val="clear" w:color="auto" w:fill="auto"/>
            <w:noWrap/>
            <w:vAlign w:val="bottom"/>
            <w:hideMark/>
          </w:tcPr>
          <w:p w14:paraId="0F480E6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24.1 ± 4.8</w:t>
            </w:r>
          </w:p>
        </w:tc>
        <w:tc>
          <w:tcPr>
            <w:tcW w:w="1248" w:type="dxa"/>
            <w:shd w:val="clear" w:color="auto" w:fill="auto"/>
            <w:noWrap/>
            <w:vAlign w:val="bottom"/>
            <w:hideMark/>
          </w:tcPr>
          <w:p w14:paraId="5A5CEBCB" w14:textId="3FB36663"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25.1 ± 5.0</w:t>
            </w:r>
          </w:p>
        </w:tc>
        <w:tc>
          <w:tcPr>
            <w:tcW w:w="1248" w:type="dxa"/>
            <w:shd w:val="clear" w:color="auto" w:fill="auto"/>
            <w:noWrap/>
            <w:vAlign w:val="bottom"/>
            <w:hideMark/>
          </w:tcPr>
          <w:p w14:paraId="39CE9FF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27.4 ± 11.5</w:t>
            </w:r>
          </w:p>
        </w:tc>
        <w:tc>
          <w:tcPr>
            <w:tcW w:w="1248" w:type="dxa"/>
            <w:shd w:val="clear" w:color="auto" w:fill="auto"/>
            <w:noWrap/>
            <w:vAlign w:val="bottom"/>
            <w:hideMark/>
          </w:tcPr>
          <w:p w14:paraId="46DAA82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30.8 ± 12.7</w:t>
            </w:r>
          </w:p>
        </w:tc>
        <w:tc>
          <w:tcPr>
            <w:tcW w:w="1602" w:type="dxa"/>
            <w:shd w:val="clear" w:color="auto" w:fill="auto"/>
            <w:noWrap/>
            <w:vAlign w:val="bottom"/>
          </w:tcPr>
          <w:p w14:paraId="4D72DF6D" w14:textId="651DDEBC"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-4</w:t>
            </w:r>
            <w:r w:rsidR="00FF0907" w:rsidRPr="005F17C2">
              <w:rPr>
                <w:rFonts w:ascii="Palatino Linotype" w:hAnsi="Palatino Linotype"/>
              </w:rPr>
              <w:t>.0</w:t>
            </w:r>
            <w:r w:rsidRPr="005F17C2">
              <w:rPr>
                <w:rFonts w:ascii="Palatino Linotype" w:hAnsi="Palatino Linotype"/>
              </w:rPr>
              <w:t xml:space="preserve"> ± 4.8</w:t>
            </w:r>
          </w:p>
        </w:tc>
        <w:tc>
          <w:tcPr>
            <w:tcW w:w="990" w:type="dxa"/>
            <w:shd w:val="clear" w:color="auto" w:fill="auto"/>
            <w:noWrap/>
            <w:vAlign w:val="bottom"/>
          </w:tcPr>
          <w:p w14:paraId="4AF235F5" w14:textId="2EA23ACB"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0.407</w:t>
            </w:r>
          </w:p>
        </w:tc>
      </w:tr>
      <w:tr w:rsidR="00F40837" w:rsidRPr="005F17C2" w14:paraId="75DB043C" w14:textId="77777777" w:rsidTr="00E501D8">
        <w:trPr>
          <w:trHeight w:val="300"/>
        </w:trPr>
        <w:tc>
          <w:tcPr>
            <w:tcW w:w="2515" w:type="dxa"/>
            <w:shd w:val="clear" w:color="auto" w:fill="auto"/>
            <w:noWrap/>
            <w:vAlign w:val="bottom"/>
            <w:hideMark/>
          </w:tcPr>
          <w:p w14:paraId="0DB847AD" w14:textId="33646C79"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Polyunsaturated fat (g)</w:t>
            </w:r>
          </w:p>
        </w:tc>
        <w:tc>
          <w:tcPr>
            <w:tcW w:w="1710" w:type="dxa"/>
            <w:shd w:val="clear" w:color="auto" w:fill="auto"/>
            <w:noWrap/>
            <w:vAlign w:val="bottom"/>
            <w:hideMark/>
          </w:tcPr>
          <w:p w14:paraId="71A2715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7FE2167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16.8 ± 7.9</w:t>
            </w:r>
          </w:p>
        </w:tc>
        <w:tc>
          <w:tcPr>
            <w:tcW w:w="1248" w:type="dxa"/>
            <w:shd w:val="clear" w:color="auto" w:fill="auto"/>
            <w:noWrap/>
            <w:vAlign w:val="bottom"/>
            <w:hideMark/>
          </w:tcPr>
          <w:p w14:paraId="1F852F7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18 ± 10.5</w:t>
            </w:r>
          </w:p>
        </w:tc>
        <w:tc>
          <w:tcPr>
            <w:tcW w:w="1248" w:type="dxa"/>
            <w:shd w:val="clear" w:color="auto" w:fill="auto"/>
            <w:noWrap/>
            <w:vAlign w:val="bottom"/>
            <w:hideMark/>
          </w:tcPr>
          <w:p w14:paraId="5379FC4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17.4 ± 6.4</w:t>
            </w:r>
          </w:p>
        </w:tc>
        <w:tc>
          <w:tcPr>
            <w:tcW w:w="1248" w:type="dxa"/>
            <w:shd w:val="clear" w:color="auto" w:fill="auto"/>
            <w:noWrap/>
            <w:vAlign w:val="bottom"/>
            <w:hideMark/>
          </w:tcPr>
          <w:p w14:paraId="09CF53A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16.4 ± 3.1</w:t>
            </w:r>
          </w:p>
        </w:tc>
        <w:tc>
          <w:tcPr>
            <w:tcW w:w="1248" w:type="dxa"/>
            <w:shd w:val="clear" w:color="auto" w:fill="auto"/>
            <w:noWrap/>
            <w:vAlign w:val="bottom"/>
            <w:hideMark/>
          </w:tcPr>
          <w:p w14:paraId="71C837A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13.7 ± 4.5</w:t>
            </w:r>
          </w:p>
        </w:tc>
        <w:tc>
          <w:tcPr>
            <w:tcW w:w="1248" w:type="dxa"/>
            <w:shd w:val="clear" w:color="auto" w:fill="auto"/>
            <w:noWrap/>
            <w:vAlign w:val="bottom"/>
            <w:hideMark/>
          </w:tcPr>
          <w:p w14:paraId="290BFEA6" w14:textId="6F8967E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17.0 ± 6.7</w:t>
            </w:r>
          </w:p>
        </w:tc>
        <w:tc>
          <w:tcPr>
            <w:tcW w:w="1602" w:type="dxa"/>
            <w:shd w:val="clear" w:color="auto" w:fill="auto"/>
            <w:noWrap/>
            <w:vAlign w:val="bottom"/>
          </w:tcPr>
          <w:p w14:paraId="4C34FF3F" w14:textId="63003955"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2.5 ± 2.9</w:t>
            </w:r>
          </w:p>
        </w:tc>
        <w:tc>
          <w:tcPr>
            <w:tcW w:w="990" w:type="dxa"/>
            <w:shd w:val="clear" w:color="auto" w:fill="auto"/>
            <w:noWrap/>
            <w:vAlign w:val="bottom"/>
          </w:tcPr>
          <w:p w14:paraId="2830DEAB" w14:textId="43306A2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0.404</w:t>
            </w:r>
          </w:p>
        </w:tc>
      </w:tr>
      <w:tr w:rsidR="00F40837" w:rsidRPr="005F17C2" w14:paraId="6A21FFD3" w14:textId="77777777" w:rsidTr="00E501D8">
        <w:trPr>
          <w:trHeight w:val="300"/>
        </w:trPr>
        <w:tc>
          <w:tcPr>
            <w:tcW w:w="2515" w:type="dxa"/>
            <w:shd w:val="clear" w:color="auto" w:fill="auto"/>
            <w:noWrap/>
            <w:vAlign w:val="bottom"/>
            <w:hideMark/>
          </w:tcPr>
          <w:p w14:paraId="6E3E61E3" w14:textId="13807C62"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Cholesterol (g)</w:t>
            </w:r>
          </w:p>
        </w:tc>
        <w:tc>
          <w:tcPr>
            <w:tcW w:w="1710" w:type="dxa"/>
            <w:shd w:val="clear" w:color="auto" w:fill="auto"/>
            <w:noWrap/>
            <w:vAlign w:val="bottom"/>
            <w:hideMark/>
          </w:tcPr>
          <w:p w14:paraId="6A3E377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6FE3207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227.3 ± 140.8</w:t>
            </w:r>
          </w:p>
        </w:tc>
        <w:tc>
          <w:tcPr>
            <w:tcW w:w="1248" w:type="dxa"/>
            <w:shd w:val="clear" w:color="auto" w:fill="auto"/>
            <w:noWrap/>
            <w:vAlign w:val="bottom"/>
            <w:hideMark/>
          </w:tcPr>
          <w:p w14:paraId="7760F9D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224.5 ± 119.7</w:t>
            </w:r>
          </w:p>
        </w:tc>
        <w:tc>
          <w:tcPr>
            <w:tcW w:w="1248" w:type="dxa"/>
            <w:shd w:val="clear" w:color="auto" w:fill="auto"/>
            <w:noWrap/>
            <w:vAlign w:val="bottom"/>
            <w:hideMark/>
          </w:tcPr>
          <w:p w14:paraId="5E5EEA67" w14:textId="4BB7459C"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206.0 ± 176.3</w:t>
            </w:r>
          </w:p>
        </w:tc>
        <w:tc>
          <w:tcPr>
            <w:tcW w:w="1248" w:type="dxa"/>
            <w:shd w:val="clear" w:color="auto" w:fill="auto"/>
            <w:noWrap/>
            <w:vAlign w:val="bottom"/>
            <w:hideMark/>
          </w:tcPr>
          <w:p w14:paraId="7A535E23" w14:textId="264B437C"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335.0 ± 125.9</w:t>
            </w:r>
          </w:p>
        </w:tc>
        <w:tc>
          <w:tcPr>
            <w:tcW w:w="1248" w:type="dxa"/>
            <w:shd w:val="clear" w:color="auto" w:fill="auto"/>
            <w:noWrap/>
            <w:vAlign w:val="bottom"/>
            <w:hideMark/>
          </w:tcPr>
          <w:p w14:paraId="6B4F540E" w14:textId="2684769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256.4 ± 121.0</w:t>
            </w:r>
          </w:p>
        </w:tc>
        <w:tc>
          <w:tcPr>
            <w:tcW w:w="1248" w:type="dxa"/>
            <w:shd w:val="clear" w:color="auto" w:fill="auto"/>
            <w:noWrap/>
            <w:vAlign w:val="bottom"/>
            <w:hideMark/>
          </w:tcPr>
          <w:p w14:paraId="5D589A4A" w14:textId="71396DD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310.0 ± 129.0</w:t>
            </w:r>
          </w:p>
        </w:tc>
        <w:tc>
          <w:tcPr>
            <w:tcW w:w="1602" w:type="dxa"/>
            <w:shd w:val="clear" w:color="auto" w:fill="auto"/>
            <w:noWrap/>
            <w:vAlign w:val="bottom"/>
          </w:tcPr>
          <w:p w14:paraId="2B23F6CE" w14:textId="2DF7C599"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-55.7 ± 57.4</w:t>
            </w:r>
          </w:p>
        </w:tc>
        <w:tc>
          <w:tcPr>
            <w:tcW w:w="990" w:type="dxa"/>
            <w:shd w:val="clear" w:color="auto" w:fill="auto"/>
            <w:noWrap/>
            <w:vAlign w:val="bottom"/>
          </w:tcPr>
          <w:p w14:paraId="1DC00239" w14:textId="7827374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0.345</w:t>
            </w:r>
          </w:p>
        </w:tc>
      </w:tr>
      <w:tr w:rsidR="00F40837" w:rsidRPr="005F17C2" w14:paraId="07422582" w14:textId="77777777" w:rsidTr="00E501D8">
        <w:trPr>
          <w:trHeight w:val="300"/>
        </w:trPr>
        <w:tc>
          <w:tcPr>
            <w:tcW w:w="2515" w:type="dxa"/>
            <w:shd w:val="clear" w:color="auto" w:fill="auto"/>
            <w:noWrap/>
            <w:vAlign w:val="bottom"/>
            <w:hideMark/>
          </w:tcPr>
          <w:p w14:paraId="3560278E" w14:textId="2361C09E"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Total Vitamin A Activity (International Units) (IU)</w:t>
            </w:r>
          </w:p>
        </w:tc>
        <w:tc>
          <w:tcPr>
            <w:tcW w:w="1710" w:type="dxa"/>
            <w:shd w:val="clear" w:color="auto" w:fill="auto"/>
            <w:noWrap/>
            <w:vAlign w:val="bottom"/>
            <w:hideMark/>
          </w:tcPr>
          <w:p w14:paraId="44DA4DA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900 (males), 700 (females)</w:t>
            </w:r>
          </w:p>
        </w:tc>
        <w:tc>
          <w:tcPr>
            <w:tcW w:w="1248" w:type="dxa"/>
            <w:shd w:val="clear" w:color="auto" w:fill="auto"/>
            <w:noWrap/>
            <w:vAlign w:val="bottom"/>
            <w:hideMark/>
          </w:tcPr>
          <w:p w14:paraId="05E0C13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11739 ± 8863</w:t>
            </w:r>
          </w:p>
        </w:tc>
        <w:tc>
          <w:tcPr>
            <w:tcW w:w="1248" w:type="dxa"/>
            <w:shd w:val="clear" w:color="auto" w:fill="auto"/>
            <w:noWrap/>
            <w:vAlign w:val="bottom"/>
            <w:hideMark/>
          </w:tcPr>
          <w:p w14:paraId="1A60A5B6"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6258 ± 5970</w:t>
            </w:r>
          </w:p>
        </w:tc>
        <w:tc>
          <w:tcPr>
            <w:tcW w:w="1248" w:type="dxa"/>
            <w:shd w:val="clear" w:color="auto" w:fill="auto"/>
            <w:noWrap/>
            <w:vAlign w:val="bottom"/>
            <w:hideMark/>
          </w:tcPr>
          <w:p w14:paraId="08C1E4F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8985 ± 5274</w:t>
            </w:r>
          </w:p>
        </w:tc>
        <w:tc>
          <w:tcPr>
            <w:tcW w:w="1248" w:type="dxa"/>
            <w:shd w:val="clear" w:color="auto" w:fill="auto"/>
            <w:noWrap/>
            <w:vAlign w:val="bottom"/>
            <w:hideMark/>
          </w:tcPr>
          <w:p w14:paraId="117A049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8165 ± 5039</w:t>
            </w:r>
          </w:p>
        </w:tc>
        <w:tc>
          <w:tcPr>
            <w:tcW w:w="1248" w:type="dxa"/>
            <w:shd w:val="clear" w:color="auto" w:fill="auto"/>
            <w:noWrap/>
            <w:vAlign w:val="bottom"/>
            <w:hideMark/>
          </w:tcPr>
          <w:p w14:paraId="110EF06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12079 ± 10157</w:t>
            </w:r>
          </w:p>
        </w:tc>
        <w:tc>
          <w:tcPr>
            <w:tcW w:w="1248" w:type="dxa"/>
            <w:shd w:val="clear" w:color="auto" w:fill="auto"/>
            <w:noWrap/>
            <w:vAlign w:val="bottom"/>
            <w:hideMark/>
          </w:tcPr>
          <w:p w14:paraId="052A115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9856 ± 7200</w:t>
            </w:r>
          </w:p>
        </w:tc>
        <w:tc>
          <w:tcPr>
            <w:tcW w:w="1602" w:type="dxa"/>
            <w:shd w:val="clear" w:color="auto" w:fill="auto"/>
            <w:noWrap/>
            <w:vAlign w:val="bottom"/>
          </w:tcPr>
          <w:p w14:paraId="39E8E41E" w14:textId="31E96C40" w:rsidR="00F40837" w:rsidRPr="005F17C2" w:rsidRDefault="00FF090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-4315</w:t>
            </w:r>
            <w:r w:rsidR="00F40837" w:rsidRPr="005F17C2">
              <w:rPr>
                <w:rFonts w:ascii="Palatino Linotype" w:hAnsi="Palatino Linotype"/>
              </w:rPr>
              <w:t xml:space="preserve"> ± 3192</w:t>
            </w:r>
          </w:p>
        </w:tc>
        <w:tc>
          <w:tcPr>
            <w:tcW w:w="990" w:type="dxa"/>
            <w:shd w:val="clear" w:color="auto" w:fill="auto"/>
            <w:noWrap/>
            <w:vAlign w:val="bottom"/>
          </w:tcPr>
          <w:p w14:paraId="368429BE" w14:textId="5557C65D"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0.180</w:t>
            </w:r>
          </w:p>
        </w:tc>
      </w:tr>
      <w:tr w:rsidR="00F40837" w:rsidRPr="005F17C2" w14:paraId="11A26A4B" w14:textId="77777777" w:rsidTr="00E501D8">
        <w:trPr>
          <w:trHeight w:val="300"/>
        </w:trPr>
        <w:tc>
          <w:tcPr>
            <w:tcW w:w="2515" w:type="dxa"/>
            <w:shd w:val="clear" w:color="auto" w:fill="auto"/>
            <w:noWrap/>
            <w:vAlign w:val="bottom"/>
            <w:hideMark/>
          </w:tcPr>
          <w:p w14:paraId="0FA5AAA5" w14:textId="79DAAE25"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lastRenderedPageBreak/>
              <w:t>Vitamin D (</w:t>
            </w:r>
            <w:proofErr w:type="spellStart"/>
            <w:r w:rsidRPr="005F17C2">
              <w:rPr>
                <w:rFonts w:ascii="Palatino Linotype" w:eastAsia="Times New Roman" w:hAnsi="Palatino Linotype"/>
                <w:color w:val="000000"/>
              </w:rPr>
              <w:t>calciferol</w:t>
            </w:r>
            <w:proofErr w:type="spellEnd"/>
            <w:r w:rsidRPr="005F17C2">
              <w:rPr>
                <w:rFonts w:ascii="Palatino Linotype" w:eastAsia="Times New Roman" w:hAnsi="Palatino Linotype"/>
                <w:color w:val="000000"/>
              </w:rPr>
              <w:t>) (mcg)</w:t>
            </w:r>
          </w:p>
        </w:tc>
        <w:tc>
          <w:tcPr>
            <w:tcW w:w="1710" w:type="dxa"/>
            <w:shd w:val="clear" w:color="auto" w:fill="auto"/>
            <w:noWrap/>
            <w:vAlign w:val="bottom"/>
            <w:hideMark/>
          </w:tcPr>
          <w:p w14:paraId="61903B2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 (19-70 y), 20 (&gt;70 y)</w:t>
            </w:r>
          </w:p>
        </w:tc>
        <w:tc>
          <w:tcPr>
            <w:tcW w:w="1248" w:type="dxa"/>
            <w:shd w:val="clear" w:color="auto" w:fill="auto"/>
            <w:noWrap/>
            <w:vAlign w:val="bottom"/>
            <w:hideMark/>
          </w:tcPr>
          <w:p w14:paraId="753B393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29.8 ± 47.8</w:t>
            </w:r>
          </w:p>
        </w:tc>
        <w:tc>
          <w:tcPr>
            <w:tcW w:w="1248" w:type="dxa"/>
            <w:shd w:val="clear" w:color="auto" w:fill="auto"/>
            <w:noWrap/>
            <w:vAlign w:val="bottom"/>
            <w:hideMark/>
          </w:tcPr>
          <w:p w14:paraId="7C0FB7B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28.7 ± 55.8</w:t>
            </w:r>
          </w:p>
        </w:tc>
        <w:tc>
          <w:tcPr>
            <w:tcW w:w="1248" w:type="dxa"/>
            <w:shd w:val="clear" w:color="auto" w:fill="auto"/>
            <w:noWrap/>
            <w:vAlign w:val="bottom"/>
            <w:hideMark/>
          </w:tcPr>
          <w:p w14:paraId="0207F0A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9.8 ± 19.1</w:t>
            </w:r>
          </w:p>
        </w:tc>
        <w:tc>
          <w:tcPr>
            <w:tcW w:w="1248" w:type="dxa"/>
            <w:shd w:val="clear" w:color="auto" w:fill="auto"/>
            <w:noWrap/>
            <w:vAlign w:val="bottom"/>
            <w:hideMark/>
          </w:tcPr>
          <w:p w14:paraId="05A8E6C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23.4 ± 22.3</w:t>
            </w:r>
          </w:p>
        </w:tc>
        <w:tc>
          <w:tcPr>
            <w:tcW w:w="1248" w:type="dxa"/>
            <w:shd w:val="clear" w:color="auto" w:fill="auto"/>
            <w:noWrap/>
            <w:vAlign w:val="bottom"/>
            <w:hideMark/>
          </w:tcPr>
          <w:p w14:paraId="3BAB2B08" w14:textId="28A57CE3"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11.6 ± 19.0</w:t>
            </w:r>
          </w:p>
        </w:tc>
        <w:tc>
          <w:tcPr>
            <w:tcW w:w="1248" w:type="dxa"/>
            <w:shd w:val="clear" w:color="auto" w:fill="auto"/>
            <w:noWrap/>
            <w:vAlign w:val="bottom"/>
            <w:hideMark/>
          </w:tcPr>
          <w:p w14:paraId="309E933C" w14:textId="1CCA463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8.1 ± 15.0</w:t>
            </w:r>
          </w:p>
        </w:tc>
        <w:tc>
          <w:tcPr>
            <w:tcW w:w="1602" w:type="dxa"/>
            <w:shd w:val="clear" w:color="auto" w:fill="auto"/>
            <w:noWrap/>
            <w:vAlign w:val="bottom"/>
          </w:tcPr>
          <w:p w14:paraId="4E833E56" w14:textId="2176B7A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7.8 ± 7.6</w:t>
            </w:r>
          </w:p>
        </w:tc>
        <w:tc>
          <w:tcPr>
            <w:tcW w:w="990" w:type="dxa"/>
            <w:shd w:val="clear" w:color="auto" w:fill="auto"/>
            <w:noWrap/>
            <w:vAlign w:val="bottom"/>
          </w:tcPr>
          <w:p w14:paraId="1BFB4568" w14:textId="41E1432B"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0.322</w:t>
            </w:r>
          </w:p>
        </w:tc>
      </w:tr>
      <w:tr w:rsidR="00F40837" w:rsidRPr="005F17C2" w14:paraId="221C1EDD" w14:textId="77777777" w:rsidTr="00E501D8">
        <w:trPr>
          <w:trHeight w:val="300"/>
        </w:trPr>
        <w:tc>
          <w:tcPr>
            <w:tcW w:w="2515" w:type="dxa"/>
            <w:shd w:val="clear" w:color="auto" w:fill="auto"/>
            <w:noWrap/>
            <w:vAlign w:val="bottom"/>
            <w:hideMark/>
          </w:tcPr>
          <w:p w14:paraId="1ED48BFA" w14:textId="7720D6E7"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Vitamin E (Total Alpha-Tocopherol) (mg)</w:t>
            </w:r>
          </w:p>
        </w:tc>
        <w:tc>
          <w:tcPr>
            <w:tcW w:w="1710" w:type="dxa"/>
            <w:shd w:val="clear" w:color="auto" w:fill="auto"/>
            <w:noWrap/>
            <w:vAlign w:val="bottom"/>
            <w:hideMark/>
          </w:tcPr>
          <w:p w14:paraId="5B0AA94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w:t>
            </w:r>
          </w:p>
        </w:tc>
        <w:tc>
          <w:tcPr>
            <w:tcW w:w="1248" w:type="dxa"/>
            <w:shd w:val="clear" w:color="auto" w:fill="auto"/>
            <w:noWrap/>
            <w:vAlign w:val="bottom"/>
            <w:hideMark/>
          </w:tcPr>
          <w:p w14:paraId="430D9A4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12.4 ± 5.3</w:t>
            </w:r>
          </w:p>
        </w:tc>
        <w:tc>
          <w:tcPr>
            <w:tcW w:w="1248" w:type="dxa"/>
            <w:shd w:val="clear" w:color="auto" w:fill="auto"/>
            <w:noWrap/>
            <w:vAlign w:val="bottom"/>
            <w:hideMark/>
          </w:tcPr>
          <w:p w14:paraId="7BE4958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11.1 ± 6.8</w:t>
            </w:r>
          </w:p>
        </w:tc>
        <w:tc>
          <w:tcPr>
            <w:tcW w:w="1248" w:type="dxa"/>
            <w:shd w:val="clear" w:color="auto" w:fill="auto"/>
            <w:noWrap/>
            <w:vAlign w:val="bottom"/>
            <w:hideMark/>
          </w:tcPr>
          <w:p w14:paraId="0B49EA1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10.8 ± 4.2</w:t>
            </w:r>
          </w:p>
        </w:tc>
        <w:tc>
          <w:tcPr>
            <w:tcW w:w="1248" w:type="dxa"/>
            <w:shd w:val="clear" w:color="auto" w:fill="auto"/>
            <w:noWrap/>
            <w:vAlign w:val="bottom"/>
            <w:hideMark/>
          </w:tcPr>
          <w:p w14:paraId="2DA619B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10.5 ± 5.8</w:t>
            </w:r>
          </w:p>
        </w:tc>
        <w:tc>
          <w:tcPr>
            <w:tcW w:w="1248" w:type="dxa"/>
            <w:shd w:val="clear" w:color="auto" w:fill="auto"/>
            <w:noWrap/>
            <w:vAlign w:val="bottom"/>
            <w:hideMark/>
          </w:tcPr>
          <w:p w14:paraId="5836805D"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11.9 ± 9.1</w:t>
            </w:r>
          </w:p>
        </w:tc>
        <w:tc>
          <w:tcPr>
            <w:tcW w:w="1248" w:type="dxa"/>
            <w:shd w:val="clear" w:color="auto" w:fill="auto"/>
            <w:noWrap/>
            <w:vAlign w:val="bottom"/>
            <w:hideMark/>
          </w:tcPr>
          <w:p w14:paraId="3DE750AB" w14:textId="2D5BAD2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12.5 ± 10</w:t>
            </w:r>
            <w:r w:rsidR="00FF0907" w:rsidRPr="005F17C2">
              <w:rPr>
                <w:rFonts w:ascii="Palatino Linotype" w:eastAsia="Times New Roman" w:hAnsi="Palatino Linotype"/>
                <w:color w:val="000000"/>
              </w:rPr>
              <w:t>.0</w:t>
            </w:r>
          </w:p>
        </w:tc>
        <w:tc>
          <w:tcPr>
            <w:tcW w:w="1602" w:type="dxa"/>
            <w:shd w:val="clear" w:color="auto" w:fill="auto"/>
            <w:noWrap/>
            <w:vAlign w:val="bottom"/>
          </w:tcPr>
          <w:p w14:paraId="6E0E84A3" w14:textId="4B5E1C6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-3</w:t>
            </w:r>
            <w:r w:rsidR="00FF0907" w:rsidRPr="005F17C2">
              <w:rPr>
                <w:rFonts w:ascii="Palatino Linotype" w:hAnsi="Palatino Linotype"/>
              </w:rPr>
              <w:t>.0</w:t>
            </w:r>
            <w:r w:rsidRPr="005F17C2">
              <w:rPr>
                <w:rFonts w:ascii="Palatino Linotype" w:hAnsi="Palatino Linotype"/>
              </w:rPr>
              <w:t xml:space="preserve"> ± 3</w:t>
            </w:r>
            <w:r w:rsidR="00FF0907" w:rsidRPr="005F17C2">
              <w:rPr>
                <w:rFonts w:ascii="Palatino Linotype" w:hAnsi="Palatino Linotype"/>
              </w:rPr>
              <w:t>.0</w:t>
            </w:r>
          </w:p>
        </w:tc>
        <w:tc>
          <w:tcPr>
            <w:tcW w:w="990" w:type="dxa"/>
            <w:shd w:val="clear" w:color="auto" w:fill="auto"/>
            <w:noWrap/>
            <w:vAlign w:val="bottom"/>
          </w:tcPr>
          <w:p w14:paraId="3E035D39" w14:textId="0AD70D2B"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0.317</w:t>
            </w:r>
          </w:p>
        </w:tc>
      </w:tr>
      <w:tr w:rsidR="00F40837" w:rsidRPr="005F17C2" w14:paraId="1BCACA67" w14:textId="77777777" w:rsidTr="00E501D8">
        <w:trPr>
          <w:trHeight w:val="300"/>
        </w:trPr>
        <w:tc>
          <w:tcPr>
            <w:tcW w:w="2515" w:type="dxa"/>
            <w:shd w:val="clear" w:color="auto" w:fill="auto"/>
            <w:noWrap/>
            <w:vAlign w:val="bottom"/>
            <w:hideMark/>
          </w:tcPr>
          <w:p w14:paraId="2BD8BEE1" w14:textId="58E60191"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Vitamin C (ascorbic acid) (mg)</w:t>
            </w:r>
          </w:p>
        </w:tc>
        <w:tc>
          <w:tcPr>
            <w:tcW w:w="1710" w:type="dxa"/>
            <w:shd w:val="clear" w:color="auto" w:fill="auto"/>
            <w:noWrap/>
            <w:vAlign w:val="bottom"/>
            <w:hideMark/>
          </w:tcPr>
          <w:p w14:paraId="351F993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90 (males), 75 (females)</w:t>
            </w:r>
          </w:p>
        </w:tc>
        <w:tc>
          <w:tcPr>
            <w:tcW w:w="1248" w:type="dxa"/>
            <w:shd w:val="clear" w:color="auto" w:fill="auto"/>
            <w:noWrap/>
            <w:vAlign w:val="bottom"/>
            <w:hideMark/>
          </w:tcPr>
          <w:p w14:paraId="1846179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112.7 ± 67.8</w:t>
            </w:r>
          </w:p>
        </w:tc>
        <w:tc>
          <w:tcPr>
            <w:tcW w:w="1248" w:type="dxa"/>
            <w:shd w:val="clear" w:color="auto" w:fill="auto"/>
            <w:noWrap/>
            <w:vAlign w:val="bottom"/>
            <w:hideMark/>
          </w:tcPr>
          <w:p w14:paraId="5403EDA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106.5 ± 75.9</w:t>
            </w:r>
          </w:p>
        </w:tc>
        <w:tc>
          <w:tcPr>
            <w:tcW w:w="1248" w:type="dxa"/>
            <w:shd w:val="clear" w:color="auto" w:fill="auto"/>
            <w:noWrap/>
            <w:vAlign w:val="bottom"/>
            <w:hideMark/>
          </w:tcPr>
          <w:p w14:paraId="35C1B5F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110.4 ± 68.4</w:t>
            </w:r>
          </w:p>
        </w:tc>
        <w:tc>
          <w:tcPr>
            <w:tcW w:w="1248" w:type="dxa"/>
            <w:shd w:val="clear" w:color="auto" w:fill="auto"/>
            <w:noWrap/>
            <w:vAlign w:val="bottom"/>
            <w:hideMark/>
          </w:tcPr>
          <w:p w14:paraId="636E1CA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69.6 ± 37</w:t>
            </w:r>
          </w:p>
        </w:tc>
        <w:tc>
          <w:tcPr>
            <w:tcW w:w="1248" w:type="dxa"/>
            <w:shd w:val="clear" w:color="auto" w:fill="auto"/>
            <w:noWrap/>
            <w:vAlign w:val="bottom"/>
            <w:hideMark/>
          </w:tcPr>
          <w:p w14:paraId="124DB8F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110.1 ± 68.3</w:t>
            </w:r>
          </w:p>
        </w:tc>
        <w:tc>
          <w:tcPr>
            <w:tcW w:w="1248" w:type="dxa"/>
            <w:shd w:val="clear" w:color="auto" w:fill="auto"/>
            <w:noWrap/>
            <w:vAlign w:val="bottom"/>
            <w:hideMark/>
          </w:tcPr>
          <w:p w14:paraId="4ABD991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106.3 ± 63.2</w:t>
            </w:r>
          </w:p>
        </w:tc>
        <w:tc>
          <w:tcPr>
            <w:tcW w:w="1602" w:type="dxa"/>
            <w:shd w:val="clear" w:color="auto" w:fill="auto"/>
            <w:noWrap/>
            <w:vAlign w:val="bottom"/>
          </w:tcPr>
          <w:p w14:paraId="66A724DA" w14:textId="352E032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-1564.9 ± 1711.4</w:t>
            </w:r>
          </w:p>
        </w:tc>
        <w:tc>
          <w:tcPr>
            <w:tcW w:w="990" w:type="dxa"/>
            <w:shd w:val="clear" w:color="auto" w:fill="auto"/>
            <w:noWrap/>
            <w:vAlign w:val="bottom"/>
          </w:tcPr>
          <w:p w14:paraId="353DB80E" w14:textId="08E8753B"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0.366</w:t>
            </w:r>
          </w:p>
        </w:tc>
      </w:tr>
      <w:tr w:rsidR="00F40837" w:rsidRPr="005F17C2" w14:paraId="60E5F562" w14:textId="77777777" w:rsidTr="00E501D8">
        <w:trPr>
          <w:trHeight w:val="300"/>
        </w:trPr>
        <w:tc>
          <w:tcPr>
            <w:tcW w:w="2515" w:type="dxa"/>
            <w:shd w:val="clear" w:color="auto" w:fill="auto"/>
            <w:noWrap/>
            <w:vAlign w:val="bottom"/>
            <w:hideMark/>
          </w:tcPr>
          <w:p w14:paraId="4DC398AD" w14:textId="6792E1AC"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Thiamin (vitamin B1) (mg)</w:t>
            </w:r>
          </w:p>
        </w:tc>
        <w:tc>
          <w:tcPr>
            <w:tcW w:w="1710" w:type="dxa"/>
            <w:shd w:val="clear" w:color="auto" w:fill="auto"/>
            <w:noWrap/>
            <w:vAlign w:val="bottom"/>
            <w:hideMark/>
          </w:tcPr>
          <w:p w14:paraId="63C4F4B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 (males), 1.1 (females)</w:t>
            </w:r>
          </w:p>
        </w:tc>
        <w:tc>
          <w:tcPr>
            <w:tcW w:w="1248" w:type="dxa"/>
            <w:shd w:val="clear" w:color="auto" w:fill="auto"/>
            <w:noWrap/>
            <w:vAlign w:val="bottom"/>
            <w:hideMark/>
          </w:tcPr>
          <w:p w14:paraId="15ED28D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0.5</w:t>
            </w:r>
          </w:p>
        </w:tc>
        <w:tc>
          <w:tcPr>
            <w:tcW w:w="1248" w:type="dxa"/>
            <w:shd w:val="clear" w:color="auto" w:fill="auto"/>
            <w:noWrap/>
            <w:vAlign w:val="bottom"/>
            <w:hideMark/>
          </w:tcPr>
          <w:p w14:paraId="4643719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 ± 0.4</w:t>
            </w:r>
          </w:p>
        </w:tc>
        <w:tc>
          <w:tcPr>
            <w:tcW w:w="1248" w:type="dxa"/>
            <w:shd w:val="clear" w:color="auto" w:fill="auto"/>
            <w:noWrap/>
            <w:vAlign w:val="bottom"/>
            <w:hideMark/>
          </w:tcPr>
          <w:p w14:paraId="246A0A1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 ± 0.3</w:t>
            </w:r>
          </w:p>
        </w:tc>
        <w:tc>
          <w:tcPr>
            <w:tcW w:w="1248" w:type="dxa"/>
            <w:shd w:val="clear" w:color="auto" w:fill="auto"/>
            <w:noWrap/>
            <w:vAlign w:val="bottom"/>
            <w:hideMark/>
          </w:tcPr>
          <w:p w14:paraId="1311285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 ± 0.6</w:t>
            </w:r>
          </w:p>
        </w:tc>
        <w:tc>
          <w:tcPr>
            <w:tcW w:w="1248" w:type="dxa"/>
            <w:shd w:val="clear" w:color="auto" w:fill="auto"/>
            <w:noWrap/>
            <w:vAlign w:val="bottom"/>
            <w:hideMark/>
          </w:tcPr>
          <w:p w14:paraId="14443B6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 ± 0.6</w:t>
            </w:r>
          </w:p>
        </w:tc>
        <w:tc>
          <w:tcPr>
            <w:tcW w:w="1248" w:type="dxa"/>
            <w:shd w:val="clear" w:color="auto" w:fill="auto"/>
            <w:noWrap/>
            <w:vAlign w:val="bottom"/>
            <w:hideMark/>
          </w:tcPr>
          <w:p w14:paraId="18A712E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1.3 ± 0.6</w:t>
            </w:r>
          </w:p>
        </w:tc>
        <w:tc>
          <w:tcPr>
            <w:tcW w:w="1602" w:type="dxa"/>
            <w:shd w:val="clear" w:color="auto" w:fill="auto"/>
            <w:noWrap/>
            <w:vAlign w:val="bottom"/>
          </w:tcPr>
          <w:p w14:paraId="5C8C8B12" w14:textId="3AD319CB"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w:t>
            </w:r>
            <w:r w:rsidR="00FF0907" w:rsidRPr="005F17C2">
              <w:rPr>
                <w:rFonts w:ascii="Palatino Linotype" w:hAnsi="Palatino Linotype"/>
              </w:rPr>
              <w:t>.0</w:t>
            </w:r>
            <w:r w:rsidRPr="005F17C2">
              <w:rPr>
                <w:rFonts w:ascii="Palatino Linotype" w:hAnsi="Palatino Linotype"/>
              </w:rPr>
              <w:t xml:space="preserve"> ± 0.2</w:t>
            </w:r>
          </w:p>
        </w:tc>
        <w:tc>
          <w:tcPr>
            <w:tcW w:w="990" w:type="dxa"/>
            <w:shd w:val="clear" w:color="auto" w:fill="auto"/>
            <w:noWrap/>
            <w:vAlign w:val="bottom"/>
          </w:tcPr>
          <w:p w14:paraId="16C00E01" w14:textId="2C5C2F64"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0.994</w:t>
            </w:r>
          </w:p>
        </w:tc>
      </w:tr>
      <w:tr w:rsidR="00F40837" w:rsidRPr="005F17C2" w14:paraId="13B939FB" w14:textId="77777777" w:rsidTr="00E501D8">
        <w:trPr>
          <w:trHeight w:val="300"/>
        </w:trPr>
        <w:tc>
          <w:tcPr>
            <w:tcW w:w="2515" w:type="dxa"/>
            <w:shd w:val="clear" w:color="auto" w:fill="auto"/>
            <w:noWrap/>
            <w:vAlign w:val="bottom"/>
            <w:hideMark/>
          </w:tcPr>
          <w:p w14:paraId="71039334" w14:textId="6BDA2F79"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Riboflavin (vitamin B2) (mg)</w:t>
            </w:r>
          </w:p>
        </w:tc>
        <w:tc>
          <w:tcPr>
            <w:tcW w:w="1710" w:type="dxa"/>
            <w:shd w:val="clear" w:color="auto" w:fill="auto"/>
            <w:noWrap/>
            <w:vAlign w:val="bottom"/>
            <w:hideMark/>
          </w:tcPr>
          <w:p w14:paraId="3133339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1.3 (males), 1.1 (females)</w:t>
            </w:r>
          </w:p>
        </w:tc>
        <w:tc>
          <w:tcPr>
            <w:tcW w:w="1248" w:type="dxa"/>
            <w:shd w:val="clear" w:color="auto" w:fill="auto"/>
            <w:noWrap/>
            <w:vAlign w:val="bottom"/>
            <w:hideMark/>
          </w:tcPr>
          <w:p w14:paraId="144F11E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 ± 0.7</w:t>
            </w:r>
          </w:p>
        </w:tc>
        <w:tc>
          <w:tcPr>
            <w:tcW w:w="1248" w:type="dxa"/>
            <w:shd w:val="clear" w:color="auto" w:fill="auto"/>
            <w:noWrap/>
            <w:vAlign w:val="bottom"/>
            <w:hideMark/>
          </w:tcPr>
          <w:p w14:paraId="386DBF6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 ± 0.9</w:t>
            </w:r>
          </w:p>
        </w:tc>
        <w:tc>
          <w:tcPr>
            <w:tcW w:w="1248" w:type="dxa"/>
            <w:shd w:val="clear" w:color="auto" w:fill="auto"/>
            <w:noWrap/>
            <w:vAlign w:val="bottom"/>
            <w:hideMark/>
          </w:tcPr>
          <w:p w14:paraId="6554A40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0.4</w:t>
            </w:r>
          </w:p>
        </w:tc>
        <w:tc>
          <w:tcPr>
            <w:tcW w:w="1248" w:type="dxa"/>
            <w:shd w:val="clear" w:color="auto" w:fill="auto"/>
            <w:noWrap/>
            <w:vAlign w:val="bottom"/>
            <w:hideMark/>
          </w:tcPr>
          <w:p w14:paraId="7B24FFD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 ± 0.7</w:t>
            </w:r>
          </w:p>
        </w:tc>
        <w:tc>
          <w:tcPr>
            <w:tcW w:w="1248" w:type="dxa"/>
            <w:shd w:val="clear" w:color="auto" w:fill="auto"/>
            <w:noWrap/>
            <w:vAlign w:val="bottom"/>
            <w:hideMark/>
          </w:tcPr>
          <w:p w14:paraId="557906B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 ± 0.7</w:t>
            </w:r>
          </w:p>
        </w:tc>
        <w:tc>
          <w:tcPr>
            <w:tcW w:w="1248" w:type="dxa"/>
            <w:shd w:val="clear" w:color="auto" w:fill="auto"/>
            <w:noWrap/>
            <w:vAlign w:val="bottom"/>
            <w:hideMark/>
          </w:tcPr>
          <w:p w14:paraId="1F03B2A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 ± 0.7</w:t>
            </w:r>
          </w:p>
        </w:tc>
        <w:tc>
          <w:tcPr>
            <w:tcW w:w="1602" w:type="dxa"/>
            <w:shd w:val="clear" w:color="auto" w:fill="auto"/>
            <w:noWrap/>
            <w:vAlign w:val="bottom"/>
          </w:tcPr>
          <w:p w14:paraId="6BE9D3DC" w14:textId="6F95D81A"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-0.1 ± 0.3</w:t>
            </w:r>
          </w:p>
        </w:tc>
        <w:tc>
          <w:tcPr>
            <w:tcW w:w="990" w:type="dxa"/>
            <w:shd w:val="clear" w:color="auto" w:fill="auto"/>
            <w:noWrap/>
            <w:vAlign w:val="bottom"/>
          </w:tcPr>
          <w:p w14:paraId="0471904B" w14:textId="19F1C9D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0.805</w:t>
            </w:r>
          </w:p>
        </w:tc>
      </w:tr>
      <w:tr w:rsidR="00F40837" w:rsidRPr="005F17C2" w14:paraId="15C0428A" w14:textId="77777777" w:rsidTr="00E501D8">
        <w:trPr>
          <w:trHeight w:val="300"/>
        </w:trPr>
        <w:tc>
          <w:tcPr>
            <w:tcW w:w="2515" w:type="dxa"/>
            <w:shd w:val="clear" w:color="auto" w:fill="auto"/>
            <w:noWrap/>
            <w:vAlign w:val="bottom"/>
            <w:hideMark/>
          </w:tcPr>
          <w:p w14:paraId="43F21685" w14:textId="7C350AF1"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Niacin (vitamin B3) (mg)</w:t>
            </w:r>
          </w:p>
        </w:tc>
        <w:tc>
          <w:tcPr>
            <w:tcW w:w="1710" w:type="dxa"/>
            <w:shd w:val="clear" w:color="auto" w:fill="auto"/>
            <w:noWrap/>
            <w:vAlign w:val="bottom"/>
            <w:hideMark/>
          </w:tcPr>
          <w:p w14:paraId="3956B8F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(males), 14 (females)</w:t>
            </w:r>
          </w:p>
        </w:tc>
        <w:tc>
          <w:tcPr>
            <w:tcW w:w="1248" w:type="dxa"/>
            <w:shd w:val="clear" w:color="auto" w:fill="auto"/>
            <w:noWrap/>
            <w:vAlign w:val="bottom"/>
            <w:hideMark/>
          </w:tcPr>
          <w:p w14:paraId="4F02D4F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21.3 ± 8.2</w:t>
            </w:r>
          </w:p>
        </w:tc>
        <w:tc>
          <w:tcPr>
            <w:tcW w:w="1248" w:type="dxa"/>
            <w:shd w:val="clear" w:color="auto" w:fill="auto"/>
            <w:noWrap/>
            <w:vAlign w:val="bottom"/>
            <w:hideMark/>
          </w:tcPr>
          <w:p w14:paraId="3AB0DD86"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19.7 ± 6.5</w:t>
            </w:r>
          </w:p>
        </w:tc>
        <w:tc>
          <w:tcPr>
            <w:tcW w:w="1248" w:type="dxa"/>
            <w:shd w:val="clear" w:color="auto" w:fill="auto"/>
            <w:noWrap/>
            <w:vAlign w:val="bottom"/>
            <w:hideMark/>
          </w:tcPr>
          <w:p w14:paraId="2E2F36B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19.1 ± 5</w:t>
            </w:r>
          </w:p>
        </w:tc>
        <w:tc>
          <w:tcPr>
            <w:tcW w:w="1248" w:type="dxa"/>
            <w:shd w:val="clear" w:color="auto" w:fill="auto"/>
            <w:noWrap/>
            <w:vAlign w:val="bottom"/>
            <w:hideMark/>
          </w:tcPr>
          <w:p w14:paraId="64521C6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22.6 ± 7</w:t>
            </w:r>
          </w:p>
        </w:tc>
        <w:tc>
          <w:tcPr>
            <w:tcW w:w="1248" w:type="dxa"/>
            <w:shd w:val="clear" w:color="auto" w:fill="auto"/>
            <w:noWrap/>
            <w:vAlign w:val="bottom"/>
            <w:hideMark/>
          </w:tcPr>
          <w:p w14:paraId="3D18C88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22.4 ± 8.1</w:t>
            </w:r>
          </w:p>
        </w:tc>
        <w:tc>
          <w:tcPr>
            <w:tcW w:w="1248" w:type="dxa"/>
            <w:shd w:val="clear" w:color="auto" w:fill="auto"/>
            <w:noWrap/>
            <w:vAlign w:val="bottom"/>
            <w:hideMark/>
          </w:tcPr>
          <w:p w14:paraId="7AD0C6F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21.3 ± 8.4</w:t>
            </w:r>
          </w:p>
        </w:tc>
        <w:tc>
          <w:tcPr>
            <w:tcW w:w="1602" w:type="dxa"/>
            <w:shd w:val="clear" w:color="auto" w:fill="auto"/>
            <w:noWrap/>
            <w:vAlign w:val="bottom"/>
          </w:tcPr>
          <w:p w14:paraId="366DE439" w14:textId="54FB76C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-2.1 ± 2.8</w:t>
            </w:r>
          </w:p>
        </w:tc>
        <w:tc>
          <w:tcPr>
            <w:tcW w:w="990" w:type="dxa"/>
            <w:shd w:val="clear" w:color="auto" w:fill="auto"/>
            <w:noWrap/>
            <w:vAlign w:val="bottom"/>
          </w:tcPr>
          <w:p w14:paraId="30D9272A" w14:textId="1B8FF19E"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0.463</w:t>
            </w:r>
          </w:p>
        </w:tc>
      </w:tr>
      <w:tr w:rsidR="00F40837" w:rsidRPr="005F17C2" w14:paraId="1AA08035" w14:textId="77777777" w:rsidTr="00E501D8">
        <w:trPr>
          <w:trHeight w:val="300"/>
        </w:trPr>
        <w:tc>
          <w:tcPr>
            <w:tcW w:w="2515" w:type="dxa"/>
            <w:shd w:val="clear" w:color="auto" w:fill="auto"/>
            <w:noWrap/>
            <w:vAlign w:val="bottom"/>
            <w:hideMark/>
          </w:tcPr>
          <w:p w14:paraId="0BC5582A" w14:textId="046E6E73"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Pantothenic Acid (mg)</w:t>
            </w:r>
          </w:p>
        </w:tc>
        <w:tc>
          <w:tcPr>
            <w:tcW w:w="1710" w:type="dxa"/>
            <w:shd w:val="clear" w:color="auto" w:fill="auto"/>
            <w:noWrap/>
            <w:vAlign w:val="bottom"/>
            <w:hideMark/>
          </w:tcPr>
          <w:p w14:paraId="2CD4074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Not determined</w:t>
            </w:r>
          </w:p>
        </w:tc>
        <w:tc>
          <w:tcPr>
            <w:tcW w:w="1248" w:type="dxa"/>
            <w:shd w:val="clear" w:color="auto" w:fill="auto"/>
            <w:noWrap/>
            <w:vAlign w:val="bottom"/>
            <w:hideMark/>
          </w:tcPr>
          <w:p w14:paraId="5D289F6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6.4 ± 2.9</w:t>
            </w:r>
          </w:p>
        </w:tc>
        <w:tc>
          <w:tcPr>
            <w:tcW w:w="1248" w:type="dxa"/>
            <w:shd w:val="clear" w:color="auto" w:fill="auto"/>
            <w:noWrap/>
            <w:vAlign w:val="bottom"/>
            <w:hideMark/>
          </w:tcPr>
          <w:p w14:paraId="7A777C5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5.2 ± 2.7</w:t>
            </w:r>
          </w:p>
        </w:tc>
        <w:tc>
          <w:tcPr>
            <w:tcW w:w="1248" w:type="dxa"/>
            <w:shd w:val="clear" w:color="auto" w:fill="auto"/>
            <w:noWrap/>
            <w:vAlign w:val="bottom"/>
            <w:hideMark/>
          </w:tcPr>
          <w:p w14:paraId="54E92A1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4.9 ± 1.3</w:t>
            </w:r>
          </w:p>
        </w:tc>
        <w:tc>
          <w:tcPr>
            <w:tcW w:w="1248" w:type="dxa"/>
            <w:shd w:val="clear" w:color="auto" w:fill="auto"/>
            <w:noWrap/>
            <w:vAlign w:val="bottom"/>
            <w:hideMark/>
          </w:tcPr>
          <w:p w14:paraId="10004EC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6.4 ± 3.3</w:t>
            </w:r>
          </w:p>
        </w:tc>
        <w:tc>
          <w:tcPr>
            <w:tcW w:w="1248" w:type="dxa"/>
            <w:shd w:val="clear" w:color="auto" w:fill="auto"/>
            <w:noWrap/>
            <w:vAlign w:val="bottom"/>
            <w:hideMark/>
          </w:tcPr>
          <w:p w14:paraId="76DC133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5.5 ± 3.2</w:t>
            </w:r>
          </w:p>
        </w:tc>
        <w:tc>
          <w:tcPr>
            <w:tcW w:w="1248" w:type="dxa"/>
            <w:shd w:val="clear" w:color="auto" w:fill="auto"/>
            <w:noWrap/>
            <w:vAlign w:val="bottom"/>
            <w:hideMark/>
          </w:tcPr>
          <w:p w14:paraId="73DB2CA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5.5 ± 3.6</w:t>
            </w:r>
          </w:p>
        </w:tc>
        <w:tc>
          <w:tcPr>
            <w:tcW w:w="1602" w:type="dxa"/>
            <w:shd w:val="clear" w:color="auto" w:fill="auto"/>
            <w:noWrap/>
            <w:vAlign w:val="bottom"/>
          </w:tcPr>
          <w:p w14:paraId="3A4C071D" w14:textId="3EE3643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-0.5 ± 1.2</w:t>
            </w:r>
          </w:p>
        </w:tc>
        <w:tc>
          <w:tcPr>
            <w:tcW w:w="990" w:type="dxa"/>
            <w:shd w:val="clear" w:color="auto" w:fill="auto"/>
            <w:noWrap/>
            <w:vAlign w:val="bottom"/>
          </w:tcPr>
          <w:p w14:paraId="11B9A94C" w14:textId="17CBE720"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0.691</w:t>
            </w:r>
          </w:p>
        </w:tc>
      </w:tr>
      <w:tr w:rsidR="00F40837" w:rsidRPr="005F17C2" w14:paraId="14E386B9" w14:textId="77777777" w:rsidTr="00E501D8">
        <w:trPr>
          <w:trHeight w:val="300"/>
        </w:trPr>
        <w:tc>
          <w:tcPr>
            <w:tcW w:w="2515" w:type="dxa"/>
            <w:shd w:val="clear" w:color="auto" w:fill="auto"/>
            <w:noWrap/>
            <w:vAlign w:val="bottom"/>
            <w:hideMark/>
          </w:tcPr>
          <w:p w14:paraId="1A63428E" w14:textId="45F309CD"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 xml:space="preserve">Vitamin B-6 (pyridoxine, </w:t>
            </w:r>
            <w:proofErr w:type="spellStart"/>
            <w:r w:rsidRPr="005F17C2">
              <w:rPr>
                <w:rFonts w:ascii="Palatino Linotype" w:eastAsia="Times New Roman" w:hAnsi="Palatino Linotype"/>
                <w:color w:val="000000"/>
              </w:rPr>
              <w:t>pyridoxyl</w:t>
            </w:r>
            <w:proofErr w:type="spellEnd"/>
            <w:r w:rsidRPr="005F17C2">
              <w:rPr>
                <w:rFonts w:ascii="Palatino Linotype" w:eastAsia="Times New Roman" w:hAnsi="Palatino Linotype"/>
                <w:color w:val="000000"/>
              </w:rPr>
              <w:t xml:space="preserve">, &amp; </w:t>
            </w:r>
            <w:proofErr w:type="spellStart"/>
            <w:r w:rsidRPr="005F17C2">
              <w:rPr>
                <w:rFonts w:ascii="Palatino Linotype" w:eastAsia="Times New Roman" w:hAnsi="Palatino Linotype"/>
                <w:color w:val="000000"/>
              </w:rPr>
              <w:t>pyridoxamine</w:t>
            </w:r>
            <w:proofErr w:type="spellEnd"/>
            <w:r w:rsidRPr="005F17C2">
              <w:rPr>
                <w:rFonts w:ascii="Palatino Linotype" w:eastAsia="Times New Roman" w:hAnsi="Palatino Linotype"/>
                <w:color w:val="000000"/>
              </w:rPr>
              <w:t>) (mg)</w:t>
            </w:r>
          </w:p>
        </w:tc>
        <w:tc>
          <w:tcPr>
            <w:tcW w:w="1710" w:type="dxa"/>
            <w:shd w:val="clear" w:color="auto" w:fill="auto"/>
            <w:noWrap/>
            <w:vAlign w:val="bottom"/>
            <w:hideMark/>
          </w:tcPr>
          <w:p w14:paraId="6CFCF82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1.3 (19-50 y), 1.7 (males &gt;50 y), 1.5 (females &gt;50 y)</w:t>
            </w:r>
          </w:p>
        </w:tc>
        <w:tc>
          <w:tcPr>
            <w:tcW w:w="1248" w:type="dxa"/>
            <w:shd w:val="clear" w:color="auto" w:fill="auto"/>
            <w:noWrap/>
            <w:vAlign w:val="bottom"/>
            <w:hideMark/>
          </w:tcPr>
          <w:p w14:paraId="3FC8132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 ± 0.9</w:t>
            </w:r>
          </w:p>
        </w:tc>
        <w:tc>
          <w:tcPr>
            <w:tcW w:w="1248" w:type="dxa"/>
            <w:shd w:val="clear" w:color="auto" w:fill="auto"/>
            <w:noWrap/>
            <w:vAlign w:val="bottom"/>
            <w:hideMark/>
          </w:tcPr>
          <w:p w14:paraId="7994BC06"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0.6</w:t>
            </w:r>
          </w:p>
        </w:tc>
        <w:tc>
          <w:tcPr>
            <w:tcW w:w="1248" w:type="dxa"/>
            <w:shd w:val="clear" w:color="auto" w:fill="auto"/>
            <w:noWrap/>
            <w:vAlign w:val="bottom"/>
            <w:hideMark/>
          </w:tcPr>
          <w:p w14:paraId="59FE3D1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 ± 0.5</w:t>
            </w:r>
          </w:p>
        </w:tc>
        <w:tc>
          <w:tcPr>
            <w:tcW w:w="1248" w:type="dxa"/>
            <w:shd w:val="clear" w:color="auto" w:fill="auto"/>
            <w:noWrap/>
            <w:vAlign w:val="bottom"/>
            <w:hideMark/>
          </w:tcPr>
          <w:p w14:paraId="097AB8EF" w14:textId="3D3D9130"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2.0 ± 0.9</w:t>
            </w:r>
          </w:p>
        </w:tc>
        <w:tc>
          <w:tcPr>
            <w:tcW w:w="1248" w:type="dxa"/>
            <w:shd w:val="clear" w:color="auto" w:fill="auto"/>
            <w:noWrap/>
            <w:vAlign w:val="bottom"/>
            <w:hideMark/>
          </w:tcPr>
          <w:p w14:paraId="44155BED"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 ± 0.9</w:t>
            </w:r>
          </w:p>
        </w:tc>
        <w:tc>
          <w:tcPr>
            <w:tcW w:w="1248" w:type="dxa"/>
            <w:shd w:val="clear" w:color="auto" w:fill="auto"/>
            <w:noWrap/>
            <w:vAlign w:val="bottom"/>
            <w:hideMark/>
          </w:tcPr>
          <w:p w14:paraId="0274684C" w14:textId="02464FCE"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2.0 ± 1.0</w:t>
            </w:r>
          </w:p>
        </w:tc>
        <w:tc>
          <w:tcPr>
            <w:tcW w:w="1602" w:type="dxa"/>
            <w:shd w:val="clear" w:color="auto" w:fill="auto"/>
            <w:noWrap/>
            <w:vAlign w:val="bottom"/>
          </w:tcPr>
          <w:p w14:paraId="46D1CCE1" w14:textId="20BA5ECD"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-0.4 ± 0.4</w:t>
            </w:r>
          </w:p>
        </w:tc>
        <w:tc>
          <w:tcPr>
            <w:tcW w:w="990" w:type="dxa"/>
            <w:shd w:val="clear" w:color="auto" w:fill="auto"/>
            <w:noWrap/>
            <w:vAlign w:val="bottom"/>
          </w:tcPr>
          <w:p w14:paraId="79ADA017" w14:textId="23566F2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0.236</w:t>
            </w:r>
          </w:p>
        </w:tc>
      </w:tr>
      <w:tr w:rsidR="00F40837" w:rsidRPr="005F17C2" w14:paraId="5D21D834" w14:textId="77777777" w:rsidTr="00E501D8">
        <w:trPr>
          <w:trHeight w:val="300"/>
        </w:trPr>
        <w:tc>
          <w:tcPr>
            <w:tcW w:w="2515" w:type="dxa"/>
            <w:shd w:val="clear" w:color="auto" w:fill="auto"/>
            <w:noWrap/>
            <w:vAlign w:val="bottom"/>
            <w:hideMark/>
          </w:tcPr>
          <w:p w14:paraId="77B41E20" w14:textId="62F9C70F"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Total Folate (mcg)</w:t>
            </w:r>
          </w:p>
        </w:tc>
        <w:tc>
          <w:tcPr>
            <w:tcW w:w="1710" w:type="dxa"/>
            <w:shd w:val="clear" w:color="auto" w:fill="auto"/>
            <w:noWrap/>
            <w:vAlign w:val="bottom"/>
            <w:hideMark/>
          </w:tcPr>
          <w:p w14:paraId="53F4B74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400</w:t>
            </w:r>
          </w:p>
        </w:tc>
        <w:tc>
          <w:tcPr>
            <w:tcW w:w="1248" w:type="dxa"/>
            <w:shd w:val="clear" w:color="auto" w:fill="auto"/>
            <w:noWrap/>
            <w:vAlign w:val="bottom"/>
            <w:hideMark/>
          </w:tcPr>
          <w:p w14:paraId="6E28BA3F" w14:textId="1ED2EC6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360.0 ± 140.7</w:t>
            </w:r>
          </w:p>
        </w:tc>
        <w:tc>
          <w:tcPr>
            <w:tcW w:w="1248" w:type="dxa"/>
            <w:shd w:val="clear" w:color="auto" w:fill="auto"/>
            <w:noWrap/>
            <w:vAlign w:val="bottom"/>
            <w:hideMark/>
          </w:tcPr>
          <w:p w14:paraId="2B7DE25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302.6 ± 118.6</w:t>
            </w:r>
          </w:p>
        </w:tc>
        <w:tc>
          <w:tcPr>
            <w:tcW w:w="1248" w:type="dxa"/>
            <w:shd w:val="clear" w:color="auto" w:fill="auto"/>
            <w:noWrap/>
            <w:vAlign w:val="bottom"/>
            <w:hideMark/>
          </w:tcPr>
          <w:p w14:paraId="176133B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353.7 ± 87.7</w:t>
            </w:r>
          </w:p>
        </w:tc>
        <w:tc>
          <w:tcPr>
            <w:tcW w:w="1248" w:type="dxa"/>
            <w:shd w:val="clear" w:color="auto" w:fill="auto"/>
            <w:noWrap/>
            <w:vAlign w:val="bottom"/>
            <w:hideMark/>
          </w:tcPr>
          <w:p w14:paraId="0708F27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370.5 ± 157.7</w:t>
            </w:r>
          </w:p>
        </w:tc>
        <w:tc>
          <w:tcPr>
            <w:tcW w:w="1248" w:type="dxa"/>
            <w:shd w:val="clear" w:color="auto" w:fill="auto"/>
            <w:noWrap/>
            <w:vAlign w:val="bottom"/>
            <w:hideMark/>
          </w:tcPr>
          <w:p w14:paraId="7D4A2E3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405.3 ± 191.5</w:t>
            </w:r>
          </w:p>
        </w:tc>
        <w:tc>
          <w:tcPr>
            <w:tcW w:w="1248" w:type="dxa"/>
            <w:shd w:val="clear" w:color="auto" w:fill="auto"/>
            <w:noWrap/>
            <w:vAlign w:val="bottom"/>
            <w:hideMark/>
          </w:tcPr>
          <w:p w14:paraId="21DC11A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351.6 ± 242</w:t>
            </w:r>
          </w:p>
        </w:tc>
        <w:tc>
          <w:tcPr>
            <w:tcW w:w="1602" w:type="dxa"/>
            <w:shd w:val="clear" w:color="auto" w:fill="auto"/>
            <w:noWrap/>
            <w:vAlign w:val="bottom"/>
          </w:tcPr>
          <w:p w14:paraId="129D2DED" w14:textId="5B83DB8E"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-38.5 ± 75.7</w:t>
            </w:r>
          </w:p>
        </w:tc>
        <w:tc>
          <w:tcPr>
            <w:tcW w:w="990" w:type="dxa"/>
            <w:shd w:val="clear" w:color="auto" w:fill="auto"/>
            <w:noWrap/>
            <w:vAlign w:val="bottom"/>
          </w:tcPr>
          <w:p w14:paraId="32F787CF" w14:textId="685D6BB4"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0.617</w:t>
            </w:r>
          </w:p>
        </w:tc>
      </w:tr>
      <w:tr w:rsidR="00F40837" w:rsidRPr="005F17C2" w14:paraId="4DE96198" w14:textId="77777777" w:rsidTr="00E501D8">
        <w:trPr>
          <w:trHeight w:val="300"/>
        </w:trPr>
        <w:tc>
          <w:tcPr>
            <w:tcW w:w="2515" w:type="dxa"/>
            <w:shd w:val="clear" w:color="auto" w:fill="auto"/>
            <w:noWrap/>
            <w:vAlign w:val="bottom"/>
            <w:hideMark/>
          </w:tcPr>
          <w:p w14:paraId="76703215" w14:textId="6B81A9D6"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Vitamin B-12 (cobalamin) (mcg)</w:t>
            </w:r>
          </w:p>
        </w:tc>
        <w:tc>
          <w:tcPr>
            <w:tcW w:w="1710" w:type="dxa"/>
            <w:shd w:val="clear" w:color="auto" w:fill="auto"/>
            <w:noWrap/>
            <w:vAlign w:val="bottom"/>
            <w:hideMark/>
          </w:tcPr>
          <w:p w14:paraId="493E3EB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w:t>
            </w:r>
          </w:p>
        </w:tc>
        <w:tc>
          <w:tcPr>
            <w:tcW w:w="1248" w:type="dxa"/>
            <w:shd w:val="clear" w:color="auto" w:fill="auto"/>
            <w:noWrap/>
            <w:vAlign w:val="bottom"/>
            <w:hideMark/>
          </w:tcPr>
          <w:p w14:paraId="73FA0D9C" w14:textId="46E24E2A"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4.0 ± 2.5</w:t>
            </w:r>
          </w:p>
        </w:tc>
        <w:tc>
          <w:tcPr>
            <w:tcW w:w="1248" w:type="dxa"/>
            <w:shd w:val="clear" w:color="auto" w:fill="auto"/>
            <w:noWrap/>
            <w:vAlign w:val="bottom"/>
            <w:hideMark/>
          </w:tcPr>
          <w:p w14:paraId="5AE90CE9" w14:textId="17568070"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6.0 ± 5.9</w:t>
            </w:r>
          </w:p>
        </w:tc>
        <w:tc>
          <w:tcPr>
            <w:tcW w:w="1248" w:type="dxa"/>
            <w:shd w:val="clear" w:color="auto" w:fill="auto"/>
            <w:noWrap/>
            <w:vAlign w:val="bottom"/>
            <w:hideMark/>
          </w:tcPr>
          <w:p w14:paraId="39A12E9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3.5 ± 2.5</w:t>
            </w:r>
          </w:p>
        </w:tc>
        <w:tc>
          <w:tcPr>
            <w:tcW w:w="1248" w:type="dxa"/>
            <w:shd w:val="clear" w:color="auto" w:fill="auto"/>
            <w:noWrap/>
            <w:vAlign w:val="bottom"/>
            <w:hideMark/>
          </w:tcPr>
          <w:p w14:paraId="77846E6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5.7 ± 3.1</w:t>
            </w:r>
          </w:p>
        </w:tc>
        <w:tc>
          <w:tcPr>
            <w:tcW w:w="1248" w:type="dxa"/>
            <w:shd w:val="clear" w:color="auto" w:fill="auto"/>
            <w:noWrap/>
            <w:vAlign w:val="bottom"/>
            <w:hideMark/>
          </w:tcPr>
          <w:p w14:paraId="2E8C5DA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3.9 ± 2</w:t>
            </w:r>
          </w:p>
        </w:tc>
        <w:tc>
          <w:tcPr>
            <w:tcW w:w="1248" w:type="dxa"/>
            <w:shd w:val="clear" w:color="auto" w:fill="auto"/>
            <w:noWrap/>
            <w:vAlign w:val="bottom"/>
            <w:hideMark/>
          </w:tcPr>
          <w:p w14:paraId="59F2A43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4.7 ± 4.2</w:t>
            </w:r>
          </w:p>
        </w:tc>
        <w:tc>
          <w:tcPr>
            <w:tcW w:w="1602" w:type="dxa"/>
            <w:shd w:val="clear" w:color="auto" w:fill="auto"/>
            <w:noWrap/>
            <w:vAlign w:val="bottom"/>
          </w:tcPr>
          <w:p w14:paraId="4C92C12C" w14:textId="213FE485"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1.1 ± 1.5</w:t>
            </w:r>
          </w:p>
        </w:tc>
        <w:tc>
          <w:tcPr>
            <w:tcW w:w="990" w:type="dxa"/>
            <w:shd w:val="clear" w:color="auto" w:fill="auto"/>
            <w:noWrap/>
            <w:vAlign w:val="bottom"/>
          </w:tcPr>
          <w:p w14:paraId="3509A41B" w14:textId="05A379BB"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0.468</w:t>
            </w:r>
          </w:p>
        </w:tc>
      </w:tr>
      <w:tr w:rsidR="00F40837" w:rsidRPr="005F17C2" w14:paraId="48E77D91" w14:textId="77777777" w:rsidTr="00E501D8">
        <w:trPr>
          <w:trHeight w:val="300"/>
        </w:trPr>
        <w:tc>
          <w:tcPr>
            <w:tcW w:w="2515" w:type="dxa"/>
            <w:shd w:val="clear" w:color="auto" w:fill="auto"/>
            <w:noWrap/>
            <w:vAlign w:val="bottom"/>
            <w:hideMark/>
          </w:tcPr>
          <w:p w14:paraId="0D51F07E" w14:textId="418E280E"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Calcium (mg)</w:t>
            </w:r>
          </w:p>
        </w:tc>
        <w:tc>
          <w:tcPr>
            <w:tcW w:w="1710" w:type="dxa"/>
            <w:shd w:val="clear" w:color="auto" w:fill="auto"/>
            <w:noWrap/>
            <w:vAlign w:val="bottom"/>
            <w:hideMark/>
          </w:tcPr>
          <w:p w14:paraId="1B83D74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1000 (19-50 y, males 51-70 y), 1200 (females 51-70 y, &gt;70y)</w:t>
            </w:r>
          </w:p>
        </w:tc>
        <w:tc>
          <w:tcPr>
            <w:tcW w:w="1248" w:type="dxa"/>
            <w:shd w:val="clear" w:color="auto" w:fill="auto"/>
            <w:noWrap/>
            <w:vAlign w:val="bottom"/>
            <w:hideMark/>
          </w:tcPr>
          <w:p w14:paraId="2BE7BAC1" w14:textId="5FAB3D0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977.0 ± 399.9</w:t>
            </w:r>
          </w:p>
        </w:tc>
        <w:tc>
          <w:tcPr>
            <w:tcW w:w="1248" w:type="dxa"/>
            <w:shd w:val="clear" w:color="auto" w:fill="auto"/>
            <w:noWrap/>
            <w:vAlign w:val="bottom"/>
            <w:hideMark/>
          </w:tcPr>
          <w:p w14:paraId="73F45BC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889.8 ± 471.1</w:t>
            </w:r>
          </w:p>
        </w:tc>
        <w:tc>
          <w:tcPr>
            <w:tcW w:w="1248" w:type="dxa"/>
            <w:shd w:val="clear" w:color="auto" w:fill="auto"/>
            <w:noWrap/>
            <w:vAlign w:val="bottom"/>
            <w:hideMark/>
          </w:tcPr>
          <w:p w14:paraId="007196B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658.2 ± 178.4</w:t>
            </w:r>
          </w:p>
        </w:tc>
        <w:tc>
          <w:tcPr>
            <w:tcW w:w="1248" w:type="dxa"/>
            <w:shd w:val="clear" w:color="auto" w:fill="auto"/>
            <w:noWrap/>
            <w:vAlign w:val="bottom"/>
            <w:hideMark/>
          </w:tcPr>
          <w:p w14:paraId="20AFD7F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921.1 ± 478.1</w:t>
            </w:r>
          </w:p>
        </w:tc>
        <w:tc>
          <w:tcPr>
            <w:tcW w:w="1248" w:type="dxa"/>
            <w:shd w:val="clear" w:color="auto" w:fill="auto"/>
            <w:noWrap/>
            <w:vAlign w:val="bottom"/>
            <w:hideMark/>
          </w:tcPr>
          <w:p w14:paraId="14FC6D9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851.7 ± 500.7</w:t>
            </w:r>
          </w:p>
        </w:tc>
        <w:tc>
          <w:tcPr>
            <w:tcW w:w="1248" w:type="dxa"/>
            <w:shd w:val="clear" w:color="auto" w:fill="auto"/>
            <w:noWrap/>
            <w:vAlign w:val="bottom"/>
            <w:hideMark/>
          </w:tcPr>
          <w:p w14:paraId="3304A61D"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750.5 ± 383.6</w:t>
            </w:r>
          </w:p>
        </w:tc>
        <w:tc>
          <w:tcPr>
            <w:tcW w:w="1602" w:type="dxa"/>
            <w:shd w:val="clear" w:color="auto" w:fill="auto"/>
            <w:noWrap/>
            <w:vAlign w:val="bottom"/>
          </w:tcPr>
          <w:p w14:paraId="54657279" w14:textId="32CB230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-56.3 ± 164.6</w:t>
            </w:r>
          </w:p>
        </w:tc>
        <w:tc>
          <w:tcPr>
            <w:tcW w:w="990" w:type="dxa"/>
            <w:shd w:val="clear" w:color="auto" w:fill="auto"/>
            <w:noWrap/>
            <w:vAlign w:val="bottom"/>
          </w:tcPr>
          <w:p w14:paraId="52E57C89" w14:textId="53D8DC74"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0.736</w:t>
            </w:r>
          </w:p>
        </w:tc>
      </w:tr>
      <w:tr w:rsidR="00F40837" w:rsidRPr="005F17C2" w14:paraId="08EBB362" w14:textId="77777777" w:rsidTr="00E501D8">
        <w:trPr>
          <w:trHeight w:val="300"/>
        </w:trPr>
        <w:tc>
          <w:tcPr>
            <w:tcW w:w="2515" w:type="dxa"/>
            <w:shd w:val="clear" w:color="auto" w:fill="auto"/>
            <w:noWrap/>
            <w:vAlign w:val="bottom"/>
            <w:hideMark/>
          </w:tcPr>
          <w:p w14:paraId="73C90FCB" w14:textId="48828FF1"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Phosphorus (mg)</w:t>
            </w:r>
          </w:p>
        </w:tc>
        <w:tc>
          <w:tcPr>
            <w:tcW w:w="1710" w:type="dxa"/>
            <w:shd w:val="clear" w:color="auto" w:fill="auto"/>
            <w:noWrap/>
            <w:vAlign w:val="bottom"/>
            <w:hideMark/>
          </w:tcPr>
          <w:p w14:paraId="036FE31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700</w:t>
            </w:r>
          </w:p>
        </w:tc>
        <w:tc>
          <w:tcPr>
            <w:tcW w:w="1248" w:type="dxa"/>
            <w:shd w:val="clear" w:color="auto" w:fill="auto"/>
            <w:noWrap/>
            <w:vAlign w:val="bottom"/>
            <w:hideMark/>
          </w:tcPr>
          <w:p w14:paraId="7666FAFC" w14:textId="61AA9C64"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1193.0 ± 395.6</w:t>
            </w:r>
          </w:p>
        </w:tc>
        <w:tc>
          <w:tcPr>
            <w:tcW w:w="1248" w:type="dxa"/>
            <w:shd w:val="clear" w:color="auto" w:fill="auto"/>
            <w:noWrap/>
            <w:vAlign w:val="bottom"/>
            <w:hideMark/>
          </w:tcPr>
          <w:p w14:paraId="67B78064" w14:textId="3F578ED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1128.0 ± 394.8</w:t>
            </w:r>
          </w:p>
        </w:tc>
        <w:tc>
          <w:tcPr>
            <w:tcW w:w="1248" w:type="dxa"/>
            <w:shd w:val="clear" w:color="auto" w:fill="auto"/>
            <w:noWrap/>
            <w:vAlign w:val="bottom"/>
            <w:hideMark/>
          </w:tcPr>
          <w:p w14:paraId="05C57D6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1001.6 ± 251.7</w:t>
            </w:r>
          </w:p>
        </w:tc>
        <w:tc>
          <w:tcPr>
            <w:tcW w:w="1248" w:type="dxa"/>
            <w:shd w:val="clear" w:color="auto" w:fill="auto"/>
            <w:noWrap/>
            <w:vAlign w:val="bottom"/>
            <w:hideMark/>
          </w:tcPr>
          <w:p w14:paraId="0469BD8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1151.5 ± 260.7</w:t>
            </w:r>
          </w:p>
        </w:tc>
        <w:tc>
          <w:tcPr>
            <w:tcW w:w="1248" w:type="dxa"/>
            <w:shd w:val="clear" w:color="auto" w:fill="auto"/>
            <w:noWrap/>
            <w:vAlign w:val="bottom"/>
            <w:hideMark/>
          </w:tcPr>
          <w:p w14:paraId="6798B25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1147.4 ± 288.7</w:t>
            </w:r>
          </w:p>
        </w:tc>
        <w:tc>
          <w:tcPr>
            <w:tcW w:w="1248" w:type="dxa"/>
            <w:shd w:val="clear" w:color="auto" w:fill="auto"/>
            <w:noWrap/>
            <w:vAlign w:val="bottom"/>
            <w:hideMark/>
          </w:tcPr>
          <w:p w14:paraId="67FEACB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1141.9 ± 348.9</w:t>
            </w:r>
          </w:p>
        </w:tc>
        <w:tc>
          <w:tcPr>
            <w:tcW w:w="1602" w:type="dxa"/>
            <w:shd w:val="clear" w:color="auto" w:fill="auto"/>
            <w:noWrap/>
            <w:vAlign w:val="bottom"/>
          </w:tcPr>
          <w:p w14:paraId="3033CA29" w14:textId="4F9F8B8D"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-101.9 ± 112.4</w:t>
            </w:r>
          </w:p>
        </w:tc>
        <w:tc>
          <w:tcPr>
            <w:tcW w:w="990" w:type="dxa"/>
            <w:shd w:val="clear" w:color="auto" w:fill="auto"/>
            <w:noWrap/>
            <w:vAlign w:val="bottom"/>
          </w:tcPr>
          <w:p w14:paraId="4DDF41CA" w14:textId="0718410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0.377</w:t>
            </w:r>
          </w:p>
        </w:tc>
      </w:tr>
      <w:tr w:rsidR="00F40837" w:rsidRPr="005F17C2" w14:paraId="4F57774E" w14:textId="77777777" w:rsidTr="00E501D8">
        <w:trPr>
          <w:trHeight w:val="300"/>
        </w:trPr>
        <w:tc>
          <w:tcPr>
            <w:tcW w:w="2515" w:type="dxa"/>
            <w:shd w:val="clear" w:color="auto" w:fill="auto"/>
            <w:noWrap/>
            <w:vAlign w:val="bottom"/>
            <w:hideMark/>
          </w:tcPr>
          <w:p w14:paraId="554D77A3" w14:textId="31BEFDB8"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Magnesium (mg)</w:t>
            </w:r>
          </w:p>
        </w:tc>
        <w:tc>
          <w:tcPr>
            <w:tcW w:w="1710" w:type="dxa"/>
            <w:shd w:val="clear" w:color="auto" w:fill="auto"/>
            <w:noWrap/>
            <w:vAlign w:val="bottom"/>
            <w:hideMark/>
          </w:tcPr>
          <w:p w14:paraId="17F39B8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400 (males 19-30), 420 (males &gt;30 y), 310 (females 19-30 y), 320 (females &gt;30 y)</w:t>
            </w:r>
          </w:p>
        </w:tc>
        <w:tc>
          <w:tcPr>
            <w:tcW w:w="1248" w:type="dxa"/>
            <w:shd w:val="clear" w:color="auto" w:fill="auto"/>
            <w:noWrap/>
            <w:vAlign w:val="bottom"/>
            <w:hideMark/>
          </w:tcPr>
          <w:p w14:paraId="77A278C9" w14:textId="7CD7FD4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300.0 ± 65.1</w:t>
            </w:r>
          </w:p>
        </w:tc>
        <w:tc>
          <w:tcPr>
            <w:tcW w:w="1248" w:type="dxa"/>
            <w:shd w:val="clear" w:color="auto" w:fill="auto"/>
            <w:noWrap/>
            <w:vAlign w:val="bottom"/>
            <w:hideMark/>
          </w:tcPr>
          <w:p w14:paraId="2F00A2B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256.6 ± 73.3</w:t>
            </w:r>
          </w:p>
        </w:tc>
        <w:tc>
          <w:tcPr>
            <w:tcW w:w="1248" w:type="dxa"/>
            <w:shd w:val="clear" w:color="auto" w:fill="auto"/>
            <w:noWrap/>
            <w:vAlign w:val="bottom"/>
            <w:hideMark/>
          </w:tcPr>
          <w:p w14:paraId="466E3AE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261.5 ± 106</w:t>
            </w:r>
          </w:p>
        </w:tc>
        <w:tc>
          <w:tcPr>
            <w:tcW w:w="1248" w:type="dxa"/>
            <w:shd w:val="clear" w:color="auto" w:fill="auto"/>
            <w:noWrap/>
            <w:vAlign w:val="bottom"/>
            <w:hideMark/>
          </w:tcPr>
          <w:p w14:paraId="0DD60776"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252.2 ± 61.8</w:t>
            </w:r>
          </w:p>
        </w:tc>
        <w:tc>
          <w:tcPr>
            <w:tcW w:w="1248" w:type="dxa"/>
            <w:shd w:val="clear" w:color="auto" w:fill="auto"/>
            <w:noWrap/>
            <w:vAlign w:val="bottom"/>
            <w:hideMark/>
          </w:tcPr>
          <w:p w14:paraId="66E8EA0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330.1 ± 121.7</w:t>
            </w:r>
          </w:p>
        </w:tc>
        <w:tc>
          <w:tcPr>
            <w:tcW w:w="1248" w:type="dxa"/>
            <w:shd w:val="clear" w:color="auto" w:fill="auto"/>
            <w:noWrap/>
            <w:vAlign w:val="bottom"/>
            <w:hideMark/>
          </w:tcPr>
          <w:p w14:paraId="1067A056"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304.5 ± 144.3</w:t>
            </w:r>
          </w:p>
        </w:tc>
        <w:tc>
          <w:tcPr>
            <w:tcW w:w="1602" w:type="dxa"/>
            <w:shd w:val="clear" w:color="auto" w:fill="auto"/>
            <w:noWrap/>
            <w:vAlign w:val="bottom"/>
          </w:tcPr>
          <w:p w14:paraId="727EABC7" w14:textId="157E077A"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-118</w:t>
            </w:r>
            <w:r w:rsidR="00FF0907" w:rsidRPr="005F17C2">
              <w:rPr>
                <w:rFonts w:ascii="Palatino Linotype" w:hAnsi="Palatino Linotype"/>
              </w:rPr>
              <w:t>.0</w:t>
            </w:r>
            <w:r w:rsidRPr="005F17C2">
              <w:rPr>
                <w:rFonts w:ascii="Palatino Linotype" w:hAnsi="Palatino Linotype"/>
              </w:rPr>
              <w:t xml:space="preserve"> ± 43.8</w:t>
            </w:r>
          </w:p>
        </w:tc>
        <w:tc>
          <w:tcPr>
            <w:tcW w:w="990" w:type="dxa"/>
            <w:shd w:val="clear" w:color="auto" w:fill="auto"/>
            <w:noWrap/>
            <w:vAlign w:val="bottom"/>
          </w:tcPr>
          <w:p w14:paraId="0090D567" w14:textId="0CDA6770"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0.015</w:t>
            </w:r>
          </w:p>
        </w:tc>
      </w:tr>
      <w:tr w:rsidR="00F40837" w:rsidRPr="005F17C2" w14:paraId="7004510D" w14:textId="77777777" w:rsidTr="00E501D8">
        <w:trPr>
          <w:trHeight w:val="300"/>
        </w:trPr>
        <w:tc>
          <w:tcPr>
            <w:tcW w:w="2515" w:type="dxa"/>
            <w:shd w:val="clear" w:color="auto" w:fill="auto"/>
            <w:noWrap/>
            <w:vAlign w:val="bottom"/>
            <w:hideMark/>
          </w:tcPr>
          <w:p w14:paraId="6988CF97" w14:textId="68B89935"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Iron (mg)</w:t>
            </w:r>
          </w:p>
        </w:tc>
        <w:tc>
          <w:tcPr>
            <w:tcW w:w="1710" w:type="dxa"/>
            <w:shd w:val="clear" w:color="auto" w:fill="auto"/>
            <w:noWrap/>
            <w:vAlign w:val="bottom"/>
            <w:hideMark/>
          </w:tcPr>
          <w:p w14:paraId="4090BA8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 (males, females &gt;50 y), 18 (females 19-50 y)</w:t>
            </w:r>
          </w:p>
        </w:tc>
        <w:tc>
          <w:tcPr>
            <w:tcW w:w="1248" w:type="dxa"/>
            <w:shd w:val="clear" w:color="auto" w:fill="auto"/>
            <w:noWrap/>
            <w:vAlign w:val="bottom"/>
            <w:hideMark/>
          </w:tcPr>
          <w:p w14:paraId="0B4FE13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12.5 ± 5.4</w:t>
            </w:r>
          </w:p>
        </w:tc>
        <w:tc>
          <w:tcPr>
            <w:tcW w:w="1248" w:type="dxa"/>
            <w:shd w:val="clear" w:color="auto" w:fill="auto"/>
            <w:noWrap/>
            <w:vAlign w:val="bottom"/>
            <w:hideMark/>
          </w:tcPr>
          <w:p w14:paraId="128012F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11.3 ± 3.4</w:t>
            </w:r>
          </w:p>
        </w:tc>
        <w:tc>
          <w:tcPr>
            <w:tcW w:w="1248" w:type="dxa"/>
            <w:shd w:val="clear" w:color="auto" w:fill="auto"/>
            <w:noWrap/>
            <w:vAlign w:val="bottom"/>
            <w:hideMark/>
          </w:tcPr>
          <w:p w14:paraId="566342C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10.4 ± 3</w:t>
            </w:r>
          </w:p>
        </w:tc>
        <w:tc>
          <w:tcPr>
            <w:tcW w:w="1248" w:type="dxa"/>
            <w:shd w:val="clear" w:color="auto" w:fill="auto"/>
            <w:noWrap/>
            <w:vAlign w:val="bottom"/>
            <w:hideMark/>
          </w:tcPr>
          <w:p w14:paraId="3904971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14.7 ± 6.6</w:t>
            </w:r>
          </w:p>
        </w:tc>
        <w:tc>
          <w:tcPr>
            <w:tcW w:w="1248" w:type="dxa"/>
            <w:shd w:val="clear" w:color="auto" w:fill="auto"/>
            <w:noWrap/>
            <w:vAlign w:val="bottom"/>
            <w:hideMark/>
          </w:tcPr>
          <w:p w14:paraId="00262BCD"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14.1 ± 6.3</w:t>
            </w:r>
          </w:p>
        </w:tc>
        <w:tc>
          <w:tcPr>
            <w:tcW w:w="1248" w:type="dxa"/>
            <w:shd w:val="clear" w:color="auto" w:fill="auto"/>
            <w:noWrap/>
            <w:vAlign w:val="bottom"/>
            <w:hideMark/>
          </w:tcPr>
          <w:p w14:paraId="536AF90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12.9 ± 7.8</w:t>
            </w:r>
          </w:p>
        </w:tc>
        <w:tc>
          <w:tcPr>
            <w:tcW w:w="1602" w:type="dxa"/>
            <w:shd w:val="clear" w:color="auto" w:fill="auto"/>
            <w:noWrap/>
            <w:vAlign w:val="bottom"/>
          </w:tcPr>
          <w:p w14:paraId="49E0DCDC" w14:textId="4C94AFC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-1.1 ± 2.2</w:t>
            </w:r>
          </w:p>
        </w:tc>
        <w:tc>
          <w:tcPr>
            <w:tcW w:w="990" w:type="dxa"/>
            <w:shd w:val="clear" w:color="auto" w:fill="auto"/>
            <w:noWrap/>
            <w:vAlign w:val="bottom"/>
          </w:tcPr>
          <w:p w14:paraId="5285BF2F" w14:textId="341A1C33"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0.641</w:t>
            </w:r>
          </w:p>
        </w:tc>
      </w:tr>
      <w:tr w:rsidR="00F40837" w:rsidRPr="005F17C2" w14:paraId="53991CAD" w14:textId="77777777" w:rsidTr="00E501D8">
        <w:trPr>
          <w:trHeight w:val="300"/>
        </w:trPr>
        <w:tc>
          <w:tcPr>
            <w:tcW w:w="2515" w:type="dxa"/>
            <w:shd w:val="clear" w:color="auto" w:fill="auto"/>
            <w:noWrap/>
            <w:vAlign w:val="bottom"/>
            <w:hideMark/>
          </w:tcPr>
          <w:p w14:paraId="70A65DE6" w14:textId="172CFE07"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Zinc (mg)</w:t>
            </w:r>
          </w:p>
        </w:tc>
        <w:tc>
          <w:tcPr>
            <w:tcW w:w="1710" w:type="dxa"/>
            <w:shd w:val="clear" w:color="auto" w:fill="auto"/>
            <w:noWrap/>
            <w:vAlign w:val="bottom"/>
            <w:hideMark/>
          </w:tcPr>
          <w:p w14:paraId="396D3C4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 (males), 8 (females)</w:t>
            </w:r>
          </w:p>
        </w:tc>
        <w:tc>
          <w:tcPr>
            <w:tcW w:w="1248" w:type="dxa"/>
            <w:shd w:val="clear" w:color="auto" w:fill="auto"/>
            <w:noWrap/>
            <w:vAlign w:val="bottom"/>
            <w:hideMark/>
          </w:tcPr>
          <w:p w14:paraId="2EADABF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10.1 ± 5.1</w:t>
            </w:r>
          </w:p>
        </w:tc>
        <w:tc>
          <w:tcPr>
            <w:tcW w:w="1248" w:type="dxa"/>
            <w:shd w:val="clear" w:color="auto" w:fill="auto"/>
            <w:noWrap/>
            <w:vAlign w:val="bottom"/>
            <w:hideMark/>
          </w:tcPr>
          <w:p w14:paraId="57ABADA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8.1 ± 2.5</w:t>
            </w:r>
          </w:p>
        </w:tc>
        <w:tc>
          <w:tcPr>
            <w:tcW w:w="1248" w:type="dxa"/>
            <w:shd w:val="clear" w:color="auto" w:fill="auto"/>
            <w:noWrap/>
            <w:vAlign w:val="bottom"/>
            <w:hideMark/>
          </w:tcPr>
          <w:p w14:paraId="7030AD1C" w14:textId="3E513623"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7.0 ± 2.2</w:t>
            </w:r>
          </w:p>
        </w:tc>
        <w:tc>
          <w:tcPr>
            <w:tcW w:w="1248" w:type="dxa"/>
            <w:shd w:val="clear" w:color="auto" w:fill="auto"/>
            <w:noWrap/>
            <w:vAlign w:val="bottom"/>
            <w:hideMark/>
          </w:tcPr>
          <w:p w14:paraId="166E1126" w14:textId="33932CF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11.0 ± 4.5</w:t>
            </w:r>
          </w:p>
        </w:tc>
        <w:tc>
          <w:tcPr>
            <w:tcW w:w="1248" w:type="dxa"/>
            <w:shd w:val="clear" w:color="auto" w:fill="auto"/>
            <w:noWrap/>
            <w:vAlign w:val="bottom"/>
            <w:hideMark/>
          </w:tcPr>
          <w:p w14:paraId="17948997"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10.3 ± 5.3</w:t>
            </w:r>
          </w:p>
        </w:tc>
        <w:tc>
          <w:tcPr>
            <w:tcW w:w="1248" w:type="dxa"/>
            <w:shd w:val="clear" w:color="auto" w:fill="auto"/>
            <w:noWrap/>
            <w:vAlign w:val="bottom"/>
            <w:hideMark/>
          </w:tcPr>
          <w:p w14:paraId="386F34D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10.2 ± 5.6</w:t>
            </w:r>
          </w:p>
        </w:tc>
        <w:tc>
          <w:tcPr>
            <w:tcW w:w="1602" w:type="dxa"/>
            <w:shd w:val="clear" w:color="auto" w:fill="auto"/>
            <w:noWrap/>
            <w:vAlign w:val="bottom"/>
          </w:tcPr>
          <w:p w14:paraId="1D4A9417" w14:textId="26BCB59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-2.6 ± 1.9</w:t>
            </w:r>
          </w:p>
        </w:tc>
        <w:tc>
          <w:tcPr>
            <w:tcW w:w="990" w:type="dxa"/>
            <w:shd w:val="clear" w:color="auto" w:fill="auto"/>
            <w:noWrap/>
            <w:vAlign w:val="bottom"/>
          </w:tcPr>
          <w:p w14:paraId="511FFF7C" w14:textId="6F547C2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0.187</w:t>
            </w:r>
          </w:p>
        </w:tc>
      </w:tr>
      <w:tr w:rsidR="00F40837" w:rsidRPr="005F17C2" w14:paraId="6C8E39BC" w14:textId="77777777" w:rsidTr="00E501D8">
        <w:trPr>
          <w:trHeight w:val="300"/>
        </w:trPr>
        <w:tc>
          <w:tcPr>
            <w:tcW w:w="2515" w:type="dxa"/>
            <w:shd w:val="clear" w:color="auto" w:fill="auto"/>
            <w:noWrap/>
            <w:vAlign w:val="bottom"/>
            <w:hideMark/>
          </w:tcPr>
          <w:p w14:paraId="33EDF084" w14:textId="39939F56"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Copper (mg)</w:t>
            </w:r>
          </w:p>
        </w:tc>
        <w:tc>
          <w:tcPr>
            <w:tcW w:w="1710" w:type="dxa"/>
            <w:shd w:val="clear" w:color="auto" w:fill="auto"/>
            <w:noWrap/>
            <w:vAlign w:val="bottom"/>
            <w:hideMark/>
          </w:tcPr>
          <w:p w14:paraId="4A30BF5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900</w:t>
            </w:r>
          </w:p>
        </w:tc>
        <w:tc>
          <w:tcPr>
            <w:tcW w:w="1248" w:type="dxa"/>
            <w:shd w:val="clear" w:color="auto" w:fill="auto"/>
            <w:noWrap/>
            <w:vAlign w:val="bottom"/>
            <w:hideMark/>
          </w:tcPr>
          <w:p w14:paraId="4B2A0A3B"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 ± 0.3</w:t>
            </w:r>
          </w:p>
        </w:tc>
        <w:tc>
          <w:tcPr>
            <w:tcW w:w="1248" w:type="dxa"/>
            <w:shd w:val="clear" w:color="auto" w:fill="auto"/>
            <w:noWrap/>
            <w:vAlign w:val="bottom"/>
            <w:hideMark/>
          </w:tcPr>
          <w:p w14:paraId="26D7632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0.9 ± 0.2</w:t>
            </w:r>
          </w:p>
        </w:tc>
        <w:tc>
          <w:tcPr>
            <w:tcW w:w="1248" w:type="dxa"/>
            <w:shd w:val="clear" w:color="auto" w:fill="auto"/>
            <w:noWrap/>
            <w:vAlign w:val="bottom"/>
            <w:hideMark/>
          </w:tcPr>
          <w:p w14:paraId="3003DAB0"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0.9 ± 0.3</w:t>
            </w:r>
          </w:p>
        </w:tc>
        <w:tc>
          <w:tcPr>
            <w:tcW w:w="1248" w:type="dxa"/>
            <w:shd w:val="clear" w:color="auto" w:fill="auto"/>
            <w:noWrap/>
            <w:vAlign w:val="bottom"/>
            <w:hideMark/>
          </w:tcPr>
          <w:p w14:paraId="1EE94DA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 ± 0.4</w:t>
            </w:r>
          </w:p>
        </w:tc>
        <w:tc>
          <w:tcPr>
            <w:tcW w:w="1248" w:type="dxa"/>
            <w:shd w:val="clear" w:color="auto" w:fill="auto"/>
            <w:noWrap/>
            <w:vAlign w:val="bottom"/>
            <w:hideMark/>
          </w:tcPr>
          <w:p w14:paraId="7754F6F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 ± 0.7</w:t>
            </w:r>
          </w:p>
        </w:tc>
        <w:tc>
          <w:tcPr>
            <w:tcW w:w="1248" w:type="dxa"/>
            <w:shd w:val="clear" w:color="auto" w:fill="auto"/>
            <w:noWrap/>
            <w:vAlign w:val="bottom"/>
            <w:hideMark/>
          </w:tcPr>
          <w:p w14:paraId="1192CF14"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 ± 0.9</w:t>
            </w:r>
          </w:p>
        </w:tc>
        <w:tc>
          <w:tcPr>
            <w:tcW w:w="1602" w:type="dxa"/>
            <w:shd w:val="clear" w:color="auto" w:fill="auto"/>
            <w:noWrap/>
            <w:vAlign w:val="bottom"/>
          </w:tcPr>
          <w:p w14:paraId="481EDD0D" w14:textId="793B51B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-0.5 ± 0.3</w:t>
            </w:r>
          </w:p>
        </w:tc>
        <w:tc>
          <w:tcPr>
            <w:tcW w:w="990" w:type="dxa"/>
            <w:shd w:val="clear" w:color="auto" w:fill="auto"/>
            <w:noWrap/>
            <w:vAlign w:val="bottom"/>
          </w:tcPr>
          <w:p w14:paraId="63130AB2" w14:textId="256F4AC1"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0.095</w:t>
            </w:r>
          </w:p>
        </w:tc>
      </w:tr>
      <w:tr w:rsidR="00F40837" w:rsidRPr="005F17C2" w14:paraId="478929DC" w14:textId="77777777" w:rsidTr="00E501D8">
        <w:trPr>
          <w:trHeight w:val="300"/>
        </w:trPr>
        <w:tc>
          <w:tcPr>
            <w:tcW w:w="2515" w:type="dxa"/>
            <w:shd w:val="clear" w:color="auto" w:fill="auto"/>
            <w:noWrap/>
            <w:vAlign w:val="bottom"/>
            <w:hideMark/>
          </w:tcPr>
          <w:p w14:paraId="2749D0CB" w14:textId="345E6C58"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Selenium (mcg)</w:t>
            </w:r>
          </w:p>
        </w:tc>
        <w:tc>
          <w:tcPr>
            <w:tcW w:w="1710" w:type="dxa"/>
            <w:shd w:val="clear" w:color="auto" w:fill="auto"/>
            <w:noWrap/>
            <w:vAlign w:val="bottom"/>
            <w:hideMark/>
          </w:tcPr>
          <w:p w14:paraId="55DBBA03"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55</w:t>
            </w:r>
          </w:p>
        </w:tc>
        <w:tc>
          <w:tcPr>
            <w:tcW w:w="1248" w:type="dxa"/>
            <w:shd w:val="clear" w:color="auto" w:fill="auto"/>
            <w:noWrap/>
            <w:vAlign w:val="bottom"/>
            <w:hideMark/>
          </w:tcPr>
          <w:p w14:paraId="697BDCC1"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101.8 ± 36.6</w:t>
            </w:r>
          </w:p>
        </w:tc>
        <w:tc>
          <w:tcPr>
            <w:tcW w:w="1248" w:type="dxa"/>
            <w:shd w:val="clear" w:color="auto" w:fill="auto"/>
            <w:noWrap/>
            <w:vAlign w:val="bottom"/>
            <w:hideMark/>
          </w:tcPr>
          <w:p w14:paraId="4FD0C5E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103.9 ± 19.5</w:t>
            </w:r>
          </w:p>
        </w:tc>
        <w:tc>
          <w:tcPr>
            <w:tcW w:w="1248" w:type="dxa"/>
            <w:shd w:val="clear" w:color="auto" w:fill="auto"/>
            <w:noWrap/>
            <w:vAlign w:val="bottom"/>
            <w:hideMark/>
          </w:tcPr>
          <w:p w14:paraId="17444CEA" w14:textId="36F4A1EE"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97.1 ± 30</w:t>
            </w:r>
            <w:r w:rsidR="00FF0907" w:rsidRPr="005F17C2">
              <w:rPr>
                <w:rFonts w:ascii="Palatino Linotype" w:eastAsia="Times New Roman" w:hAnsi="Palatino Linotype"/>
                <w:color w:val="000000"/>
              </w:rPr>
              <w:t>.0</w:t>
            </w:r>
          </w:p>
        </w:tc>
        <w:tc>
          <w:tcPr>
            <w:tcW w:w="1248" w:type="dxa"/>
            <w:shd w:val="clear" w:color="auto" w:fill="auto"/>
            <w:noWrap/>
            <w:vAlign w:val="bottom"/>
            <w:hideMark/>
          </w:tcPr>
          <w:p w14:paraId="3247705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116.4 ± 23.6</w:t>
            </w:r>
          </w:p>
        </w:tc>
        <w:tc>
          <w:tcPr>
            <w:tcW w:w="1248" w:type="dxa"/>
            <w:shd w:val="clear" w:color="auto" w:fill="auto"/>
            <w:noWrap/>
            <w:vAlign w:val="bottom"/>
            <w:hideMark/>
          </w:tcPr>
          <w:p w14:paraId="79AEAB4C" w14:textId="10A4289C"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101.1 ± 34</w:t>
            </w:r>
            <w:r w:rsidR="00FF0907" w:rsidRPr="005F17C2">
              <w:rPr>
                <w:rFonts w:ascii="Palatino Linotype" w:eastAsia="Times New Roman" w:hAnsi="Palatino Linotype"/>
                <w:color w:val="000000"/>
              </w:rPr>
              <w:t>.0</w:t>
            </w:r>
          </w:p>
        </w:tc>
        <w:tc>
          <w:tcPr>
            <w:tcW w:w="1248" w:type="dxa"/>
            <w:shd w:val="clear" w:color="auto" w:fill="auto"/>
            <w:noWrap/>
            <w:vAlign w:val="bottom"/>
            <w:hideMark/>
          </w:tcPr>
          <w:p w14:paraId="3CEE8B0E" w14:textId="7068433F"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124.6 ± 39</w:t>
            </w:r>
            <w:r w:rsidR="00FF0907" w:rsidRPr="005F17C2">
              <w:rPr>
                <w:rFonts w:ascii="Palatino Linotype" w:eastAsia="Times New Roman" w:hAnsi="Palatino Linotype"/>
                <w:color w:val="000000"/>
              </w:rPr>
              <w:t>.0</w:t>
            </w:r>
          </w:p>
        </w:tc>
        <w:tc>
          <w:tcPr>
            <w:tcW w:w="1602" w:type="dxa"/>
            <w:shd w:val="clear" w:color="auto" w:fill="auto"/>
            <w:noWrap/>
            <w:vAlign w:val="bottom"/>
          </w:tcPr>
          <w:p w14:paraId="26596916" w14:textId="7B011DC3"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-8.5 ± 15</w:t>
            </w:r>
            <w:r w:rsidR="00FF0907" w:rsidRPr="005F17C2">
              <w:rPr>
                <w:rFonts w:ascii="Palatino Linotype" w:hAnsi="Palatino Linotype"/>
              </w:rPr>
              <w:t>.0</w:t>
            </w:r>
          </w:p>
        </w:tc>
        <w:tc>
          <w:tcPr>
            <w:tcW w:w="990" w:type="dxa"/>
            <w:shd w:val="clear" w:color="auto" w:fill="auto"/>
            <w:noWrap/>
            <w:vAlign w:val="bottom"/>
          </w:tcPr>
          <w:p w14:paraId="4F213208" w14:textId="469745D2"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0.577</w:t>
            </w:r>
          </w:p>
        </w:tc>
      </w:tr>
      <w:tr w:rsidR="00F40837" w:rsidRPr="005F17C2" w14:paraId="50413D2F" w14:textId="77777777" w:rsidTr="00E501D8">
        <w:trPr>
          <w:trHeight w:val="300"/>
        </w:trPr>
        <w:tc>
          <w:tcPr>
            <w:tcW w:w="2515" w:type="dxa"/>
            <w:shd w:val="clear" w:color="auto" w:fill="auto"/>
            <w:noWrap/>
            <w:vAlign w:val="bottom"/>
            <w:hideMark/>
          </w:tcPr>
          <w:p w14:paraId="7417A54D" w14:textId="514E5ECA"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lastRenderedPageBreak/>
              <w:t>Sodium (mg)</w:t>
            </w:r>
          </w:p>
        </w:tc>
        <w:tc>
          <w:tcPr>
            <w:tcW w:w="1710" w:type="dxa"/>
            <w:shd w:val="clear" w:color="auto" w:fill="auto"/>
            <w:noWrap/>
            <w:vAlign w:val="bottom"/>
            <w:hideMark/>
          </w:tcPr>
          <w:p w14:paraId="4A2D66A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1500</w:t>
            </w:r>
          </w:p>
        </w:tc>
        <w:tc>
          <w:tcPr>
            <w:tcW w:w="1248" w:type="dxa"/>
            <w:shd w:val="clear" w:color="auto" w:fill="auto"/>
            <w:noWrap/>
            <w:vAlign w:val="bottom"/>
            <w:hideMark/>
          </w:tcPr>
          <w:p w14:paraId="4AC7A28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2885.4 ± 1477.8</w:t>
            </w:r>
          </w:p>
        </w:tc>
        <w:tc>
          <w:tcPr>
            <w:tcW w:w="1248" w:type="dxa"/>
            <w:shd w:val="clear" w:color="auto" w:fill="auto"/>
            <w:noWrap/>
            <w:vAlign w:val="bottom"/>
            <w:hideMark/>
          </w:tcPr>
          <w:p w14:paraId="67B30608"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2841.8 ± 1290.4</w:t>
            </w:r>
          </w:p>
        </w:tc>
        <w:tc>
          <w:tcPr>
            <w:tcW w:w="1248" w:type="dxa"/>
            <w:shd w:val="clear" w:color="auto" w:fill="auto"/>
            <w:noWrap/>
            <w:vAlign w:val="bottom"/>
            <w:hideMark/>
          </w:tcPr>
          <w:p w14:paraId="59FB5DC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2474.3 ± 1215.1</w:t>
            </w:r>
          </w:p>
        </w:tc>
        <w:tc>
          <w:tcPr>
            <w:tcW w:w="1248" w:type="dxa"/>
            <w:shd w:val="clear" w:color="auto" w:fill="auto"/>
            <w:noWrap/>
            <w:vAlign w:val="bottom"/>
            <w:hideMark/>
          </w:tcPr>
          <w:p w14:paraId="1B4AC689"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2848.5 ± 847.7</w:t>
            </w:r>
          </w:p>
        </w:tc>
        <w:tc>
          <w:tcPr>
            <w:tcW w:w="1248" w:type="dxa"/>
            <w:shd w:val="clear" w:color="auto" w:fill="auto"/>
            <w:noWrap/>
            <w:vAlign w:val="bottom"/>
            <w:hideMark/>
          </w:tcPr>
          <w:p w14:paraId="1EAF44A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2502.4 ± 590.2</w:t>
            </w:r>
          </w:p>
        </w:tc>
        <w:tc>
          <w:tcPr>
            <w:tcW w:w="1248" w:type="dxa"/>
            <w:shd w:val="clear" w:color="auto" w:fill="auto"/>
            <w:noWrap/>
            <w:vAlign w:val="bottom"/>
            <w:hideMark/>
          </w:tcPr>
          <w:p w14:paraId="44EA383A"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2441.7 ± 675.1</w:t>
            </w:r>
          </w:p>
        </w:tc>
        <w:tc>
          <w:tcPr>
            <w:tcW w:w="1602" w:type="dxa"/>
            <w:shd w:val="clear" w:color="auto" w:fill="auto"/>
            <w:noWrap/>
            <w:vAlign w:val="bottom"/>
          </w:tcPr>
          <w:p w14:paraId="687BD652" w14:textId="43D11806"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242.1 ± 294</w:t>
            </w:r>
            <w:r w:rsidR="00FF0907" w:rsidRPr="005F17C2">
              <w:rPr>
                <w:rFonts w:ascii="Palatino Linotype" w:hAnsi="Palatino Linotype"/>
              </w:rPr>
              <w:t>.0</w:t>
            </w:r>
          </w:p>
        </w:tc>
        <w:tc>
          <w:tcPr>
            <w:tcW w:w="990" w:type="dxa"/>
            <w:shd w:val="clear" w:color="auto" w:fill="auto"/>
            <w:noWrap/>
            <w:vAlign w:val="bottom"/>
          </w:tcPr>
          <w:p w14:paraId="71D9EC0A" w14:textId="313820C8"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0.421</w:t>
            </w:r>
          </w:p>
        </w:tc>
      </w:tr>
      <w:tr w:rsidR="00F40837" w:rsidRPr="005F17C2" w14:paraId="6A2F8BFF" w14:textId="77777777" w:rsidTr="00E501D8">
        <w:trPr>
          <w:trHeight w:val="300"/>
        </w:trPr>
        <w:tc>
          <w:tcPr>
            <w:tcW w:w="2515" w:type="dxa"/>
            <w:shd w:val="clear" w:color="auto" w:fill="auto"/>
            <w:noWrap/>
            <w:vAlign w:val="bottom"/>
            <w:hideMark/>
          </w:tcPr>
          <w:p w14:paraId="71D51029" w14:textId="693F01E2" w:rsidR="00F40837" w:rsidRPr="005F17C2" w:rsidRDefault="00F4083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Potassium (mg)</w:t>
            </w:r>
          </w:p>
        </w:tc>
        <w:tc>
          <w:tcPr>
            <w:tcW w:w="1710" w:type="dxa"/>
            <w:shd w:val="clear" w:color="auto" w:fill="auto"/>
            <w:noWrap/>
            <w:vAlign w:val="bottom"/>
            <w:hideMark/>
          </w:tcPr>
          <w:p w14:paraId="15D9D7CE"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3400 (males), 2600 (females)</w:t>
            </w:r>
          </w:p>
        </w:tc>
        <w:tc>
          <w:tcPr>
            <w:tcW w:w="1248" w:type="dxa"/>
            <w:shd w:val="clear" w:color="auto" w:fill="auto"/>
            <w:noWrap/>
            <w:vAlign w:val="bottom"/>
            <w:hideMark/>
          </w:tcPr>
          <w:p w14:paraId="6138A452"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2420.8 ± 736.8</w:t>
            </w:r>
          </w:p>
        </w:tc>
        <w:tc>
          <w:tcPr>
            <w:tcW w:w="1248" w:type="dxa"/>
            <w:shd w:val="clear" w:color="auto" w:fill="auto"/>
            <w:noWrap/>
            <w:vAlign w:val="bottom"/>
            <w:hideMark/>
          </w:tcPr>
          <w:p w14:paraId="5504B741" w14:textId="7F422B8E"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2234</w:t>
            </w:r>
            <w:r w:rsidR="00FF0907" w:rsidRPr="005F17C2">
              <w:rPr>
                <w:rFonts w:ascii="Palatino Linotype" w:eastAsia="Times New Roman" w:hAnsi="Palatino Linotype"/>
                <w:color w:val="000000"/>
              </w:rPr>
              <w:t>.0</w:t>
            </w:r>
            <w:r w:rsidRPr="005F17C2">
              <w:rPr>
                <w:rFonts w:ascii="Palatino Linotype" w:eastAsia="Times New Roman" w:hAnsi="Palatino Linotype"/>
                <w:color w:val="000000"/>
              </w:rPr>
              <w:t xml:space="preserve"> ± 653.5</w:t>
            </w:r>
          </w:p>
        </w:tc>
        <w:tc>
          <w:tcPr>
            <w:tcW w:w="1248" w:type="dxa"/>
            <w:shd w:val="clear" w:color="auto" w:fill="auto"/>
            <w:noWrap/>
            <w:vAlign w:val="bottom"/>
            <w:hideMark/>
          </w:tcPr>
          <w:p w14:paraId="30F70DCF"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2195.7 ± 661.1</w:t>
            </w:r>
          </w:p>
        </w:tc>
        <w:tc>
          <w:tcPr>
            <w:tcW w:w="1248" w:type="dxa"/>
            <w:shd w:val="clear" w:color="auto" w:fill="auto"/>
            <w:noWrap/>
            <w:vAlign w:val="bottom"/>
            <w:hideMark/>
          </w:tcPr>
          <w:p w14:paraId="10D985D5"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2283.3 ± 611.2</w:t>
            </w:r>
          </w:p>
        </w:tc>
        <w:tc>
          <w:tcPr>
            <w:tcW w:w="1248" w:type="dxa"/>
            <w:shd w:val="clear" w:color="auto" w:fill="auto"/>
            <w:noWrap/>
            <w:vAlign w:val="bottom"/>
            <w:hideMark/>
          </w:tcPr>
          <w:p w14:paraId="03F008B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2650.9 ± 1024.9</w:t>
            </w:r>
          </w:p>
        </w:tc>
        <w:tc>
          <w:tcPr>
            <w:tcW w:w="1248" w:type="dxa"/>
            <w:shd w:val="clear" w:color="auto" w:fill="auto"/>
            <w:noWrap/>
            <w:vAlign w:val="bottom"/>
            <w:hideMark/>
          </w:tcPr>
          <w:p w14:paraId="2A8BCB4C" w14:textId="7777777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2614.3 ± 1170.5</w:t>
            </w:r>
          </w:p>
        </w:tc>
        <w:tc>
          <w:tcPr>
            <w:tcW w:w="1602" w:type="dxa"/>
            <w:shd w:val="clear" w:color="auto" w:fill="auto"/>
            <w:noWrap/>
            <w:vAlign w:val="bottom"/>
          </w:tcPr>
          <w:p w14:paraId="5002E286" w14:textId="6684FC40"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-483.1 ± 401.9</w:t>
            </w:r>
          </w:p>
        </w:tc>
        <w:tc>
          <w:tcPr>
            <w:tcW w:w="990" w:type="dxa"/>
            <w:shd w:val="clear" w:color="auto" w:fill="auto"/>
            <w:noWrap/>
            <w:vAlign w:val="bottom"/>
          </w:tcPr>
          <w:p w14:paraId="19B90633" w14:textId="11FB1AC7" w:rsidR="00F40837" w:rsidRPr="005F17C2" w:rsidRDefault="00F40837" w:rsidP="00720A6B">
            <w:pPr>
              <w:spacing w:after="0" w:line="240" w:lineRule="exact"/>
              <w:jc w:val="center"/>
              <w:rPr>
                <w:rFonts w:ascii="Palatino Linotype" w:eastAsia="Times New Roman" w:hAnsi="Palatino Linotype"/>
                <w:color w:val="000000"/>
              </w:rPr>
            </w:pPr>
            <w:r w:rsidRPr="005F17C2">
              <w:rPr>
                <w:rFonts w:ascii="Palatino Linotype" w:hAnsi="Palatino Linotype"/>
                <w:color w:val="000000"/>
              </w:rPr>
              <w:t>0.230</w:t>
            </w:r>
          </w:p>
        </w:tc>
      </w:tr>
    </w:tbl>
    <w:p w14:paraId="758DAA8B" w14:textId="612A150C" w:rsidR="00F03935" w:rsidRPr="005F17C2" w:rsidRDefault="00A43BCA" w:rsidP="00720A6B">
      <w:pPr>
        <w:spacing w:after="0" w:line="240" w:lineRule="exact"/>
        <w:rPr>
          <w:rFonts w:ascii="Palatino Linotype" w:hAnsi="Palatino Linotype"/>
        </w:rPr>
      </w:pPr>
      <w:r w:rsidRPr="005F17C2">
        <w:rPr>
          <w:rFonts w:ascii="Palatino Linotype" w:hAnsi="Palatino Linotype"/>
        </w:rPr>
        <w:t>*RDA:</w:t>
      </w:r>
      <w:r w:rsidR="00FF0907" w:rsidRPr="005F17C2">
        <w:rPr>
          <w:rFonts w:ascii="Palatino Linotype" w:hAnsi="Palatino Linotype"/>
        </w:rPr>
        <w:t xml:space="preserve"> Recommended Daily Allowances from the National Academy of Medicine (NAM) of the National Academies (United States). These represent the estimated average daily level of intake sufficient to meet the nutrient requirements of nearly all (97%-98%) healthy people.</w:t>
      </w:r>
    </w:p>
    <w:p w14:paraId="51BA9594" w14:textId="6D16BDA3" w:rsidR="00837458" w:rsidRPr="005F17C2" w:rsidRDefault="00A43BCA" w:rsidP="00720A6B">
      <w:pPr>
        <w:spacing w:after="0" w:line="240" w:lineRule="exact"/>
        <w:rPr>
          <w:rFonts w:ascii="Palatino Linotype" w:hAnsi="Palatino Linotype"/>
        </w:rPr>
      </w:pPr>
      <w:r w:rsidRPr="005F17C2">
        <w:rPr>
          <w:rFonts w:ascii="Palatino Linotype" w:hAnsi="Palatino Linotype"/>
          <w:vertAlign w:val="superscript"/>
        </w:rPr>
        <w:t>†</w:t>
      </w:r>
      <w:proofErr w:type="spellStart"/>
      <w:r w:rsidRPr="005F17C2">
        <w:rPr>
          <w:rFonts w:ascii="Palatino Linotype" w:hAnsi="Palatino Linotype"/>
        </w:rPr>
        <w:t>MedDiet</w:t>
      </w:r>
      <w:proofErr w:type="spellEnd"/>
      <w:r w:rsidRPr="005F17C2">
        <w:rPr>
          <w:rFonts w:ascii="Palatino Linotype" w:hAnsi="Palatino Linotype"/>
        </w:rPr>
        <w:t xml:space="preserve"> score:</w:t>
      </w:r>
      <w:r w:rsidR="00FF0907" w:rsidRPr="005F17C2">
        <w:rPr>
          <w:rFonts w:ascii="Palatino Linotype" w:hAnsi="Palatino Linotype"/>
        </w:rPr>
        <w:t xml:space="preserve"> Adherence to the Mediterranean Diet using the 14-item Mediterranean Diet Assessment Tool</w:t>
      </w:r>
      <w:r w:rsidR="00454B77">
        <w:rPr>
          <w:rFonts w:ascii="Palatino Linotype" w:hAnsi="Palatino Linotype"/>
        </w:rPr>
        <w:t xml:space="preserve"> [34</w:t>
      </w:r>
      <w:r w:rsidR="005F17C2" w:rsidRPr="005F17C2">
        <w:rPr>
          <w:rFonts w:ascii="Palatino Linotype" w:hAnsi="Palatino Linotype"/>
        </w:rPr>
        <w:t>]</w:t>
      </w:r>
      <w:r w:rsidR="00FF0907" w:rsidRPr="005F17C2">
        <w:rPr>
          <w:rFonts w:ascii="Palatino Linotype" w:hAnsi="Palatino Linotype"/>
        </w:rPr>
        <w:t>, a higher score indicates higher adherence</w:t>
      </w:r>
      <w:r w:rsidR="00837458" w:rsidRPr="005F17C2">
        <w:rPr>
          <w:rFonts w:ascii="Palatino Linotype" w:hAnsi="Palatino Linotype"/>
        </w:rPr>
        <w:br w:type="page"/>
      </w:r>
    </w:p>
    <w:p w14:paraId="57819EE4" w14:textId="73C94191" w:rsidR="00F03935" w:rsidRPr="005F17C2" w:rsidRDefault="00837458" w:rsidP="005F17C2">
      <w:pPr>
        <w:pStyle w:val="Heading1"/>
        <w:spacing w:line="360" w:lineRule="auto"/>
        <w:rPr>
          <w:rFonts w:ascii="Palatino Linotype" w:hAnsi="Palatino Linotype"/>
        </w:rPr>
      </w:pPr>
      <w:r w:rsidRPr="005F17C2">
        <w:rPr>
          <w:rFonts w:ascii="Palatino Linotype" w:hAnsi="Palatino Linotype"/>
        </w:rPr>
        <w:lastRenderedPageBreak/>
        <w:t xml:space="preserve">Table </w:t>
      </w:r>
      <w:r w:rsidR="005F17C2" w:rsidRPr="005F17C2">
        <w:rPr>
          <w:rFonts w:ascii="Palatino Linotype" w:hAnsi="Palatino Linotype"/>
        </w:rPr>
        <w:t>S</w:t>
      </w:r>
      <w:r w:rsidRPr="005F17C2">
        <w:rPr>
          <w:rFonts w:ascii="Palatino Linotype" w:hAnsi="Palatino Linotype"/>
        </w:rPr>
        <w:t xml:space="preserve">2. </w:t>
      </w:r>
      <w:r w:rsidR="001F2402" w:rsidRPr="005F17C2">
        <w:rPr>
          <w:rFonts w:ascii="Palatino Linotype" w:hAnsi="Palatino Linotype"/>
          <w:b w:val="0"/>
        </w:rPr>
        <w:t>Average of n</w:t>
      </w:r>
      <w:r w:rsidR="007A1017" w:rsidRPr="005F17C2">
        <w:rPr>
          <w:rFonts w:ascii="Palatino Linotype" w:hAnsi="Palatino Linotype"/>
          <w:b w:val="0"/>
        </w:rPr>
        <w:t>umber of servings in each food group</w:t>
      </w:r>
      <w:r w:rsidR="001F2402" w:rsidRPr="005F17C2">
        <w:rPr>
          <w:rFonts w:ascii="Palatino Linotype" w:hAnsi="Palatino Linotype"/>
          <w:b w:val="0"/>
        </w:rPr>
        <w:t xml:space="preserve"> per day</w:t>
      </w:r>
      <w:r w:rsidR="007A1017" w:rsidRPr="005F17C2">
        <w:rPr>
          <w:rFonts w:ascii="Palatino Linotype" w:hAnsi="Palatino Linotype"/>
          <w:b w:val="0"/>
        </w:rPr>
        <w:t>, as measured using 3-day foo</w:t>
      </w:r>
      <w:r w:rsidR="00C60E58" w:rsidRPr="005F17C2">
        <w:rPr>
          <w:rFonts w:ascii="Palatino Linotype" w:hAnsi="Palatino Linotype"/>
          <w:b w:val="0"/>
        </w:rPr>
        <w:t>d records. To assess between-group differences, a mixed model</w:t>
      </w:r>
      <w:r w:rsidR="003854AC" w:rsidRPr="005F17C2">
        <w:rPr>
          <w:rFonts w:ascii="Palatino Linotype" w:hAnsi="Palatino Linotype"/>
          <w:b w:val="0"/>
        </w:rPr>
        <w:t xml:space="preserve"> was constructed to estimate the number</w:t>
      </w:r>
      <w:r w:rsidR="00C60E58" w:rsidRPr="005F17C2">
        <w:rPr>
          <w:rFonts w:ascii="Palatino Linotype" w:hAnsi="Palatino Linotype"/>
          <w:b w:val="0"/>
        </w:rPr>
        <w:t xml:space="preserve"> of servings at 4 or 8 weeks with </w:t>
      </w:r>
      <w:r w:rsidR="003854AC" w:rsidRPr="005F17C2">
        <w:rPr>
          <w:rFonts w:ascii="Palatino Linotype" w:hAnsi="Palatino Linotype"/>
          <w:b w:val="0"/>
        </w:rPr>
        <w:t>group</w:t>
      </w:r>
      <w:r w:rsidR="001E1090" w:rsidRPr="005F17C2">
        <w:rPr>
          <w:rFonts w:ascii="Palatino Linotype" w:hAnsi="Palatino Linotype"/>
          <w:b w:val="0"/>
        </w:rPr>
        <w:t>,</w:t>
      </w:r>
      <w:r w:rsidR="003854AC" w:rsidRPr="005F17C2">
        <w:rPr>
          <w:rFonts w:ascii="Palatino Linotype" w:hAnsi="Palatino Linotype"/>
          <w:b w:val="0"/>
        </w:rPr>
        <w:t xml:space="preserve"> time, </w:t>
      </w:r>
      <w:r w:rsidR="001E1090" w:rsidRPr="005F17C2">
        <w:rPr>
          <w:rFonts w:ascii="Palatino Linotype" w:hAnsi="Palatino Linotype"/>
          <w:b w:val="0"/>
        </w:rPr>
        <w:t xml:space="preserve">and </w:t>
      </w:r>
      <w:proofErr w:type="spellStart"/>
      <w:r w:rsidR="003854AC" w:rsidRPr="005F17C2">
        <w:rPr>
          <w:rFonts w:ascii="Palatino Linotype" w:hAnsi="Palatino Linotype"/>
          <w:b w:val="0"/>
        </w:rPr>
        <w:t>group×time</w:t>
      </w:r>
      <w:proofErr w:type="spellEnd"/>
      <w:r w:rsidR="00E64484" w:rsidRPr="005F17C2">
        <w:rPr>
          <w:rFonts w:ascii="Palatino Linotype" w:hAnsi="Palatino Linotype"/>
          <w:b w:val="0"/>
        </w:rPr>
        <w:t xml:space="preserve"> as fixed effect</w:t>
      </w:r>
      <w:r w:rsidR="001E1090" w:rsidRPr="005F17C2">
        <w:rPr>
          <w:rFonts w:ascii="Palatino Linotype" w:hAnsi="Palatino Linotype"/>
          <w:b w:val="0"/>
        </w:rPr>
        <w:t>s</w:t>
      </w:r>
      <w:r w:rsidR="003854AC" w:rsidRPr="005F17C2">
        <w:rPr>
          <w:rFonts w:ascii="Palatino Linotype" w:hAnsi="Palatino Linotype"/>
          <w:b w:val="0"/>
        </w:rPr>
        <w:t xml:space="preserve">, and </w:t>
      </w:r>
      <w:r w:rsidR="001E1090" w:rsidRPr="005F17C2">
        <w:rPr>
          <w:rFonts w:ascii="Palatino Linotype" w:hAnsi="Palatino Linotype"/>
          <w:b w:val="0"/>
        </w:rPr>
        <w:t xml:space="preserve">the </w:t>
      </w:r>
      <w:r w:rsidR="003854AC" w:rsidRPr="005F17C2">
        <w:rPr>
          <w:rFonts w:ascii="Palatino Linotype" w:hAnsi="Palatino Linotype"/>
          <w:b w:val="0"/>
        </w:rPr>
        <w:t>number</w:t>
      </w:r>
      <w:r w:rsidR="00C60E58" w:rsidRPr="005F17C2">
        <w:rPr>
          <w:rFonts w:ascii="Palatino Linotype" w:hAnsi="Palatino Linotype"/>
          <w:b w:val="0"/>
        </w:rPr>
        <w:t xml:space="preserve"> of servings at baseline as</w:t>
      </w:r>
      <w:r w:rsidR="001E1090" w:rsidRPr="005F17C2">
        <w:rPr>
          <w:rFonts w:ascii="Palatino Linotype" w:hAnsi="Palatino Linotype"/>
          <w:b w:val="0"/>
        </w:rPr>
        <w:t xml:space="preserve"> an</w:t>
      </w:r>
      <w:r w:rsidR="00C60E58" w:rsidRPr="005F17C2">
        <w:rPr>
          <w:rFonts w:ascii="Palatino Linotype" w:hAnsi="Palatino Linotype"/>
          <w:b w:val="0"/>
        </w:rPr>
        <w:t xml:space="preserve"> </w:t>
      </w:r>
      <w:r w:rsidR="003854AC" w:rsidRPr="005F17C2">
        <w:rPr>
          <w:rFonts w:ascii="Palatino Linotype" w:hAnsi="Palatino Linotype"/>
          <w:b w:val="0"/>
        </w:rPr>
        <w:t xml:space="preserve">independent </w:t>
      </w:r>
      <w:r w:rsidR="00E64484" w:rsidRPr="005F17C2">
        <w:rPr>
          <w:rFonts w:ascii="Palatino Linotype" w:hAnsi="Palatino Linotype"/>
          <w:b w:val="0"/>
        </w:rPr>
        <w:t>covariate</w:t>
      </w:r>
      <w:r w:rsidR="00C60E58" w:rsidRPr="005F17C2">
        <w:rPr>
          <w:rFonts w:ascii="Palatino Linotype" w:hAnsi="Palatino Linotype"/>
          <w:b w:val="0"/>
        </w:rPr>
        <w:t>.</w:t>
      </w:r>
      <w:r w:rsidR="00C60E58" w:rsidRPr="005F17C2">
        <w:rPr>
          <w:rFonts w:ascii="Palatino Linotype" w:hAnsi="Palatino Linotype"/>
        </w:rPr>
        <w:t xml:space="preserve"> </w:t>
      </w:r>
      <w:r w:rsidR="003854AC" w:rsidRPr="005F17C2">
        <w:rPr>
          <w:rFonts w:ascii="Palatino Linotype" w:hAnsi="Palatino Linotype"/>
          <w:b w:val="0"/>
        </w:rPr>
        <w:t>Average between-group differences were estimated using</w:t>
      </w:r>
      <w:r w:rsidR="003854AC" w:rsidRPr="005F17C2">
        <w:rPr>
          <w:rFonts w:ascii="Palatino Linotype" w:hAnsi="Palatino Linotype"/>
        </w:rPr>
        <w:t xml:space="preserve"> </w:t>
      </w:r>
      <w:r w:rsidR="00C60E58" w:rsidRPr="005F17C2">
        <w:rPr>
          <w:rFonts w:ascii="Palatino Linotype" w:hAnsi="Palatino Linotype"/>
          <w:b w:val="0"/>
        </w:rPr>
        <w:t>marginal means estimate</w:t>
      </w:r>
      <w:r w:rsidR="003854AC" w:rsidRPr="005F17C2">
        <w:rPr>
          <w:rFonts w:ascii="Palatino Linotype" w:hAnsi="Palatino Linotype"/>
          <w:b w:val="0"/>
        </w:rPr>
        <w:t>s.</w:t>
      </w:r>
    </w:p>
    <w:tbl>
      <w:tblPr>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309"/>
        <w:gridCol w:w="1309"/>
        <w:gridCol w:w="1309"/>
        <w:gridCol w:w="1309"/>
        <w:gridCol w:w="1309"/>
        <w:gridCol w:w="1310"/>
        <w:gridCol w:w="1556"/>
        <w:gridCol w:w="1273"/>
      </w:tblGrid>
      <w:tr w:rsidR="00651627" w:rsidRPr="005F17C2" w14:paraId="0F94AFD4" w14:textId="77777777" w:rsidTr="00F40837">
        <w:trPr>
          <w:trHeight w:val="288"/>
        </w:trPr>
        <w:tc>
          <w:tcPr>
            <w:tcW w:w="3840" w:type="dxa"/>
            <w:shd w:val="clear" w:color="auto" w:fill="auto"/>
            <w:noWrap/>
            <w:vAlign w:val="bottom"/>
            <w:hideMark/>
          </w:tcPr>
          <w:p w14:paraId="1D588986" w14:textId="77777777" w:rsidR="00651627" w:rsidRPr="005F17C2" w:rsidRDefault="00651627" w:rsidP="00720A6B">
            <w:pPr>
              <w:spacing w:after="0" w:line="240" w:lineRule="exact"/>
              <w:rPr>
                <w:rFonts w:ascii="Palatino Linotype" w:eastAsia="Times New Roman" w:hAnsi="Palatino Linotype"/>
                <w:b/>
                <w:sz w:val="24"/>
                <w:szCs w:val="24"/>
              </w:rPr>
            </w:pPr>
          </w:p>
        </w:tc>
        <w:tc>
          <w:tcPr>
            <w:tcW w:w="3927" w:type="dxa"/>
            <w:gridSpan w:val="3"/>
            <w:shd w:val="clear" w:color="auto" w:fill="auto"/>
            <w:noWrap/>
            <w:vAlign w:val="bottom"/>
            <w:hideMark/>
          </w:tcPr>
          <w:p w14:paraId="2CA57E38" w14:textId="22D4244A" w:rsidR="00651627" w:rsidRPr="005F17C2" w:rsidRDefault="00651627" w:rsidP="00720A6B">
            <w:pPr>
              <w:spacing w:after="0" w:line="240" w:lineRule="exact"/>
              <w:jc w:val="center"/>
              <w:rPr>
                <w:rFonts w:ascii="Palatino Linotype" w:eastAsia="Times New Roman" w:hAnsi="Palatino Linotype"/>
                <w:b/>
                <w:sz w:val="20"/>
                <w:szCs w:val="20"/>
              </w:rPr>
            </w:pPr>
            <w:r w:rsidRPr="005F17C2">
              <w:rPr>
                <w:rFonts w:ascii="Palatino Linotype" w:eastAsia="Times New Roman" w:hAnsi="Palatino Linotype"/>
                <w:b/>
                <w:color w:val="000000"/>
              </w:rPr>
              <w:t>Control (</w:t>
            </w:r>
            <w:r w:rsidRPr="005F17C2">
              <w:rPr>
                <w:rFonts w:ascii="Palatino Linotype" w:eastAsia="Times New Roman" w:hAnsi="Palatino Linotype"/>
                <w:b/>
                <w:i/>
                <w:color w:val="000000"/>
              </w:rPr>
              <w:t>n</w:t>
            </w:r>
            <w:r w:rsidRPr="005F17C2">
              <w:rPr>
                <w:rFonts w:ascii="Palatino Linotype" w:eastAsia="Times New Roman" w:hAnsi="Palatino Linotype"/>
                <w:b/>
                <w:color w:val="000000"/>
              </w:rPr>
              <w:t>=7-8)</w:t>
            </w:r>
          </w:p>
        </w:tc>
        <w:tc>
          <w:tcPr>
            <w:tcW w:w="3928" w:type="dxa"/>
            <w:gridSpan w:val="3"/>
            <w:shd w:val="clear" w:color="auto" w:fill="auto"/>
            <w:noWrap/>
            <w:vAlign w:val="bottom"/>
            <w:hideMark/>
          </w:tcPr>
          <w:p w14:paraId="144DBE4F" w14:textId="4F1E03C2" w:rsidR="00651627" w:rsidRPr="005F17C2" w:rsidRDefault="00651627" w:rsidP="00720A6B">
            <w:pPr>
              <w:spacing w:after="0" w:line="240" w:lineRule="exact"/>
              <w:jc w:val="center"/>
              <w:rPr>
                <w:rFonts w:ascii="Palatino Linotype" w:eastAsia="Times New Roman" w:hAnsi="Palatino Linotype"/>
                <w:b/>
                <w:sz w:val="20"/>
                <w:szCs w:val="20"/>
              </w:rPr>
            </w:pPr>
            <w:proofErr w:type="spellStart"/>
            <w:r w:rsidRPr="005F17C2">
              <w:rPr>
                <w:rFonts w:ascii="Palatino Linotype" w:eastAsia="Times New Roman" w:hAnsi="Palatino Linotype"/>
                <w:b/>
                <w:color w:val="000000"/>
              </w:rPr>
              <w:t>MedDiet</w:t>
            </w:r>
            <w:proofErr w:type="spellEnd"/>
            <w:r w:rsidRPr="005F17C2">
              <w:rPr>
                <w:rFonts w:ascii="Palatino Linotype" w:eastAsia="Times New Roman" w:hAnsi="Palatino Linotype"/>
                <w:b/>
                <w:color w:val="000000"/>
              </w:rPr>
              <w:t xml:space="preserve"> (</w:t>
            </w:r>
            <w:r w:rsidRPr="005F17C2">
              <w:rPr>
                <w:rFonts w:ascii="Palatino Linotype" w:eastAsia="Times New Roman" w:hAnsi="Palatino Linotype"/>
                <w:b/>
                <w:i/>
                <w:color w:val="000000"/>
              </w:rPr>
              <w:t>n</w:t>
            </w:r>
            <w:r w:rsidRPr="005F17C2">
              <w:rPr>
                <w:rFonts w:ascii="Palatino Linotype" w:eastAsia="Times New Roman" w:hAnsi="Palatino Linotype"/>
                <w:b/>
                <w:color w:val="000000"/>
              </w:rPr>
              <w:t>=16)</w:t>
            </w:r>
          </w:p>
        </w:tc>
        <w:tc>
          <w:tcPr>
            <w:tcW w:w="1556" w:type="dxa"/>
            <w:shd w:val="clear" w:color="auto" w:fill="auto"/>
            <w:noWrap/>
            <w:vAlign w:val="bottom"/>
            <w:hideMark/>
          </w:tcPr>
          <w:p w14:paraId="058AA5AF" w14:textId="77777777" w:rsidR="00651627" w:rsidRPr="005F17C2" w:rsidRDefault="00651627" w:rsidP="00720A6B">
            <w:pPr>
              <w:spacing w:after="0" w:line="240" w:lineRule="exact"/>
              <w:jc w:val="center"/>
              <w:rPr>
                <w:rFonts w:ascii="Palatino Linotype" w:eastAsia="Times New Roman" w:hAnsi="Palatino Linotype"/>
                <w:b/>
                <w:sz w:val="20"/>
                <w:szCs w:val="20"/>
              </w:rPr>
            </w:pPr>
          </w:p>
        </w:tc>
        <w:tc>
          <w:tcPr>
            <w:tcW w:w="1273" w:type="dxa"/>
            <w:shd w:val="clear" w:color="auto" w:fill="auto"/>
            <w:noWrap/>
            <w:vAlign w:val="bottom"/>
            <w:hideMark/>
          </w:tcPr>
          <w:p w14:paraId="3302DAE7" w14:textId="77777777" w:rsidR="00651627" w:rsidRPr="005F17C2" w:rsidRDefault="00651627" w:rsidP="00720A6B">
            <w:pPr>
              <w:spacing w:after="0" w:line="240" w:lineRule="exact"/>
              <w:jc w:val="center"/>
              <w:rPr>
                <w:rFonts w:ascii="Palatino Linotype" w:eastAsia="Times New Roman" w:hAnsi="Palatino Linotype"/>
                <w:b/>
                <w:sz w:val="20"/>
                <w:szCs w:val="20"/>
              </w:rPr>
            </w:pPr>
          </w:p>
        </w:tc>
      </w:tr>
      <w:tr w:rsidR="00651627" w:rsidRPr="005F17C2" w14:paraId="7CA03756" w14:textId="77777777" w:rsidTr="00651627">
        <w:trPr>
          <w:trHeight w:val="288"/>
        </w:trPr>
        <w:tc>
          <w:tcPr>
            <w:tcW w:w="3840" w:type="dxa"/>
            <w:shd w:val="clear" w:color="auto" w:fill="auto"/>
            <w:noWrap/>
            <w:vAlign w:val="bottom"/>
            <w:hideMark/>
          </w:tcPr>
          <w:p w14:paraId="562A1EAC" w14:textId="77777777" w:rsidR="00651627" w:rsidRPr="005F17C2" w:rsidRDefault="00651627" w:rsidP="00720A6B">
            <w:pPr>
              <w:spacing w:after="0" w:line="240" w:lineRule="exact"/>
              <w:rPr>
                <w:rFonts w:ascii="Palatino Linotype" w:eastAsia="Times New Roman" w:hAnsi="Palatino Linotype"/>
                <w:b/>
                <w:color w:val="000000"/>
              </w:rPr>
            </w:pPr>
            <w:r w:rsidRPr="005F17C2">
              <w:rPr>
                <w:rFonts w:ascii="Palatino Linotype" w:eastAsia="Times New Roman" w:hAnsi="Palatino Linotype"/>
                <w:b/>
                <w:color w:val="000000"/>
              </w:rPr>
              <w:t>Food group*</w:t>
            </w:r>
          </w:p>
        </w:tc>
        <w:tc>
          <w:tcPr>
            <w:tcW w:w="1309" w:type="dxa"/>
            <w:shd w:val="clear" w:color="auto" w:fill="auto"/>
            <w:noWrap/>
            <w:vAlign w:val="bottom"/>
            <w:hideMark/>
          </w:tcPr>
          <w:p w14:paraId="2AD6F826" w14:textId="77777777"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Baseline</w:t>
            </w:r>
          </w:p>
          <w:p w14:paraId="28E79157" w14:textId="1A5FE914"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(mean±</w:t>
            </w:r>
            <w:r w:rsidR="00720A6B">
              <w:rPr>
                <w:rFonts w:ascii="Palatino Linotype" w:eastAsia="Times New Roman" w:hAnsi="Palatino Linotype"/>
                <w:b/>
                <w:color w:val="000000"/>
              </w:rPr>
              <w:t xml:space="preserve"> </w:t>
            </w:r>
            <w:r w:rsidRPr="005F17C2">
              <w:rPr>
                <w:rFonts w:ascii="Palatino Linotype" w:eastAsia="Times New Roman" w:hAnsi="Palatino Linotype"/>
                <w:b/>
                <w:color w:val="000000"/>
              </w:rPr>
              <w:t>SD)</w:t>
            </w:r>
          </w:p>
        </w:tc>
        <w:tc>
          <w:tcPr>
            <w:tcW w:w="1309" w:type="dxa"/>
            <w:shd w:val="clear" w:color="auto" w:fill="auto"/>
            <w:noWrap/>
            <w:vAlign w:val="bottom"/>
            <w:hideMark/>
          </w:tcPr>
          <w:p w14:paraId="35CEAFB9" w14:textId="21C7F26A"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 xml:space="preserve">Week 4 </w:t>
            </w:r>
          </w:p>
          <w:p w14:paraId="56BF7CD0" w14:textId="4BD730EF"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(mean±</w:t>
            </w:r>
            <w:r w:rsidR="00720A6B">
              <w:rPr>
                <w:rFonts w:ascii="Palatino Linotype" w:eastAsia="Times New Roman" w:hAnsi="Palatino Linotype"/>
                <w:b/>
                <w:color w:val="000000"/>
              </w:rPr>
              <w:t xml:space="preserve"> </w:t>
            </w:r>
            <w:r w:rsidRPr="005F17C2">
              <w:rPr>
                <w:rFonts w:ascii="Palatino Linotype" w:eastAsia="Times New Roman" w:hAnsi="Palatino Linotype"/>
                <w:b/>
                <w:color w:val="000000"/>
              </w:rPr>
              <w:t>SD)</w:t>
            </w:r>
          </w:p>
        </w:tc>
        <w:tc>
          <w:tcPr>
            <w:tcW w:w="1309" w:type="dxa"/>
            <w:shd w:val="clear" w:color="auto" w:fill="auto"/>
            <w:noWrap/>
            <w:vAlign w:val="bottom"/>
            <w:hideMark/>
          </w:tcPr>
          <w:p w14:paraId="2A06F8FF" w14:textId="033A58CB"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 xml:space="preserve">Week 8 </w:t>
            </w:r>
          </w:p>
          <w:p w14:paraId="0B2418F9" w14:textId="0A719B7D"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(mean±</w:t>
            </w:r>
            <w:r w:rsidR="00720A6B">
              <w:rPr>
                <w:rFonts w:ascii="Palatino Linotype" w:eastAsia="Times New Roman" w:hAnsi="Palatino Linotype"/>
                <w:b/>
                <w:color w:val="000000"/>
              </w:rPr>
              <w:t xml:space="preserve"> </w:t>
            </w:r>
            <w:r w:rsidRPr="005F17C2">
              <w:rPr>
                <w:rFonts w:ascii="Palatino Linotype" w:eastAsia="Times New Roman" w:hAnsi="Palatino Linotype"/>
                <w:b/>
                <w:color w:val="000000"/>
              </w:rPr>
              <w:t>SD)</w:t>
            </w:r>
          </w:p>
        </w:tc>
        <w:tc>
          <w:tcPr>
            <w:tcW w:w="1309" w:type="dxa"/>
            <w:shd w:val="clear" w:color="auto" w:fill="auto"/>
            <w:noWrap/>
            <w:vAlign w:val="bottom"/>
            <w:hideMark/>
          </w:tcPr>
          <w:p w14:paraId="3DC9843F" w14:textId="7D8960CA"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 xml:space="preserve">Baseline </w:t>
            </w:r>
          </w:p>
          <w:p w14:paraId="02DEC108" w14:textId="7DF3938A"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(mean±</w:t>
            </w:r>
            <w:r w:rsidR="00720A6B">
              <w:rPr>
                <w:rFonts w:ascii="Palatino Linotype" w:eastAsia="Times New Roman" w:hAnsi="Palatino Linotype"/>
                <w:b/>
                <w:color w:val="000000"/>
              </w:rPr>
              <w:t xml:space="preserve"> </w:t>
            </w:r>
            <w:r w:rsidRPr="005F17C2">
              <w:rPr>
                <w:rFonts w:ascii="Palatino Linotype" w:eastAsia="Times New Roman" w:hAnsi="Palatino Linotype"/>
                <w:b/>
                <w:color w:val="000000"/>
              </w:rPr>
              <w:t>SD)</w:t>
            </w:r>
          </w:p>
        </w:tc>
        <w:tc>
          <w:tcPr>
            <w:tcW w:w="1309" w:type="dxa"/>
            <w:shd w:val="clear" w:color="auto" w:fill="auto"/>
            <w:noWrap/>
            <w:vAlign w:val="bottom"/>
            <w:hideMark/>
          </w:tcPr>
          <w:p w14:paraId="2AD37ADD" w14:textId="7E41E9F5"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 xml:space="preserve">Week 4 </w:t>
            </w:r>
          </w:p>
          <w:p w14:paraId="36A008B4" w14:textId="489D6888"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(mean±</w:t>
            </w:r>
            <w:r w:rsidR="00720A6B">
              <w:rPr>
                <w:rFonts w:ascii="Palatino Linotype" w:eastAsia="Times New Roman" w:hAnsi="Palatino Linotype"/>
                <w:b/>
                <w:color w:val="000000"/>
              </w:rPr>
              <w:t xml:space="preserve"> </w:t>
            </w:r>
            <w:r w:rsidRPr="005F17C2">
              <w:rPr>
                <w:rFonts w:ascii="Palatino Linotype" w:eastAsia="Times New Roman" w:hAnsi="Palatino Linotype"/>
                <w:b/>
                <w:color w:val="000000"/>
              </w:rPr>
              <w:t>SD)</w:t>
            </w:r>
          </w:p>
        </w:tc>
        <w:tc>
          <w:tcPr>
            <w:tcW w:w="1310" w:type="dxa"/>
            <w:shd w:val="clear" w:color="auto" w:fill="auto"/>
            <w:noWrap/>
            <w:vAlign w:val="bottom"/>
            <w:hideMark/>
          </w:tcPr>
          <w:p w14:paraId="4E425D92" w14:textId="6C6957D7"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 xml:space="preserve">Week 8 </w:t>
            </w:r>
          </w:p>
          <w:p w14:paraId="347AAF18" w14:textId="215720FF"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eastAsia="Times New Roman" w:hAnsi="Palatino Linotype"/>
                <w:b/>
                <w:color w:val="000000"/>
              </w:rPr>
              <w:t>(mean±</w:t>
            </w:r>
            <w:r w:rsidR="00720A6B">
              <w:rPr>
                <w:rFonts w:ascii="Palatino Linotype" w:eastAsia="Times New Roman" w:hAnsi="Palatino Linotype"/>
                <w:b/>
                <w:color w:val="000000"/>
              </w:rPr>
              <w:t xml:space="preserve"> </w:t>
            </w:r>
            <w:r w:rsidRPr="005F17C2">
              <w:rPr>
                <w:rFonts w:ascii="Palatino Linotype" w:eastAsia="Times New Roman" w:hAnsi="Palatino Linotype"/>
                <w:b/>
                <w:color w:val="000000"/>
              </w:rPr>
              <w:t>SD)</w:t>
            </w:r>
          </w:p>
        </w:tc>
        <w:tc>
          <w:tcPr>
            <w:tcW w:w="1556" w:type="dxa"/>
            <w:shd w:val="clear" w:color="auto" w:fill="auto"/>
            <w:noWrap/>
            <w:vAlign w:val="bottom"/>
          </w:tcPr>
          <w:p w14:paraId="619C040F" w14:textId="111532DF"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hAnsi="Palatino Linotype"/>
                <w:b/>
                <w:color w:val="000000"/>
              </w:rPr>
              <w:t>Average Between-Group Difference in Change from Baseline (</w:t>
            </w:r>
            <w:proofErr w:type="spellStart"/>
            <w:r w:rsidR="003308E6" w:rsidRPr="005F17C2">
              <w:rPr>
                <w:rFonts w:ascii="Palatino Linotype" w:hAnsi="Palatino Linotype"/>
                <w:b/>
                <w:color w:val="000000"/>
              </w:rPr>
              <w:t>MedDiet</w:t>
            </w:r>
            <w:proofErr w:type="spellEnd"/>
            <w:r w:rsidR="003308E6" w:rsidRPr="005F17C2">
              <w:rPr>
                <w:rFonts w:ascii="Palatino Linotype" w:hAnsi="Palatino Linotype"/>
                <w:b/>
                <w:color w:val="000000"/>
              </w:rPr>
              <w:t>-Control</w:t>
            </w:r>
            <w:r w:rsidRPr="005F17C2">
              <w:rPr>
                <w:rFonts w:ascii="Palatino Linotype" w:hAnsi="Palatino Linotype"/>
                <w:b/>
                <w:color w:val="000000"/>
              </w:rPr>
              <w:t>) ± SE</w:t>
            </w:r>
          </w:p>
        </w:tc>
        <w:tc>
          <w:tcPr>
            <w:tcW w:w="1273" w:type="dxa"/>
            <w:shd w:val="clear" w:color="auto" w:fill="auto"/>
            <w:noWrap/>
            <w:vAlign w:val="bottom"/>
          </w:tcPr>
          <w:p w14:paraId="39549335" w14:textId="2FBB6ECB" w:rsidR="00651627" w:rsidRPr="005F17C2" w:rsidRDefault="00651627" w:rsidP="00720A6B">
            <w:pPr>
              <w:spacing w:after="0" w:line="240" w:lineRule="exact"/>
              <w:jc w:val="center"/>
              <w:rPr>
                <w:rFonts w:ascii="Palatino Linotype" w:eastAsia="Times New Roman" w:hAnsi="Palatino Linotype"/>
                <w:b/>
                <w:color w:val="000000"/>
              </w:rPr>
            </w:pPr>
            <w:r w:rsidRPr="00720A6B">
              <w:rPr>
                <w:rFonts w:ascii="Palatino Linotype" w:hAnsi="Palatino Linotype"/>
                <w:b/>
                <w:i/>
                <w:color w:val="000000"/>
              </w:rPr>
              <w:t>p</w:t>
            </w:r>
            <w:r w:rsidRPr="005F17C2">
              <w:rPr>
                <w:rFonts w:ascii="Palatino Linotype" w:hAnsi="Palatino Linotype"/>
                <w:b/>
                <w:color w:val="000000"/>
              </w:rPr>
              <w:t>-value</w:t>
            </w:r>
          </w:p>
        </w:tc>
      </w:tr>
      <w:tr w:rsidR="00651627" w:rsidRPr="005F17C2" w14:paraId="1E5B554B" w14:textId="77777777" w:rsidTr="00651627">
        <w:trPr>
          <w:trHeight w:val="288"/>
        </w:trPr>
        <w:tc>
          <w:tcPr>
            <w:tcW w:w="3840" w:type="dxa"/>
            <w:shd w:val="clear" w:color="auto" w:fill="auto"/>
            <w:noWrap/>
            <w:vAlign w:val="bottom"/>
            <w:hideMark/>
          </w:tcPr>
          <w:p w14:paraId="2977CB57" w14:textId="69FA3AC3"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Fruit</w:t>
            </w:r>
          </w:p>
        </w:tc>
        <w:tc>
          <w:tcPr>
            <w:tcW w:w="1309" w:type="dxa"/>
            <w:shd w:val="clear" w:color="auto" w:fill="auto"/>
            <w:noWrap/>
            <w:vAlign w:val="bottom"/>
            <w:hideMark/>
          </w:tcPr>
          <w:p w14:paraId="73C08E1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 ± 1.1</w:t>
            </w:r>
          </w:p>
        </w:tc>
        <w:tc>
          <w:tcPr>
            <w:tcW w:w="1309" w:type="dxa"/>
            <w:shd w:val="clear" w:color="auto" w:fill="auto"/>
            <w:noWrap/>
            <w:vAlign w:val="bottom"/>
            <w:hideMark/>
          </w:tcPr>
          <w:p w14:paraId="3D16E443"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1.4</w:t>
            </w:r>
          </w:p>
        </w:tc>
        <w:tc>
          <w:tcPr>
            <w:tcW w:w="1309" w:type="dxa"/>
            <w:shd w:val="clear" w:color="auto" w:fill="auto"/>
            <w:noWrap/>
            <w:vAlign w:val="bottom"/>
            <w:hideMark/>
          </w:tcPr>
          <w:p w14:paraId="323FC04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 ± 1.6</w:t>
            </w:r>
          </w:p>
        </w:tc>
        <w:tc>
          <w:tcPr>
            <w:tcW w:w="1309" w:type="dxa"/>
            <w:shd w:val="clear" w:color="auto" w:fill="auto"/>
            <w:noWrap/>
            <w:vAlign w:val="bottom"/>
            <w:hideMark/>
          </w:tcPr>
          <w:p w14:paraId="52C0006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1.9 ± 1.8</w:t>
            </w:r>
          </w:p>
        </w:tc>
        <w:tc>
          <w:tcPr>
            <w:tcW w:w="1309" w:type="dxa"/>
            <w:shd w:val="clear" w:color="auto" w:fill="auto"/>
            <w:noWrap/>
            <w:vAlign w:val="bottom"/>
            <w:hideMark/>
          </w:tcPr>
          <w:p w14:paraId="2ADCCB2F"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 ± 1.2</w:t>
            </w:r>
          </w:p>
        </w:tc>
        <w:tc>
          <w:tcPr>
            <w:tcW w:w="1310" w:type="dxa"/>
            <w:shd w:val="clear" w:color="auto" w:fill="auto"/>
            <w:noWrap/>
            <w:vAlign w:val="bottom"/>
            <w:hideMark/>
          </w:tcPr>
          <w:p w14:paraId="736B9A6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1.4 ± 1.2</w:t>
            </w:r>
          </w:p>
        </w:tc>
        <w:tc>
          <w:tcPr>
            <w:tcW w:w="1556" w:type="dxa"/>
            <w:shd w:val="clear" w:color="auto" w:fill="auto"/>
            <w:noWrap/>
          </w:tcPr>
          <w:p w14:paraId="020F0A1C" w14:textId="754D3E72" w:rsidR="00651627" w:rsidRPr="005F17C2" w:rsidRDefault="003308E6" w:rsidP="00720A6B">
            <w:pPr>
              <w:spacing w:after="0" w:line="240" w:lineRule="exact"/>
              <w:jc w:val="center"/>
              <w:rPr>
                <w:rFonts w:ascii="Palatino Linotype" w:eastAsia="Times New Roman" w:hAnsi="Palatino Linotype"/>
                <w:color w:val="000000"/>
              </w:rPr>
            </w:pPr>
            <w:r w:rsidRPr="005F17C2">
              <w:rPr>
                <w:rFonts w:ascii="Palatino Linotype" w:hAnsi="Palatino Linotype"/>
              </w:rPr>
              <w:t>-</w:t>
            </w:r>
            <w:r w:rsidR="00651627" w:rsidRPr="005F17C2">
              <w:rPr>
                <w:rFonts w:ascii="Palatino Linotype" w:hAnsi="Palatino Linotype"/>
              </w:rPr>
              <w:t>0.37 ± 0.56</w:t>
            </w:r>
          </w:p>
        </w:tc>
        <w:tc>
          <w:tcPr>
            <w:tcW w:w="1273" w:type="dxa"/>
            <w:shd w:val="clear" w:color="auto" w:fill="auto"/>
            <w:noWrap/>
          </w:tcPr>
          <w:p w14:paraId="16037990" w14:textId="38B1F626"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0.524</w:t>
            </w:r>
          </w:p>
        </w:tc>
      </w:tr>
      <w:tr w:rsidR="00651627" w:rsidRPr="005F17C2" w14:paraId="63F527EB" w14:textId="77777777" w:rsidTr="00651627">
        <w:trPr>
          <w:trHeight w:val="288"/>
        </w:trPr>
        <w:tc>
          <w:tcPr>
            <w:tcW w:w="3840" w:type="dxa"/>
            <w:shd w:val="clear" w:color="auto" w:fill="auto"/>
            <w:noWrap/>
            <w:vAlign w:val="bottom"/>
            <w:hideMark/>
          </w:tcPr>
          <w:p w14:paraId="30E3EFC5" w14:textId="47B77F99"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Vegetables</w:t>
            </w:r>
          </w:p>
        </w:tc>
        <w:tc>
          <w:tcPr>
            <w:tcW w:w="1309" w:type="dxa"/>
            <w:shd w:val="clear" w:color="auto" w:fill="auto"/>
            <w:noWrap/>
            <w:vAlign w:val="bottom"/>
            <w:hideMark/>
          </w:tcPr>
          <w:p w14:paraId="3372240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3.0 ± 2.4</w:t>
            </w:r>
          </w:p>
        </w:tc>
        <w:tc>
          <w:tcPr>
            <w:tcW w:w="1309" w:type="dxa"/>
            <w:shd w:val="clear" w:color="auto" w:fill="auto"/>
            <w:noWrap/>
            <w:vAlign w:val="bottom"/>
            <w:hideMark/>
          </w:tcPr>
          <w:p w14:paraId="3CDCAA49"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2.3 ± 2.5</w:t>
            </w:r>
          </w:p>
        </w:tc>
        <w:tc>
          <w:tcPr>
            <w:tcW w:w="1309" w:type="dxa"/>
            <w:shd w:val="clear" w:color="auto" w:fill="auto"/>
            <w:noWrap/>
            <w:vAlign w:val="bottom"/>
            <w:hideMark/>
          </w:tcPr>
          <w:p w14:paraId="787D7D8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3.4 ± 2.1</w:t>
            </w:r>
          </w:p>
        </w:tc>
        <w:tc>
          <w:tcPr>
            <w:tcW w:w="1309" w:type="dxa"/>
            <w:shd w:val="clear" w:color="auto" w:fill="auto"/>
            <w:noWrap/>
            <w:vAlign w:val="bottom"/>
            <w:hideMark/>
          </w:tcPr>
          <w:p w14:paraId="014550B4"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 ± 1.1</w:t>
            </w:r>
          </w:p>
        </w:tc>
        <w:tc>
          <w:tcPr>
            <w:tcW w:w="1309" w:type="dxa"/>
            <w:shd w:val="clear" w:color="auto" w:fill="auto"/>
            <w:noWrap/>
            <w:vAlign w:val="bottom"/>
            <w:hideMark/>
          </w:tcPr>
          <w:p w14:paraId="5B35C6C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3.5 ± 1.8</w:t>
            </w:r>
          </w:p>
        </w:tc>
        <w:tc>
          <w:tcPr>
            <w:tcW w:w="1310" w:type="dxa"/>
            <w:shd w:val="clear" w:color="auto" w:fill="auto"/>
            <w:noWrap/>
            <w:vAlign w:val="bottom"/>
            <w:hideMark/>
          </w:tcPr>
          <w:p w14:paraId="3916D14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3.6 ± 2.6</w:t>
            </w:r>
          </w:p>
        </w:tc>
        <w:tc>
          <w:tcPr>
            <w:tcW w:w="1556" w:type="dxa"/>
            <w:shd w:val="clear" w:color="auto" w:fill="auto"/>
            <w:noWrap/>
          </w:tcPr>
          <w:p w14:paraId="3B666236" w14:textId="0A860C4F"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0.92 ± 0.75</w:t>
            </w:r>
          </w:p>
        </w:tc>
        <w:tc>
          <w:tcPr>
            <w:tcW w:w="1273" w:type="dxa"/>
            <w:shd w:val="clear" w:color="auto" w:fill="auto"/>
            <w:noWrap/>
          </w:tcPr>
          <w:p w14:paraId="61D282EA" w14:textId="2699F8B6"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0.232</w:t>
            </w:r>
          </w:p>
        </w:tc>
      </w:tr>
      <w:tr w:rsidR="00651627" w:rsidRPr="005F17C2" w14:paraId="553AA417" w14:textId="77777777" w:rsidTr="00651627">
        <w:trPr>
          <w:trHeight w:val="288"/>
        </w:trPr>
        <w:tc>
          <w:tcPr>
            <w:tcW w:w="3840" w:type="dxa"/>
            <w:shd w:val="clear" w:color="auto" w:fill="auto"/>
            <w:noWrap/>
            <w:vAlign w:val="bottom"/>
            <w:hideMark/>
          </w:tcPr>
          <w:p w14:paraId="4F094533"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Potatoes and other starchy vegetables</w:t>
            </w:r>
          </w:p>
        </w:tc>
        <w:tc>
          <w:tcPr>
            <w:tcW w:w="1309" w:type="dxa"/>
            <w:shd w:val="clear" w:color="auto" w:fill="auto"/>
            <w:noWrap/>
            <w:vAlign w:val="bottom"/>
            <w:hideMark/>
          </w:tcPr>
          <w:p w14:paraId="31B0A5C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0.2 ± 0.2</w:t>
            </w:r>
          </w:p>
        </w:tc>
        <w:tc>
          <w:tcPr>
            <w:tcW w:w="1309" w:type="dxa"/>
            <w:shd w:val="clear" w:color="auto" w:fill="auto"/>
            <w:noWrap/>
            <w:vAlign w:val="bottom"/>
            <w:hideMark/>
          </w:tcPr>
          <w:p w14:paraId="60D4542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0.6 ± 0.6</w:t>
            </w:r>
          </w:p>
        </w:tc>
        <w:tc>
          <w:tcPr>
            <w:tcW w:w="1309" w:type="dxa"/>
            <w:shd w:val="clear" w:color="auto" w:fill="auto"/>
            <w:noWrap/>
            <w:vAlign w:val="bottom"/>
            <w:hideMark/>
          </w:tcPr>
          <w:p w14:paraId="4CAD30F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0.3 ± 0.5</w:t>
            </w:r>
          </w:p>
        </w:tc>
        <w:tc>
          <w:tcPr>
            <w:tcW w:w="1309" w:type="dxa"/>
            <w:shd w:val="clear" w:color="auto" w:fill="auto"/>
            <w:noWrap/>
            <w:vAlign w:val="bottom"/>
            <w:hideMark/>
          </w:tcPr>
          <w:p w14:paraId="2B3D251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0.6 ± 0.7</w:t>
            </w:r>
          </w:p>
        </w:tc>
        <w:tc>
          <w:tcPr>
            <w:tcW w:w="1309" w:type="dxa"/>
            <w:shd w:val="clear" w:color="auto" w:fill="auto"/>
            <w:noWrap/>
            <w:vAlign w:val="bottom"/>
            <w:hideMark/>
          </w:tcPr>
          <w:p w14:paraId="63C3B7C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0.4</w:t>
            </w:r>
          </w:p>
        </w:tc>
        <w:tc>
          <w:tcPr>
            <w:tcW w:w="1310" w:type="dxa"/>
            <w:shd w:val="clear" w:color="auto" w:fill="auto"/>
            <w:noWrap/>
            <w:vAlign w:val="bottom"/>
            <w:hideMark/>
          </w:tcPr>
          <w:p w14:paraId="666DDC0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0.8</w:t>
            </w:r>
          </w:p>
        </w:tc>
        <w:tc>
          <w:tcPr>
            <w:tcW w:w="1556" w:type="dxa"/>
            <w:shd w:val="clear" w:color="auto" w:fill="auto"/>
            <w:noWrap/>
          </w:tcPr>
          <w:p w14:paraId="1F9FD69C" w14:textId="7EA38A20"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0.16 ± 0.23</w:t>
            </w:r>
          </w:p>
        </w:tc>
        <w:tc>
          <w:tcPr>
            <w:tcW w:w="1273" w:type="dxa"/>
            <w:shd w:val="clear" w:color="auto" w:fill="auto"/>
            <w:noWrap/>
          </w:tcPr>
          <w:p w14:paraId="51F8EA20" w14:textId="1729E60B"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0.482</w:t>
            </w:r>
          </w:p>
        </w:tc>
      </w:tr>
      <w:tr w:rsidR="00651627" w:rsidRPr="005F17C2" w14:paraId="229FB943" w14:textId="77777777" w:rsidTr="00651627">
        <w:trPr>
          <w:trHeight w:val="288"/>
        </w:trPr>
        <w:tc>
          <w:tcPr>
            <w:tcW w:w="3840" w:type="dxa"/>
            <w:shd w:val="clear" w:color="auto" w:fill="auto"/>
            <w:noWrap/>
            <w:vAlign w:val="bottom"/>
            <w:hideMark/>
          </w:tcPr>
          <w:p w14:paraId="45B5F7B9" w14:textId="0B9B12A3"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Beans and legumes</w:t>
            </w:r>
          </w:p>
        </w:tc>
        <w:tc>
          <w:tcPr>
            <w:tcW w:w="1309" w:type="dxa"/>
            <w:shd w:val="clear" w:color="auto" w:fill="auto"/>
            <w:noWrap/>
            <w:vAlign w:val="bottom"/>
            <w:hideMark/>
          </w:tcPr>
          <w:p w14:paraId="70ED473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0.3 ± 0.8</w:t>
            </w:r>
          </w:p>
        </w:tc>
        <w:tc>
          <w:tcPr>
            <w:tcW w:w="1309" w:type="dxa"/>
            <w:shd w:val="clear" w:color="auto" w:fill="auto"/>
            <w:noWrap/>
            <w:vAlign w:val="bottom"/>
            <w:hideMark/>
          </w:tcPr>
          <w:p w14:paraId="59D25FCC"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0.1 ± 0.2</w:t>
            </w:r>
          </w:p>
        </w:tc>
        <w:tc>
          <w:tcPr>
            <w:tcW w:w="1309" w:type="dxa"/>
            <w:shd w:val="clear" w:color="auto" w:fill="auto"/>
            <w:noWrap/>
            <w:vAlign w:val="bottom"/>
            <w:hideMark/>
          </w:tcPr>
          <w:p w14:paraId="76B20C5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0.1 ± 0.3</w:t>
            </w:r>
          </w:p>
        </w:tc>
        <w:tc>
          <w:tcPr>
            <w:tcW w:w="1309" w:type="dxa"/>
            <w:shd w:val="clear" w:color="auto" w:fill="auto"/>
            <w:noWrap/>
            <w:vAlign w:val="bottom"/>
            <w:hideMark/>
          </w:tcPr>
          <w:p w14:paraId="278F7F4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0.2 ± 0.3</w:t>
            </w:r>
          </w:p>
        </w:tc>
        <w:tc>
          <w:tcPr>
            <w:tcW w:w="1309" w:type="dxa"/>
            <w:shd w:val="clear" w:color="auto" w:fill="auto"/>
            <w:noWrap/>
            <w:vAlign w:val="bottom"/>
            <w:hideMark/>
          </w:tcPr>
          <w:p w14:paraId="4711B5F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0.4 ± 0.4</w:t>
            </w:r>
          </w:p>
        </w:tc>
        <w:tc>
          <w:tcPr>
            <w:tcW w:w="1310" w:type="dxa"/>
            <w:shd w:val="clear" w:color="auto" w:fill="auto"/>
            <w:noWrap/>
            <w:vAlign w:val="bottom"/>
            <w:hideMark/>
          </w:tcPr>
          <w:p w14:paraId="0D7E4D93"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0.4 ± 0.5</w:t>
            </w:r>
          </w:p>
        </w:tc>
        <w:tc>
          <w:tcPr>
            <w:tcW w:w="1556" w:type="dxa"/>
            <w:shd w:val="clear" w:color="auto" w:fill="auto"/>
            <w:noWrap/>
          </w:tcPr>
          <w:p w14:paraId="4172C483" w14:textId="7C558665"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0.29 ± 0.15</w:t>
            </w:r>
          </w:p>
        </w:tc>
        <w:tc>
          <w:tcPr>
            <w:tcW w:w="1273" w:type="dxa"/>
            <w:shd w:val="clear" w:color="auto" w:fill="auto"/>
            <w:noWrap/>
          </w:tcPr>
          <w:p w14:paraId="6AE9B3B3" w14:textId="0AAE5930"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0.076</w:t>
            </w:r>
          </w:p>
        </w:tc>
      </w:tr>
      <w:tr w:rsidR="00651627" w:rsidRPr="005F17C2" w14:paraId="279E33BF" w14:textId="77777777" w:rsidTr="00651627">
        <w:trPr>
          <w:trHeight w:val="288"/>
        </w:trPr>
        <w:tc>
          <w:tcPr>
            <w:tcW w:w="3840" w:type="dxa"/>
            <w:shd w:val="clear" w:color="auto" w:fill="auto"/>
            <w:noWrap/>
            <w:vAlign w:val="bottom"/>
            <w:hideMark/>
          </w:tcPr>
          <w:p w14:paraId="64931415" w14:textId="17D23704"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Whole grains</w:t>
            </w:r>
          </w:p>
        </w:tc>
        <w:tc>
          <w:tcPr>
            <w:tcW w:w="1309" w:type="dxa"/>
            <w:shd w:val="clear" w:color="auto" w:fill="auto"/>
            <w:noWrap/>
            <w:vAlign w:val="bottom"/>
            <w:hideMark/>
          </w:tcPr>
          <w:p w14:paraId="7976542C"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0.7 ± 0.8</w:t>
            </w:r>
          </w:p>
        </w:tc>
        <w:tc>
          <w:tcPr>
            <w:tcW w:w="1309" w:type="dxa"/>
            <w:shd w:val="clear" w:color="auto" w:fill="auto"/>
            <w:noWrap/>
            <w:vAlign w:val="bottom"/>
            <w:hideMark/>
          </w:tcPr>
          <w:p w14:paraId="4B88276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 ± 1.3</w:t>
            </w:r>
          </w:p>
        </w:tc>
        <w:tc>
          <w:tcPr>
            <w:tcW w:w="1309" w:type="dxa"/>
            <w:shd w:val="clear" w:color="auto" w:fill="auto"/>
            <w:noWrap/>
            <w:vAlign w:val="bottom"/>
            <w:hideMark/>
          </w:tcPr>
          <w:p w14:paraId="415D5BC9"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 ± 2.0</w:t>
            </w:r>
          </w:p>
        </w:tc>
        <w:tc>
          <w:tcPr>
            <w:tcW w:w="1309" w:type="dxa"/>
            <w:shd w:val="clear" w:color="auto" w:fill="auto"/>
            <w:noWrap/>
            <w:vAlign w:val="bottom"/>
            <w:hideMark/>
          </w:tcPr>
          <w:p w14:paraId="35970A08"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0.6 ± 0.7</w:t>
            </w:r>
          </w:p>
        </w:tc>
        <w:tc>
          <w:tcPr>
            <w:tcW w:w="1309" w:type="dxa"/>
            <w:shd w:val="clear" w:color="auto" w:fill="auto"/>
            <w:noWrap/>
            <w:vAlign w:val="bottom"/>
            <w:hideMark/>
          </w:tcPr>
          <w:p w14:paraId="7E68B0D7"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1.8 ± 1.3</w:t>
            </w:r>
          </w:p>
        </w:tc>
        <w:tc>
          <w:tcPr>
            <w:tcW w:w="1310" w:type="dxa"/>
            <w:shd w:val="clear" w:color="auto" w:fill="auto"/>
            <w:noWrap/>
            <w:vAlign w:val="bottom"/>
            <w:hideMark/>
          </w:tcPr>
          <w:p w14:paraId="1155237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1.8 ± 1.3</w:t>
            </w:r>
          </w:p>
        </w:tc>
        <w:tc>
          <w:tcPr>
            <w:tcW w:w="1556" w:type="dxa"/>
            <w:shd w:val="clear" w:color="auto" w:fill="auto"/>
            <w:noWrap/>
          </w:tcPr>
          <w:p w14:paraId="0A3D58EE" w14:textId="070C42B0"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1.08 ± 0.47</w:t>
            </w:r>
          </w:p>
        </w:tc>
        <w:tc>
          <w:tcPr>
            <w:tcW w:w="1273" w:type="dxa"/>
            <w:shd w:val="clear" w:color="auto" w:fill="auto"/>
            <w:noWrap/>
          </w:tcPr>
          <w:p w14:paraId="6E8962BF" w14:textId="70CA11E5" w:rsidR="00651627" w:rsidRPr="005F17C2" w:rsidRDefault="00651627" w:rsidP="00720A6B">
            <w:pPr>
              <w:spacing w:after="0" w:line="240" w:lineRule="exact"/>
              <w:jc w:val="center"/>
              <w:rPr>
                <w:rFonts w:ascii="Palatino Linotype" w:eastAsia="Times New Roman" w:hAnsi="Palatino Linotype"/>
                <w:b/>
                <w:color w:val="000000"/>
              </w:rPr>
            </w:pPr>
            <w:r w:rsidRPr="005F17C2">
              <w:rPr>
                <w:rFonts w:ascii="Palatino Linotype" w:hAnsi="Palatino Linotype"/>
              </w:rPr>
              <w:t>0.034</w:t>
            </w:r>
            <w:r w:rsidR="00C60E58" w:rsidRPr="005F17C2">
              <w:rPr>
                <w:rFonts w:ascii="Palatino Linotype" w:hAnsi="Palatino Linotype"/>
                <w:b/>
                <w:vertAlign w:val="superscript"/>
              </w:rPr>
              <w:t>†</w:t>
            </w:r>
          </w:p>
        </w:tc>
      </w:tr>
      <w:tr w:rsidR="00651627" w:rsidRPr="005F17C2" w14:paraId="2211ECC5" w14:textId="77777777" w:rsidTr="00651627">
        <w:trPr>
          <w:trHeight w:val="288"/>
        </w:trPr>
        <w:tc>
          <w:tcPr>
            <w:tcW w:w="3840" w:type="dxa"/>
            <w:shd w:val="clear" w:color="auto" w:fill="auto"/>
            <w:noWrap/>
            <w:vAlign w:val="bottom"/>
            <w:hideMark/>
          </w:tcPr>
          <w:p w14:paraId="7B33F1B0" w14:textId="2B1E83FB"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Grains, some whole grain</w:t>
            </w:r>
          </w:p>
        </w:tc>
        <w:tc>
          <w:tcPr>
            <w:tcW w:w="1309" w:type="dxa"/>
            <w:shd w:val="clear" w:color="auto" w:fill="auto"/>
            <w:noWrap/>
            <w:vAlign w:val="bottom"/>
            <w:hideMark/>
          </w:tcPr>
          <w:p w14:paraId="12CBDBD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1.7</w:t>
            </w:r>
          </w:p>
        </w:tc>
        <w:tc>
          <w:tcPr>
            <w:tcW w:w="1309" w:type="dxa"/>
            <w:shd w:val="clear" w:color="auto" w:fill="auto"/>
            <w:noWrap/>
            <w:vAlign w:val="bottom"/>
            <w:hideMark/>
          </w:tcPr>
          <w:p w14:paraId="31BD4DA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0.4 ± 0.5</w:t>
            </w:r>
          </w:p>
        </w:tc>
        <w:tc>
          <w:tcPr>
            <w:tcW w:w="1309" w:type="dxa"/>
            <w:shd w:val="clear" w:color="auto" w:fill="auto"/>
            <w:noWrap/>
            <w:vAlign w:val="bottom"/>
            <w:hideMark/>
          </w:tcPr>
          <w:p w14:paraId="4657C56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1.6</w:t>
            </w:r>
          </w:p>
        </w:tc>
        <w:tc>
          <w:tcPr>
            <w:tcW w:w="1309" w:type="dxa"/>
            <w:shd w:val="clear" w:color="auto" w:fill="auto"/>
            <w:noWrap/>
            <w:vAlign w:val="bottom"/>
            <w:hideMark/>
          </w:tcPr>
          <w:p w14:paraId="303C9E77"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0.6 ± 0.6</w:t>
            </w:r>
          </w:p>
        </w:tc>
        <w:tc>
          <w:tcPr>
            <w:tcW w:w="1309" w:type="dxa"/>
            <w:shd w:val="clear" w:color="auto" w:fill="auto"/>
            <w:noWrap/>
            <w:vAlign w:val="bottom"/>
            <w:hideMark/>
          </w:tcPr>
          <w:p w14:paraId="20980ED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0.4 ± 0.5</w:t>
            </w:r>
          </w:p>
        </w:tc>
        <w:tc>
          <w:tcPr>
            <w:tcW w:w="1310" w:type="dxa"/>
            <w:shd w:val="clear" w:color="auto" w:fill="auto"/>
            <w:noWrap/>
            <w:vAlign w:val="bottom"/>
            <w:hideMark/>
          </w:tcPr>
          <w:p w14:paraId="047E8FF3"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0.8</w:t>
            </w:r>
          </w:p>
        </w:tc>
        <w:tc>
          <w:tcPr>
            <w:tcW w:w="1556" w:type="dxa"/>
            <w:shd w:val="clear" w:color="auto" w:fill="auto"/>
            <w:noWrap/>
          </w:tcPr>
          <w:p w14:paraId="06650D16" w14:textId="146C320F" w:rsidR="00651627" w:rsidRPr="005F17C2" w:rsidRDefault="003308E6" w:rsidP="00720A6B">
            <w:pPr>
              <w:spacing w:after="0" w:line="240" w:lineRule="exact"/>
              <w:jc w:val="center"/>
              <w:rPr>
                <w:rFonts w:ascii="Palatino Linotype" w:eastAsia="Times New Roman" w:hAnsi="Palatino Linotype"/>
                <w:color w:val="000000"/>
              </w:rPr>
            </w:pPr>
            <w:r w:rsidRPr="005F17C2">
              <w:rPr>
                <w:rFonts w:ascii="Palatino Linotype" w:hAnsi="Palatino Linotype"/>
              </w:rPr>
              <w:t>-</w:t>
            </w:r>
            <w:r w:rsidR="00651627" w:rsidRPr="005F17C2">
              <w:rPr>
                <w:rFonts w:ascii="Palatino Linotype" w:hAnsi="Palatino Linotype"/>
              </w:rPr>
              <w:t>0.13 ± 0.26</w:t>
            </w:r>
          </w:p>
        </w:tc>
        <w:tc>
          <w:tcPr>
            <w:tcW w:w="1273" w:type="dxa"/>
            <w:shd w:val="clear" w:color="auto" w:fill="auto"/>
            <w:noWrap/>
          </w:tcPr>
          <w:p w14:paraId="6DB3B41F" w14:textId="1D607A7A"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0.622</w:t>
            </w:r>
          </w:p>
        </w:tc>
      </w:tr>
      <w:tr w:rsidR="00651627" w:rsidRPr="005F17C2" w14:paraId="057398B4" w14:textId="77777777" w:rsidTr="00651627">
        <w:trPr>
          <w:trHeight w:val="288"/>
        </w:trPr>
        <w:tc>
          <w:tcPr>
            <w:tcW w:w="3840" w:type="dxa"/>
            <w:shd w:val="clear" w:color="auto" w:fill="auto"/>
            <w:noWrap/>
            <w:vAlign w:val="bottom"/>
            <w:hideMark/>
          </w:tcPr>
          <w:p w14:paraId="24B4FD70" w14:textId="2639E4F9"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Refined grains</w:t>
            </w:r>
          </w:p>
        </w:tc>
        <w:tc>
          <w:tcPr>
            <w:tcW w:w="1309" w:type="dxa"/>
            <w:shd w:val="clear" w:color="auto" w:fill="auto"/>
            <w:noWrap/>
            <w:vAlign w:val="bottom"/>
            <w:hideMark/>
          </w:tcPr>
          <w:p w14:paraId="4E6B6A2F"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3.3 ± 1.4</w:t>
            </w:r>
          </w:p>
        </w:tc>
        <w:tc>
          <w:tcPr>
            <w:tcW w:w="1309" w:type="dxa"/>
            <w:shd w:val="clear" w:color="auto" w:fill="auto"/>
            <w:noWrap/>
            <w:vAlign w:val="bottom"/>
            <w:hideMark/>
          </w:tcPr>
          <w:p w14:paraId="09D5654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3.5 ± 2.2</w:t>
            </w:r>
          </w:p>
        </w:tc>
        <w:tc>
          <w:tcPr>
            <w:tcW w:w="1309" w:type="dxa"/>
            <w:shd w:val="clear" w:color="auto" w:fill="auto"/>
            <w:noWrap/>
            <w:vAlign w:val="bottom"/>
            <w:hideMark/>
          </w:tcPr>
          <w:p w14:paraId="5A9AB38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2.8 ± 2.4</w:t>
            </w:r>
          </w:p>
        </w:tc>
        <w:tc>
          <w:tcPr>
            <w:tcW w:w="1309" w:type="dxa"/>
            <w:shd w:val="clear" w:color="auto" w:fill="auto"/>
            <w:noWrap/>
            <w:vAlign w:val="bottom"/>
            <w:hideMark/>
          </w:tcPr>
          <w:p w14:paraId="7BE6030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3.8 ± 1.7</w:t>
            </w:r>
          </w:p>
        </w:tc>
        <w:tc>
          <w:tcPr>
            <w:tcW w:w="1309" w:type="dxa"/>
            <w:shd w:val="clear" w:color="auto" w:fill="auto"/>
            <w:noWrap/>
            <w:vAlign w:val="bottom"/>
            <w:hideMark/>
          </w:tcPr>
          <w:p w14:paraId="420E29B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 ± 1.9</w:t>
            </w:r>
          </w:p>
        </w:tc>
        <w:tc>
          <w:tcPr>
            <w:tcW w:w="1310" w:type="dxa"/>
            <w:shd w:val="clear" w:color="auto" w:fill="auto"/>
            <w:noWrap/>
            <w:vAlign w:val="bottom"/>
            <w:hideMark/>
          </w:tcPr>
          <w:p w14:paraId="3462F7C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2.2 ± 1.6</w:t>
            </w:r>
          </w:p>
        </w:tc>
        <w:tc>
          <w:tcPr>
            <w:tcW w:w="1556" w:type="dxa"/>
            <w:shd w:val="clear" w:color="auto" w:fill="auto"/>
            <w:noWrap/>
          </w:tcPr>
          <w:p w14:paraId="53C81370" w14:textId="208CE4A3" w:rsidR="00651627" w:rsidRPr="005F17C2" w:rsidRDefault="003308E6" w:rsidP="00720A6B">
            <w:pPr>
              <w:spacing w:after="0" w:line="240" w:lineRule="exact"/>
              <w:jc w:val="center"/>
              <w:rPr>
                <w:rFonts w:ascii="Palatino Linotype" w:eastAsia="Times New Roman" w:hAnsi="Palatino Linotype"/>
                <w:color w:val="000000"/>
              </w:rPr>
            </w:pPr>
            <w:r w:rsidRPr="005F17C2">
              <w:rPr>
                <w:rFonts w:ascii="Palatino Linotype" w:hAnsi="Palatino Linotype"/>
              </w:rPr>
              <w:t>-</w:t>
            </w:r>
            <w:r w:rsidR="00651627" w:rsidRPr="005F17C2">
              <w:rPr>
                <w:rFonts w:ascii="Palatino Linotype" w:hAnsi="Palatino Linotype"/>
              </w:rPr>
              <w:t>1.4</w:t>
            </w:r>
            <w:r w:rsidRPr="005F17C2">
              <w:rPr>
                <w:rFonts w:ascii="Palatino Linotype" w:hAnsi="Palatino Linotype"/>
              </w:rPr>
              <w:t>0</w:t>
            </w:r>
            <w:r w:rsidR="00651627" w:rsidRPr="005F17C2">
              <w:rPr>
                <w:rFonts w:ascii="Palatino Linotype" w:hAnsi="Palatino Linotype"/>
              </w:rPr>
              <w:t xml:space="preserve"> ± 0.77</w:t>
            </w:r>
          </w:p>
        </w:tc>
        <w:tc>
          <w:tcPr>
            <w:tcW w:w="1273" w:type="dxa"/>
            <w:shd w:val="clear" w:color="auto" w:fill="auto"/>
            <w:noWrap/>
          </w:tcPr>
          <w:p w14:paraId="3D9E857B" w14:textId="685EF27B"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0.084</w:t>
            </w:r>
          </w:p>
        </w:tc>
      </w:tr>
      <w:tr w:rsidR="00651627" w:rsidRPr="005F17C2" w14:paraId="1622A1CF" w14:textId="77777777" w:rsidTr="00651627">
        <w:trPr>
          <w:trHeight w:val="288"/>
        </w:trPr>
        <w:tc>
          <w:tcPr>
            <w:tcW w:w="3840" w:type="dxa"/>
            <w:shd w:val="clear" w:color="auto" w:fill="auto"/>
            <w:noWrap/>
            <w:vAlign w:val="bottom"/>
            <w:hideMark/>
          </w:tcPr>
          <w:p w14:paraId="3EB5DCC6" w14:textId="74634BBB"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Meat and poultry</w:t>
            </w:r>
          </w:p>
        </w:tc>
        <w:tc>
          <w:tcPr>
            <w:tcW w:w="1309" w:type="dxa"/>
            <w:shd w:val="clear" w:color="auto" w:fill="auto"/>
            <w:noWrap/>
            <w:vAlign w:val="bottom"/>
            <w:hideMark/>
          </w:tcPr>
          <w:p w14:paraId="61E37849"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3.5 ± 3.0</w:t>
            </w:r>
          </w:p>
        </w:tc>
        <w:tc>
          <w:tcPr>
            <w:tcW w:w="1309" w:type="dxa"/>
            <w:shd w:val="clear" w:color="auto" w:fill="auto"/>
            <w:noWrap/>
            <w:vAlign w:val="bottom"/>
            <w:hideMark/>
          </w:tcPr>
          <w:p w14:paraId="6E8A78FC"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3.1 ± 1.9</w:t>
            </w:r>
          </w:p>
        </w:tc>
        <w:tc>
          <w:tcPr>
            <w:tcW w:w="1309" w:type="dxa"/>
            <w:shd w:val="clear" w:color="auto" w:fill="auto"/>
            <w:noWrap/>
            <w:vAlign w:val="bottom"/>
            <w:hideMark/>
          </w:tcPr>
          <w:p w14:paraId="51504E09"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2.5 ± 1.4</w:t>
            </w:r>
          </w:p>
        </w:tc>
        <w:tc>
          <w:tcPr>
            <w:tcW w:w="1309" w:type="dxa"/>
            <w:shd w:val="clear" w:color="auto" w:fill="auto"/>
            <w:noWrap/>
            <w:vAlign w:val="bottom"/>
            <w:hideMark/>
          </w:tcPr>
          <w:p w14:paraId="10CE9E17"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3.1 ± 1.1</w:t>
            </w:r>
          </w:p>
        </w:tc>
        <w:tc>
          <w:tcPr>
            <w:tcW w:w="1309" w:type="dxa"/>
            <w:shd w:val="clear" w:color="auto" w:fill="auto"/>
            <w:noWrap/>
            <w:vAlign w:val="bottom"/>
            <w:hideMark/>
          </w:tcPr>
          <w:p w14:paraId="6193A4A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3.0 ± 1.4</w:t>
            </w:r>
          </w:p>
        </w:tc>
        <w:tc>
          <w:tcPr>
            <w:tcW w:w="1310" w:type="dxa"/>
            <w:shd w:val="clear" w:color="auto" w:fill="auto"/>
            <w:noWrap/>
            <w:vAlign w:val="bottom"/>
            <w:hideMark/>
          </w:tcPr>
          <w:p w14:paraId="781FB13E"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 ± 1.9</w:t>
            </w:r>
          </w:p>
        </w:tc>
        <w:tc>
          <w:tcPr>
            <w:tcW w:w="1556" w:type="dxa"/>
            <w:shd w:val="clear" w:color="auto" w:fill="auto"/>
            <w:noWrap/>
          </w:tcPr>
          <w:p w14:paraId="72DF81EB" w14:textId="2CCC5424"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0.25 ± 0.49</w:t>
            </w:r>
          </w:p>
        </w:tc>
        <w:tc>
          <w:tcPr>
            <w:tcW w:w="1273" w:type="dxa"/>
            <w:shd w:val="clear" w:color="auto" w:fill="auto"/>
            <w:noWrap/>
          </w:tcPr>
          <w:p w14:paraId="038811E1" w14:textId="4AB20B26"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0.606</w:t>
            </w:r>
          </w:p>
        </w:tc>
      </w:tr>
      <w:tr w:rsidR="00651627" w:rsidRPr="005F17C2" w14:paraId="5B0AB216" w14:textId="77777777" w:rsidTr="00651627">
        <w:trPr>
          <w:trHeight w:val="288"/>
        </w:trPr>
        <w:tc>
          <w:tcPr>
            <w:tcW w:w="3840" w:type="dxa"/>
            <w:shd w:val="clear" w:color="auto" w:fill="auto"/>
            <w:noWrap/>
            <w:vAlign w:val="bottom"/>
            <w:hideMark/>
          </w:tcPr>
          <w:p w14:paraId="49A63719"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Fish</w:t>
            </w:r>
          </w:p>
        </w:tc>
        <w:tc>
          <w:tcPr>
            <w:tcW w:w="1309" w:type="dxa"/>
            <w:shd w:val="clear" w:color="auto" w:fill="auto"/>
            <w:noWrap/>
            <w:vAlign w:val="bottom"/>
            <w:hideMark/>
          </w:tcPr>
          <w:p w14:paraId="089C9D1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0.1 ± 0.2</w:t>
            </w:r>
          </w:p>
        </w:tc>
        <w:tc>
          <w:tcPr>
            <w:tcW w:w="1309" w:type="dxa"/>
            <w:shd w:val="clear" w:color="auto" w:fill="auto"/>
            <w:noWrap/>
            <w:vAlign w:val="bottom"/>
            <w:hideMark/>
          </w:tcPr>
          <w:p w14:paraId="7B4246A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0.7 ± 1.1</w:t>
            </w:r>
          </w:p>
        </w:tc>
        <w:tc>
          <w:tcPr>
            <w:tcW w:w="1309" w:type="dxa"/>
            <w:shd w:val="clear" w:color="auto" w:fill="auto"/>
            <w:noWrap/>
            <w:vAlign w:val="bottom"/>
            <w:hideMark/>
          </w:tcPr>
          <w:p w14:paraId="389C63D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0.7 ± 1.1</w:t>
            </w:r>
          </w:p>
        </w:tc>
        <w:tc>
          <w:tcPr>
            <w:tcW w:w="1309" w:type="dxa"/>
            <w:shd w:val="clear" w:color="auto" w:fill="auto"/>
            <w:noWrap/>
            <w:vAlign w:val="bottom"/>
            <w:hideMark/>
          </w:tcPr>
          <w:p w14:paraId="62AEB80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1.1 ± 1.0</w:t>
            </w:r>
          </w:p>
        </w:tc>
        <w:tc>
          <w:tcPr>
            <w:tcW w:w="1309" w:type="dxa"/>
            <w:shd w:val="clear" w:color="auto" w:fill="auto"/>
            <w:noWrap/>
            <w:vAlign w:val="bottom"/>
            <w:hideMark/>
          </w:tcPr>
          <w:p w14:paraId="63D68942"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0.9 ± 0.8</w:t>
            </w:r>
          </w:p>
        </w:tc>
        <w:tc>
          <w:tcPr>
            <w:tcW w:w="1310" w:type="dxa"/>
            <w:shd w:val="clear" w:color="auto" w:fill="auto"/>
            <w:noWrap/>
            <w:vAlign w:val="bottom"/>
            <w:hideMark/>
          </w:tcPr>
          <w:p w14:paraId="385C82F7"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 ± 1.3</w:t>
            </w:r>
          </w:p>
        </w:tc>
        <w:tc>
          <w:tcPr>
            <w:tcW w:w="1556" w:type="dxa"/>
            <w:shd w:val="clear" w:color="auto" w:fill="auto"/>
            <w:noWrap/>
          </w:tcPr>
          <w:p w14:paraId="50191D57" w14:textId="2215F80E"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0.54 ± 0.46</w:t>
            </w:r>
          </w:p>
        </w:tc>
        <w:tc>
          <w:tcPr>
            <w:tcW w:w="1273" w:type="dxa"/>
            <w:shd w:val="clear" w:color="auto" w:fill="auto"/>
            <w:noWrap/>
          </w:tcPr>
          <w:p w14:paraId="6E8763C0" w14:textId="41D3F219"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0.253</w:t>
            </w:r>
          </w:p>
        </w:tc>
      </w:tr>
      <w:tr w:rsidR="00651627" w:rsidRPr="005F17C2" w14:paraId="1C813662" w14:textId="77777777" w:rsidTr="00651627">
        <w:trPr>
          <w:trHeight w:val="288"/>
        </w:trPr>
        <w:tc>
          <w:tcPr>
            <w:tcW w:w="3840" w:type="dxa"/>
            <w:shd w:val="clear" w:color="auto" w:fill="auto"/>
            <w:noWrap/>
            <w:vAlign w:val="bottom"/>
            <w:hideMark/>
          </w:tcPr>
          <w:p w14:paraId="445EE137"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Eggs</w:t>
            </w:r>
          </w:p>
        </w:tc>
        <w:tc>
          <w:tcPr>
            <w:tcW w:w="1309" w:type="dxa"/>
            <w:shd w:val="clear" w:color="auto" w:fill="auto"/>
            <w:noWrap/>
            <w:vAlign w:val="bottom"/>
            <w:hideMark/>
          </w:tcPr>
          <w:p w14:paraId="06F2D20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0.3 ± 0.5</w:t>
            </w:r>
          </w:p>
        </w:tc>
        <w:tc>
          <w:tcPr>
            <w:tcW w:w="1309" w:type="dxa"/>
            <w:shd w:val="clear" w:color="auto" w:fill="auto"/>
            <w:noWrap/>
            <w:vAlign w:val="bottom"/>
            <w:hideMark/>
          </w:tcPr>
          <w:p w14:paraId="2C70F2BF"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0.4 ± 0.3</w:t>
            </w:r>
          </w:p>
        </w:tc>
        <w:tc>
          <w:tcPr>
            <w:tcW w:w="1309" w:type="dxa"/>
            <w:shd w:val="clear" w:color="auto" w:fill="auto"/>
            <w:noWrap/>
            <w:vAlign w:val="bottom"/>
            <w:hideMark/>
          </w:tcPr>
          <w:p w14:paraId="041D61CE"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0.8</w:t>
            </w:r>
          </w:p>
        </w:tc>
        <w:tc>
          <w:tcPr>
            <w:tcW w:w="1309" w:type="dxa"/>
            <w:shd w:val="clear" w:color="auto" w:fill="auto"/>
            <w:noWrap/>
            <w:vAlign w:val="bottom"/>
            <w:hideMark/>
          </w:tcPr>
          <w:p w14:paraId="763DDC32"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0.7</w:t>
            </w:r>
          </w:p>
        </w:tc>
        <w:tc>
          <w:tcPr>
            <w:tcW w:w="1309" w:type="dxa"/>
            <w:shd w:val="clear" w:color="auto" w:fill="auto"/>
            <w:noWrap/>
            <w:vAlign w:val="bottom"/>
            <w:hideMark/>
          </w:tcPr>
          <w:p w14:paraId="3E356B7E"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0.7 ± 0.6</w:t>
            </w:r>
          </w:p>
        </w:tc>
        <w:tc>
          <w:tcPr>
            <w:tcW w:w="1310" w:type="dxa"/>
            <w:shd w:val="clear" w:color="auto" w:fill="auto"/>
            <w:noWrap/>
            <w:vAlign w:val="bottom"/>
            <w:hideMark/>
          </w:tcPr>
          <w:p w14:paraId="22698808"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 ± 0.7</w:t>
            </w:r>
          </w:p>
        </w:tc>
        <w:tc>
          <w:tcPr>
            <w:tcW w:w="1556" w:type="dxa"/>
            <w:shd w:val="clear" w:color="auto" w:fill="auto"/>
            <w:noWrap/>
          </w:tcPr>
          <w:p w14:paraId="45946AC8" w14:textId="6AAAE98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0.37 ± 0.25</w:t>
            </w:r>
          </w:p>
        </w:tc>
        <w:tc>
          <w:tcPr>
            <w:tcW w:w="1273" w:type="dxa"/>
            <w:shd w:val="clear" w:color="auto" w:fill="auto"/>
            <w:noWrap/>
          </w:tcPr>
          <w:p w14:paraId="69D14642" w14:textId="50546C1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0.154</w:t>
            </w:r>
          </w:p>
        </w:tc>
      </w:tr>
      <w:tr w:rsidR="00651627" w:rsidRPr="005F17C2" w14:paraId="36A8FC18" w14:textId="77777777" w:rsidTr="00651627">
        <w:trPr>
          <w:trHeight w:val="288"/>
        </w:trPr>
        <w:tc>
          <w:tcPr>
            <w:tcW w:w="3840" w:type="dxa"/>
            <w:shd w:val="clear" w:color="auto" w:fill="auto"/>
            <w:noWrap/>
            <w:vAlign w:val="bottom"/>
            <w:hideMark/>
          </w:tcPr>
          <w:p w14:paraId="2410105D"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Nuts</w:t>
            </w:r>
          </w:p>
        </w:tc>
        <w:tc>
          <w:tcPr>
            <w:tcW w:w="1309" w:type="dxa"/>
            <w:shd w:val="clear" w:color="auto" w:fill="auto"/>
            <w:noWrap/>
            <w:vAlign w:val="bottom"/>
            <w:hideMark/>
          </w:tcPr>
          <w:p w14:paraId="1750938F"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0.9 ± 1.3</w:t>
            </w:r>
          </w:p>
        </w:tc>
        <w:tc>
          <w:tcPr>
            <w:tcW w:w="1309" w:type="dxa"/>
            <w:shd w:val="clear" w:color="auto" w:fill="auto"/>
            <w:noWrap/>
            <w:vAlign w:val="bottom"/>
            <w:hideMark/>
          </w:tcPr>
          <w:p w14:paraId="09398B47"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0.3 ± 0.5</w:t>
            </w:r>
          </w:p>
        </w:tc>
        <w:tc>
          <w:tcPr>
            <w:tcW w:w="1309" w:type="dxa"/>
            <w:shd w:val="clear" w:color="auto" w:fill="auto"/>
            <w:noWrap/>
            <w:vAlign w:val="bottom"/>
            <w:hideMark/>
          </w:tcPr>
          <w:p w14:paraId="7FA0CA5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0.7 ± 1.0</w:t>
            </w:r>
          </w:p>
        </w:tc>
        <w:tc>
          <w:tcPr>
            <w:tcW w:w="1309" w:type="dxa"/>
            <w:shd w:val="clear" w:color="auto" w:fill="auto"/>
            <w:noWrap/>
            <w:vAlign w:val="bottom"/>
            <w:hideMark/>
          </w:tcPr>
          <w:p w14:paraId="567FDB4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0.8</w:t>
            </w:r>
          </w:p>
        </w:tc>
        <w:tc>
          <w:tcPr>
            <w:tcW w:w="1309" w:type="dxa"/>
            <w:shd w:val="clear" w:color="auto" w:fill="auto"/>
            <w:noWrap/>
            <w:vAlign w:val="bottom"/>
            <w:hideMark/>
          </w:tcPr>
          <w:p w14:paraId="020CF583"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0.9 ± 0.7</w:t>
            </w:r>
          </w:p>
        </w:tc>
        <w:tc>
          <w:tcPr>
            <w:tcW w:w="1310" w:type="dxa"/>
            <w:shd w:val="clear" w:color="auto" w:fill="auto"/>
            <w:noWrap/>
            <w:vAlign w:val="bottom"/>
            <w:hideMark/>
          </w:tcPr>
          <w:p w14:paraId="46336294"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1.3 ± 1.6</w:t>
            </w:r>
          </w:p>
        </w:tc>
        <w:tc>
          <w:tcPr>
            <w:tcW w:w="1556" w:type="dxa"/>
            <w:shd w:val="clear" w:color="auto" w:fill="auto"/>
            <w:noWrap/>
          </w:tcPr>
          <w:p w14:paraId="3C59A641" w14:textId="19535E74"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0.63 ± 0.38</w:t>
            </w:r>
          </w:p>
        </w:tc>
        <w:tc>
          <w:tcPr>
            <w:tcW w:w="1273" w:type="dxa"/>
            <w:shd w:val="clear" w:color="auto" w:fill="auto"/>
            <w:noWrap/>
          </w:tcPr>
          <w:p w14:paraId="564BD7F7" w14:textId="5D2565FA"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0.114</w:t>
            </w:r>
          </w:p>
        </w:tc>
      </w:tr>
      <w:tr w:rsidR="00651627" w:rsidRPr="005F17C2" w14:paraId="59A4E33F" w14:textId="77777777" w:rsidTr="00651627">
        <w:trPr>
          <w:trHeight w:val="288"/>
        </w:trPr>
        <w:tc>
          <w:tcPr>
            <w:tcW w:w="3840" w:type="dxa"/>
            <w:shd w:val="clear" w:color="auto" w:fill="auto"/>
            <w:noWrap/>
            <w:vAlign w:val="bottom"/>
            <w:hideMark/>
          </w:tcPr>
          <w:p w14:paraId="0BDBE4A3"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Meat alternatives</w:t>
            </w:r>
          </w:p>
        </w:tc>
        <w:tc>
          <w:tcPr>
            <w:tcW w:w="1309" w:type="dxa"/>
            <w:shd w:val="clear" w:color="auto" w:fill="auto"/>
            <w:noWrap/>
            <w:vAlign w:val="bottom"/>
            <w:hideMark/>
          </w:tcPr>
          <w:p w14:paraId="0DDEF25F"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 ± 0</w:t>
            </w:r>
          </w:p>
        </w:tc>
        <w:tc>
          <w:tcPr>
            <w:tcW w:w="1309" w:type="dxa"/>
            <w:shd w:val="clear" w:color="auto" w:fill="auto"/>
            <w:noWrap/>
            <w:vAlign w:val="bottom"/>
            <w:hideMark/>
          </w:tcPr>
          <w:p w14:paraId="3D04DFFB"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0.1 ± 0.3</w:t>
            </w:r>
          </w:p>
        </w:tc>
        <w:tc>
          <w:tcPr>
            <w:tcW w:w="1309" w:type="dxa"/>
            <w:shd w:val="clear" w:color="auto" w:fill="auto"/>
            <w:noWrap/>
            <w:vAlign w:val="bottom"/>
            <w:hideMark/>
          </w:tcPr>
          <w:p w14:paraId="7F11863B"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0.1 ± 0.3</w:t>
            </w:r>
          </w:p>
        </w:tc>
        <w:tc>
          <w:tcPr>
            <w:tcW w:w="1309" w:type="dxa"/>
            <w:shd w:val="clear" w:color="auto" w:fill="auto"/>
            <w:noWrap/>
            <w:vAlign w:val="bottom"/>
            <w:hideMark/>
          </w:tcPr>
          <w:p w14:paraId="5E5794C5"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 ± 0</w:t>
            </w:r>
          </w:p>
        </w:tc>
        <w:tc>
          <w:tcPr>
            <w:tcW w:w="1309" w:type="dxa"/>
            <w:shd w:val="clear" w:color="auto" w:fill="auto"/>
            <w:noWrap/>
            <w:vAlign w:val="bottom"/>
            <w:hideMark/>
          </w:tcPr>
          <w:p w14:paraId="60F335D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0.3 ± 0.5</w:t>
            </w:r>
          </w:p>
        </w:tc>
        <w:tc>
          <w:tcPr>
            <w:tcW w:w="1310" w:type="dxa"/>
            <w:shd w:val="clear" w:color="auto" w:fill="auto"/>
            <w:noWrap/>
            <w:vAlign w:val="bottom"/>
            <w:hideMark/>
          </w:tcPr>
          <w:p w14:paraId="6D653EA3"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0.1 ± 0.4</w:t>
            </w:r>
          </w:p>
        </w:tc>
        <w:tc>
          <w:tcPr>
            <w:tcW w:w="1556" w:type="dxa"/>
            <w:shd w:val="clear" w:color="auto" w:fill="auto"/>
            <w:noWrap/>
          </w:tcPr>
          <w:p w14:paraId="6020E2A2" w14:textId="7D17F6E3"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w:t>
            </w:r>
            <w:r w:rsidR="003308E6" w:rsidRPr="005F17C2">
              <w:rPr>
                <w:rFonts w:ascii="Palatino Linotype" w:hAnsi="Palatino Linotype"/>
              </w:rPr>
              <w:t>.00</w:t>
            </w:r>
            <w:r w:rsidRPr="005F17C2">
              <w:rPr>
                <w:rFonts w:ascii="Palatino Linotype" w:hAnsi="Palatino Linotype"/>
              </w:rPr>
              <w:t xml:space="preserve"> ± 0.1</w:t>
            </w:r>
            <w:r w:rsidR="003308E6" w:rsidRPr="005F17C2">
              <w:rPr>
                <w:rFonts w:ascii="Palatino Linotype" w:hAnsi="Palatino Linotype"/>
              </w:rPr>
              <w:t>0</w:t>
            </w:r>
          </w:p>
        </w:tc>
        <w:tc>
          <w:tcPr>
            <w:tcW w:w="1273" w:type="dxa"/>
            <w:shd w:val="clear" w:color="auto" w:fill="auto"/>
            <w:noWrap/>
          </w:tcPr>
          <w:p w14:paraId="68A33E96" w14:textId="649EE4C9"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0.966</w:t>
            </w:r>
          </w:p>
        </w:tc>
      </w:tr>
      <w:tr w:rsidR="00651627" w:rsidRPr="005F17C2" w14:paraId="3AD5E682" w14:textId="77777777" w:rsidTr="00651627">
        <w:trPr>
          <w:trHeight w:val="288"/>
        </w:trPr>
        <w:tc>
          <w:tcPr>
            <w:tcW w:w="3840" w:type="dxa"/>
            <w:shd w:val="clear" w:color="auto" w:fill="auto"/>
            <w:noWrap/>
            <w:vAlign w:val="bottom"/>
            <w:hideMark/>
          </w:tcPr>
          <w:p w14:paraId="25AED12A"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Dairy</w:t>
            </w:r>
          </w:p>
        </w:tc>
        <w:tc>
          <w:tcPr>
            <w:tcW w:w="1309" w:type="dxa"/>
            <w:shd w:val="clear" w:color="auto" w:fill="auto"/>
            <w:noWrap/>
            <w:vAlign w:val="bottom"/>
            <w:hideMark/>
          </w:tcPr>
          <w:p w14:paraId="3E9AF39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3.9 ± 2.6</w:t>
            </w:r>
          </w:p>
        </w:tc>
        <w:tc>
          <w:tcPr>
            <w:tcW w:w="1309" w:type="dxa"/>
            <w:shd w:val="clear" w:color="auto" w:fill="auto"/>
            <w:noWrap/>
            <w:vAlign w:val="bottom"/>
            <w:hideMark/>
          </w:tcPr>
          <w:p w14:paraId="59802F63"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2.7 ± 2.5</w:t>
            </w:r>
          </w:p>
        </w:tc>
        <w:tc>
          <w:tcPr>
            <w:tcW w:w="1309" w:type="dxa"/>
            <w:shd w:val="clear" w:color="auto" w:fill="auto"/>
            <w:noWrap/>
            <w:vAlign w:val="bottom"/>
            <w:hideMark/>
          </w:tcPr>
          <w:p w14:paraId="25A6DE0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2.7 ± 1.9</w:t>
            </w:r>
          </w:p>
        </w:tc>
        <w:tc>
          <w:tcPr>
            <w:tcW w:w="1309" w:type="dxa"/>
            <w:shd w:val="clear" w:color="auto" w:fill="auto"/>
            <w:noWrap/>
            <w:vAlign w:val="bottom"/>
            <w:hideMark/>
          </w:tcPr>
          <w:p w14:paraId="0D9F9B91"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3.2 ± 1.5</w:t>
            </w:r>
          </w:p>
        </w:tc>
        <w:tc>
          <w:tcPr>
            <w:tcW w:w="1309" w:type="dxa"/>
            <w:shd w:val="clear" w:color="auto" w:fill="auto"/>
            <w:noWrap/>
            <w:vAlign w:val="bottom"/>
            <w:hideMark/>
          </w:tcPr>
          <w:p w14:paraId="3F1FBCE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 ± 1.5</w:t>
            </w:r>
          </w:p>
        </w:tc>
        <w:tc>
          <w:tcPr>
            <w:tcW w:w="1310" w:type="dxa"/>
            <w:shd w:val="clear" w:color="auto" w:fill="auto"/>
            <w:noWrap/>
            <w:vAlign w:val="bottom"/>
            <w:hideMark/>
          </w:tcPr>
          <w:p w14:paraId="3F9FB33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2.4 ± 1.4</w:t>
            </w:r>
          </w:p>
        </w:tc>
        <w:tc>
          <w:tcPr>
            <w:tcW w:w="1556" w:type="dxa"/>
            <w:shd w:val="clear" w:color="auto" w:fill="auto"/>
            <w:noWrap/>
          </w:tcPr>
          <w:p w14:paraId="6CAB9DD2" w14:textId="7B545C99" w:rsidR="00651627" w:rsidRPr="005F17C2" w:rsidRDefault="003308E6" w:rsidP="00720A6B">
            <w:pPr>
              <w:spacing w:after="0" w:line="240" w:lineRule="exact"/>
              <w:jc w:val="center"/>
              <w:rPr>
                <w:rFonts w:ascii="Palatino Linotype" w:eastAsia="Times New Roman" w:hAnsi="Palatino Linotype"/>
                <w:color w:val="000000"/>
              </w:rPr>
            </w:pPr>
            <w:r w:rsidRPr="005F17C2">
              <w:rPr>
                <w:rFonts w:ascii="Palatino Linotype" w:hAnsi="Palatino Linotype"/>
              </w:rPr>
              <w:t>-</w:t>
            </w:r>
            <w:r w:rsidR="00651627" w:rsidRPr="005F17C2">
              <w:rPr>
                <w:rFonts w:ascii="Palatino Linotype" w:hAnsi="Palatino Linotype"/>
              </w:rPr>
              <w:t>0.1</w:t>
            </w:r>
            <w:r w:rsidRPr="005F17C2">
              <w:rPr>
                <w:rFonts w:ascii="Palatino Linotype" w:hAnsi="Palatino Linotype"/>
              </w:rPr>
              <w:t>0</w:t>
            </w:r>
            <w:r w:rsidR="00651627" w:rsidRPr="005F17C2">
              <w:rPr>
                <w:rFonts w:ascii="Palatino Linotype" w:hAnsi="Palatino Linotype"/>
              </w:rPr>
              <w:t xml:space="preserve"> ± 0.74</w:t>
            </w:r>
          </w:p>
        </w:tc>
        <w:tc>
          <w:tcPr>
            <w:tcW w:w="1273" w:type="dxa"/>
            <w:shd w:val="clear" w:color="auto" w:fill="auto"/>
            <w:noWrap/>
          </w:tcPr>
          <w:p w14:paraId="0ED274C2" w14:textId="6B06BBFA"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0.889</w:t>
            </w:r>
          </w:p>
        </w:tc>
      </w:tr>
      <w:tr w:rsidR="00651627" w:rsidRPr="005F17C2" w14:paraId="4B425E17" w14:textId="77777777" w:rsidTr="00651627">
        <w:trPr>
          <w:trHeight w:val="288"/>
        </w:trPr>
        <w:tc>
          <w:tcPr>
            <w:tcW w:w="3840" w:type="dxa"/>
            <w:shd w:val="clear" w:color="auto" w:fill="auto"/>
            <w:noWrap/>
            <w:vAlign w:val="bottom"/>
            <w:hideMark/>
          </w:tcPr>
          <w:p w14:paraId="3AF8CD43"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Oil</w:t>
            </w:r>
          </w:p>
        </w:tc>
        <w:tc>
          <w:tcPr>
            <w:tcW w:w="1309" w:type="dxa"/>
            <w:shd w:val="clear" w:color="auto" w:fill="auto"/>
            <w:noWrap/>
            <w:vAlign w:val="bottom"/>
            <w:hideMark/>
          </w:tcPr>
          <w:p w14:paraId="75E75A7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1.5 ± 1.2</w:t>
            </w:r>
          </w:p>
        </w:tc>
        <w:tc>
          <w:tcPr>
            <w:tcW w:w="1309" w:type="dxa"/>
            <w:shd w:val="clear" w:color="auto" w:fill="auto"/>
            <w:noWrap/>
            <w:vAlign w:val="bottom"/>
            <w:hideMark/>
          </w:tcPr>
          <w:p w14:paraId="4787040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 ± 1.5</w:t>
            </w:r>
          </w:p>
        </w:tc>
        <w:tc>
          <w:tcPr>
            <w:tcW w:w="1309" w:type="dxa"/>
            <w:shd w:val="clear" w:color="auto" w:fill="auto"/>
            <w:noWrap/>
            <w:vAlign w:val="bottom"/>
            <w:hideMark/>
          </w:tcPr>
          <w:p w14:paraId="21B2C814"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2.3 ± 1.5</w:t>
            </w:r>
          </w:p>
        </w:tc>
        <w:tc>
          <w:tcPr>
            <w:tcW w:w="1309" w:type="dxa"/>
            <w:shd w:val="clear" w:color="auto" w:fill="auto"/>
            <w:noWrap/>
            <w:vAlign w:val="bottom"/>
            <w:hideMark/>
          </w:tcPr>
          <w:p w14:paraId="62B275F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0.7</w:t>
            </w:r>
          </w:p>
        </w:tc>
        <w:tc>
          <w:tcPr>
            <w:tcW w:w="1309" w:type="dxa"/>
            <w:shd w:val="clear" w:color="auto" w:fill="auto"/>
            <w:noWrap/>
            <w:vAlign w:val="bottom"/>
            <w:hideMark/>
          </w:tcPr>
          <w:p w14:paraId="73636DBF"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3.1 ± 3.1</w:t>
            </w:r>
          </w:p>
        </w:tc>
        <w:tc>
          <w:tcPr>
            <w:tcW w:w="1310" w:type="dxa"/>
            <w:shd w:val="clear" w:color="auto" w:fill="auto"/>
            <w:noWrap/>
            <w:vAlign w:val="bottom"/>
            <w:hideMark/>
          </w:tcPr>
          <w:p w14:paraId="4876385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3.1 ± 2.8</w:t>
            </w:r>
          </w:p>
        </w:tc>
        <w:tc>
          <w:tcPr>
            <w:tcW w:w="1556" w:type="dxa"/>
            <w:shd w:val="clear" w:color="auto" w:fill="auto"/>
            <w:noWrap/>
          </w:tcPr>
          <w:p w14:paraId="7A5D2AE9" w14:textId="0A0A99B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1.02 ± 1.21</w:t>
            </w:r>
          </w:p>
        </w:tc>
        <w:tc>
          <w:tcPr>
            <w:tcW w:w="1273" w:type="dxa"/>
            <w:shd w:val="clear" w:color="auto" w:fill="auto"/>
            <w:noWrap/>
          </w:tcPr>
          <w:p w14:paraId="634438C2" w14:textId="7E8F576E"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0.410</w:t>
            </w:r>
          </w:p>
        </w:tc>
      </w:tr>
      <w:tr w:rsidR="00651627" w:rsidRPr="005F17C2" w14:paraId="56558BDA" w14:textId="77777777" w:rsidTr="00651627">
        <w:trPr>
          <w:trHeight w:val="288"/>
        </w:trPr>
        <w:tc>
          <w:tcPr>
            <w:tcW w:w="3840" w:type="dxa"/>
            <w:shd w:val="clear" w:color="auto" w:fill="auto"/>
            <w:noWrap/>
            <w:vAlign w:val="bottom"/>
            <w:hideMark/>
          </w:tcPr>
          <w:p w14:paraId="4C207C9C"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Butter and shortening</w:t>
            </w:r>
          </w:p>
        </w:tc>
        <w:tc>
          <w:tcPr>
            <w:tcW w:w="1309" w:type="dxa"/>
            <w:shd w:val="clear" w:color="auto" w:fill="auto"/>
            <w:noWrap/>
            <w:vAlign w:val="bottom"/>
            <w:hideMark/>
          </w:tcPr>
          <w:p w14:paraId="155947D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2.1 ± 2.9</w:t>
            </w:r>
          </w:p>
        </w:tc>
        <w:tc>
          <w:tcPr>
            <w:tcW w:w="1309" w:type="dxa"/>
            <w:shd w:val="clear" w:color="auto" w:fill="auto"/>
            <w:noWrap/>
            <w:vAlign w:val="bottom"/>
            <w:hideMark/>
          </w:tcPr>
          <w:p w14:paraId="1D269EF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1.7 ± 2.1</w:t>
            </w:r>
          </w:p>
        </w:tc>
        <w:tc>
          <w:tcPr>
            <w:tcW w:w="1309" w:type="dxa"/>
            <w:shd w:val="clear" w:color="auto" w:fill="auto"/>
            <w:noWrap/>
            <w:vAlign w:val="bottom"/>
            <w:hideMark/>
          </w:tcPr>
          <w:p w14:paraId="6DAC12C2"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1.5</w:t>
            </w:r>
          </w:p>
        </w:tc>
        <w:tc>
          <w:tcPr>
            <w:tcW w:w="1309" w:type="dxa"/>
            <w:shd w:val="clear" w:color="auto" w:fill="auto"/>
            <w:noWrap/>
            <w:vAlign w:val="bottom"/>
            <w:hideMark/>
          </w:tcPr>
          <w:p w14:paraId="7D5897CE"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1.2 ± 1.5</w:t>
            </w:r>
          </w:p>
        </w:tc>
        <w:tc>
          <w:tcPr>
            <w:tcW w:w="1309" w:type="dxa"/>
            <w:shd w:val="clear" w:color="auto" w:fill="auto"/>
            <w:noWrap/>
            <w:vAlign w:val="bottom"/>
            <w:hideMark/>
          </w:tcPr>
          <w:p w14:paraId="4AC4B97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0.7</w:t>
            </w:r>
          </w:p>
        </w:tc>
        <w:tc>
          <w:tcPr>
            <w:tcW w:w="1310" w:type="dxa"/>
            <w:shd w:val="clear" w:color="auto" w:fill="auto"/>
            <w:noWrap/>
            <w:vAlign w:val="bottom"/>
            <w:hideMark/>
          </w:tcPr>
          <w:p w14:paraId="780AE469"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2.7</w:t>
            </w:r>
          </w:p>
        </w:tc>
        <w:tc>
          <w:tcPr>
            <w:tcW w:w="1556" w:type="dxa"/>
            <w:shd w:val="clear" w:color="auto" w:fill="auto"/>
            <w:noWrap/>
          </w:tcPr>
          <w:p w14:paraId="54E99178" w14:textId="64DFC166"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0.23 ± 0.6</w:t>
            </w:r>
            <w:r w:rsidR="003308E6" w:rsidRPr="005F17C2">
              <w:rPr>
                <w:rFonts w:ascii="Palatino Linotype" w:hAnsi="Palatino Linotype"/>
              </w:rPr>
              <w:t>0</w:t>
            </w:r>
          </w:p>
        </w:tc>
        <w:tc>
          <w:tcPr>
            <w:tcW w:w="1273" w:type="dxa"/>
            <w:shd w:val="clear" w:color="auto" w:fill="auto"/>
            <w:noWrap/>
          </w:tcPr>
          <w:p w14:paraId="1F7E9637" w14:textId="12B9E5F4"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0.708</w:t>
            </w:r>
          </w:p>
        </w:tc>
      </w:tr>
      <w:tr w:rsidR="00651627" w:rsidRPr="005F17C2" w14:paraId="37393485" w14:textId="77777777" w:rsidTr="00651627">
        <w:trPr>
          <w:trHeight w:val="288"/>
        </w:trPr>
        <w:tc>
          <w:tcPr>
            <w:tcW w:w="3840" w:type="dxa"/>
            <w:shd w:val="clear" w:color="auto" w:fill="auto"/>
            <w:noWrap/>
            <w:vAlign w:val="bottom"/>
            <w:hideMark/>
          </w:tcPr>
          <w:p w14:paraId="2AE31C2A"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Sweets</w:t>
            </w:r>
          </w:p>
        </w:tc>
        <w:tc>
          <w:tcPr>
            <w:tcW w:w="1309" w:type="dxa"/>
            <w:shd w:val="clear" w:color="auto" w:fill="auto"/>
            <w:noWrap/>
            <w:vAlign w:val="bottom"/>
            <w:hideMark/>
          </w:tcPr>
          <w:p w14:paraId="65BC354C"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0.5</w:t>
            </w:r>
          </w:p>
        </w:tc>
        <w:tc>
          <w:tcPr>
            <w:tcW w:w="1309" w:type="dxa"/>
            <w:shd w:val="clear" w:color="auto" w:fill="auto"/>
            <w:noWrap/>
            <w:vAlign w:val="bottom"/>
            <w:hideMark/>
          </w:tcPr>
          <w:p w14:paraId="00558DB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0.8 ± 1.0</w:t>
            </w:r>
          </w:p>
        </w:tc>
        <w:tc>
          <w:tcPr>
            <w:tcW w:w="1309" w:type="dxa"/>
            <w:shd w:val="clear" w:color="auto" w:fill="auto"/>
            <w:noWrap/>
            <w:vAlign w:val="bottom"/>
            <w:hideMark/>
          </w:tcPr>
          <w:p w14:paraId="6D2B3910"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0.9 ± 1.2</w:t>
            </w:r>
          </w:p>
        </w:tc>
        <w:tc>
          <w:tcPr>
            <w:tcW w:w="1309" w:type="dxa"/>
            <w:shd w:val="clear" w:color="auto" w:fill="auto"/>
            <w:noWrap/>
            <w:vAlign w:val="bottom"/>
            <w:hideMark/>
          </w:tcPr>
          <w:p w14:paraId="2E391DD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 ± 1.1</w:t>
            </w:r>
          </w:p>
        </w:tc>
        <w:tc>
          <w:tcPr>
            <w:tcW w:w="1309" w:type="dxa"/>
            <w:shd w:val="clear" w:color="auto" w:fill="auto"/>
            <w:noWrap/>
            <w:vAlign w:val="bottom"/>
            <w:hideMark/>
          </w:tcPr>
          <w:p w14:paraId="603B83AC"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 ± 1.5</w:t>
            </w:r>
          </w:p>
        </w:tc>
        <w:tc>
          <w:tcPr>
            <w:tcW w:w="1310" w:type="dxa"/>
            <w:shd w:val="clear" w:color="auto" w:fill="auto"/>
            <w:noWrap/>
            <w:vAlign w:val="bottom"/>
            <w:hideMark/>
          </w:tcPr>
          <w:p w14:paraId="663735E6"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1.0 ± 1.2</w:t>
            </w:r>
          </w:p>
        </w:tc>
        <w:tc>
          <w:tcPr>
            <w:tcW w:w="1556" w:type="dxa"/>
            <w:shd w:val="clear" w:color="auto" w:fill="auto"/>
            <w:noWrap/>
          </w:tcPr>
          <w:p w14:paraId="6F1B9F47" w14:textId="770B437D" w:rsidR="00651627" w:rsidRPr="005F17C2" w:rsidRDefault="003308E6" w:rsidP="00720A6B">
            <w:pPr>
              <w:spacing w:after="0" w:line="240" w:lineRule="exact"/>
              <w:jc w:val="center"/>
              <w:rPr>
                <w:rFonts w:ascii="Palatino Linotype" w:eastAsia="Times New Roman" w:hAnsi="Palatino Linotype"/>
                <w:color w:val="000000"/>
              </w:rPr>
            </w:pPr>
            <w:r w:rsidRPr="005F17C2">
              <w:rPr>
                <w:rFonts w:ascii="Palatino Linotype" w:hAnsi="Palatino Linotype"/>
              </w:rPr>
              <w:t>-</w:t>
            </w:r>
            <w:r w:rsidR="00651627" w:rsidRPr="005F17C2">
              <w:rPr>
                <w:rFonts w:ascii="Palatino Linotype" w:hAnsi="Palatino Linotype"/>
              </w:rPr>
              <w:t>0.01 ± 0.39</w:t>
            </w:r>
          </w:p>
        </w:tc>
        <w:tc>
          <w:tcPr>
            <w:tcW w:w="1273" w:type="dxa"/>
            <w:shd w:val="clear" w:color="auto" w:fill="auto"/>
            <w:noWrap/>
          </w:tcPr>
          <w:p w14:paraId="11BA681F" w14:textId="43C4528D"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0.975</w:t>
            </w:r>
          </w:p>
        </w:tc>
      </w:tr>
      <w:tr w:rsidR="00651627" w:rsidRPr="005F17C2" w14:paraId="3550E8FA" w14:textId="77777777" w:rsidTr="00651627">
        <w:trPr>
          <w:trHeight w:val="288"/>
        </w:trPr>
        <w:tc>
          <w:tcPr>
            <w:tcW w:w="3840" w:type="dxa"/>
            <w:shd w:val="clear" w:color="auto" w:fill="auto"/>
            <w:noWrap/>
            <w:vAlign w:val="bottom"/>
            <w:hideMark/>
          </w:tcPr>
          <w:p w14:paraId="28A0A231" w14:textId="77777777" w:rsidR="00651627" w:rsidRPr="005F17C2" w:rsidRDefault="00651627" w:rsidP="00720A6B">
            <w:pPr>
              <w:spacing w:after="0" w:line="240" w:lineRule="exact"/>
              <w:rPr>
                <w:rFonts w:ascii="Palatino Linotype" w:eastAsia="Times New Roman" w:hAnsi="Palatino Linotype"/>
                <w:color w:val="000000"/>
              </w:rPr>
            </w:pPr>
            <w:r w:rsidRPr="005F17C2">
              <w:rPr>
                <w:rFonts w:ascii="Palatino Linotype" w:eastAsia="Times New Roman" w:hAnsi="Palatino Linotype"/>
                <w:color w:val="000000"/>
              </w:rPr>
              <w:t>Sweetened beverages</w:t>
            </w:r>
          </w:p>
        </w:tc>
        <w:tc>
          <w:tcPr>
            <w:tcW w:w="1309" w:type="dxa"/>
            <w:shd w:val="clear" w:color="auto" w:fill="auto"/>
            <w:noWrap/>
            <w:vAlign w:val="bottom"/>
            <w:hideMark/>
          </w:tcPr>
          <w:p w14:paraId="357AFD68"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1.6 ± 1.9</w:t>
            </w:r>
          </w:p>
        </w:tc>
        <w:tc>
          <w:tcPr>
            <w:tcW w:w="1309" w:type="dxa"/>
            <w:shd w:val="clear" w:color="auto" w:fill="auto"/>
            <w:noWrap/>
            <w:vAlign w:val="bottom"/>
            <w:hideMark/>
          </w:tcPr>
          <w:p w14:paraId="4A583CD2"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0.7</w:t>
            </w:r>
          </w:p>
        </w:tc>
        <w:tc>
          <w:tcPr>
            <w:tcW w:w="1309" w:type="dxa"/>
            <w:shd w:val="clear" w:color="auto" w:fill="auto"/>
            <w:noWrap/>
            <w:vAlign w:val="bottom"/>
            <w:hideMark/>
          </w:tcPr>
          <w:p w14:paraId="36222D6A"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0.9</w:t>
            </w:r>
          </w:p>
        </w:tc>
        <w:tc>
          <w:tcPr>
            <w:tcW w:w="1309" w:type="dxa"/>
            <w:shd w:val="clear" w:color="auto" w:fill="auto"/>
            <w:noWrap/>
            <w:vAlign w:val="bottom"/>
            <w:hideMark/>
          </w:tcPr>
          <w:p w14:paraId="58350F47"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0.5 ± 0.6</w:t>
            </w:r>
          </w:p>
        </w:tc>
        <w:tc>
          <w:tcPr>
            <w:tcW w:w="1309" w:type="dxa"/>
            <w:shd w:val="clear" w:color="auto" w:fill="auto"/>
            <w:noWrap/>
            <w:vAlign w:val="bottom"/>
            <w:hideMark/>
          </w:tcPr>
          <w:p w14:paraId="0697F37C"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0.2 ± 0.6</w:t>
            </w:r>
          </w:p>
        </w:tc>
        <w:tc>
          <w:tcPr>
            <w:tcW w:w="1310" w:type="dxa"/>
            <w:shd w:val="clear" w:color="auto" w:fill="auto"/>
            <w:noWrap/>
            <w:vAlign w:val="bottom"/>
            <w:hideMark/>
          </w:tcPr>
          <w:p w14:paraId="0E64839D" w14:textId="77777777"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eastAsia="Times New Roman" w:hAnsi="Palatino Linotype"/>
                <w:color w:val="000000"/>
              </w:rPr>
              <w:t>0.4 ± 0.7</w:t>
            </w:r>
          </w:p>
        </w:tc>
        <w:tc>
          <w:tcPr>
            <w:tcW w:w="1556" w:type="dxa"/>
            <w:shd w:val="clear" w:color="auto" w:fill="auto"/>
            <w:noWrap/>
          </w:tcPr>
          <w:p w14:paraId="4119CDEA" w14:textId="77642C8B" w:rsidR="00651627" w:rsidRPr="005F17C2" w:rsidRDefault="003308E6" w:rsidP="00720A6B">
            <w:pPr>
              <w:spacing w:after="0" w:line="240" w:lineRule="exact"/>
              <w:jc w:val="center"/>
              <w:rPr>
                <w:rFonts w:ascii="Palatino Linotype" w:eastAsia="Times New Roman" w:hAnsi="Palatino Linotype"/>
                <w:color w:val="000000"/>
              </w:rPr>
            </w:pPr>
            <w:r w:rsidRPr="005F17C2">
              <w:rPr>
                <w:rFonts w:ascii="Palatino Linotype" w:hAnsi="Palatino Linotype"/>
              </w:rPr>
              <w:t>-</w:t>
            </w:r>
            <w:r w:rsidR="00651627" w:rsidRPr="005F17C2">
              <w:rPr>
                <w:rFonts w:ascii="Palatino Linotype" w:hAnsi="Palatino Linotype"/>
              </w:rPr>
              <w:t>0.12 ± 0.32</w:t>
            </w:r>
          </w:p>
        </w:tc>
        <w:tc>
          <w:tcPr>
            <w:tcW w:w="1273" w:type="dxa"/>
            <w:shd w:val="clear" w:color="auto" w:fill="auto"/>
            <w:noWrap/>
          </w:tcPr>
          <w:p w14:paraId="15FD6679" w14:textId="15722445" w:rsidR="00651627" w:rsidRPr="005F17C2" w:rsidRDefault="00651627" w:rsidP="00720A6B">
            <w:pPr>
              <w:spacing w:after="0" w:line="240" w:lineRule="exact"/>
              <w:jc w:val="center"/>
              <w:rPr>
                <w:rFonts w:ascii="Palatino Linotype" w:eastAsia="Times New Roman" w:hAnsi="Palatino Linotype"/>
                <w:color w:val="000000"/>
              </w:rPr>
            </w:pPr>
            <w:r w:rsidRPr="005F17C2">
              <w:rPr>
                <w:rFonts w:ascii="Palatino Linotype" w:hAnsi="Palatino Linotype"/>
              </w:rPr>
              <w:t>0.705</w:t>
            </w:r>
          </w:p>
        </w:tc>
      </w:tr>
    </w:tbl>
    <w:p w14:paraId="05E2AD8E" w14:textId="25B34705" w:rsidR="00861310" w:rsidRPr="005F17C2" w:rsidRDefault="00ED26D6" w:rsidP="00720A6B">
      <w:pPr>
        <w:spacing w:line="240" w:lineRule="auto"/>
        <w:rPr>
          <w:rFonts w:ascii="Palatino Linotype" w:hAnsi="Palatino Linotype"/>
        </w:rPr>
      </w:pPr>
      <w:r w:rsidRPr="005F17C2">
        <w:rPr>
          <w:rFonts w:ascii="Palatino Linotype" w:hAnsi="Palatino Linotype"/>
        </w:rPr>
        <w:t>*</w:t>
      </w:r>
      <w:r w:rsidR="0075101C" w:rsidRPr="005F17C2">
        <w:rPr>
          <w:rFonts w:ascii="Palatino Linotype" w:hAnsi="Palatino Linotype"/>
        </w:rPr>
        <w:t xml:space="preserve">NDSR codes: </w:t>
      </w:r>
      <w:r w:rsidRPr="005F17C2">
        <w:rPr>
          <w:rFonts w:ascii="Palatino Linotype" w:hAnsi="Palatino Linotype"/>
        </w:rPr>
        <w:t>Fr</w:t>
      </w:r>
      <w:r w:rsidR="0075101C" w:rsidRPr="005F17C2">
        <w:rPr>
          <w:rFonts w:ascii="Palatino Linotype" w:hAnsi="Palatino Linotype"/>
        </w:rPr>
        <w:t>uits includes</w:t>
      </w:r>
      <w:r w:rsidRPr="005F17C2">
        <w:rPr>
          <w:rFonts w:ascii="Palatino Linotype" w:hAnsi="Palatino Linotype"/>
        </w:rPr>
        <w:t xml:space="preserve"> fruit, fruit juice, avocado, fried fruits, and fruit-based sa</w:t>
      </w:r>
      <w:r w:rsidR="0075101C" w:rsidRPr="005F17C2">
        <w:rPr>
          <w:rFonts w:ascii="Palatino Linotype" w:hAnsi="Palatino Linotype"/>
        </w:rPr>
        <w:t>vory snacks (FRU0100-FRU0700). V</w:t>
      </w:r>
      <w:r w:rsidR="003F5E5E" w:rsidRPr="005F17C2">
        <w:rPr>
          <w:rFonts w:ascii="Palatino Linotype" w:hAnsi="Palatino Linotype"/>
        </w:rPr>
        <w:t>egetables includes dark green vegetables</w:t>
      </w:r>
      <w:r w:rsidRPr="005F17C2">
        <w:rPr>
          <w:rFonts w:ascii="Palatino Linotype" w:hAnsi="Palatino Linotype"/>
        </w:rPr>
        <w:t xml:space="preserve"> (VEG0100)</w:t>
      </w:r>
      <w:r w:rsidR="003F5E5E" w:rsidRPr="005F17C2">
        <w:rPr>
          <w:rFonts w:ascii="Palatino Linotype" w:hAnsi="Palatino Linotype"/>
        </w:rPr>
        <w:t>, deep yellow vegetables</w:t>
      </w:r>
      <w:r w:rsidRPr="005F17C2">
        <w:rPr>
          <w:rFonts w:ascii="Palatino Linotype" w:hAnsi="Palatino Linotype"/>
        </w:rPr>
        <w:t xml:space="preserve"> (VEG0200)</w:t>
      </w:r>
      <w:r w:rsidR="003F5E5E" w:rsidRPr="005F17C2">
        <w:rPr>
          <w:rFonts w:ascii="Palatino Linotype" w:hAnsi="Palatino Linotype"/>
        </w:rPr>
        <w:t>, tomatoes</w:t>
      </w:r>
      <w:r w:rsidRPr="005F17C2">
        <w:rPr>
          <w:rFonts w:ascii="Palatino Linotype" w:hAnsi="Palatino Linotype"/>
        </w:rPr>
        <w:t xml:space="preserve"> (VEG0300)</w:t>
      </w:r>
      <w:r w:rsidR="003F5E5E" w:rsidRPr="005F17C2">
        <w:rPr>
          <w:rFonts w:ascii="Palatino Linotype" w:hAnsi="Palatino Linotype"/>
        </w:rPr>
        <w:t xml:space="preserve">, </w:t>
      </w:r>
      <w:r w:rsidRPr="005F17C2">
        <w:rPr>
          <w:rFonts w:ascii="Palatino Linotype" w:hAnsi="Palatino Linotype"/>
        </w:rPr>
        <w:t>other</w:t>
      </w:r>
      <w:r w:rsidR="003F5E5E" w:rsidRPr="005F17C2">
        <w:rPr>
          <w:rFonts w:ascii="Palatino Linotype" w:hAnsi="Palatino Linotype"/>
        </w:rPr>
        <w:t xml:space="preserve"> vegetables</w:t>
      </w:r>
      <w:r w:rsidRPr="005F17C2">
        <w:rPr>
          <w:rFonts w:ascii="Palatino Linotype" w:hAnsi="Palatino Linotype"/>
        </w:rPr>
        <w:t xml:space="preserve"> (VEG0600)</w:t>
      </w:r>
      <w:r w:rsidR="003F5E5E" w:rsidRPr="005F17C2">
        <w:rPr>
          <w:rFonts w:ascii="Palatino Linotype" w:hAnsi="Palatino Linotype"/>
        </w:rPr>
        <w:t xml:space="preserve">, </w:t>
      </w:r>
      <w:r w:rsidRPr="005F17C2">
        <w:rPr>
          <w:rFonts w:ascii="Palatino Linotype" w:hAnsi="Palatino Linotype"/>
        </w:rPr>
        <w:t xml:space="preserve">fried vegetables (VEG0900), </w:t>
      </w:r>
      <w:r w:rsidR="003F5E5E" w:rsidRPr="005F17C2">
        <w:rPr>
          <w:rFonts w:ascii="Palatino Linotype" w:hAnsi="Palatino Linotype"/>
        </w:rPr>
        <w:t>vegetable juice</w:t>
      </w:r>
      <w:r w:rsidRPr="005F17C2">
        <w:rPr>
          <w:rFonts w:ascii="Palatino Linotype" w:hAnsi="Palatino Linotype"/>
        </w:rPr>
        <w:t xml:space="preserve"> (VEG0500)</w:t>
      </w:r>
      <w:r w:rsidR="003F5E5E" w:rsidRPr="005F17C2">
        <w:rPr>
          <w:rFonts w:ascii="Palatino Linotype" w:hAnsi="Palatino Linotype"/>
        </w:rPr>
        <w:t>, and vegetable-based savory snacks</w:t>
      </w:r>
      <w:r w:rsidRPr="005F17C2">
        <w:rPr>
          <w:rFonts w:ascii="Palatino Linotype" w:hAnsi="Palatino Linotype"/>
        </w:rPr>
        <w:t xml:space="preserve"> (FMC0100)</w:t>
      </w:r>
      <w:r w:rsidR="003F5E5E" w:rsidRPr="005F17C2">
        <w:rPr>
          <w:rFonts w:ascii="Palatino Linotype" w:hAnsi="Palatino Linotype"/>
        </w:rPr>
        <w:t>. It does not include white or fried potatoes</w:t>
      </w:r>
      <w:r w:rsidR="0075101C" w:rsidRPr="005F17C2">
        <w:rPr>
          <w:rFonts w:ascii="Palatino Linotype" w:hAnsi="Palatino Linotype"/>
        </w:rPr>
        <w:t>, other starchy vegetables,</w:t>
      </w:r>
      <w:r w:rsidR="003F5E5E" w:rsidRPr="005F17C2">
        <w:rPr>
          <w:rFonts w:ascii="Palatino Linotype" w:hAnsi="Palatino Linotype"/>
        </w:rPr>
        <w:t xml:space="preserve"> or legumes.</w:t>
      </w:r>
      <w:r w:rsidR="0075101C" w:rsidRPr="005F17C2">
        <w:rPr>
          <w:rFonts w:ascii="Palatino Linotype" w:hAnsi="Palatino Linotype"/>
        </w:rPr>
        <w:t xml:space="preserve"> Potatoes and other starchy vegetables includes white potatoes (VEG0400), fried potatoes (VEG0800), and other starchy vegetables (VEG0450).</w:t>
      </w:r>
      <w:r w:rsidR="0025607F" w:rsidRPr="005F17C2">
        <w:rPr>
          <w:rFonts w:ascii="Palatino Linotype" w:hAnsi="Palatino Linotype"/>
        </w:rPr>
        <w:t xml:space="preserve"> Beans and legumes includes only legumes (cooked dried beans; VEG0700). Whole grains includes whole grains, flour, and dry mixes; loaf-type bread and plain rolls; other breads; crackers; pasta; ready-to-eat cereals; cakes, cookies, pies, pastries, Danishes, doughnuts, and cobblers; </w:t>
      </w:r>
      <w:r w:rsidR="0025607F" w:rsidRPr="005F17C2">
        <w:rPr>
          <w:rFonts w:ascii="Palatino Linotype" w:hAnsi="Palatino Linotype"/>
        </w:rPr>
        <w:lastRenderedPageBreak/>
        <w:t>snack bars; snack chips, and popcorn (all codes beginning GRW). Grains, some whole grain includes the same categories as whole grain except popcorn, but with some of the grains whole grain (all codes beginning GRS). Refined grains includes the same categories as whole grain except popcorn, plus baby food grain mixtures (all codes beginning GRR).</w:t>
      </w:r>
      <w:r w:rsidR="009C1DB0" w:rsidRPr="005F17C2">
        <w:rPr>
          <w:rFonts w:ascii="Palatino Linotype" w:hAnsi="Palatino Linotype"/>
        </w:rPr>
        <w:t xml:space="preserve"> Meat and poultry include all meat and poultry categories except the five fish categories, including beef, lamb, pork, poultry, cold cuts, sausage, meat-based savory snacks, and others (19 total). Fish includes fish and shellfish (MFF0100, MFL0100, MFF0200, MSL0100, </w:t>
      </w:r>
      <w:proofErr w:type="gramStart"/>
      <w:r w:rsidR="009C1DB0" w:rsidRPr="005F17C2">
        <w:rPr>
          <w:rFonts w:ascii="Palatino Linotype" w:hAnsi="Palatino Linotype"/>
        </w:rPr>
        <w:t>MSF0100</w:t>
      </w:r>
      <w:proofErr w:type="gramEnd"/>
      <w:r w:rsidR="009C1DB0" w:rsidRPr="005F17C2">
        <w:rPr>
          <w:rFonts w:ascii="Palatino Linotype" w:hAnsi="Palatino Linotype"/>
        </w:rPr>
        <w:t>).</w:t>
      </w:r>
      <w:r w:rsidR="00EC6E7A" w:rsidRPr="005F17C2">
        <w:rPr>
          <w:rFonts w:ascii="Palatino Linotype" w:hAnsi="Palatino Linotype"/>
        </w:rPr>
        <w:t xml:space="preserve"> Eggs includes eggs (MOF0300) and egg substitutes (MOF0400). Nuts includes nuts and seeds (MOF0500) and nut and seed butters (MOF0600). Meat alternatives includes soy-, pea protein-, and other protein-based formulations used to mimic chicken nuggets, ground beef, etc. (MOF0700). Dairy includes milk, cheese, yogurt, frozen desserts, cream, and margarine (40 categories). Oil includes oil (FOF0100) and salad dressings (FDF0100, FDR0100). Sweets includes sugar, syrup, honey, jelly, chocolate, candy, frosting, etc. (SWT0100-SWT0500, SWT0700, SWT0800, MSC1200). Sweetened beverages includes sweetened and artificially sweetened soft drinks, fruit drinks, tea, coffee, and water (all categories starting BVS and BVA), but not any unsweetened beverages.</w:t>
      </w:r>
    </w:p>
    <w:p w14:paraId="10DFF506" w14:textId="71B64BBA" w:rsidR="00070178" w:rsidRPr="005F17C2" w:rsidRDefault="00A669AC" w:rsidP="00720A6B">
      <w:pPr>
        <w:spacing w:line="240" w:lineRule="auto"/>
        <w:rPr>
          <w:rFonts w:ascii="Palatino Linotype" w:hAnsi="Palatino Linotype"/>
        </w:rPr>
        <w:sectPr w:rsidR="00070178" w:rsidRPr="005F17C2" w:rsidSect="00F03935">
          <w:pgSz w:w="15840" w:h="12240" w:orient="landscape"/>
          <w:pgMar w:top="720" w:right="720" w:bottom="720" w:left="720" w:header="720" w:footer="720" w:gutter="0"/>
          <w:cols w:space="720"/>
          <w:docGrid w:linePitch="360"/>
        </w:sectPr>
      </w:pPr>
      <w:r w:rsidRPr="005F17C2">
        <w:rPr>
          <w:rFonts w:ascii="Palatino Linotype" w:hAnsi="Palatino Linotype"/>
          <w:vertAlign w:val="superscript"/>
        </w:rPr>
        <w:t>†</w:t>
      </w:r>
      <w:r w:rsidR="00E4667B" w:rsidRPr="005F17C2">
        <w:rPr>
          <w:rFonts w:ascii="Palatino Linotype" w:hAnsi="Palatino Linotype"/>
        </w:rPr>
        <w:t>p&lt;0.05</w:t>
      </w:r>
    </w:p>
    <w:p w14:paraId="10F5D7A2" w14:textId="057C59D0" w:rsidR="0061589F" w:rsidRPr="005F17C2" w:rsidRDefault="0061589F" w:rsidP="005F17C2">
      <w:pPr>
        <w:pStyle w:val="Heading1"/>
        <w:spacing w:line="360" w:lineRule="auto"/>
        <w:rPr>
          <w:rStyle w:val="Heading1Char"/>
          <w:rFonts w:ascii="Palatino Linotype" w:hAnsi="Palatino Linotype"/>
        </w:rPr>
      </w:pPr>
      <w:r w:rsidRPr="005F17C2">
        <w:rPr>
          <w:rStyle w:val="Heading1Char"/>
          <w:rFonts w:ascii="Palatino Linotype" w:hAnsi="Palatino Linotype"/>
          <w:b/>
        </w:rPr>
        <w:lastRenderedPageBreak/>
        <w:t xml:space="preserve">Table </w:t>
      </w:r>
      <w:r w:rsidR="005F17C2" w:rsidRPr="005F17C2">
        <w:rPr>
          <w:rStyle w:val="Heading1Char"/>
          <w:rFonts w:ascii="Palatino Linotype" w:hAnsi="Palatino Linotype"/>
          <w:b/>
        </w:rPr>
        <w:t>S</w:t>
      </w:r>
      <w:r w:rsidRPr="005F17C2">
        <w:rPr>
          <w:rStyle w:val="Heading1Char"/>
          <w:rFonts w:ascii="Palatino Linotype" w:hAnsi="Palatino Linotype"/>
          <w:b/>
        </w:rPr>
        <w:t xml:space="preserve">3. </w:t>
      </w:r>
      <w:r w:rsidRPr="005F17C2">
        <w:rPr>
          <w:rStyle w:val="Heading1Char"/>
          <w:rFonts w:ascii="Palatino Linotype" w:hAnsi="Palatino Linotype"/>
        </w:rPr>
        <w:t>Baseline associations between Mediterranean Diet adherence and cancer-related fatigue. Linear models are adjusted for age (</w:t>
      </w:r>
      <w:r w:rsidRPr="005F17C2">
        <w:rPr>
          <w:rStyle w:val="Heading1Char"/>
          <w:rFonts w:ascii="Palatino Linotype" w:hAnsi="Palatino Linotype"/>
          <w:i/>
        </w:rPr>
        <w:t>n</w:t>
      </w:r>
      <w:r w:rsidRPr="005F17C2">
        <w:rPr>
          <w:rStyle w:val="Heading1Char"/>
          <w:rFonts w:ascii="Palatino Linotype" w:hAnsi="Palatino Linotype"/>
        </w:rPr>
        <w:t xml:space="preserve">=33). </w:t>
      </w:r>
      <w:r w:rsidR="002045F5" w:rsidRPr="005F17C2">
        <w:rPr>
          <w:rStyle w:val="Heading1Char"/>
          <w:rFonts w:ascii="Palatino Linotype" w:hAnsi="Palatino Linotype"/>
        </w:rPr>
        <w:t>For the Functional Assessment of Chronic Illness Therapy-Fa</w:t>
      </w:r>
      <w:r w:rsidR="002678EC" w:rsidRPr="005F17C2">
        <w:rPr>
          <w:rStyle w:val="Heading1Char"/>
          <w:rFonts w:ascii="Palatino Linotype" w:hAnsi="Palatino Linotype"/>
        </w:rPr>
        <w:t>tigue (FACIT-F), a higher score</w:t>
      </w:r>
      <w:r w:rsidR="002045F5" w:rsidRPr="005F17C2">
        <w:rPr>
          <w:rStyle w:val="Heading1Char"/>
          <w:rFonts w:ascii="Palatino Linotype" w:hAnsi="Palatino Linotype"/>
        </w:rPr>
        <w:t xml:space="preserve"> indicates less fatigue and a greater quality of life. For the Brief Fatigue Inventory and Symptom Inventory, a higher score indicates higher fatigue. </w:t>
      </w:r>
      <w:r w:rsidRPr="005F17C2">
        <w:rPr>
          <w:rStyle w:val="Heading1Char"/>
          <w:rFonts w:ascii="Palatino Linotype" w:hAnsi="Palatino Linotype"/>
        </w:rPr>
        <w:t>*</w:t>
      </w:r>
      <w:r w:rsidRPr="005F17C2">
        <w:rPr>
          <w:rStyle w:val="Heading1Char"/>
          <w:rFonts w:ascii="Palatino Linotype" w:hAnsi="Palatino Linotype"/>
          <w:i/>
        </w:rPr>
        <w:t>p</w:t>
      </w:r>
      <w:r w:rsidRPr="005F17C2">
        <w:rPr>
          <w:rStyle w:val="Heading1Char"/>
          <w:rFonts w:ascii="Palatino Linotype" w:hAnsi="Palatino Linotype"/>
        </w:rPr>
        <w:t>&lt;0.05</w:t>
      </w:r>
    </w:p>
    <w:tbl>
      <w:tblPr>
        <w:tblStyle w:val="PlainTable1"/>
        <w:tblW w:w="7516" w:type="dxa"/>
        <w:tblLook w:val="04A0" w:firstRow="1" w:lastRow="0" w:firstColumn="1" w:lastColumn="0" w:noHBand="0" w:noVBand="1"/>
      </w:tblPr>
      <w:tblGrid>
        <w:gridCol w:w="4585"/>
        <w:gridCol w:w="1890"/>
        <w:gridCol w:w="1041"/>
      </w:tblGrid>
      <w:tr w:rsidR="0061589F" w:rsidRPr="005F17C2" w14:paraId="30A53B1D" w14:textId="77777777" w:rsidTr="0061589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60E33C67" w14:textId="6DFBAB23" w:rsidR="0061589F" w:rsidRPr="005F17C2" w:rsidRDefault="0061589F" w:rsidP="00720A6B">
            <w:pPr>
              <w:spacing w:line="240" w:lineRule="exact"/>
              <w:rPr>
                <w:rFonts w:ascii="Palatino Linotype" w:eastAsia="Times New Roman" w:hAnsi="Palatino Linotype"/>
                <w:color w:val="000000"/>
              </w:rPr>
            </w:pPr>
            <w:r w:rsidRPr="005F17C2">
              <w:rPr>
                <w:rFonts w:ascii="Palatino Linotype" w:hAnsi="Palatino Linotype"/>
                <w:color w:val="000000"/>
              </w:rPr>
              <w:t>Measure</w:t>
            </w:r>
          </w:p>
        </w:tc>
        <w:tc>
          <w:tcPr>
            <w:tcW w:w="1890" w:type="dxa"/>
            <w:noWrap/>
            <w:vAlign w:val="center"/>
            <w:hideMark/>
          </w:tcPr>
          <w:p w14:paraId="08912B97" w14:textId="5E452716" w:rsidR="0061589F" w:rsidRPr="005F17C2" w:rsidRDefault="0061589F" w:rsidP="00720A6B">
            <w:pPr>
              <w:spacing w:line="240" w:lineRule="exact"/>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Estimate ± SE</w:t>
            </w:r>
          </w:p>
        </w:tc>
        <w:tc>
          <w:tcPr>
            <w:tcW w:w="1041" w:type="dxa"/>
            <w:noWrap/>
            <w:vAlign w:val="center"/>
            <w:hideMark/>
          </w:tcPr>
          <w:p w14:paraId="4441F01C" w14:textId="024839EA" w:rsidR="0061589F" w:rsidRPr="005F17C2" w:rsidRDefault="0061589F" w:rsidP="00720A6B">
            <w:pPr>
              <w:spacing w:line="240" w:lineRule="exact"/>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i/>
                <w:color w:val="000000"/>
              </w:rPr>
              <w:t>p</w:t>
            </w:r>
            <w:r w:rsidRPr="005F17C2">
              <w:rPr>
                <w:rFonts w:ascii="Palatino Linotype" w:hAnsi="Palatino Linotype"/>
                <w:color w:val="000000"/>
              </w:rPr>
              <w:t>-value</w:t>
            </w:r>
          </w:p>
        </w:tc>
      </w:tr>
      <w:tr w:rsidR="0061589F" w:rsidRPr="005F17C2" w14:paraId="4CB569B8"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4DD99250" w14:textId="0F1A0F29" w:rsidR="0061589F" w:rsidRPr="005F17C2" w:rsidRDefault="002045F5"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FACIT-F</w:t>
            </w:r>
            <w:r w:rsidR="0061589F" w:rsidRPr="005F17C2">
              <w:rPr>
                <w:rFonts w:ascii="Palatino Linotype" w:eastAsia="Times New Roman" w:hAnsi="Palatino Linotype"/>
                <w:color w:val="000000"/>
              </w:rPr>
              <w:t>: Total score</w:t>
            </w:r>
          </w:p>
        </w:tc>
        <w:tc>
          <w:tcPr>
            <w:tcW w:w="1890" w:type="dxa"/>
            <w:noWrap/>
            <w:vAlign w:val="center"/>
            <w:hideMark/>
          </w:tcPr>
          <w:p w14:paraId="2ECEEB8B" w14:textId="283DBFC8"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2.92</w:t>
            </w:r>
            <w:r w:rsidR="0061589F" w:rsidRPr="005F17C2">
              <w:rPr>
                <w:rFonts w:ascii="Palatino Linotype" w:hAnsi="Palatino Linotype"/>
                <w:color w:val="000000"/>
              </w:rPr>
              <w:t xml:space="preserve"> ± </w:t>
            </w:r>
            <w:r w:rsidRPr="005F17C2">
              <w:rPr>
                <w:rFonts w:ascii="Palatino Linotype" w:hAnsi="Palatino Linotype"/>
                <w:color w:val="000000"/>
              </w:rPr>
              <w:t>1.78</w:t>
            </w:r>
          </w:p>
        </w:tc>
        <w:tc>
          <w:tcPr>
            <w:tcW w:w="1041" w:type="dxa"/>
            <w:noWrap/>
            <w:vAlign w:val="center"/>
            <w:hideMark/>
          </w:tcPr>
          <w:p w14:paraId="532EFD3A" w14:textId="4C55B2AA"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0.111</w:t>
            </w:r>
          </w:p>
        </w:tc>
      </w:tr>
      <w:tr w:rsidR="0061589F" w:rsidRPr="005F17C2" w14:paraId="064844BE"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66A594E7" w14:textId="50C5032B"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FACIT-F: Physical well-being</w:t>
            </w:r>
          </w:p>
        </w:tc>
        <w:tc>
          <w:tcPr>
            <w:tcW w:w="1890" w:type="dxa"/>
            <w:noWrap/>
            <w:vAlign w:val="center"/>
            <w:hideMark/>
          </w:tcPr>
          <w:p w14:paraId="794E52AF" w14:textId="01B1B955"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0.54 ± 0.38</w:t>
            </w:r>
          </w:p>
        </w:tc>
        <w:tc>
          <w:tcPr>
            <w:tcW w:w="1041" w:type="dxa"/>
            <w:noWrap/>
            <w:vAlign w:val="center"/>
            <w:hideMark/>
          </w:tcPr>
          <w:p w14:paraId="4CC6EB93" w14:textId="13F01D7D"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0.163</w:t>
            </w:r>
          </w:p>
        </w:tc>
      </w:tr>
      <w:tr w:rsidR="0061589F" w:rsidRPr="005F17C2" w14:paraId="579C2D74"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1D81D470" w14:textId="6C62156C"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FACIT-F: Social well-being</w:t>
            </w:r>
          </w:p>
        </w:tc>
        <w:tc>
          <w:tcPr>
            <w:tcW w:w="1890" w:type="dxa"/>
            <w:noWrap/>
            <w:vAlign w:val="center"/>
            <w:hideMark/>
          </w:tcPr>
          <w:p w14:paraId="18BF94FF" w14:textId="4D0B8F3B"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0.02 ± 0.22</w:t>
            </w:r>
          </w:p>
        </w:tc>
        <w:tc>
          <w:tcPr>
            <w:tcW w:w="1041" w:type="dxa"/>
            <w:noWrap/>
            <w:vAlign w:val="center"/>
            <w:hideMark/>
          </w:tcPr>
          <w:p w14:paraId="08C3B8FB" w14:textId="2F3F7840"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0.926</w:t>
            </w:r>
          </w:p>
        </w:tc>
      </w:tr>
      <w:tr w:rsidR="0061589F" w:rsidRPr="005F17C2" w14:paraId="65035749"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1D88A4CB" w14:textId="725E4219"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FACIT-F: Emotional well-being</w:t>
            </w:r>
          </w:p>
        </w:tc>
        <w:tc>
          <w:tcPr>
            <w:tcW w:w="1890" w:type="dxa"/>
            <w:noWrap/>
            <w:vAlign w:val="center"/>
            <w:hideMark/>
          </w:tcPr>
          <w:p w14:paraId="1E26B792" w14:textId="614C89F4"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0.01 ± 0.31</w:t>
            </w:r>
          </w:p>
        </w:tc>
        <w:tc>
          <w:tcPr>
            <w:tcW w:w="1041" w:type="dxa"/>
            <w:noWrap/>
            <w:vAlign w:val="center"/>
            <w:hideMark/>
          </w:tcPr>
          <w:p w14:paraId="4E5D1BE1" w14:textId="20851682"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0.984</w:t>
            </w:r>
          </w:p>
        </w:tc>
      </w:tr>
      <w:tr w:rsidR="0061589F" w:rsidRPr="005F17C2" w14:paraId="7A8961C4"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4C386F79" w14:textId="0929C68D"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FACIT-F: Functional well-being</w:t>
            </w:r>
          </w:p>
        </w:tc>
        <w:tc>
          <w:tcPr>
            <w:tcW w:w="1890" w:type="dxa"/>
            <w:noWrap/>
            <w:vAlign w:val="center"/>
            <w:hideMark/>
          </w:tcPr>
          <w:p w14:paraId="2C195AA3" w14:textId="72F68638"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0.46 ± 0.49</w:t>
            </w:r>
          </w:p>
        </w:tc>
        <w:tc>
          <w:tcPr>
            <w:tcW w:w="1041" w:type="dxa"/>
            <w:noWrap/>
            <w:vAlign w:val="center"/>
            <w:hideMark/>
          </w:tcPr>
          <w:p w14:paraId="63B6E559" w14:textId="3599E1BA"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0.355</w:t>
            </w:r>
          </w:p>
        </w:tc>
      </w:tr>
      <w:tr w:rsidR="0061589F" w:rsidRPr="005F17C2" w14:paraId="5DA8E65A"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0378A5A0" w14:textId="3C5D5BCC"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FACIT-F: Fatigue subscale</w:t>
            </w:r>
          </w:p>
        </w:tc>
        <w:tc>
          <w:tcPr>
            <w:tcW w:w="1890" w:type="dxa"/>
            <w:noWrap/>
            <w:vAlign w:val="center"/>
            <w:hideMark/>
          </w:tcPr>
          <w:p w14:paraId="4676A3B2" w14:textId="5A5997EB"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1.81</w:t>
            </w:r>
            <w:r w:rsidR="0061589F" w:rsidRPr="005F17C2">
              <w:rPr>
                <w:rFonts w:ascii="Palatino Linotype" w:hAnsi="Palatino Linotype"/>
                <w:color w:val="000000"/>
              </w:rPr>
              <w:t xml:space="preserve"> ± 0.8</w:t>
            </w:r>
            <w:r w:rsidRPr="005F17C2">
              <w:rPr>
                <w:rFonts w:ascii="Palatino Linotype" w:hAnsi="Palatino Linotype"/>
                <w:color w:val="000000"/>
              </w:rPr>
              <w:t>7</w:t>
            </w:r>
          </w:p>
        </w:tc>
        <w:tc>
          <w:tcPr>
            <w:tcW w:w="1041" w:type="dxa"/>
            <w:noWrap/>
            <w:vAlign w:val="center"/>
            <w:hideMark/>
          </w:tcPr>
          <w:p w14:paraId="5072C2D3" w14:textId="2AE23378"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0.04</w:t>
            </w:r>
            <w:r w:rsidR="0061589F" w:rsidRPr="005F17C2">
              <w:rPr>
                <w:rFonts w:ascii="Palatino Linotype" w:hAnsi="Palatino Linotype"/>
                <w:color w:val="000000"/>
              </w:rPr>
              <w:t>6*</w:t>
            </w:r>
          </w:p>
        </w:tc>
      </w:tr>
      <w:tr w:rsidR="0061589F" w:rsidRPr="005F17C2" w14:paraId="3DCAAFCA"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3399F266" w14:textId="3E1BB387" w:rsidR="0061589F" w:rsidRPr="005F17C2" w:rsidRDefault="002045F5"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 xml:space="preserve">FACIT-F: </w:t>
            </w:r>
            <w:r w:rsidR="0061589F" w:rsidRPr="005F17C2">
              <w:rPr>
                <w:rFonts w:ascii="Palatino Linotype" w:eastAsia="Times New Roman" w:hAnsi="Palatino Linotype"/>
                <w:color w:val="000000"/>
              </w:rPr>
              <w:t>Trial Outcome Index</w:t>
            </w:r>
          </w:p>
        </w:tc>
        <w:tc>
          <w:tcPr>
            <w:tcW w:w="1890" w:type="dxa"/>
            <w:noWrap/>
            <w:vAlign w:val="center"/>
            <w:hideMark/>
          </w:tcPr>
          <w:p w14:paraId="33F4F584" w14:textId="5BAA27E0"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2.82 ± 1.63</w:t>
            </w:r>
          </w:p>
        </w:tc>
        <w:tc>
          <w:tcPr>
            <w:tcW w:w="1041" w:type="dxa"/>
            <w:noWrap/>
            <w:vAlign w:val="center"/>
            <w:hideMark/>
          </w:tcPr>
          <w:p w14:paraId="577BA736" w14:textId="3A807727"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0.09</w:t>
            </w:r>
            <w:r w:rsidR="0061589F" w:rsidRPr="005F17C2">
              <w:rPr>
                <w:rFonts w:ascii="Palatino Linotype" w:hAnsi="Palatino Linotype"/>
                <w:color w:val="000000"/>
              </w:rPr>
              <w:t>5</w:t>
            </w:r>
          </w:p>
        </w:tc>
      </w:tr>
      <w:tr w:rsidR="0061589F" w:rsidRPr="005F17C2" w14:paraId="06EA2A6C"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23C6A4D0" w14:textId="24727021" w:rsidR="0061589F" w:rsidRPr="005F17C2" w:rsidRDefault="002045F5"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 xml:space="preserve">FACIT-F: </w:t>
            </w:r>
            <w:r w:rsidR="0061589F" w:rsidRPr="005F17C2">
              <w:rPr>
                <w:rFonts w:ascii="Palatino Linotype" w:eastAsia="Times New Roman" w:hAnsi="Palatino Linotype"/>
                <w:color w:val="000000"/>
              </w:rPr>
              <w:t>Functional Assessment of Cancer Therapy- General (FACT-G)</w:t>
            </w:r>
          </w:p>
        </w:tc>
        <w:tc>
          <w:tcPr>
            <w:tcW w:w="1890" w:type="dxa"/>
            <w:noWrap/>
            <w:vAlign w:val="center"/>
            <w:hideMark/>
          </w:tcPr>
          <w:p w14:paraId="16AD7D88" w14:textId="1000C49A"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1.07 ± 1.03</w:t>
            </w:r>
          </w:p>
        </w:tc>
        <w:tc>
          <w:tcPr>
            <w:tcW w:w="1041" w:type="dxa"/>
            <w:noWrap/>
            <w:vAlign w:val="center"/>
            <w:hideMark/>
          </w:tcPr>
          <w:p w14:paraId="18B58634" w14:textId="3D9C2F8D"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0.311</w:t>
            </w:r>
          </w:p>
        </w:tc>
      </w:tr>
      <w:tr w:rsidR="0061589F" w:rsidRPr="005F17C2" w14:paraId="5BC679D8"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606A272E" w14:textId="68686764"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Brief Fatigue Inventory: Total score</w:t>
            </w:r>
          </w:p>
        </w:tc>
        <w:tc>
          <w:tcPr>
            <w:tcW w:w="1890" w:type="dxa"/>
            <w:noWrap/>
            <w:vAlign w:val="center"/>
            <w:hideMark/>
          </w:tcPr>
          <w:p w14:paraId="636E0785" w14:textId="40B5EE6E" w:rsidR="0061589F" w:rsidRPr="005F17C2" w:rsidRDefault="0061589F"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-0.38</w:t>
            </w:r>
            <w:r w:rsidR="00635055" w:rsidRPr="005F17C2">
              <w:rPr>
                <w:rFonts w:ascii="Palatino Linotype" w:hAnsi="Palatino Linotype"/>
                <w:color w:val="000000"/>
              </w:rPr>
              <w:t xml:space="preserve"> ± 0.17</w:t>
            </w:r>
          </w:p>
        </w:tc>
        <w:tc>
          <w:tcPr>
            <w:tcW w:w="1041" w:type="dxa"/>
            <w:noWrap/>
            <w:vAlign w:val="center"/>
            <w:hideMark/>
          </w:tcPr>
          <w:p w14:paraId="0F23642B" w14:textId="53081D73"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0.031</w:t>
            </w:r>
            <w:r w:rsidR="0061589F" w:rsidRPr="005F17C2">
              <w:rPr>
                <w:rFonts w:ascii="Palatino Linotype" w:hAnsi="Palatino Linotype"/>
                <w:color w:val="000000"/>
              </w:rPr>
              <w:t>*</w:t>
            </w:r>
          </w:p>
        </w:tc>
      </w:tr>
      <w:tr w:rsidR="0061589F" w:rsidRPr="005F17C2" w14:paraId="31FEA4CD"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683D4475" w14:textId="7DC6D6FA"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Brief Fatigue Inventory: Usual fatigue</w:t>
            </w:r>
          </w:p>
        </w:tc>
        <w:tc>
          <w:tcPr>
            <w:tcW w:w="1890" w:type="dxa"/>
            <w:noWrap/>
            <w:vAlign w:val="center"/>
            <w:hideMark/>
          </w:tcPr>
          <w:p w14:paraId="1178396A" w14:textId="7F757ADC" w:rsidR="0061589F" w:rsidRPr="005F17C2" w:rsidRDefault="0061589F"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w:t>
            </w:r>
            <w:r w:rsidR="00635055" w:rsidRPr="005F17C2">
              <w:rPr>
                <w:rFonts w:ascii="Palatino Linotype" w:hAnsi="Palatino Linotype"/>
                <w:color w:val="000000"/>
              </w:rPr>
              <w:t>9 ± 0.18</w:t>
            </w:r>
          </w:p>
        </w:tc>
        <w:tc>
          <w:tcPr>
            <w:tcW w:w="1041" w:type="dxa"/>
            <w:noWrap/>
            <w:vAlign w:val="center"/>
            <w:hideMark/>
          </w:tcPr>
          <w:p w14:paraId="4C3F431E" w14:textId="12BC686A"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0.040</w:t>
            </w:r>
            <w:r w:rsidR="0061589F" w:rsidRPr="005F17C2">
              <w:rPr>
                <w:rFonts w:ascii="Palatino Linotype" w:hAnsi="Palatino Linotype"/>
                <w:color w:val="000000"/>
              </w:rPr>
              <w:t>*</w:t>
            </w:r>
          </w:p>
        </w:tc>
      </w:tr>
      <w:tr w:rsidR="0061589F" w:rsidRPr="005F17C2" w14:paraId="305BFF20"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11050A37" w14:textId="329EA81E"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Brief Fatigue Inventory: Worst fatigue</w:t>
            </w:r>
          </w:p>
        </w:tc>
        <w:tc>
          <w:tcPr>
            <w:tcW w:w="1890" w:type="dxa"/>
            <w:noWrap/>
            <w:vAlign w:val="center"/>
            <w:hideMark/>
          </w:tcPr>
          <w:p w14:paraId="0965AD3C" w14:textId="203172D4"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-0.59 ± 0.21</w:t>
            </w:r>
          </w:p>
        </w:tc>
        <w:tc>
          <w:tcPr>
            <w:tcW w:w="1041" w:type="dxa"/>
            <w:noWrap/>
            <w:vAlign w:val="center"/>
            <w:hideMark/>
          </w:tcPr>
          <w:p w14:paraId="1CB394B1" w14:textId="0D198EB0"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0.009</w:t>
            </w:r>
            <w:r w:rsidR="0061589F" w:rsidRPr="005F17C2">
              <w:rPr>
                <w:rFonts w:ascii="Palatino Linotype" w:hAnsi="Palatino Linotype"/>
                <w:color w:val="000000"/>
              </w:rPr>
              <w:t>*</w:t>
            </w:r>
          </w:p>
        </w:tc>
      </w:tr>
      <w:tr w:rsidR="0061589F" w:rsidRPr="005F17C2" w14:paraId="5A38B3CE"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54574AA3" w14:textId="378E18F8"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Symptom Inventory: Fatigue</w:t>
            </w:r>
          </w:p>
        </w:tc>
        <w:tc>
          <w:tcPr>
            <w:tcW w:w="1890" w:type="dxa"/>
            <w:noWrap/>
            <w:vAlign w:val="center"/>
            <w:hideMark/>
          </w:tcPr>
          <w:p w14:paraId="33D72B27" w14:textId="3195EE0C"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-0.34 ± 0.22</w:t>
            </w:r>
          </w:p>
        </w:tc>
        <w:tc>
          <w:tcPr>
            <w:tcW w:w="1041" w:type="dxa"/>
            <w:noWrap/>
            <w:vAlign w:val="center"/>
            <w:hideMark/>
          </w:tcPr>
          <w:p w14:paraId="609F4C23" w14:textId="0CF33228" w:rsidR="0061589F" w:rsidRPr="005F17C2" w:rsidRDefault="0061589F"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0.130</w:t>
            </w:r>
          </w:p>
        </w:tc>
      </w:tr>
      <w:tr w:rsidR="0061589F" w:rsidRPr="005F17C2" w14:paraId="7FBC6EEF"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4C56BE8D" w14:textId="556A44C4"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Symptom Inventory: Sleep problems</w:t>
            </w:r>
          </w:p>
        </w:tc>
        <w:tc>
          <w:tcPr>
            <w:tcW w:w="1890" w:type="dxa"/>
            <w:noWrap/>
            <w:vAlign w:val="center"/>
            <w:hideMark/>
          </w:tcPr>
          <w:p w14:paraId="36D90376" w14:textId="4E6FD714"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-0.12 ± 0.26</w:t>
            </w:r>
          </w:p>
        </w:tc>
        <w:tc>
          <w:tcPr>
            <w:tcW w:w="1041" w:type="dxa"/>
            <w:noWrap/>
            <w:vAlign w:val="center"/>
            <w:hideMark/>
          </w:tcPr>
          <w:p w14:paraId="3E669059" w14:textId="2C726A55"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0.654</w:t>
            </w:r>
          </w:p>
        </w:tc>
      </w:tr>
      <w:tr w:rsidR="0061589F" w:rsidRPr="005F17C2" w14:paraId="07CC07A0" w14:textId="77777777" w:rsidTr="0061589F">
        <w:trPr>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7AF8C766" w14:textId="7E75F10D"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Symptom Inventory: Drowsiness</w:t>
            </w:r>
          </w:p>
        </w:tc>
        <w:tc>
          <w:tcPr>
            <w:tcW w:w="1890" w:type="dxa"/>
            <w:noWrap/>
            <w:vAlign w:val="center"/>
            <w:hideMark/>
          </w:tcPr>
          <w:p w14:paraId="35068892" w14:textId="6280C682" w:rsidR="0061589F" w:rsidRPr="005F17C2" w:rsidRDefault="00635055"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-0.21 ± 0.21</w:t>
            </w:r>
          </w:p>
        </w:tc>
        <w:tc>
          <w:tcPr>
            <w:tcW w:w="1041" w:type="dxa"/>
            <w:noWrap/>
            <w:vAlign w:val="center"/>
            <w:hideMark/>
          </w:tcPr>
          <w:p w14:paraId="56B20DE6" w14:textId="0B98BF5F" w:rsidR="0061589F" w:rsidRPr="005F17C2" w:rsidRDefault="00601A57"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0.310</w:t>
            </w:r>
          </w:p>
        </w:tc>
      </w:tr>
      <w:tr w:rsidR="0061589F" w:rsidRPr="005F17C2" w14:paraId="17F84D81" w14:textId="77777777" w:rsidTr="006158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noWrap/>
            <w:vAlign w:val="center"/>
            <w:hideMark/>
          </w:tcPr>
          <w:p w14:paraId="394D3B26" w14:textId="55DA845B" w:rsidR="0061589F" w:rsidRPr="005F17C2" w:rsidRDefault="0061589F" w:rsidP="00720A6B">
            <w:pPr>
              <w:spacing w:line="240" w:lineRule="exact"/>
              <w:ind w:left="432" w:hanging="432"/>
              <w:rPr>
                <w:rFonts w:ascii="Palatino Linotype" w:eastAsia="Times New Roman" w:hAnsi="Palatino Linotype"/>
                <w:color w:val="000000"/>
              </w:rPr>
            </w:pPr>
            <w:r w:rsidRPr="005F17C2">
              <w:rPr>
                <w:rFonts w:ascii="Palatino Linotype" w:eastAsia="Times New Roman" w:hAnsi="Palatino Linotype"/>
                <w:color w:val="000000"/>
              </w:rPr>
              <w:t>Symptom Inventory: How do symptoms interfere with quality of life</w:t>
            </w:r>
          </w:p>
        </w:tc>
        <w:tc>
          <w:tcPr>
            <w:tcW w:w="1890" w:type="dxa"/>
            <w:noWrap/>
            <w:vAlign w:val="center"/>
            <w:hideMark/>
          </w:tcPr>
          <w:p w14:paraId="62E2F938" w14:textId="09F21D39" w:rsidR="0061589F" w:rsidRPr="005F17C2" w:rsidRDefault="00635055"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-0.54 ± 0.22</w:t>
            </w:r>
          </w:p>
        </w:tc>
        <w:tc>
          <w:tcPr>
            <w:tcW w:w="1041" w:type="dxa"/>
            <w:noWrap/>
            <w:vAlign w:val="center"/>
            <w:hideMark/>
          </w:tcPr>
          <w:p w14:paraId="387FC012" w14:textId="7502F5C9" w:rsidR="0061589F" w:rsidRPr="005F17C2" w:rsidRDefault="00601A57"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0.017</w:t>
            </w:r>
            <w:r w:rsidR="00D364E3" w:rsidRPr="005F17C2">
              <w:rPr>
                <w:rFonts w:ascii="Palatino Linotype" w:hAnsi="Palatino Linotype"/>
                <w:color w:val="000000"/>
              </w:rPr>
              <w:t>*</w:t>
            </w:r>
          </w:p>
        </w:tc>
      </w:tr>
    </w:tbl>
    <w:p w14:paraId="06805055" w14:textId="77777777" w:rsidR="0061589F" w:rsidRPr="005F17C2" w:rsidRDefault="0061589F" w:rsidP="005F17C2">
      <w:pPr>
        <w:spacing w:line="360" w:lineRule="auto"/>
        <w:rPr>
          <w:rFonts w:ascii="Palatino Linotype" w:hAnsi="Palatino Linotype"/>
        </w:rPr>
      </w:pPr>
    </w:p>
    <w:p w14:paraId="08F28B99" w14:textId="77777777" w:rsidR="002678EC" w:rsidRPr="005F17C2" w:rsidRDefault="002678EC" w:rsidP="005F17C2">
      <w:pPr>
        <w:spacing w:line="360" w:lineRule="auto"/>
        <w:rPr>
          <w:rStyle w:val="Heading1Char"/>
          <w:rFonts w:ascii="Palatino Linotype" w:hAnsi="Palatino Linotype"/>
          <w:b w:val="0"/>
        </w:rPr>
      </w:pPr>
      <w:r w:rsidRPr="005F17C2">
        <w:rPr>
          <w:rStyle w:val="Heading1Char"/>
          <w:rFonts w:ascii="Palatino Linotype" w:hAnsi="Palatino Linotype"/>
          <w:b w:val="0"/>
        </w:rPr>
        <w:br w:type="page"/>
      </w:r>
    </w:p>
    <w:p w14:paraId="7DFB2106" w14:textId="0B5014E5" w:rsidR="0061589F" w:rsidRPr="005F17C2" w:rsidRDefault="002678EC" w:rsidP="005F17C2">
      <w:pPr>
        <w:pStyle w:val="Heading1"/>
        <w:spacing w:line="360" w:lineRule="auto"/>
        <w:rPr>
          <w:rStyle w:val="Heading1Char"/>
          <w:rFonts w:ascii="Palatino Linotype" w:hAnsi="Palatino Linotype"/>
          <w:b/>
        </w:rPr>
      </w:pPr>
      <w:r w:rsidRPr="005F17C2">
        <w:rPr>
          <w:rStyle w:val="Heading1Char"/>
          <w:rFonts w:ascii="Palatino Linotype" w:hAnsi="Palatino Linotype"/>
          <w:b/>
        </w:rPr>
        <w:lastRenderedPageBreak/>
        <w:t xml:space="preserve">Table </w:t>
      </w:r>
      <w:r w:rsidR="005F17C2" w:rsidRPr="005F17C2">
        <w:rPr>
          <w:rStyle w:val="Heading1Char"/>
          <w:rFonts w:ascii="Palatino Linotype" w:hAnsi="Palatino Linotype"/>
          <w:b/>
        </w:rPr>
        <w:t>S</w:t>
      </w:r>
      <w:r w:rsidRPr="005F17C2">
        <w:rPr>
          <w:rStyle w:val="Heading1Char"/>
          <w:rFonts w:ascii="Palatino Linotype" w:hAnsi="Palatino Linotype"/>
          <w:b/>
        </w:rPr>
        <w:t>4.</w:t>
      </w:r>
      <w:r w:rsidR="009027F2" w:rsidRPr="005F17C2">
        <w:rPr>
          <w:rStyle w:val="Heading1Char"/>
          <w:rFonts w:ascii="Palatino Linotype" w:hAnsi="Palatino Linotype"/>
          <w:b/>
        </w:rPr>
        <w:t xml:space="preserve"> </w:t>
      </w:r>
      <w:r w:rsidR="009027F2" w:rsidRPr="005F17C2">
        <w:rPr>
          <w:rStyle w:val="Heading1Char"/>
          <w:rFonts w:ascii="Palatino Linotype" w:hAnsi="Palatino Linotype"/>
        </w:rPr>
        <w:t>Associations between Mediterranean Diet adherence and cancer-related fatigue over three time points—baseline, week 4, and week 8. The mixed model has a first-order autore</w:t>
      </w:r>
      <w:r w:rsidR="00D364E3" w:rsidRPr="005F17C2">
        <w:rPr>
          <w:rStyle w:val="Heading1Char"/>
          <w:rFonts w:ascii="Palatino Linotype" w:hAnsi="Palatino Linotype"/>
        </w:rPr>
        <w:t>gressive repeated structure (</w:t>
      </w:r>
      <w:proofErr w:type="gramStart"/>
      <w:r w:rsidR="00D364E3" w:rsidRPr="005F17C2">
        <w:rPr>
          <w:rStyle w:val="Heading1Char"/>
          <w:rFonts w:ascii="Palatino Linotype" w:hAnsi="Palatino Linotype"/>
        </w:rPr>
        <w:t>AR[</w:t>
      </w:r>
      <w:proofErr w:type="gramEnd"/>
      <w:r w:rsidR="00D364E3" w:rsidRPr="005F17C2">
        <w:rPr>
          <w:rStyle w:val="Heading1Char"/>
          <w:rFonts w:ascii="Palatino Linotype" w:hAnsi="Palatino Linotype"/>
        </w:rPr>
        <w:t>1]</w:t>
      </w:r>
      <w:r w:rsidR="009027F2" w:rsidRPr="005F17C2">
        <w:rPr>
          <w:rStyle w:val="Heading1Char"/>
          <w:rFonts w:ascii="Palatino Linotype" w:hAnsi="Palatino Linotype"/>
        </w:rPr>
        <w:t xml:space="preserve">) </w:t>
      </w:r>
      <w:r w:rsidR="00E64484" w:rsidRPr="005F17C2">
        <w:rPr>
          <w:rStyle w:val="Heading1Char"/>
          <w:rFonts w:ascii="Palatino Linotype" w:hAnsi="Palatino Linotype"/>
        </w:rPr>
        <w:t>with</w:t>
      </w:r>
      <w:r w:rsidR="009027F2" w:rsidRPr="005F17C2">
        <w:rPr>
          <w:rStyle w:val="Heading1Char"/>
          <w:rFonts w:ascii="Palatino Linotype" w:hAnsi="Palatino Linotype"/>
        </w:rPr>
        <w:t xml:space="preserve"> random effect </w:t>
      </w:r>
      <w:r w:rsidR="00E64484" w:rsidRPr="005F17C2">
        <w:rPr>
          <w:rStyle w:val="Heading1Char"/>
          <w:rFonts w:ascii="Palatino Linotype" w:hAnsi="Palatino Linotype"/>
        </w:rPr>
        <w:t xml:space="preserve">for participant </w:t>
      </w:r>
      <w:r w:rsidR="009027F2" w:rsidRPr="005F17C2">
        <w:rPr>
          <w:rStyle w:val="Heading1Char"/>
          <w:rFonts w:ascii="Palatino Linotype" w:hAnsi="Palatino Linotype"/>
        </w:rPr>
        <w:t xml:space="preserve">and </w:t>
      </w:r>
      <w:r w:rsidR="001451CB" w:rsidRPr="005F17C2">
        <w:rPr>
          <w:rStyle w:val="Heading1Char"/>
          <w:rFonts w:ascii="Palatino Linotype" w:hAnsi="Palatino Linotype"/>
        </w:rPr>
        <w:t>age and Mediterranean Diet adherence score (</w:t>
      </w:r>
      <w:proofErr w:type="spellStart"/>
      <w:r w:rsidR="001451CB" w:rsidRPr="005F17C2">
        <w:rPr>
          <w:rStyle w:val="Heading1Char"/>
          <w:rFonts w:ascii="Palatino Linotype" w:hAnsi="Palatino Linotype"/>
        </w:rPr>
        <w:t>MedDiet</w:t>
      </w:r>
      <w:proofErr w:type="spellEnd"/>
      <w:r w:rsidR="001451CB" w:rsidRPr="005F17C2">
        <w:rPr>
          <w:rStyle w:val="Heading1Char"/>
          <w:rFonts w:ascii="Palatino Linotype" w:hAnsi="Palatino Linotype"/>
        </w:rPr>
        <w:t xml:space="preserve">) as </w:t>
      </w:r>
      <w:r w:rsidR="00D364E3" w:rsidRPr="005F17C2">
        <w:rPr>
          <w:rStyle w:val="Heading1Char"/>
          <w:rFonts w:ascii="Palatino Linotype" w:hAnsi="Palatino Linotype"/>
        </w:rPr>
        <w:t>independent variables</w:t>
      </w:r>
      <w:r w:rsidR="001451CB" w:rsidRPr="005F17C2">
        <w:rPr>
          <w:rStyle w:val="Heading1Char"/>
          <w:rFonts w:ascii="Palatino Linotype" w:hAnsi="Palatino Linotype"/>
        </w:rPr>
        <w:t xml:space="preserve"> </w:t>
      </w:r>
      <w:r w:rsidR="009027F2" w:rsidRPr="005F17C2">
        <w:rPr>
          <w:rStyle w:val="Heading1Char"/>
          <w:rFonts w:ascii="Palatino Linotype" w:hAnsi="Palatino Linotype"/>
        </w:rPr>
        <w:t>(</w:t>
      </w:r>
      <w:r w:rsidR="009027F2" w:rsidRPr="005F17C2">
        <w:rPr>
          <w:rStyle w:val="Heading1Char"/>
          <w:rFonts w:ascii="Palatino Linotype" w:hAnsi="Palatino Linotype"/>
          <w:i/>
        </w:rPr>
        <w:t>n</w:t>
      </w:r>
      <w:r w:rsidR="009027F2" w:rsidRPr="005F17C2">
        <w:rPr>
          <w:rStyle w:val="Heading1Char"/>
          <w:rFonts w:ascii="Palatino Linotype" w:hAnsi="Palatino Linotype"/>
        </w:rPr>
        <w:t>=33). For the Functional Assessment of Chronic Illness Therapy-Fatigue (FACIT-F), a higher score indicates less fatigue and a greater quality of life. For the Brief Fatigue Inventory and Symptom Inventory, a higher score indicates higher fatigue. *</w:t>
      </w:r>
      <w:r w:rsidR="009027F2" w:rsidRPr="005F17C2">
        <w:rPr>
          <w:rStyle w:val="Heading1Char"/>
          <w:rFonts w:ascii="Palatino Linotype" w:hAnsi="Palatino Linotype"/>
          <w:i/>
        </w:rPr>
        <w:t>p</w:t>
      </w:r>
      <w:r w:rsidR="009027F2" w:rsidRPr="005F17C2">
        <w:rPr>
          <w:rStyle w:val="Heading1Char"/>
          <w:rFonts w:ascii="Palatino Linotype" w:hAnsi="Palatino Linotype"/>
        </w:rPr>
        <w:t>&lt;0.05</w:t>
      </w:r>
    </w:p>
    <w:tbl>
      <w:tblPr>
        <w:tblStyle w:val="PlainTable1"/>
        <w:tblW w:w="7375" w:type="dxa"/>
        <w:tblLook w:val="04A0" w:firstRow="1" w:lastRow="0" w:firstColumn="1" w:lastColumn="0" w:noHBand="0" w:noVBand="1"/>
      </w:tblPr>
      <w:tblGrid>
        <w:gridCol w:w="4405"/>
        <w:gridCol w:w="1890"/>
        <w:gridCol w:w="1080"/>
      </w:tblGrid>
      <w:tr w:rsidR="00D364E3" w:rsidRPr="005F17C2" w14:paraId="592FE93A" w14:textId="38E484AE" w:rsidTr="00720A6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1F161B9C" w14:textId="77777777" w:rsidR="00D364E3" w:rsidRPr="005F17C2" w:rsidRDefault="00D364E3" w:rsidP="00720A6B">
            <w:pPr>
              <w:spacing w:line="240" w:lineRule="exact"/>
              <w:rPr>
                <w:rFonts w:ascii="Palatino Linotype" w:eastAsia="Times New Roman" w:hAnsi="Palatino Linotype"/>
                <w:color w:val="000000"/>
              </w:rPr>
            </w:pPr>
            <w:bookmarkStart w:id="0" w:name="_GoBack"/>
            <w:r w:rsidRPr="005F17C2">
              <w:rPr>
                <w:rFonts w:ascii="Palatino Linotype" w:eastAsia="Times New Roman" w:hAnsi="Palatino Linotype"/>
                <w:color w:val="000000"/>
              </w:rPr>
              <w:t>Measure</w:t>
            </w:r>
          </w:p>
        </w:tc>
        <w:tc>
          <w:tcPr>
            <w:tcW w:w="1890" w:type="dxa"/>
            <w:noWrap/>
            <w:vAlign w:val="center"/>
            <w:hideMark/>
          </w:tcPr>
          <w:p w14:paraId="2E2DE639" w14:textId="77777777" w:rsidR="00D364E3" w:rsidRPr="005F17C2" w:rsidRDefault="00D364E3" w:rsidP="00720A6B">
            <w:pPr>
              <w:spacing w:line="240" w:lineRule="exact"/>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eastAsia="Times New Roman" w:hAnsi="Palatino Linotype"/>
                <w:color w:val="000000"/>
              </w:rPr>
              <w:t>Estimate ± SE</w:t>
            </w:r>
          </w:p>
        </w:tc>
        <w:tc>
          <w:tcPr>
            <w:tcW w:w="1080" w:type="dxa"/>
            <w:noWrap/>
            <w:vAlign w:val="center"/>
            <w:hideMark/>
          </w:tcPr>
          <w:p w14:paraId="31E5D52D" w14:textId="77777777" w:rsidR="00D364E3" w:rsidRPr="005F17C2" w:rsidRDefault="00D364E3" w:rsidP="00720A6B">
            <w:pPr>
              <w:spacing w:line="240" w:lineRule="exact"/>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eastAsia="Times New Roman" w:hAnsi="Palatino Linotype"/>
                <w:i/>
                <w:color w:val="000000"/>
              </w:rPr>
              <w:t>p</w:t>
            </w:r>
            <w:r w:rsidRPr="005F17C2">
              <w:rPr>
                <w:rFonts w:ascii="Palatino Linotype" w:eastAsia="Times New Roman" w:hAnsi="Palatino Linotype"/>
                <w:color w:val="000000"/>
              </w:rPr>
              <w:t>-value</w:t>
            </w:r>
          </w:p>
        </w:tc>
      </w:tr>
      <w:tr w:rsidR="00D364E3" w:rsidRPr="005F17C2" w14:paraId="77EDDD49" w14:textId="1A13183B"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1E1333A8" w14:textId="715AAD43"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Total score</w:t>
            </w:r>
          </w:p>
        </w:tc>
        <w:tc>
          <w:tcPr>
            <w:tcW w:w="1890" w:type="dxa"/>
            <w:noWrap/>
            <w:vAlign w:val="center"/>
          </w:tcPr>
          <w:p w14:paraId="61B188D9" w14:textId="291B6FE9"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2.360 ± 0.842</w:t>
            </w:r>
          </w:p>
        </w:tc>
        <w:tc>
          <w:tcPr>
            <w:tcW w:w="1080" w:type="dxa"/>
            <w:noWrap/>
            <w:vAlign w:val="center"/>
            <w:hideMark/>
          </w:tcPr>
          <w:p w14:paraId="72DBDE58" w14:textId="6D5D4F64"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0.007*</w:t>
            </w:r>
          </w:p>
        </w:tc>
      </w:tr>
      <w:tr w:rsidR="00D364E3" w:rsidRPr="005F17C2" w14:paraId="20BDB2D8" w14:textId="22DA42C8" w:rsidTr="00720A6B">
        <w:trPr>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7B4F3B84" w14:textId="5F5B34E3"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Physical well-being</w:t>
            </w:r>
          </w:p>
        </w:tc>
        <w:tc>
          <w:tcPr>
            <w:tcW w:w="1890" w:type="dxa"/>
            <w:noWrap/>
            <w:vAlign w:val="center"/>
          </w:tcPr>
          <w:p w14:paraId="29AB3CDA" w14:textId="673D6DB0"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0.545 ± 0.200</w:t>
            </w:r>
          </w:p>
        </w:tc>
        <w:tc>
          <w:tcPr>
            <w:tcW w:w="1080" w:type="dxa"/>
            <w:noWrap/>
            <w:vAlign w:val="center"/>
            <w:hideMark/>
          </w:tcPr>
          <w:p w14:paraId="294A4173" w14:textId="2FBBA258"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0.008*</w:t>
            </w:r>
          </w:p>
        </w:tc>
      </w:tr>
      <w:tr w:rsidR="00D364E3" w:rsidRPr="005F17C2" w14:paraId="34B339CC" w14:textId="6359F536"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2882C8AF" w14:textId="2971D2A9"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Social well-being</w:t>
            </w:r>
          </w:p>
        </w:tc>
        <w:tc>
          <w:tcPr>
            <w:tcW w:w="1890" w:type="dxa"/>
            <w:noWrap/>
            <w:vAlign w:val="center"/>
          </w:tcPr>
          <w:p w14:paraId="3C59AE9A" w14:textId="2A280508"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0.088 ± 0.109</w:t>
            </w:r>
          </w:p>
        </w:tc>
        <w:tc>
          <w:tcPr>
            <w:tcW w:w="1080" w:type="dxa"/>
            <w:noWrap/>
            <w:vAlign w:val="center"/>
            <w:hideMark/>
          </w:tcPr>
          <w:p w14:paraId="578C194B" w14:textId="7FF65D9A"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0.419</w:t>
            </w:r>
          </w:p>
        </w:tc>
      </w:tr>
      <w:tr w:rsidR="00D364E3" w:rsidRPr="005F17C2" w14:paraId="18121B30" w14:textId="1CD0C60C" w:rsidTr="00720A6B">
        <w:trPr>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5ABD21FF" w14:textId="3F5A22D0"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Emotional well-being</w:t>
            </w:r>
          </w:p>
        </w:tc>
        <w:tc>
          <w:tcPr>
            <w:tcW w:w="1890" w:type="dxa"/>
            <w:noWrap/>
            <w:vAlign w:val="center"/>
          </w:tcPr>
          <w:p w14:paraId="24CE1A24" w14:textId="649340C8"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0.074 ± 0.123</w:t>
            </w:r>
          </w:p>
        </w:tc>
        <w:tc>
          <w:tcPr>
            <w:tcW w:w="1080" w:type="dxa"/>
            <w:noWrap/>
            <w:vAlign w:val="center"/>
            <w:hideMark/>
          </w:tcPr>
          <w:p w14:paraId="11CD9D24" w14:textId="00BBCAA7"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0.545</w:t>
            </w:r>
          </w:p>
        </w:tc>
      </w:tr>
      <w:tr w:rsidR="00D364E3" w:rsidRPr="005F17C2" w14:paraId="27FA5344" w14:textId="0325E367"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09A9C141" w14:textId="4BAE81F1"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Functional well-being</w:t>
            </w:r>
          </w:p>
        </w:tc>
        <w:tc>
          <w:tcPr>
            <w:tcW w:w="1890" w:type="dxa"/>
            <w:noWrap/>
            <w:vAlign w:val="center"/>
          </w:tcPr>
          <w:p w14:paraId="506792A9" w14:textId="3AA5E669"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0.318 ± 0.170</w:t>
            </w:r>
          </w:p>
        </w:tc>
        <w:tc>
          <w:tcPr>
            <w:tcW w:w="1080" w:type="dxa"/>
            <w:noWrap/>
            <w:vAlign w:val="center"/>
            <w:hideMark/>
          </w:tcPr>
          <w:p w14:paraId="30723224" w14:textId="633D8F47"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0.066</w:t>
            </w:r>
          </w:p>
        </w:tc>
      </w:tr>
      <w:tr w:rsidR="00D364E3" w:rsidRPr="005F17C2" w14:paraId="234761FE" w14:textId="02581D7D" w:rsidTr="00720A6B">
        <w:trPr>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4959166B" w14:textId="1E635195"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Fatigue subscale</w:t>
            </w:r>
          </w:p>
        </w:tc>
        <w:tc>
          <w:tcPr>
            <w:tcW w:w="1890" w:type="dxa"/>
            <w:noWrap/>
            <w:vAlign w:val="center"/>
          </w:tcPr>
          <w:p w14:paraId="79BDE1FB" w14:textId="09850C16"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1.440 ± 0.439</w:t>
            </w:r>
          </w:p>
        </w:tc>
        <w:tc>
          <w:tcPr>
            <w:tcW w:w="1080" w:type="dxa"/>
            <w:noWrap/>
            <w:vAlign w:val="center"/>
            <w:hideMark/>
          </w:tcPr>
          <w:p w14:paraId="04935598" w14:textId="4C4FDCEA"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0.002*</w:t>
            </w:r>
          </w:p>
        </w:tc>
      </w:tr>
      <w:tr w:rsidR="00D364E3" w:rsidRPr="005F17C2" w14:paraId="4F817403" w14:textId="4E88C5AE" w:rsidTr="00720A6B">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0487027A" w14:textId="4D092D2A"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Trial Outcome Index</w:t>
            </w:r>
          </w:p>
        </w:tc>
        <w:tc>
          <w:tcPr>
            <w:tcW w:w="1890" w:type="dxa"/>
            <w:noWrap/>
            <w:vAlign w:val="center"/>
          </w:tcPr>
          <w:p w14:paraId="4A76B472" w14:textId="58899A14"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2.272 ± 0.762</w:t>
            </w:r>
          </w:p>
        </w:tc>
        <w:tc>
          <w:tcPr>
            <w:tcW w:w="1080" w:type="dxa"/>
            <w:noWrap/>
            <w:vAlign w:val="center"/>
            <w:hideMark/>
          </w:tcPr>
          <w:p w14:paraId="46F5671C" w14:textId="2EDAD9C5"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0.004*</w:t>
            </w:r>
          </w:p>
        </w:tc>
      </w:tr>
      <w:tr w:rsidR="00D364E3" w:rsidRPr="005F17C2" w14:paraId="40A70663" w14:textId="7030A8AC" w:rsidTr="00720A6B">
        <w:trPr>
          <w:trHeight w:val="34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344C84F0" w14:textId="3CFCBC0A"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FACIT-F: Functional Assessment of Cancer Therapy- General (FACT-G)</w:t>
            </w:r>
          </w:p>
        </w:tc>
        <w:tc>
          <w:tcPr>
            <w:tcW w:w="1890" w:type="dxa"/>
            <w:noWrap/>
            <w:vAlign w:val="center"/>
          </w:tcPr>
          <w:p w14:paraId="7694A99A" w14:textId="4D260110"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1.009 ± 0.431</w:t>
            </w:r>
          </w:p>
        </w:tc>
        <w:tc>
          <w:tcPr>
            <w:tcW w:w="1080" w:type="dxa"/>
            <w:noWrap/>
            <w:vAlign w:val="center"/>
            <w:hideMark/>
          </w:tcPr>
          <w:p w14:paraId="403B5E8C" w14:textId="1CE12F76"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0.022*</w:t>
            </w:r>
          </w:p>
        </w:tc>
      </w:tr>
      <w:tr w:rsidR="00D364E3" w:rsidRPr="005F17C2" w14:paraId="19683D67" w14:textId="65B619CD"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62ACE286" w14:textId="385930F5"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Brief Fatigue Inventory: Total score</w:t>
            </w:r>
          </w:p>
        </w:tc>
        <w:tc>
          <w:tcPr>
            <w:tcW w:w="1890" w:type="dxa"/>
            <w:noWrap/>
            <w:vAlign w:val="center"/>
          </w:tcPr>
          <w:p w14:paraId="1D7B115D" w14:textId="667FDED6"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-0.303 ± 0.080</w:t>
            </w:r>
          </w:p>
        </w:tc>
        <w:tc>
          <w:tcPr>
            <w:tcW w:w="1080" w:type="dxa"/>
            <w:noWrap/>
            <w:vAlign w:val="center"/>
            <w:hideMark/>
          </w:tcPr>
          <w:p w14:paraId="1555D8BB" w14:textId="05E693FE"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&lt;0.001*</w:t>
            </w:r>
          </w:p>
        </w:tc>
      </w:tr>
      <w:tr w:rsidR="00D364E3" w:rsidRPr="005F17C2" w14:paraId="286C7F76" w14:textId="40D23825" w:rsidTr="00720A6B">
        <w:trPr>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4F084620" w14:textId="76DF4AB1"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Brief Fatigue Inventory: Usual fatigue</w:t>
            </w:r>
          </w:p>
        </w:tc>
        <w:tc>
          <w:tcPr>
            <w:tcW w:w="1890" w:type="dxa"/>
            <w:noWrap/>
            <w:vAlign w:val="center"/>
          </w:tcPr>
          <w:p w14:paraId="0B770BD3" w14:textId="7634E69C"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-0.300 ± 0.094</w:t>
            </w:r>
          </w:p>
        </w:tc>
        <w:tc>
          <w:tcPr>
            <w:tcW w:w="1080" w:type="dxa"/>
            <w:noWrap/>
            <w:vAlign w:val="center"/>
            <w:hideMark/>
          </w:tcPr>
          <w:p w14:paraId="710D5B17" w14:textId="79C82DBE"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0.002*</w:t>
            </w:r>
          </w:p>
        </w:tc>
      </w:tr>
      <w:tr w:rsidR="00D364E3" w:rsidRPr="005F17C2" w14:paraId="741F5F50" w14:textId="630462AB"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6562A051" w14:textId="0F9E8775"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Brief Fatigue Inventory: Worst fatigue</w:t>
            </w:r>
          </w:p>
        </w:tc>
        <w:tc>
          <w:tcPr>
            <w:tcW w:w="1890" w:type="dxa"/>
            <w:noWrap/>
            <w:vAlign w:val="center"/>
          </w:tcPr>
          <w:p w14:paraId="13AD2416" w14:textId="52371F0F"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-0.382 ± 0.109</w:t>
            </w:r>
          </w:p>
        </w:tc>
        <w:tc>
          <w:tcPr>
            <w:tcW w:w="1080" w:type="dxa"/>
            <w:noWrap/>
            <w:vAlign w:val="center"/>
            <w:hideMark/>
          </w:tcPr>
          <w:p w14:paraId="744E1F9A" w14:textId="0F8FD441"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0.001*</w:t>
            </w:r>
          </w:p>
        </w:tc>
      </w:tr>
      <w:tr w:rsidR="00D364E3" w:rsidRPr="005F17C2" w14:paraId="527FBBB4" w14:textId="4591758B" w:rsidTr="00720A6B">
        <w:trPr>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72987061" w14:textId="152A6620"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Symptom Inventory: Fatigue</w:t>
            </w:r>
          </w:p>
        </w:tc>
        <w:tc>
          <w:tcPr>
            <w:tcW w:w="1890" w:type="dxa"/>
            <w:noWrap/>
            <w:vAlign w:val="center"/>
          </w:tcPr>
          <w:p w14:paraId="5D1C1DDE" w14:textId="0F687E0E"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-0.223 ± 0.118</w:t>
            </w:r>
          </w:p>
        </w:tc>
        <w:tc>
          <w:tcPr>
            <w:tcW w:w="1080" w:type="dxa"/>
            <w:noWrap/>
            <w:vAlign w:val="center"/>
            <w:hideMark/>
          </w:tcPr>
          <w:p w14:paraId="1AB2A564" w14:textId="307F0D35"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0.063</w:t>
            </w:r>
          </w:p>
        </w:tc>
      </w:tr>
      <w:tr w:rsidR="00D364E3" w:rsidRPr="005F17C2" w14:paraId="70877E6B" w14:textId="10A11E12"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0950C215" w14:textId="43946F4F"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Symptom Inventory: Sleep problems</w:t>
            </w:r>
          </w:p>
        </w:tc>
        <w:tc>
          <w:tcPr>
            <w:tcW w:w="1890" w:type="dxa"/>
            <w:noWrap/>
            <w:vAlign w:val="center"/>
          </w:tcPr>
          <w:p w14:paraId="7A32635C" w14:textId="63905C53"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-0.111 ± 0.103</w:t>
            </w:r>
          </w:p>
        </w:tc>
        <w:tc>
          <w:tcPr>
            <w:tcW w:w="1080" w:type="dxa"/>
            <w:noWrap/>
            <w:vAlign w:val="center"/>
            <w:hideMark/>
          </w:tcPr>
          <w:p w14:paraId="7A1AC86A" w14:textId="4D40A205"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0.287</w:t>
            </w:r>
          </w:p>
        </w:tc>
      </w:tr>
      <w:tr w:rsidR="00D364E3" w:rsidRPr="005F17C2" w14:paraId="7C1488DC" w14:textId="2AC18510" w:rsidTr="00720A6B">
        <w:trPr>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1909CF13" w14:textId="77FD58B2"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Symptom Inventory: Drowsiness</w:t>
            </w:r>
          </w:p>
        </w:tc>
        <w:tc>
          <w:tcPr>
            <w:tcW w:w="1890" w:type="dxa"/>
            <w:noWrap/>
            <w:vAlign w:val="center"/>
          </w:tcPr>
          <w:p w14:paraId="2859DDA7" w14:textId="5294B4CC"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-0.188 ± 0.110</w:t>
            </w:r>
          </w:p>
        </w:tc>
        <w:tc>
          <w:tcPr>
            <w:tcW w:w="1080" w:type="dxa"/>
            <w:noWrap/>
            <w:vAlign w:val="center"/>
            <w:hideMark/>
          </w:tcPr>
          <w:p w14:paraId="1A9909AA" w14:textId="23AB26D4" w:rsidR="00D364E3" w:rsidRPr="005F17C2" w:rsidRDefault="00D364E3" w:rsidP="00720A6B">
            <w:pPr>
              <w:spacing w:line="240" w:lineRule="exact"/>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0.091</w:t>
            </w:r>
          </w:p>
        </w:tc>
      </w:tr>
      <w:tr w:rsidR="00D364E3" w:rsidRPr="005F17C2" w14:paraId="7E39C71E" w14:textId="2DF5DB11" w:rsidTr="00720A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vAlign w:val="center"/>
            <w:hideMark/>
          </w:tcPr>
          <w:p w14:paraId="3AD3526A" w14:textId="1F1C81C5" w:rsidR="00D364E3" w:rsidRPr="005F17C2" w:rsidRDefault="00D364E3" w:rsidP="00720A6B">
            <w:pPr>
              <w:spacing w:line="240" w:lineRule="exact"/>
              <w:ind w:left="342" w:hanging="342"/>
              <w:rPr>
                <w:rFonts w:ascii="Palatino Linotype" w:eastAsia="Times New Roman" w:hAnsi="Palatino Linotype"/>
                <w:color w:val="000000"/>
              </w:rPr>
            </w:pPr>
            <w:r w:rsidRPr="005F17C2">
              <w:rPr>
                <w:rFonts w:ascii="Palatino Linotype" w:eastAsia="Times New Roman" w:hAnsi="Palatino Linotype"/>
                <w:color w:val="000000"/>
              </w:rPr>
              <w:t>Symptom Inventory: How do symptoms interfere with quality of life</w:t>
            </w:r>
          </w:p>
        </w:tc>
        <w:tc>
          <w:tcPr>
            <w:tcW w:w="1890" w:type="dxa"/>
            <w:noWrap/>
            <w:vAlign w:val="center"/>
          </w:tcPr>
          <w:p w14:paraId="580D74F6" w14:textId="3C751E19"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-0.313 ± 0.109</w:t>
            </w:r>
          </w:p>
        </w:tc>
        <w:tc>
          <w:tcPr>
            <w:tcW w:w="1080" w:type="dxa"/>
            <w:noWrap/>
            <w:vAlign w:val="center"/>
            <w:hideMark/>
          </w:tcPr>
          <w:p w14:paraId="174CF403" w14:textId="1BCE6967" w:rsidR="00D364E3" w:rsidRPr="005F17C2" w:rsidRDefault="00D364E3" w:rsidP="00720A6B">
            <w:pPr>
              <w:spacing w:line="240" w:lineRule="exact"/>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rPr>
            </w:pPr>
            <w:r w:rsidRPr="005F17C2">
              <w:rPr>
                <w:rFonts w:ascii="Palatino Linotype" w:hAnsi="Palatino Linotype"/>
                <w:color w:val="000000"/>
              </w:rPr>
              <w:t>0.005*</w:t>
            </w:r>
          </w:p>
        </w:tc>
      </w:tr>
      <w:bookmarkEnd w:id="0"/>
    </w:tbl>
    <w:p w14:paraId="6FB144C3" w14:textId="0146C067" w:rsidR="005F17C2" w:rsidRPr="005F17C2" w:rsidRDefault="005F17C2" w:rsidP="005F17C2">
      <w:pPr>
        <w:spacing w:line="360" w:lineRule="auto"/>
        <w:rPr>
          <w:rFonts w:ascii="Palatino Linotype" w:hAnsi="Palatino Linotype"/>
        </w:rPr>
      </w:pPr>
    </w:p>
    <w:p w14:paraId="3A8F05C7" w14:textId="040290A0" w:rsidR="008E0356" w:rsidRPr="005F17C2" w:rsidRDefault="008E0356" w:rsidP="005F17C2">
      <w:pPr>
        <w:spacing w:line="360" w:lineRule="auto"/>
        <w:rPr>
          <w:rFonts w:ascii="Palatino Linotype" w:hAnsi="Palatino Linotype"/>
        </w:rPr>
      </w:pPr>
    </w:p>
    <w:sectPr w:rsidR="008E0356" w:rsidRPr="005F17C2" w:rsidSect="0053190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846" w16cex:dateUtc="2022-03-04T17:32:00Z"/>
  <w16cex:commentExtensible w16cex:durableId="262F5847" w16cex:dateUtc="2022-03-04T17:48:00Z"/>
  <w16cex:commentExtensible w16cex:durableId="262F5848" w16cex:dateUtc="2022-03-04T17:48:00Z"/>
  <w16cex:commentExtensible w16cex:durableId="262F5849" w16cex:dateUtc="2022-03-04T18:22:00Z"/>
  <w16cex:commentExtensible w16cex:durableId="262F584A" w16cex:dateUtc="2022-03-04T19:49:00Z"/>
  <w16cex:commentExtensible w16cex:durableId="262F584B" w16cex:dateUtc="2022-05-03T17:58:00Z"/>
  <w16cex:commentExtensible w16cex:durableId="262F584C" w16cex:dateUtc="2022-04-27T19:51:00Z"/>
  <w16cex:commentExtensible w16cex:durableId="262F584D" w16cex:dateUtc="2022-04-27T19:56:00Z"/>
  <w16cex:commentExtensible w16cex:durableId="262F584E" w16cex:dateUtc="2022-05-12T18:05:00Z"/>
  <w16cex:commentExtensible w16cex:durableId="262F584F" w16cex:dateUtc="2022-05-06T02:17:00Z"/>
  <w16cex:commentExtensible w16cex:durableId="262F5850" w16cex:dateUtc="2022-05-11T19:52:00Z"/>
  <w16cex:commentExtensible w16cex:durableId="262F5851" w16cex:dateUtc="2022-05-13T20:16:00Z"/>
  <w16cex:commentExtensible w16cex:durableId="262F5852" w16cex:dateUtc="2022-03-04T18:29:00Z"/>
  <w16cex:commentExtensible w16cex:durableId="262F5854" w16cex:dateUtc="2022-05-03T18:12:00Z"/>
  <w16cex:commentExtensible w16cex:durableId="262F5855" w16cex:dateUtc="2022-04-16T01:42:00Z"/>
  <w16cex:commentExtensible w16cex:durableId="262F5856" w16cex:dateUtc="2022-04-11T18:45:00Z"/>
  <w16cex:commentExtensible w16cex:durableId="262F5857" w16cex:dateUtc="2022-04-11T18:46:00Z"/>
  <w16cex:commentExtensible w16cex:durableId="262F5858" w16cex:dateUtc="2022-04-15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B6E90" w16cid:durableId="262F5846"/>
  <w16cid:commentId w16cid:paraId="44584F27" w16cid:durableId="262F5847"/>
  <w16cid:commentId w16cid:paraId="557ADF78" w16cid:durableId="262F5848"/>
  <w16cid:commentId w16cid:paraId="1D8D406F" w16cid:durableId="262F5849"/>
  <w16cid:commentId w16cid:paraId="69D7F241" w16cid:durableId="265C08C6"/>
  <w16cid:commentId w16cid:paraId="55838C9F" w16cid:durableId="262F584A"/>
  <w16cid:commentId w16cid:paraId="12DB7E41" w16cid:durableId="262F584B"/>
  <w16cid:commentId w16cid:paraId="54041737" w16cid:durableId="26654CCB"/>
  <w16cid:commentId w16cid:paraId="13A62330" w16cid:durableId="265C0D38"/>
  <w16cid:commentId w16cid:paraId="1410C315" w16cid:durableId="265C0EBC"/>
  <w16cid:commentId w16cid:paraId="622FC3E4" w16cid:durableId="262F584C"/>
  <w16cid:commentId w16cid:paraId="2C47EFF7" w16cid:durableId="262F584D"/>
  <w16cid:commentId w16cid:paraId="465B8512" w16cid:durableId="265C3C58"/>
  <w16cid:commentId w16cid:paraId="1FF0DCB4" w16cid:durableId="26654E3E"/>
  <w16cid:commentId w16cid:paraId="5738449F" w16cid:durableId="265C07FA"/>
  <w16cid:commentId w16cid:paraId="0159A448" w16cid:durableId="26654F08"/>
  <w16cid:commentId w16cid:paraId="7EE56933" w16cid:durableId="26654F49"/>
  <w16cid:commentId w16cid:paraId="2BC46CC2" w16cid:durableId="26654FD9"/>
  <w16cid:commentId w16cid:paraId="4C55322E" w16cid:durableId="26654F95"/>
  <w16cid:commentId w16cid:paraId="20B0D62A" w16cid:durableId="266550F1"/>
  <w16cid:commentId w16cid:paraId="7F4B7E9F" w16cid:durableId="265C07FB"/>
  <w16cid:commentId w16cid:paraId="37C48FA9" w16cid:durableId="265C3D38"/>
  <w16cid:commentId w16cid:paraId="5E2868B9" w16cid:durableId="262F5852"/>
  <w16cid:commentId w16cid:paraId="63520A0F" w16cid:durableId="2641EECF"/>
  <w16cid:commentId w16cid:paraId="2F054D48" w16cid:durableId="262F5854"/>
  <w16cid:commentId w16cid:paraId="17AC2657" w16cid:durableId="2641EED9"/>
  <w16cid:commentId w16cid:paraId="0FE1C08F" w16cid:durableId="262F5858"/>
  <w16cid:commentId w16cid:paraId="7A53CFAA" w16cid:durableId="2641EEE8"/>
  <w16cid:commentId w16cid:paraId="2ADD2CDD" w16cid:durableId="2641EE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31DA"/>
    <w:multiLevelType w:val="hybridMultilevel"/>
    <w:tmpl w:val="D34EDEE8"/>
    <w:lvl w:ilvl="0" w:tplc="34ECC1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86E98"/>
    <w:multiLevelType w:val="hybridMultilevel"/>
    <w:tmpl w:val="1A1AA124"/>
    <w:lvl w:ilvl="0" w:tplc="AB6C01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ree0psez0xr0evtve500pzww0a5a5avztt&quot;&gt;references-2&lt;record-ids&gt;&lt;item&gt;327&lt;/item&gt;&lt;/record-ids&gt;&lt;/item&gt;&lt;/Libraries&gt;"/>
  </w:docVars>
  <w:rsids>
    <w:rsidRoot w:val="008E0356"/>
    <w:rsid w:val="00001B5D"/>
    <w:rsid w:val="000136C2"/>
    <w:rsid w:val="00017600"/>
    <w:rsid w:val="00023CF9"/>
    <w:rsid w:val="00025B31"/>
    <w:rsid w:val="000311E9"/>
    <w:rsid w:val="0003392B"/>
    <w:rsid w:val="0003737E"/>
    <w:rsid w:val="0004217B"/>
    <w:rsid w:val="00045853"/>
    <w:rsid w:val="000542F1"/>
    <w:rsid w:val="000628CC"/>
    <w:rsid w:val="0006291C"/>
    <w:rsid w:val="00062E49"/>
    <w:rsid w:val="000642A4"/>
    <w:rsid w:val="00070178"/>
    <w:rsid w:val="000740A8"/>
    <w:rsid w:val="00084714"/>
    <w:rsid w:val="000854E6"/>
    <w:rsid w:val="000961FB"/>
    <w:rsid w:val="000A3A7A"/>
    <w:rsid w:val="000B2B2C"/>
    <w:rsid w:val="000C0624"/>
    <w:rsid w:val="000C2FA7"/>
    <w:rsid w:val="000D56B7"/>
    <w:rsid w:val="000D7C05"/>
    <w:rsid w:val="000E2D38"/>
    <w:rsid w:val="000F5AF5"/>
    <w:rsid w:val="001039F3"/>
    <w:rsid w:val="001110C5"/>
    <w:rsid w:val="00113DF8"/>
    <w:rsid w:val="00115FF0"/>
    <w:rsid w:val="00123162"/>
    <w:rsid w:val="001267DF"/>
    <w:rsid w:val="001420B8"/>
    <w:rsid w:val="001451CB"/>
    <w:rsid w:val="00147A86"/>
    <w:rsid w:val="00156F30"/>
    <w:rsid w:val="00157FDB"/>
    <w:rsid w:val="00163854"/>
    <w:rsid w:val="001731A2"/>
    <w:rsid w:val="00173EF7"/>
    <w:rsid w:val="00175335"/>
    <w:rsid w:val="00183631"/>
    <w:rsid w:val="00192B94"/>
    <w:rsid w:val="001B6958"/>
    <w:rsid w:val="001B7EED"/>
    <w:rsid w:val="001C17DD"/>
    <w:rsid w:val="001C6F3F"/>
    <w:rsid w:val="001C7F17"/>
    <w:rsid w:val="001D1909"/>
    <w:rsid w:val="001D5D35"/>
    <w:rsid w:val="001D5E63"/>
    <w:rsid w:val="001E1090"/>
    <w:rsid w:val="001E10A8"/>
    <w:rsid w:val="001E277C"/>
    <w:rsid w:val="001F2402"/>
    <w:rsid w:val="002045F5"/>
    <w:rsid w:val="00206912"/>
    <w:rsid w:val="00217E21"/>
    <w:rsid w:val="002219BD"/>
    <w:rsid w:val="00244116"/>
    <w:rsid w:val="0024727A"/>
    <w:rsid w:val="0025607F"/>
    <w:rsid w:val="00260B7E"/>
    <w:rsid w:val="0026361F"/>
    <w:rsid w:val="00264333"/>
    <w:rsid w:val="0026537C"/>
    <w:rsid w:val="002655F4"/>
    <w:rsid w:val="002678EC"/>
    <w:rsid w:val="002701E8"/>
    <w:rsid w:val="002969BF"/>
    <w:rsid w:val="002A275A"/>
    <w:rsid w:val="002A28FE"/>
    <w:rsid w:val="002A4F4C"/>
    <w:rsid w:val="002A7318"/>
    <w:rsid w:val="002B0841"/>
    <w:rsid w:val="002B7D73"/>
    <w:rsid w:val="002C2C2E"/>
    <w:rsid w:val="002D0C67"/>
    <w:rsid w:val="002D49F0"/>
    <w:rsid w:val="002E7BA1"/>
    <w:rsid w:val="002F25AB"/>
    <w:rsid w:val="00302E6A"/>
    <w:rsid w:val="00303413"/>
    <w:rsid w:val="00310985"/>
    <w:rsid w:val="00316C3D"/>
    <w:rsid w:val="00330733"/>
    <w:rsid w:val="003308E6"/>
    <w:rsid w:val="00331DAA"/>
    <w:rsid w:val="00332141"/>
    <w:rsid w:val="00332B90"/>
    <w:rsid w:val="00340618"/>
    <w:rsid w:val="0034224F"/>
    <w:rsid w:val="0035544E"/>
    <w:rsid w:val="003630D3"/>
    <w:rsid w:val="00363BF7"/>
    <w:rsid w:val="003723DF"/>
    <w:rsid w:val="00372418"/>
    <w:rsid w:val="00384A8C"/>
    <w:rsid w:val="003854AC"/>
    <w:rsid w:val="00385D21"/>
    <w:rsid w:val="00395D63"/>
    <w:rsid w:val="003A3386"/>
    <w:rsid w:val="003B46F9"/>
    <w:rsid w:val="003F5D62"/>
    <w:rsid w:val="003F5E5E"/>
    <w:rsid w:val="004201D1"/>
    <w:rsid w:val="004232D0"/>
    <w:rsid w:val="00425D22"/>
    <w:rsid w:val="004323C0"/>
    <w:rsid w:val="00435E26"/>
    <w:rsid w:val="0043679D"/>
    <w:rsid w:val="004427C0"/>
    <w:rsid w:val="00445563"/>
    <w:rsid w:val="0044732A"/>
    <w:rsid w:val="00453CFD"/>
    <w:rsid w:val="00454719"/>
    <w:rsid w:val="00454B77"/>
    <w:rsid w:val="004664E7"/>
    <w:rsid w:val="00472F89"/>
    <w:rsid w:val="004776CD"/>
    <w:rsid w:val="0048144B"/>
    <w:rsid w:val="00483962"/>
    <w:rsid w:val="00490944"/>
    <w:rsid w:val="00496641"/>
    <w:rsid w:val="004A2EF8"/>
    <w:rsid w:val="004A6F86"/>
    <w:rsid w:val="004A785D"/>
    <w:rsid w:val="004A794D"/>
    <w:rsid w:val="004B4380"/>
    <w:rsid w:val="004B562D"/>
    <w:rsid w:val="004B7F01"/>
    <w:rsid w:val="004C5E36"/>
    <w:rsid w:val="004D3B0E"/>
    <w:rsid w:val="004D7B98"/>
    <w:rsid w:val="004E5A9B"/>
    <w:rsid w:val="004F104B"/>
    <w:rsid w:val="004F2A4B"/>
    <w:rsid w:val="005029A2"/>
    <w:rsid w:val="00505922"/>
    <w:rsid w:val="0052169A"/>
    <w:rsid w:val="00525487"/>
    <w:rsid w:val="00531901"/>
    <w:rsid w:val="00536C9F"/>
    <w:rsid w:val="00537960"/>
    <w:rsid w:val="005548DC"/>
    <w:rsid w:val="005579E0"/>
    <w:rsid w:val="005665B8"/>
    <w:rsid w:val="00571F72"/>
    <w:rsid w:val="00572CB0"/>
    <w:rsid w:val="00580E90"/>
    <w:rsid w:val="005A3BD3"/>
    <w:rsid w:val="005A411F"/>
    <w:rsid w:val="005A642F"/>
    <w:rsid w:val="005B00B4"/>
    <w:rsid w:val="005B10CC"/>
    <w:rsid w:val="005B17C8"/>
    <w:rsid w:val="005B281E"/>
    <w:rsid w:val="005C5911"/>
    <w:rsid w:val="005C6380"/>
    <w:rsid w:val="005C7BDF"/>
    <w:rsid w:val="005E045F"/>
    <w:rsid w:val="005F17C2"/>
    <w:rsid w:val="005F3D24"/>
    <w:rsid w:val="00601A57"/>
    <w:rsid w:val="006056FB"/>
    <w:rsid w:val="0061450B"/>
    <w:rsid w:val="0061589F"/>
    <w:rsid w:val="00624A60"/>
    <w:rsid w:val="006260D2"/>
    <w:rsid w:val="00627403"/>
    <w:rsid w:val="0063012B"/>
    <w:rsid w:val="00630926"/>
    <w:rsid w:val="006336CB"/>
    <w:rsid w:val="00635055"/>
    <w:rsid w:val="00651627"/>
    <w:rsid w:val="00662194"/>
    <w:rsid w:val="006711CE"/>
    <w:rsid w:val="00673E40"/>
    <w:rsid w:val="006848C9"/>
    <w:rsid w:val="0068654F"/>
    <w:rsid w:val="00695E4D"/>
    <w:rsid w:val="006B2A47"/>
    <w:rsid w:val="006C04A3"/>
    <w:rsid w:val="006C1D1E"/>
    <w:rsid w:val="006C2AD6"/>
    <w:rsid w:val="006D1C4E"/>
    <w:rsid w:val="006D68C1"/>
    <w:rsid w:val="006D7E03"/>
    <w:rsid w:val="006E6A9C"/>
    <w:rsid w:val="006F296B"/>
    <w:rsid w:val="006F4E55"/>
    <w:rsid w:val="00701245"/>
    <w:rsid w:val="00701676"/>
    <w:rsid w:val="00701E8A"/>
    <w:rsid w:val="00713B03"/>
    <w:rsid w:val="00720A6B"/>
    <w:rsid w:val="007259D0"/>
    <w:rsid w:val="00725F7D"/>
    <w:rsid w:val="00727120"/>
    <w:rsid w:val="00733FAE"/>
    <w:rsid w:val="007447C2"/>
    <w:rsid w:val="00745942"/>
    <w:rsid w:val="0075101C"/>
    <w:rsid w:val="00753249"/>
    <w:rsid w:val="00756A0E"/>
    <w:rsid w:val="00766E51"/>
    <w:rsid w:val="00780503"/>
    <w:rsid w:val="0078549F"/>
    <w:rsid w:val="00787EF9"/>
    <w:rsid w:val="00792E6C"/>
    <w:rsid w:val="007A1017"/>
    <w:rsid w:val="007B0363"/>
    <w:rsid w:val="007B2F9B"/>
    <w:rsid w:val="007C0DE9"/>
    <w:rsid w:val="007C7AFB"/>
    <w:rsid w:val="007D1D14"/>
    <w:rsid w:val="007E4070"/>
    <w:rsid w:val="007F1F31"/>
    <w:rsid w:val="00800444"/>
    <w:rsid w:val="0080459D"/>
    <w:rsid w:val="00811570"/>
    <w:rsid w:val="00817702"/>
    <w:rsid w:val="00820A7A"/>
    <w:rsid w:val="00822086"/>
    <w:rsid w:val="00823915"/>
    <w:rsid w:val="00830228"/>
    <w:rsid w:val="008320C2"/>
    <w:rsid w:val="00833369"/>
    <w:rsid w:val="00833787"/>
    <w:rsid w:val="008344BC"/>
    <w:rsid w:val="00836DDC"/>
    <w:rsid w:val="00837458"/>
    <w:rsid w:val="00841C48"/>
    <w:rsid w:val="0084485E"/>
    <w:rsid w:val="00845897"/>
    <w:rsid w:val="0085473C"/>
    <w:rsid w:val="008558CB"/>
    <w:rsid w:val="00861310"/>
    <w:rsid w:val="00862B5C"/>
    <w:rsid w:val="00866E02"/>
    <w:rsid w:val="00867CEF"/>
    <w:rsid w:val="0087273D"/>
    <w:rsid w:val="008740F3"/>
    <w:rsid w:val="00880844"/>
    <w:rsid w:val="008817D1"/>
    <w:rsid w:val="00891F02"/>
    <w:rsid w:val="00891FA5"/>
    <w:rsid w:val="008A3CAE"/>
    <w:rsid w:val="008B07FE"/>
    <w:rsid w:val="008B276C"/>
    <w:rsid w:val="008B299D"/>
    <w:rsid w:val="008B4CA2"/>
    <w:rsid w:val="008C7FEB"/>
    <w:rsid w:val="008E0356"/>
    <w:rsid w:val="008F1A21"/>
    <w:rsid w:val="008F2E4F"/>
    <w:rsid w:val="009027F2"/>
    <w:rsid w:val="009113C3"/>
    <w:rsid w:val="009164A3"/>
    <w:rsid w:val="00916D7B"/>
    <w:rsid w:val="00922CB8"/>
    <w:rsid w:val="00940D50"/>
    <w:rsid w:val="00943A52"/>
    <w:rsid w:val="00946F6B"/>
    <w:rsid w:val="0095109C"/>
    <w:rsid w:val="009552E9"/>
    <w:rsid w:val="00957DE6"/>
    <w:rsid w:val="00972110"/>
    <w:rsid w:val="009737C7"/>
    <w:rsid w:val="00980A6F"/>
    <w:rsid w:val="009810F4"/>
    <w:rsid w:val="009A5202"/>
    <w:rsid w:val="009B5E55"/>
    <w:rsid w:val="009C06F3"/>
    <w:rsid w:val="009C0B1D"/>
    <w:rsid w:val="009C16B7"/>
    <w:rsid w:val="009C1DB0"/>
    <w:rsid w:val="009C52A8"/>
    <w:rsid w:val="009C5479"/>
    <w:rsid w:val="00A003B8"/>
    <w:rsid w:val="00A05C80"/>
    <w:rsid w:val="00A30B41"/>
    <w:rsid w:val="00A42362"/>
    <w:rsid w:val="00A43BCA"/>
    <w:rsid w:val="00A43F3E"/>
    <w:rsid w:val="00A52692"/>
    <w:rsid w:val="00A54594"/>
    <w:rsid w:val="00A60CC1"/>
    <w:rsid w:val="00A64468"/>
    <w:rsid w:val="00A64B37"/>
    <w:rsid w:val="00A669AC"/>
    <w:rsid w:val="00A72806"/>
    <w:rsid w:val="00A73CC0"/>
    <w:rsid w:val="00A82BD1"/>
    <w:rsid w:val="00A916AD"/>
    <w:rsid w:val="00A94631"/>
    <w:rsid w:val="00AA15D9"/>
    <w:rsid w:val="00AA634C"/>
    <w:rsid w:val="00AB095E"/>
    <w:rsid w:val="00AB72D1"/>
    <w:rsid w:val="00AC6C05"/>
    <w:rsid w:val="00AD55B0"/>
    <w:rsid w:val="00AE46B0"/>
    <w:rsid w:val="00B1545F"/>
    <w:rsid w:val="00B1620E"/>
    <w:rsid w:val="00B228D2"/>
    <w:rsid w:val="00B318D2"/>
    <w:rsid w:val="00B34282"/>
    <w:rsid w:val="00B3707E"/>
    <w:rsid w:val="00B370AE"/>
    <w:rsid w:val="00B504EE"/>
    <w:rsid w:val="00B51B2D"/>
    <w:rsid w:val="00B60CE6"/>
    <w:rsid w:val="00B6370D"/>
    <w:rsid w:val="00B639C7"/>
    <w:rsid w:val="00B64E30"/>
    <w:rsid w:val="00B66869"/>
    <w:rsid w:val="00B70F3B"/>
    <w:rsid w:val="00B71601"/>
    <w:rsid w:val="00B94E89"/>
    <w:rsid w:val="00BC0421"/>
    <w:rsid w:val="00BC4937"/>
    <w:rsid w:val="00BC6692"/>
    <w:rsid w:val="00BD28D3"/>
    <w:rsid w:val="00BD6D44"/>
    <w:rsid w:val="00C35D44"/>
    <w:rsid w:val="00C4263E"/>
    <w:rsid w:val="00C47022"/>
    <w:rsid w:val="00C520D6"/>
    <w:rsid w:val="00C60E58"/>
    <w:rsid w:val="00C675FD"/>
    <w:rsid w:val="00C74D74"/>
    <w:rsid w:val="00C75E90"/>
    <w:rsid w:val="00C83F85"/>
    <w:rsid w:val="00C84854"/>
    <w:rsid w:val="00C85AE7"/>
    <w:rsid w:val="00C9494E"/>
    <w:rsid w:val="00CB06E8"/>
    <w:rsid w:val="00CB7D84"/>
    <w:rsid w:val="00CC10C3"/>
    <w:rsid w:val="00CC41BE"/>
    <w:rsid w:val="00CC5B64"/>
    <w:rsid w:val="00CD1A79"/>
    <w:rsid w:val="00CD1FAC"/>
    <w:rsid w:val="00CE7E34"/>
    <w:rsid w:val="00CF0A5C"/>
    <w:rsid w:val="00D01B43"/>
    <w:rsid w:val="00D050E5"/>
    <w:rsid w:val="00D10123"/>
    <w:rsid w:val="00D11EB5"/>
    <w:rsid w:val="00D20D7C"/>
    <w:rsid w:val="00D24C87"/>
    <w:rsid w:val="00D2617E"/>
    <w:rsid w:val="00D279C7"/>
    <w:rsid w:val="00D35CEA"/>
    <w:rsid w:val="00D364E3"/>
    <w:rsid w:val="00D45B92"/>
    <w:rsid w:val="00D51841"/>
    <w:rsid w:val="00D54D29"/>
    <w:rsid w:val="00D605FF"/>
    <w:rsid w:val="00D76CAE"/>
    <w:rsid w:val="00D82C38"/>
    <w:rsid w:val="00D8309C"/>
    <w:rsid w:val="00D94192"/>
    <w:rsid w:val="00D94493"/>
    <w:rsid w:val="00DA4E15"/>
    <w:rsid w:val="00DA5CCD"/>
    <w:rsid w:val="00DB1797"/>
    <w:rsid w:val="00DB40A1"/>
    <w:rsid w:val="00DB5537"/>
    <w:rsid w:val="00DB5DC3"/>
    <w:rsid w:val="00DD5C42"/>
    <w:rsid w:val="00DE431D"/>
    <w:rsid w:val="00DF03CC"/>
    <w:rsid w:val="00DF64BD"/>
    <w:rsid w:val="00E00096"/>
    <w:rsid w:val="00E115D4"/>
    <w:rsid w:val="00E1264A"/>
    <w:rsid w:val="00E20689"/>
    <w:rsid w:val="00E312D3"/>
    <w:rsid w:val="00E339FC"/>
    <w:rsid w:val="00E351EC"/>
    <w:rsid w:val="00E35732"/>
    <w:rsid w:val="00E4667B"/>
    <w:rsid w:val="00E46F99"/>
    <w:rsid w:val="00E501D8"/>
    <w:rsid w:val="00E56DBF"/>
    <w:rsid w:val="00E61A2B"/>
    <w:rsid w:val="00E64484"/>
    <w:rsid w:val="00E65741"/>
    <w:rsid w:val="00E67358"/>
    <w:rsid w:val="00E71B2C"/>
    <w:rsid w:val="00E74B11"/>
    <w:rsid w:val="00EB3FDD"/>
    <w:rsid w:val="00EB6845"/>
    <w:rsid w:val="00EC6E7A"/>
    <w:rsid w:val="00EC726C"/>
    <w:rsid w:val="00ED26D6"/>
    <w:rsid w:val="00ED7EA0"/>
    <w:rsid w:val="00ED7F50"/>
    <w:rsid w:val="00F03935"/>
    <w:rsid w:val="00F06D80"/>
    <w:rsid w:val="00F10D0B"/>
    <w:rsid w:val="00F40837"/>
    <w:rsid w:val="00F45AD9"/>
    <w:rsid w:val="00F523DF"/>
    <w:rsid w:val="00F71F42"/>
    <w:rsid w:val="00F73E23"/>
    <w:rsid w:val="00F83ECA"/>
    <w:rsid w:val="00F845E9"/>
    <w:rsid w:val="00F86E9C"/>
    <w:rsid w:val="00F87A52"/>
    <w:rsid w:val="00F933DA"/>
    <w:rsid w:val="00FA4F7F"/>
    <w:rsid w:val="00FB5428"/>
    <w:rsid w:val="00FB72E2"/>
    <w:rsid w:val="00FC204B"/>
    <w:rsid w:val="00FC7313"/>
    <w:rsid w:val="00FD1880"/>
    <w:rsid w:val="00FE262A"/>
    <w:rsid w:val="00FE69B8"/>
    <w:rsid w:val="00FF02B2"/>
    <w:rsid w:val="00FF0907"/>
    <w:rsid w:val="00FF195C"/>
    <w:rsid w:val="00FF3A2F"/>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10A2"/>
  <w15:chartTrackingRefBased/>
  <w15:docId w15:val="{DE81B5C5-3527-40F1-94DC-F1CF63CA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0D"/>
    <w:pPr>
      <w:spacing w:line="480" w:lineRule="auto"/>
    </w:pPr>
    <w:rPr>
      <w:rFonts w:ascii="Times New Roman" w:hAnsi="Times New Roman" w:cs="Times New Roman"/>
    </w:rPr>
  </w:style>
  <w:style w:type="paragraph" w:styleId="Heading1">
    <w:name w:val="heading 1"/>
    <w:basedOn w:val="Normal"/>
    <w:next w:val="Normal"/>
    <w:link w:val="Heading1Char"/>
    <w:uiPriority w:val="9"/>
    <w:qFormat/>
    <w:rsid w:val="00B6370D"/>
    <w:pPr>
      <w:spacing w:after="0"/>
      <w:outlineLvl w:val="0"/>
    </w:pPr>
    <w:rPr>
      <w:b/>
    </w:rPr>
  </w:style>
  <w:style w:type="paragraph" w:styleId="Heading2">
    <w:name w:val="heading 2"/>
    <w:basedOn w:val="Normal"/>
    <w:next w:val="Normal"/>
    <w:link w:val="Heading2Char"/>
    <w:uiPriority w:val="9"/>
    <w:unhideWhenUsed/>
    <w:qFormat/>
    <w:rsid w:val="00E46F99"/>
    <w:pPr>
      <w:keepNext/>
      <w:keepLines/>
      <w:spacing w:before="40" w:after="0"/>
      <w:outlineLvl w:val="1"/>
    </w:pPr>
    <w:rPr>
      <w:rFonts w:eastAsiaTheme="majorEastAsia"/>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70D"/>
    <w:rPr>
      <w:rFonts w:ascii="Times New Roman" w:hAnsi="Times New Roman" w:cs="Times New Roman"/>
      <w:b/>
    </w:rPr>
  </w:style>
  <w:style w:type="character" w:styleId="CommentReference">
    <w:name w:val="annotation reference"/>
    <w:basedOn w:val="DefaultParagraphFont"/>
    <w:uiPriority w:val="99"/>
    <w:semiHidden/>
    <w:unhideWhenUsed/>
    <w:rsid w:val="008E0356"/>
    <w:rPr>
      <w:sz w:val="16"/>
      <w:szCs w:val="16"/>
    </w:rPr>
  </w:style>
  <w:style w:type="paragraph" w:styleId="CommentText">
    <w:name w:val="annotation text"/>
    <w:basedOn w:val="Normal"/>
    <w:link w:val="CommentTextChar"/>
    <w:uiPriority w:val="99"/>
    <w:unhideWhenUsed/>
    <w:rsid w:val="008E0356"/>
    <w:pPr>
      <w:spacing w:line="240" w:lineRule="auto"/>
    </w:pPr>
    <w:rPr>
      <w:sz w:val="20"/>
      <w:szCs w:val="20"/>
    </w:rPr>
  </w:style>
  <w:style w:type="character" w:customStyle="1" w:styleId="CommentTextChar">
    <w:name w:val="Comment Text Char"/>
    <w:basedOn w:val="DefaultParagraphFont"/>
    <w:link w:val="CommentText"/>
    <w:uiPriority w:val="99"/>
    <w:rsid w:val="008E03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356"/>
    <w:rPr>
      <w:b/>
      <w:bCs/>
    </w:rPr>
  </w:style>
  <w:style w:type="character" w:customStyle="1" w:styleId="CommentSubjectChar">
    <w:name w:val="Comment Subject Char"/>
    <w:basedOn w:val="CommentTextChar"/>
    <w:link w:val="CommentSubject"/>
    <w:uiPriority w:val="99"/>
    <w:semiHidden/>
    <w:rsid w:val="008E035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E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56"/>
    <w:rPr>
      <w:rFonts w:ascii="Segoe UI" w:hAnsi="Segoe UI" w:cs="Segoe UI"/>
      <w:sz w:val="18"/>
      <w:szCs w:val="18"/>
    </w:rPr>
  </w:style>
  <w:style w:type="table" w:styleId="TableGrid">
    <w:name w:val="Table Grid"/>
    <w:basedOn w:val="TableNormal"/>
    <w:uiPriority w:val="39"/>
    <w:rsid w:val="000D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232D0"/>
    <w:pPr>
      <w:spacing w:after="0"/>
      <w:jc w:val="center"/>
    </w:pPr>
    <w:rPr>
      <w:noProof/>
    </w:rPr>
  </w:style>
  <w:style w:type="character" w:customStyle="1" w:styleId="EndNoteBibliographyTitleChar">
    <w:name w:val="EndNote Bibliography Title Char"/>
    <w:basedOn w:val="Heading1Char"/>
    <w:link w:val="EndNoteBibliographyTitle"/>
    <w:rsid w:val="004232D0"/>
    <w:rPr>
      <w:rFonts w:ascii="Times New Roman" w:hAnsi="Times New Roman" w:cs="Times New Roman"/>
      <w:b w:val="0"/>
      <w:noProof/>
    </w:rPr>
  </w:style>
  <w:style w:type="paragraph" w:customStyle="1" w:styleId="EndNoteBibliography">
    <w:name w:val="EndNote Bibliography"/>
    <w:basedOn w:val="Normal"/>
    <w:link w:val="EndNoteBibliographyChar"/>
    <w:rsid w:val="004232D0"/>
    <w:pPr>
      <w:spacing w:line="240" w:lineRule="auto"/>
    </w:pPr>
    <w:rPr>
      <w:noProof/>
    </w:rPr>
  </w:style>
  <w:style w:type="character" w:customStyle="1" w:styleId="EndNoteBibliographyChar">
    <w:name w:val="EndNote Bibliography Char"/>
    <w:basedOn w:val="Heading1Char"/>
    <w:link w:val="EndNoteBibliography"/>
    <w:rsid w:val="004232D0"/>
    <w:rPr>
      <w:rFonts w:ascii="Times New Roman" w:hAnsi="Times New Roman" w:cs="Times New Roman"/>
      <w:b w:val="0"/>
      <w:noProof/>
    </w:rPr>
  </w:style>
  <w:style w:type="character" w:customStyle="1" w:styleId="Heading2Char">
    <w:name w:val="Heading 2 Char"/>
    <w:basedOn w:val="DefaultParagraphFont"/>
    <w:link w:val="Heading2"/>
    <w:uiPriority w:val="9"/>
    <w:rsid w:val="00E46F99"/>
    <w:rPr>
      <w:rFonts w:ascii="Times New Roman" w:eastAsiaTheme="majorEastAsia" w:hAnsi="Times New Roman" w:cs="Times New Roman"/>
      <w:i/>
      <w:color w:val="000000" w:themeColor="text1"/>
      <w:sz w:val="24"/>
      <w:szCs w:val="24"/>
    </w:rPr>
  </w:style>
  <w:style w:type="table" w:styleId="PlainTable1">
    <w:name w:val="Plain Table 1"/>
    <w:basedOn w:val="TableNormal"/>
    <w:uiPriority w:val="41"/>
    <w:rsid w:val="00FF19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E6A9C"/>
    <w:pPr>
      <w:ind w:left="720"/>
      <w:contextualSpacing/>
    </w:pPr>
  </w:style>
  <w:style w:type="paragraph" w:styleId="Revision">
    <w:name w:val="Revision"/>
    <w:hidden/>
    <w:uiPriority w:val="99"/>
    <w:semiHidden/>
    <w:rsid w:val="005B17C8"/>
    <w:pPr>
      <w:spacing w:after="0" w:line="240" w:lineRule="auto"/>
    </w:pPr>
    <w:rPr>
      <w:rFonts w:ascii="Times New Roman" w:hAnsi="Times New Roman" w:cs="Times New Roman"/>
    </w:rPr>
  </w:style>
  <w:style w:type="paragraph" w:styleId="NormalWeb">
    <w:name w:val="Normal (Web)"/>
    <w:basedOn w:val="Normal"/>
    <w:uiPriority w:val="99"/>
    <w:semiHidden/>
    <w:unhideWhenUsed/>
    <w:rsid w:val="00453CF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97651">
      <w:bodyDiv w:val="1"/>
      <w:marLeft w:val="0"/>
      <w:marRight w:val="0"/>
      <w:marTop w:val="0"/>
      <w:marBottom w:val="0"/>
      <w:divBdr>
        <w:top w:val="none" w:sz="0" w:space="0" w:color="auto"/>
        <w:left w:val="none" w:sz="0" w:space="0" w:color="auto"/>
        <w:bottom w:val="none" w:sz="0" w:space="0" w:color="auto"/>
        <w:right w:val="none" w:sz="0" w:space="0" w:color="auto"/>
      </w:divBdr>
    </w:div>
    <w:div w:id="1025520839">
      <w:bodyDiv w:val="1"/>
      <w:marLeft w:val="0"/>
      <w:marRight w:val="0"/>
      <w:marTop w:val="0"/>
      <w:marBottom w:val="0"/>
      <w:divBdr>
        <w:top w:val="none" w:sz="0" w:space="0" w:color="auto"/>
        <w:left w:val="none" w:sz="0" w:space="0" w:color="auto"/>
        <w:bottom w:val="none" w:sz="0" w:space="0" w:color="auto"/>
        <w:right w:val="none" w:sz="0" w:space="0" w:color="auto"/>
      </w:divBdr>
    </w:div>
    <w:div w:id="1168205382">
      <w:bodyDiv w:val="1"/>
      <w:marLeft w:val="0"/>
      <w:marRight w:val="0"/>
      <w:marTop w:val="0"/>
      <w:marBottom w:val="0"/>
      <w:divBdr>
        <w:top w:val="none" w:sz="0" w:space="0" w:color="auto"/>
        <w:left w:val="none" w:sz="0" w:space="0" w:color="auto"/>
        <w:bottom w:val="none" w:sz="0" w:space="0" w:color="auto"/>
        <w:right w:val="none" w:sz="0" w:space="0" w:color="auto"/>
      </w:divBdr>
    </w:div>
    <w:div w:id="1204366669">
      <w:bodyDiv w:val="1"/>
      <w:marLeft w:val="0"/>
      <w:marRight w:val="0"/>
      <w:marTop w:val="0"/>
      <w:marBottom w:val="0"/>
      <w:divBdr>
        <w:top w:val="none" w:sz="0" w:space="0" w:color="auto"/>
        <w:left w:val="none" w:sz="0" w:space="0" w:color="auto"/>
        <w:bottom w:val="none" w:sz="0" w:space="0" w:color="auto"/>
        <w:right w:val="none" w:sz="0" w:space="0" w:color="auto"/>
      </w:divBdr>
    </w:div>
    <w:div w:id="1251428338">
      <w:bodyDiv w:val="1"/>
      <w:marLeft w:val="0"/>
      <w:marRight w:val="0"/>
      <w:marTop w:val="0"/>
      <w:marBottom w:val="0"/>
      <w:divBdr>
        <w:top w:val="none" w:sz="0" w:space="0" w:color="auto"/>
        <w:left w:val="none" w:sz="0" w:space="0" w:color="auto"/>
        <w:bottom w:val="none" w:sz="0" w:space="0" w:color="auto"/>
        <w:right w:val="none" w:sz="0" w:space="0" w:color="auto"/>
      </w:divBdr>
    </w:div>
    <w:div w:id="1653177114">
      <w:bodyDiv w:val="1"/>
      <w:marLeft w:val="0"/>
      <w:marRight w:val="0"/>
      <w:marTop w:val="0"/>
      <w:marBottom w:val="0"/>
      <w:divBdr>
        <w:top w:val="none" w:sz="0" w:space="0" w:color="auto"/>
        <w:left w:val="none" w:sz="0" w:space="0" w:color="auto"/>
        <w:bottom w:val="none" w:sz="0" w:space="0" w:color="auto"/>
        <w:right w:val="none" w:sz="0" w:space="0" w:color="auto"/>
      </w:divBdr>
    </w:div>
    <w:div w:id="1668367334">
      <w:bodyDiv w:val="1"/>
      <w:marLeft w:val="0"/>
      <w:marRight w:val="0"/>
      <w:marTop w:val="0"/>
      <w:marBottom w:val="0"/>
      <w:divBdr>
        <w:top w:val="none" w:sz="0" w:space="0" w:color="auto"/>
        <w:left w:val="none" w:sz="0" w:space="0" w:color="auto"/>
        <w:bottom w:val="none" w:sz="0" w:space="0" w:color="auto"/>
        <w:right w:val="none" w:sz="0" w:space="0" w:color="auto"/>
      </w:divBdr>
    </w:div>
    <w:div w:id="1682007162">
      <w:bodyDiv w:val="1"/>
      <w:marLeft w:val="0"/>
      <w:marRight w:val="0"/>
      <w:marTop w:val="0"/>
      <w:marBottom w:val="0"/>
      <w:divBdr>
        <w:top w:val="none" w:sz="0" w:space="0" w:color="auto"/>
        <w:left w:val="none" w:sz="0" w:space="0" w:color="auto"/>
        <w:bottom w:val="none" w:sz="0" w:space="0" w:color="auto"/>
        <w:right w:val="none" w:sz="0" w:space="0" w:color="auto"/>
      </w:divBdr>
    </w:div>
    <w:div w:id="1734814970">
      <w:bodyDiv w:val="1"/>
      <w:marLeft w:val="0"/>
      <w:marRight w:val="0"/>
      <w:marTop w:val="0"/>
      <w:marBottom w:val="0"/>
      <w:divBdr>
        <w:top w:val="none" w:sz="0" w:space="0" w:color="auto"/>
        <w:left w:val="none" w:sz="0" w:space="0" w:color="auto"/>
        <w:bottom w:val="none" w:sz="0" w:space="0" w:color="auto"/>
        <w:right w:val="none" w:sz="0" w:space="0" w:color="auto"/>
      </w:divBdr>
    </w:div>
    <w:div w:id="1805392360">
      <w:bodyDiv w:val="1"/>
      <w:marLeft w:val="120"/>
      <w:marRight w:val="120"/>
      <w:marTop w:val="0"/>
      <w:marBottom w:val="0"/>
      <w:divBdr>
        <w:top w:val="none" w:sz="0" w:space="0" w:color="auto"/>
        <w:left w:val="none" w:sz="0" w:space="0" w:color="auto"/>
        <w:bottom w:val="none" w:sz="0" w:space="0" w:color="auto"/>
        <w:right w:val="none" w:sz="0" w:space="0" w:color="auto"/>
      </w:divBdr>
      <w:divsChild>
        <w:div w:id="2132046188">
          <w:marLeft w:val="0"/>
          <w:marRight w:val="0"/>
          <w:marTop w:val="0"/>
          <w:marBottom w:val="0"/>
          <w:divBdr>
            <w:top w:val="none" w:sz="0" w:space="0" w:color="auto"/>
            <w:left w:val="none" w:sz="0" w:space="0" w:color="auto"/>
            <w:bottom w:val="none" w:sz="0" w:space="0" w:color="auto"/>
            <w:right w:val="none" w:sz="0" w:space="0" w:color="auto"/>
          </w:divBdr>
          <w:divsChild>
            <w:div w:id="3080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8200">
      <w:bodyDiv w:val="1"/>
      <w:marLeft w:val="0"/>
      <w:marRight w:val="0"/>
      <w:marTop w:val="0"/>
      <w:marBottom w:val="0"/>
      <w:divBdr>
        <w:top w:val="none" w:sz="0" w:space="0" w:color="auto"/>
        <w:left w:val="none" w:sz="0" w:space="0" w:color="auto"/>
        <w:bottom w:val="none" w:sz="0" w:space="0" w:color="auto"/>
        <w:right w:val="none" w:sz="0" w:space="0" w:color="auto"/>
      </w:divBdr>
    </w:div>
    <w:div w:id="20431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DE06752F10741BA883DD7300B5C62" ma:contentTypeVersion="16" ma:contentTypeDescription="Create a new document." ma:contentTypeScope="" ma:versionID="570cdeb6c7104e38e6d6bd966c94f00d">
  <xsd:schema xmlns:xsd="http://www.w3.org/2001/XMLSchema" xmlns:xs="http://www.w3.org/2001/XMLSchema" xmlns:p="http://schemas.microsoft.com/office/2006/metadata/properties" xmlns:ns1="http://schemas.microsoft.com/sharepoint/v3" xmlns:ns3="f3068382-901d-42d8-9d6e-78826232f9b4" xmlns:ns4="de89c8e9-3ebf-4e01-820b-c193082ce0fb" targetNamespace="http://schemas.microsoft.com/office/2006/metadata/properties" ma:root="true" ma:fieldsID="c886ba1a325872a0e170788f76f21ed3" ns1:_="" ns3:_="" ns4:_="">
    <xsd:import namespace="http://schemas.microsoft.com/sharepoint/v3"/>
    <xsd:import namespace="f3068382-901d-42d8-9d6e-78826232f9b4"/>
    <xsd:import namespace="de89c8e9-3ebf-4e01-820b-c193082ce0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68382-901d-42d8-9d6e-78826232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9c8e9-3ebf-4e01-820b-c193082ce0f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05351-4AF5-4479-84E9-AE1BE28A7119}">
  <ds:schemaRefs>
    <ds:schemaRef ds:uri="http://schemas.microsoft.com/sharepoint/v3/contenttype/forms"/>
  </ds:schemaRefs>
</ds:datastoreItem>
</file>

<file path=customXml/itemProps2.xml><?xml version="1.0" encoding="utf-8"?>
<ds:datastoreItem xmlns:ds="http://schemas.openxmlformats.org/officeDocument/2006/customXml" ds:itemID="{744CFC7F-8083-4EB5-9ECC-545F29B3B51F}">
  <ds:schemaRef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e89c8e9-3ebf-4e01-820b-c193082ce0fb"/>
    <ds:schemaRef ds:uri="f3068382-901d-42d8-9d6e-78826232f9b4"/>
    <ds:schemaRef ds:uri="http://www.w3.org/XML/1998/namespace"/>
    <ds:schemaRef ds:uri="http://purl.org/dc/dcmitype/"/>
  </ds:schemaRefs>
</ds:datastoreItem>
</file>

<file path=customXml/itemProps3.xml><?xml version="1.0" encoding="utf-8"?>
<ds:datastoreItem xmlns:ds="http://schemas.openxmlformats.org/officeDocument/2006/customXml" ds:itemID="{F8F5A61E-02D9-4944-BD31-9DFB26EF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68382-901d-42d8-9d6e-78826232f9b4"/>
    <ds:schemaRef ds:uri="de89c8e9-3ebf-4e01-820b-c193082ce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Kleckner, Amber</dc:creator>
  <cp:keywords/>
  <dc:description/>
  <cp:lastModifiedBy>Kleckner, Amber</cp:lastModifiedBy>
  <cp:revision>2</cp:revision>
  <dcterms:created xsi:type="dcterms:W3CDTF">2022-07-22T15:18:00Z</dcterms:created>
  <dcterms:modified xsi:type="dcterms:W3CDTF">2022-07-22T15:18:00Z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0x010100859DE06752F10741BA883DD7300B5C62</vt:lpwstr>
  </property>
</Properties>
</file>