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EF37F" w14:textId="657C7934" w:rsidR="00D7132C" w:rsidRDefault="00D7132C" w:rsidP="00D7132C">
      <w:pPr>
        <w:jc w:val="center"/>
        <w:rPr>
          <w:rFonts w:ascii="Palatino Linotype" w:hAnsi="Palatino Linotype"/>
          <w:b/>
          <w:bCs/>
        </w:rPr>
      </w:pPr>
      <w:r>
        <w:rPr>
          <w:rFonts w:ascii="Palatino Linotype" w:hAnsi="Palatino Linotype"/>
          <w:b/>
          <w:bCs/>
        </w:rPr>
        <w:t>S</w:t>
      </w:r>
      <w:r w:rsidRPr="00D7132C">
        <w:rPr>
          <w:rFonts w:ascii="Palatino Linotype" w:hAnsi="Palatino Linotype"/>
          <w:b/>
          <w:bCs/>
        </w:rPr>
        <w:t>upporting information</w:t>
      </w:r>
    </w:p>
    <w:p w14:paraId="2827CBA9" w14:textId="6D3FC254" w:rsidR="00820AA9" w:rsidRPr="003E661B" w:rsidRDefault="003E661B">
      <w:pPr>
        <w:rPr>
          <w:rFonts w:ascii="Palatino Linotype" w:hAnsi="Palatino Linotype"/>
        </w:rPr>
      </w:pPr>
      <w:r w:rsidRPr="003E661B">
        <w:rPr>
          <w:rFonts w:ascii="Palatino Linotype" w:hAnsi="Palatino Linotype"/>
        </w:rPr>
        <w:t>Supplementary table 1</w:t>
      </w:r>
    </w:p>
    <w:tbl>
      <w:tblPr>
        <w:tblW w:w="5000" w:type="pct"/>
        <w:tblLayout w:type="fixed"/>
        <w:tblCellMar>
          <w:left w:w="70" w:type="dxa"/>
          <w:right w:w="70" w:type="dxa"/>
        </w:tblCellMar>
        <w:tblLook w:val="04A0" w:firstRow="1" w:lastRow="0" w:firstColumn="1" w:lastColumn="0" w:noHBand="0" w:noVBand="1"/>
      </w:tblPr>
      <w:tblGrid>
        <w:gridCol w:w="696"/>
        <w:gridCol w:w="3179"/>
        <w:gridCol w:w="1223"/>
        <w:gridCol w:w="1595"/>
        <w:gridCol w:w="1410"/>
        <w:gridCol w:w="1761"/>
        <w:gridCol w:w="1800"/>
        <w:gridCol w:w="1342"/>
      </w:tblGrid>
      <w:tr w:rsidR="003E661B" w:rsidRPr="003E661B" w14:paraId="41AEAF51" w14:textId="77777777" w:rsidTr="00512C6E">
        <w:trPr>
          <w:trHeight w:val="315"/>
        </w:trPr>
        <w:tc>
          <w:tcPr>
            <w:tcW w:w="5000" w:type="pct"/>
            <w:gridSpan w:val="8"/>
            <w:tcBorders>
              <w:top w:val="nil"/>
              <w:left w:val="nil"/>
              <w:bottom w:val="single" w:sz="8" w:space="0" w:color="auto"/>
              <w:right w:val="nil"/>
            </w:tcBorders>
            <w:shd w:val="clear" w:color="auto" w:fill="auto"/>
            <w:noWrap/>
            <w:vAlign w:val="bottom"/>
            <w:hideMark/>
          </w:tcPr>
          <w:p w14:paraId="211870DE" w14:textId="33694BC8" w:rsidR="003E661B" w:rsidRPr="003E661B" w:rsidRDefault="00D7132C" w:rsidP="003E661B">
            <w:pPr>
              <w:spacing w:after="0" w:line="240" w:lineRule="auto"/>
              <w:rPr>
                <w:rFonts w:ascii="Palatino Linotype" w:eastAsia="Times New Roman" w:hAnsi="Palatino Linotype" w:cs="Calibri"/>
                <w:b/>
                <w:bCs/>
                <w:color w:val="000000"/>
                <w:sz w:val="20"/>
                <w:szCs w:val="20"/>
                <w:lang w:eastAsia="es-MX"/>
              </w:rPr>
            </w:pPr>
            <w:r>
              <w:rPr>
                <w:b/>
                <w:bCs/>
              </w:rPr>
              <w:t>T</w:t>
            </w:r>
            <w:r w:rsidR="003E661B" w:rsidRPr="003E661B">
              <w:rPr>
                <w:b/>
                <w:bCs/>
              </w:rPr>
              <w:t xml:space="preserve">able </w:t>
            </w:r>
            <w:r>
              <w:rPr>
                <w:b/>
                <w:bCs/>
              </w:rPr>
              <w:t>S1</w:t>
            </w:r>
            <w:r w:rsidR="003E661B">
              <w:t xml:space="preserve"> </w:t>
            </w:r>
            <w:r w:rsidR="003E661B" w:rsidRPr="003E661B">
              <w:rPr>
                <w:rFonts w:ascii="Palatino Linotype" w:eastAsia="Times New Roman" w:hAnsi="Palatino Linotype" w:cs="Calibri"/>
                <w:color w:val="000000"/>
                <w:sz w:val="20"/>
                <w:szCs w:val="20"/>
                <w:lang w:eastAsia="es-MX"/>
              </w:rPr>
              <w:t>Strains and cultivation condition used</w:t>
            </w:r>
            <w:r>
              <w:rPr>
                <w:rFonts w:ascii="Palatino Linotype" w:eastAsia="Times New Roman" w:hAnsi="Palatino Linotype" w:cs="Calibri"/>
                <w:color w:val="000000"/>
                <w:sz w:val="20"/>
                <w:szCs w:val="20"/>
                <w:lang w:eastAsia="es-MX"/>
              </w:rPr>
              <w:t xml:space="preserve"> in this study</w:t>
            </w:r>
          </w:p>
        </w:tc>
      </w:tr>
      <w:tr w:rsidR="003E661B" w:rsidRPr="003E661B" w14:paraId="464F63C7" w14:textId="77777777" w:rsidTr="00512C6E">
        <w:trPr>
          <w:trHeight w:val="360"/>
        </w:trPr>
        <w:tc>
          <w:tcPr>
            <w:tcW w:w="268" w:type="pct"/>
            <w:tcBorders>
              <w:top w:val="nil"/>
              <w:left w:val="nil"/>
              <w:bottom w:val="single" w:sz="8" w:space="0" w:color="auto"/>
              <w:right w:val="nil"/>
            </w:tcBorders>
            <w:shd w:val="clear" w:color="000000" w:fill="D9D9D9"/>
            <w:noWrap/>
            <w:vAlign w:val="center"/>
            <w:hideMark/>
          </w:tcPr>
          <w:p w14:paraId="658898E1"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ID</w:t>
            </w:r>
          </w:p>
        </w:tc>
        <w:tc>
          <w:tcPr>
            <w:tcW w:w="1222" w:type="pct"/>
            <w:tcBorders>
              <w:top w:val="nil"/>
              <w:left w:val="nil"/>
              <w:bottom w:val="single" w:sz="8" w:space="0" w:color="auto"/>
              <w:right w:val="nil"/>
            </w:tcBorders>
            <w:shd w:val="clear" w:color="000000" w:fill="D9D9D9"/>
            <w:noWrap/>
            <w:vAlign w:val="center"/>
            <w:hideMark/>
          </w:tcPr>
          <w:p w14:paraId="445DE381"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Strain</w:t>
            </w:r>
          </w:p>
        </w:tc>
        <w:tc>
          <w:tcPr>
            <w:tcW w:w="470" w:type="pct"/>
            <w:tcBorders>
              <w:top w:val="nil"/>
              <w:left w:val="nil"/>
              <w:bottom w:val="single" w:sz="8" w:space="0" w:color="auto"/>
              <w:right w:val="nil"/>
            </w:tcBorders>
            <w:shd w:val="clear" w:color="000000" w:fill="D9D9D9"/>
            <w:noWrap/>
            <w:vAlign w:val="center"/>
            <w:hideMark/>
          </w:tcPr>
          <w:p w14:paraId="60ED97B0"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Gram-stain</w:t>
            </w:r>
          </w:p>
        </w:tc>
        <w:tc>
          <w:tcPr>
            <w:tcW w:w="613" w:type="pct"/>
            <w:tcBorders>
              <w:top w:val="nil"/>
              <w:left w:val="nil"/>
              <w:bottom w:val="single" w:sz="8" w:space="0" w:color="auto"/>
              <w:right w:val="nil"/>
            </w:tcBorders>
            <w:shd w:val="clear" w:color="000000" w:fill="D9D9D9"/>
            <w:noWrap/>
            <w:vAlign w:val="center"/>
            <w:hideMark/>
          </w:tcPr>
          <w:p w14:paraId="15E13440"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Genome size (</w:t>
            </w:r>
            <w:proofErr w:type="spellStart"/>
            <w:r w:rsidRPr="003E661B">
              <w:rPr>
                <w:rFonts w:ascii="Palatino Linotype" w:eastAsia="Times New Roman" w:hAnsi="Palatino Linotype" w:cs="Calibri"/>
                <w:b/>
                <w:bCs/>
                <w:color w:val="000000"/>
                <w:sz w:val="20"/>
                <w:szCs w:val="20"/>
                <w:lang w:eastAsia="es-MX"/>
              </w:rPr>
              <w:t>Mbp</w:t>
            </w:r>
            <w:proofErr w:type="spellEnd"/>
            <w:r w:rsidRPr="003E661B">
              <w:rPr>
                <w:rFonts w:ascii="Palatino Linotype" w:eastAsia="Times New Roman" w:hAnsi="Palatino Linotype" w:cs="Calibri"/>
                <w:b/>
                <w:bCs/>
                <w:color w:val="000000"/>
                <w:sz w:val="20"/>
                <w:szCs w:val="20"/>
                <w:lang w:eastAsia="es-MX"/>
              </w:rPr>
              <w:t>)</w:t>
            </w:r>
          </w:p>
        </w:tc>
        <w:tc>
          <w:tcPr>
            <w:tcW w:w="542" w:type="pct"/>
            <w:tcBorders>
              <w:top w:val="nil"/>
              <w:left w:val="nil"/>
              <w:bottom w:val="single" w:sz="8" w:space="0" w:color="auto"/>
              <w:right w:val="nil"/>
            </w:tcBorders>
            <w:shd w:val="clear" w:color="000000" w:fill="D9D9D9"/>
            <w:noWrap/>
            <w:vAlign w:val="center"/>
            <w:hideMark/>
          </w:tcPr>
          <w:p w14:paraId="7B9E31A5"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plasmid (</w:t>
            </w:r>
            <w:proofErr w:type="spellStart"/>
            <w:r w:rsidRPr="003E661B">
              <w:rPr>
                <w:rFonts w:ascii="Palatino Linotype" w:eastAsia="Times New Roman" w:hAnsi="Palatino Linotype" w:cs="Calibri"/>
                <w:b/>
                <w:bCs/>
                <w:color w:val="000000"/>
                <w:sz w:val="20"/>
                <w:szCs w:val="20"/>
                <w:lang w:eastAsia="es-MX"/>
              </w:rPr>
              <w:t>kbp</w:t>
            </w:r>
            <w:proofErr w:type="spellEnd"/>
            <w:r w:rsidRPr="003E661B">
              <w:rPr>
                <w:rFonts w:ascii="Palatino Linotype" w:eastAsia="Times New Roman" w:hAnsi="Palatino Linotype" w:cs="Calibri"/>
                <w:b/>
                <w:bCs/>
                <w:color w:val="000000"/>
                <w:sz w:val="20"/>
                <w:szCs w:val="20"/>
                <w:lang w:eastAsia="es-MX"/>
              </w:rPr>
              <w:t>)</w:t>
            </w:r>
          </w:p>
        </w:tc>
        <w:tc>
          <w:tcPr>
            <w:tcW w:w="677" w:type="pct"/>
            <w:tcBorders>
              <w:top w:val="nil"/>
              <w:left w:val="nil"/>
              <w:bottom w:val="single" w:sz="8" w:space="0" w:color="auto"/>
              <w:right w:val="nil"/>
            </w:tcBorders>
            <w:shd w:val="clear" w:color="000000" w:fill="D9D9D9"/>
            <w:noWrap/>
            <w:vAlign w:val="center"/>
            <w:hideMark/>
          </w:tcPr>
          <w:p w14:paraId="7EE38232"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 xml:space="preserve">Atmosphere </w:t>
            </w:r>
            <w:r w:rsidRPr="003E661B">
              <w:rPr>
                <w:rFonts w:ascii="Palatino Linotype" w:eastAsia="Times New Roman" w:hAnsi="Palatino Linotype" w:cs="Calibri"/>
                <w:b/>
                <w:bCs/>
                <w:color w:val="000000"/>
                <w:sz w:val="20"/>
                <w:szCs w:val="20"/>
                <w:vertAlign w:val="superscript"/>
                <w:lang w:eastAsia="es-MX"/>
              </w:rPr>
              <w:t>a</w:t>
            </w:r>
          </w:p>
        </w:tc>
        <w:tc>
          <w:tcPr>
            <w:tcW w:w="692" w:type="pct"/>
            <w:tcBorders>
              <w:top w:val="nil"/>
              <w:left w:val="nil"/>
              <w:bottom w:val="single" w:sz="8" w:space="0" w:color="auto"/>
              <w:right w:val="nil"/>
            </w:tcBorders>
            <w:shd w:val="clear" w:color="000000" w:fill="D9D9D9"/>
            <w:noWrap/>
            <w:vAlign w:val="center"/>
            <w:hideMark/>
          </w:tcPr>
          <w:p w14:paraId="7906B0B8"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proofErr w:type="spellStart"/>
            <w:r w:rsidRPr="003E661B">
              <w:rPr>
                <w:rFonts w:ascii="Palatino Linotype" w:eastAsia="Times New Roman" w:hAnsi="Palatino Linotype" w:cs="Calibri"/>
                <w:b/>
                <w:bCs/>
                <w:color w:val="000000"/>
                <w:sz w:val="20"/>
                <w:szCs w:val="20"/>
                <w:lang w:eastAsia="es-MX"/>
              </w:rPr>
              <w:t>Medium</w:t>
            </w:r>
            <w:r w:rsidRPr="003E661B">
              <w:rPr>
                <w:rFonts w:ascii="Palatino Linotype" w:eastAsia="Times New Roman" w:hAnsi="Palatino Linotype" w:cs="Calibri"/>
                <w:b/>
                <w:bCs/>
                <w:color w:val="000000"/>
                <w:sz w:val="20"/>
                <w:szCs w:val="20"/>
                <w:vertAlign w:val="superscript"/>
                <w:lang w:eastAsia="es-MX"/>
              </w:rPr>
              <w:t>b</w:t>
            </w:r>
            <w:proofErr w:type="spellEnd"/>
          </w:p>
        </w:tc>
        <w:tc>
          <w:tcPr>
            <w:tcW w:w="516" w:type="pct"/>
            <w:tcBorders>
              <w:top w:val="nil"/>
              <w:left w:val="nil"/>
              <w:bottom w:val="single" w:sz="8" w:space="0" w:color="auto"/>
              <w:right w:val="nil"/>
            </w:tcBorders>
            <w:shd w:val="clear" w:color="000000" w:fill="D9D9D9"/>
            <w:noWrap/>
            <w:vAlign w:val="center"/>
            <w:hideMark/>
          </w:tcPr>
          <w:p w14:paraId="10B68D17"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Reference</w:t>
            </w:r>
          </w:p>
        </w:tc>
      </w:tr>
      <w:tr w:rsidR="003E661B" w:rsidRPr="003E661B" w14:paraId="7B3B8FE5" w14:textId="77777777" w:rsidTr="00512C6E">
        <w:trPr>
          <w:trHeight w:val="315"/>
        </w:trPr>
        <w:tc>
          <w:tcPr>
            <w:tcW w:w="5000" w:type="pct"/>
            <w:gridSpan w:val="8"/>
            <w:tcBorders>
              <w:top w:val="single" w:sz="8" w:space="0" w:color="auto"/>
              <w:left w:val="nil"/>
              <w:bottom w:val="single" w:sz="8" w:space="0" w:color="auto"/>
              <w:right w:val="nil"/>
            </w:tcBorders>
            <w:shd w:val="clear" w:color="000000" w:fill="D9D9D9"/>
            <w:noWrap/>
            <w:vAlign w:val="center"/>
            <w:hideMark/>
          </w:tcPr>
          <w:p w14:paraId="6EB39A83" w14:textId="77777777" w:rsidR="003E661B" w:rsidRPr="003E661B" w:rsidRDefault="003E661B" w:rsidP="003E661B">
            <w:pPr>
              <w:spacing w:after="0" w:line="240" w:lineRule="auto"/>
              <w:rPr>
                <w:rFonts w:ascii="Palatino Linotype" w:eastAsia="Times New Roman" w:hAnsi="Palatino Linotype" w:cs="Calibri"/>
                <w:b/>
                <w:bCs/>
                <w:i/>
                <w:iCs/>
                <w:color w:val="000000"/>
                <w:sz w:val="20"/>
                <w:szCs w:val="20"/>
                <w:lang w:eastAsia="es-MX"/>
              </w:rPr>
            </w:pPr>
            <w:r w:rsidRPr="003E661B">
              <w:rPr>
                <w:rFonts w:ascii="Palatino Linotype" w:eastAsia="Times New Roman" w:hAnsi="Palatino Linotype" w:cs="Calibri"/>
                <w:b/>
                <w:bCs/>
                <w:i/>
                <w:iCs/>
                <w:color w:val="000000"/>
                <w:sz w:val="20"/>
                <w:szCs w:val="20"/>
                <w:lang w:eastAsia="es-MX"/>
              </w:rPr>
              <w:t>Bacteria strains</w:t>
            </w:r>
          </w:p>
        </w:tc>
      </w:tr>
      <w:tr w:rsidR="003E661B" w:rsidRPr="003E661B" w14:paraId="39BBD08A" w14:textId="77777777" w:rsidTr="00512C6E">
        <w:trPr>
          <w:trHeight w:val="300"/>
        </w:trPr>
        <w:tc>
          <w:tcPr>
            <w:tcW w:w="268" w:type="pct"/>
            <w:tcBorders>
              <w:top w:val="nil"/>
              <w:left w:val="nil"/>
              <w:bottom w:val="single" w:sz="4" w:space="0" w:color="auto"/>
              <w:right w:val="nil"/>
            </w:tcBorders>
            <w:shd w:val="clear" w:color="auto" w:fill="auto"/>
            <w:noWrap/>
            <w:vAlign w:val="center"/>
            <w:hideMark/>
          </w:tcPr>
          <w:p w14:paraId="370C2B3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w:t>
            </w:r>
          </w:p>
        </w:tc>
        <w:tc>
          <w:tcPr>
            <w:tcW w:w="1222" w:type="pct"/>
            <w:tcBorders>
              <w:top w:val="nil"/>
              <w:left w:val="nil"/>
              <w:bottom w:val="single" w:sz="4" w:space="0" w:color="auto"/>
              <w:right w:val="nil"/>
            </w:tcBorders>
            <w:shd w:val="clear" w:color="auto" w:fill="auto"/>
            <w:noWrap/>
            <w:vAlign w:val="center"/>
            <w:hideMark/>
          </w:tcPr>
          <w:p w14:paraId="68E2D3E4"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Lactobacillus plantarum</w:t>
            </w:r>
          </w:p>
        </w:tc>
        <w:tc>
          <w:tcPr>
            <w:tcW w:w="470" w:type="pct"/>
            <w:tcBorders>
              <w:top w:val="nil"/>
              <w:left w:val="nil"/>
              <w:bottom w:val="single" w:sz="4" w:space="0" w:color="auto"/>
              <w:right w:val="nil"/>
            </w:tcBorders>
            <w:shd w:val="clear" w:color="auto" w:fill="auto"/>
            <w:noWrap/>
            <w:vAlign w:val="center"/>
            <w:hideMark/>
          </w:tcPr>
          <w:p w14:paraId="60E7B5C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34359F5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3.20</w:t>
            </w:r>
          </w:p>
        </w:tc>
        <w:tc>
          <w:tcPr>
            <w:tcW w:w="542" w:type="pct"/>
            <w:tcBorders>
              <w:top w:val="nil"/>
              <w:left w:val="nil"/>
              <w:bottom w:val="single" w:sz="4" w:space="0" w:color="auto"/>
              <w:right w:val="nil"/>
            </w:tcBorders>
            <w:shd w:val="clear" w:color="auto" w:fill="auto"/>
            <w:noWrap/>
            <w:vAlign w:val="center"/>
            <w:hideMark/>
          </w:tcPr>
          <w:p w14:paraId="082E6C6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7800794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Anaerobic</w:t>
            </w:r>
          </w:p>
        </w:tc>
        <w:tc>
          <w:tcPr>
            <w:tcW w:w="692" w:type="pct"/>
            <w:tcBorders>
              <w:top w:val="nil"/>
              <w:left w:val="nil"/>
              <w:bottom w:val="single" w:sz="4" w:space="0" w:color="auto"/>
              <w:right w:val="nil"/>
            </w:tcBorders>
            <w:shd w:val="clear" w:color="auto" w:fill="auto"/>
            <w:noWrap/>
            <w:vAlign w:val="center"/>
            <w:hideMark/>
          </w:tcPr>
          <w:p w14:paraId="453AD51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proofErr w:type="spellStart"/>
            <w:r w:rsidRPr="003E661B">
              <w:rPr>
                <w:rFonts w:ascii="Palatino Linotype" w:eastAsia="Times New Roman" w:hAnsi="Palatino Linotype" w:cs="Calibri"/>
                <w:color w:val="000000"/>
                <w:sz w:val="20"/>
                <w:szCs w:val="20"/>
                <w:lang w:eastAsia="es-MX"/>
              </w:rPr>
              <w:t>MRS:Agar</w:t>
            </w:r>
            <w:proofErr w:type="spellEnd"/>
            <w:r w:rsidRPr="003E661B">
              <w:rPr>
                <w:rFonts w:ascii="Palatino Linotype" w:eastAsia="Times New Roman" w:hAnsi="Palatino Linotype" w:cs="Calibri"/>
                <w:color w:val="000000"/>
                <w:sz w:val="20"/>
                <w:szCs w:val="20"/>
                <w:lang w:eastAsia="es-MX"/>
              </w:rPr>
              <w:t xml:space="preserve"> and broth</w:t>
            </w:r>
          </w:p>
        </w:tc>
        <w:tc>
          <w:tcPr>
            <w:tcW w:w="516" w:type="pct"/>
            <w:tcBorders>
              <w:top w:val="nil"/>
              <w:left w:val="nil"/>
              <w:bottom w:val="single" w:sz="4" w:space="0" w:color="auto"/>
              <w:right w:val="nil"/>
            </w:tcBorders>
            <w:shd w:val="clear" w:color="auto" w:fill="auto"/>
            <w:noWrap/>
            <w:vAlign w:val="center"/>
            <w:hideMark/>
          </w:tcPr>
          <w:p w14:paraId="7D0EBED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ISBN":"1471216497","author":[{"dropping-particle":"","family":"Patil","given":"Abhinandan","non-dropping-particle":"","parse-names":false,"suffix":""},{"dropping-particle":"","family":"Dubey","given":"Anamika","non-dropping-particle":"","parse-names":false,"suffix":""},{"dropping-particle":"","family":"Malla","given":"Muneer Ahmad","non-dropping-particle":"","parse-names":false,"suffix":""},{"dropping-particle":"","family":"Disouza","given":"John","non-dropping-particle":"","parse-names":false,"suffix":""},{"dropping-particle":"","family":"Pawar","given":"Shivaji","non-dropping-particle":"","parse-names":false,"suffix":""},{"dropping-particle":"","family":"Alqarawi","given":"Abdulaziz A.","non-dropping-particle":"","parse-names":false,"suffix":""},{"dropping-particle":"","family":"Hashem","given":"Abeer","non-dropping-particle":"","parse-names":false,"suffix":""},{"dropping-particle":"","family":"Abd_Allah","given":"Elsayed Fathi","non-dropping-particle":"","parse-names":false,"suffix":""},{"dropping-particle":"","family":"Kumar","given":"Ashwani","non-dropping-particle":"","parse-names":false,"suffix":""}],"container-title":"Microbiology Resource Announcements","id":"ITEM-1","issue":"2","issued":{"date-parts":[["2020"]]},"page":"e01199-19","title":"Complete Genome Sequence of Lactobacillus plantarum Strain JDARSH, Isolated from Sheep Milk","type":"article-journal","volume":"9"},"uris":["http://www.mendeley.com/documents/?uuid=33e79547-e08f-43b7-9a39-44f9f9c578b4"]}],"mendeley":{"formattedCitation":"&lt;sup&gt;[55]&lt;/sup&gt;","plainTextFormattedCitation":"[55]","previouslyFormattedCitation":"&lt;sup&gt;[55]&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[55]</w:t>
            </w:r>
            <w:r w:rsidRPr="003E661B">
              <w:rPr>
                <w:rFonts w:ascii="Palatino Linotype" w:eastAsia="Times New Roman" w:hAnsi="Palatino Linotype" w:cs="Calibri"/>
                <w:color w:val="000000"/>
                <w:sz w:val="20"/>
                <w:szCs w:val="20"/>
                <w:lang w:eastAsia="es-MX"/>
              </w:rPr>
              <w:fldChar w:fldCharType="end"/>
            </w:r>
          </w:p>
        </w:tc>
      </w:tr>
      <w:tr w:rsidR="003E661B" w:rsidRPr="003E661B" w14:paraId="190720F5" w14:textId="77777777" w:rsidTr="00512C6E">
        <w:trPr>
          <w:trHeight w:val="300"/>
        </w:trPr>
        <w:tc>
          <w:tcPr>
            <w:tcW w:w="268" w:type="pct"/>
            <w:tcBorders>
              <w:top w:val="nil"/>
              <w:left w:val="nil"/>
              <w:bottom w:val="single" w:sz="4" w:space="0" w:color="auto"/>
              <w:right w:val="nil"/>
            </w:tcBorders>
            <w:shd w:val="clear" w:color="auto" w:fill="auto"/>
            <w:noWrap/>
            <w:vAlign w:val="center"/>
            <w:hideMark/>
          </w:tcPr>
          <w:p w14:paraId="753C0BF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w:t>
            </w:r>
          </w:p>
        </w:tc>
        <w:tc>
          <w:tcPr>
            <w:tcW w:w="1222" w:type="pct"/>
            <w:tcBorders>
              <w:top w:val="nil"/>
              <w:left w:val="nil"/>
              <w:bottom w:val="single" w:sz="4" w:space="0" w:color="auto"/>
              <w:right w:val="nil"/>
            </w:tcBorders>
            <w:shd w:val="clear" w:color="auto" w:fill="auto"/>
            <w:noWrap/>
            <w:vAlign w:val="center"/>
            <w:hideMark/>
          </w:tcPr>
          <w:p w14:paraId="1BA491D3"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Lactobacillus fermentum</w:t>
            </w:r>
          </w:p>
        </w:tc>
        <w:tc>
          <w:tcPr>
            <w:tcW w:w="470" w:type="pct"/>
            <w:tcBorders>
              <w:top w:val="nil"/>
              <w:left w:val="nil"/>
              <w:bottom w:val="single" w:sz="4" w:space="0" w:color="auto"/>
              <w:right w:val="nil"/>
            </w:tcBorders>
            <w:shd w:val="clear" w:color="auto" w:fill="auto"/>
            <w:noWrap/>
            <w:vAlign w:val="center"/>
            <w:hideMark/>
          </w:tcPr>
          <w:p w14:paraId="137B060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71A2DAC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1.90</w:t>
            </w:r>
          </w:p>
        </w:tc>
        <w:tc>
          <w:tcPr>
            <w:tcW w:w="542" w:type="pct"/>
            <w:tcBorders>
              <w:top w:val="nil"/>
              <w:left w:val="nil"/>
              <w:bottom w:val="single" w:sz="4" w:space="0" w:color="auto"/>
              <w:right w:val="nil"/>
            </w:tcBorders>
            <w:shd w:val="clear" w:color="auto" w:fill="auto"/>
            <w:noWrap/>
            <w:vAlign w:val="center"/>
            <w:hideMark/>
          </w:tcPr>
          <w:p w14:paraId="0FAF48B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32.6</w:t>
            </w:r>
          </w:p>
        </w:tc>
        <w:tc>
          <w:tcPr>
            <w:tcW w:w="677" w:type="pct"/>
            <w:tcBorders>
              <w:top w:val="nil"/>
              <w:left w:val="nil"/>
              <w:bottom w:val="single" w:sz="4" w:space="0" w:color="auto"/>
              <w:right w:val="nil"/>
            </w:tcBorders>
            <w:shd w:val="clear" w:color="auto" w:fill="auto"/>
            <w:noWrap/>
            <w:vAlign w:val="center"/>
            <w:hideMark/>
          </w:tcPr>
          <w:p w14:paraId="5285D1F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Anaerobic</w:t>
            </w:r>
          </w:p>
        </w:tc>
        <w:tc>
          <w:tcPr>
            <w:tcW w:w="692" w:type="pct"/>
            <w:tcBorders>
              <w:top w:val="nil"/>
              <w:left w:val="nil"/>
              <w:bottom w:val="single" w:sz="4" w:space="0" w:color="auto"/>
              <w:right w:val="nil"/>
            </w:tcBorders>
            <w:shd w:val="clear" w:color="auto" w:fill="auto"/>
            <w:noWrap/>
            <w:vAlign w:val="center"/>
            <w:hideMark/>
          </w:tcPr>
          <w:p w14:paraId="72D5257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proofErr w:type="spellStart"/>
            <w:r w:rsidRPr="003E661B">
              <w:rPr>
                <w:rFonts w:ascii="Palatino Linotype" w:eastAsia="Times New Roman" w:hAnsi="Palatino Linotype" w:cs="Calibri"/>
                <w:color w:val="000000"/>
                <w:sz w:val="20"/>
                <w:szCs w:val="20"/>
                <w:lang w:eastAsia="es-MX"/>
              </w:rPr>
              <w:t>MRS:Agar</w:t>
            </w:r>
            <w:proofErr w:type="spellEnd"/>
            <w:r w:rsidRPr="003E661B">
              <w:rPr>
                <w:rFonts w:ascii="Palatino Linotype" w:eastAsia="Times New Roman" w:hAnsi="Palatino Linotype" w:cs="Calibri"/>
                <w:color w:val="000000"/>
                <w:sz w:val="20"/>
                <w:szCs w:val="20"/>
                <w:lang w:eastAsia="es-MX"/>
              </w:rPr>
              <w:t xml:space="preserve"> and broth</w:t>
            </w:r>
          </w:p>
        </w:tc>
        <w:tc>
          <w:tcPr>
            <w:tcW w:w="516" w:type="pct"/>
            <w:tcBorders>
              <w:top w:val="nil"/>
              <w:left w:val="nil"/>
              <w:bottom w:val="single" w:sz="4" w:space="0" w:color="auto"/>
              <w:right w:val="nil"/>
            </w:tcBorders>
            <w:shd w:val="clear" w:color="auto" w:fill="auto"/>
            <w:noWrap/>
            <w:vAlign w:val="center"/>
            <w:hideMark/>
          </w:tcPr>
          <w:p w14:paraId="760AD7D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{"citationItems":[{"id":"ITEM-1","itemData":{"DOI":"10.1128/JB.00702-10","ISSN":"00219193","PMID":"20639335","abstract":"Lactobacillus fermentum is a heterofermentative lactic acid bacterium and is frequently isolated from mucosal surfaces of healthy humans. Lactobacillus fermentum CECT 5716 is a well-characterized probiotic strain isolated from human milk and, at present, is used in commercial infant formulas. Here, we report the complete and annotated genome sequence of this strain.","author":[{"dropping-particle":"","family":"Jiménez","given":"Esther","non-dropping-particle":"","parse-names":false,"suffix":""},{"dropping-particle":"","family":"Langa","given":"Susana","non-dropping-particle":"","parse-names":false,"suffix":""},{"dropping-particle":"","family":"Martín","given":"Virginia","non-dropping-particle":"","parse-names":false,"suffix":""},{"dropping-particle":"","family":"Arroyo","given":"Rebeca","non-dropping-particle":"","parse-names":false,"suffix":""},{"dropping-particle":"","family":"Martín","given":"Rocío","non-dropping-particle":"","parse-names":false,"suffix":""},{"dropping-particle":"","family":"Fernández","given":"Leónides","non-dropping-particle":"","parse-names":false,"suffix":""},{"dropping-particle":"","family":"Rodríguez","given":"Juan M.","non-dropping-particle":"","parse-names":false,"suffix":""}],"container-title":"Journal of Bacteriology","id":"ITEM-1","issue":"18","issued":{"date-parts":[["2010"]]},"page":"4800","title":"Complete genome sequence of Lactobacillus fermentum CECT 5716, a probiotic strain isolated from human milk","type":"article-journal","volume":"192"},"uris":["http://www.mendeley.com/documents/?uuid=925b7798-9883-4375-9967-0f0a8c6c23e5"]}],"mendeley":{"formattedCitation":"&lt;sup&gt;[56]&lt;/sup&gt;","plainTextFormattedCitation":"[56]","previouslyFormattedCitation":"&lt;sup&gt;[56]&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[56]</w:t>
            </w:r>
            <w:r w:rsidRPr="003E661B">
              <w:rPr>
                <w:rFonts w:ascii="Palatino Linotype" w:eastAsia="Times New Roman" w:hAnsi="Palatino Linotype" w:cs="Calibri"/>
                <w:color w:val="000000"/>
                <w:sz w:val="20"/>
                <w:szCs w:val="20"/>
                <w:lang w:eastAsia="es-MX"/>
              </w:rPr>
              <w:fldChar w:fldCharType="end"/>
            </w:r>
          </w:p>
        </w:tc>
      </w:tr>
      <w:tr w:rsidR="003E661B" w:rsidRPr="003E661B" w14:paraId="5E34F071" w14:textId="77777777" w:rsidTr="00512C6E">
        <w:trPr>
          <w:trHeight w:val="300"/>
        </w:trPr>
        <w:tc>
          <w:tcPr>
            <w:tcW w:w="268" w:type="pct"/>
            <w:tcBorders>
              <w:top w:val="nil"/>
              <w:left w:val="nil"/>
              <w:bottom w:val="single" w:sz="4" w:space="0" w:color="auto"/>
              <w:right w:val="nil"/>
            </w:tcBorders>
            <w:shd w:val="clear" w:color="auto" w:fill="auto"/>
            <w:noWrap/>
            <w:vAlign w:val="center"/>
            <w:hideMark/>
          </w:tcPr>
          <w:p w14:paraId="4188265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3</w:t>
            </w:r>
          </w:p>
        </w:tc>
        <w:tc>
          <w:tcPr>
            <w:tcW w:w="1222" w:type="pct"/>
            <w:tcBorders>
              <w:top w:val="nil"/>
              <w:left w:val="nil"/>
              <w:bottom w:val="single" w:sz="4" w:space="0" w:color="auto"/>
              <w:right w:val="nil"/>
            </w:tcBorders>
            <w:shd w:val="clear" w:color="auto" w:fill="auto"/>
            <w:noWrap/>
            <w:vAlign w:val="center"/>
            <w:hideMark/>
          </w:tcPr>
          <w:p w14:paraId="1F343240"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Staphylococcus aureus</w:t>
            </w:r>
          </w:p>
        </w:tc>
        <w:tc>
          <w:tcPr>
            <w:tcW w:w="470" w:type="pct"/>
            <w:tcBorders>
              <w:top w:val="nil"/>
              <w:left w:val="nil"/>
              <w:bottom w:val="single" w:sz="4" w:space="0" w:color="auto"/>
              <w:right w:val="nil"/>
            </w:tcBorders>
            <w:shd w:val="clear" w:color="auto" w:fill="auto"/>
            <w:noWrap/>
            <w:vAlign w:val="center"/>
            <w:hideMark/>
          </w:tcPr>
          <w:p w14:paraId="307875C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184B136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2.80</w:t>
            </w:r>
          </w:p>
        </w:tc>
        <w:tc>
          <w:tcPr>
            <w:tcW w:w="542" w:type="pct"/>
            <w:tcBorders>
              <w:top w:val="nil"/>
              <w:left w:val="nil"/>
              <w:bottom w:val="single" w:sz="4" w:space="0" w:color="auto"/>
              <w:right w:val="nil"/>
            </w:tcBorders>
            <w:shd w:val="clear" w:color="auto" w:fill="auto"/>
            <w:noWrap/>
            <w:vAlign w:val="center"/>
            <w:hideMark/>
          </w:tcPr>
          <w:p w14:paraId="13354F6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7F33361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6AAE37B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389C45F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{"citationItems":[{"id":"ITEM-1","itemData":{"DOI":"10.1128/mra.01564-18","ISSN":"2576098X","abstract":" Staphylococcus aureus is an early colonizer in the lungs of individuals with cystic fibrosis (CF), but surprisingly, only a limited number of genomes from CF-associated S. aureus isolates have been sequenced. Here, we present the whole-genome sequences of 65 S. aureus isolates obtained from 50 individuals with CF.  Staphylococcus aureus is an early colonizer in the lungs of individuals with cystic fibrosis (CF), but surprisingly, only a limited number of genomes from CF-associated S. aureus isolates have been sequenced. Here, we present the whole-genome sequences of 65 S. aureus isolates obtained from 50 individuals with CF. ","author":[{"dropping-particle":"","family":"Bernardy","given":"Eryn E.","non-dropping-particle":"","parse-names":false,"suffix":""},{"dropping-particle":"","family":"Petit","given":"Robert A.","non-dropping-particle":"","parse-names":false,"suffix":""},{"dropping-particle":"","family":"Moller","given":"Abraham G.","non-dropping-particle":"","parse-names":false,"suffix":""},{"dropping-particle":"","family":"Blumenthal","given":"Jennifer A.","non-dropping-particle":"","parse-names":false,"suffix":""},{"dropping-particle":"","family":"McAdam","given":"Alexander J.","non-dropping-particle":"","parse-names":false,"suffix":""},{"dropping-particle":"","family":"Priebe","given":"Gregory P.","non-dropping-particle":"","parse-names":false,"suffix":""},{"dropping-particle":"","family":"Chande","given":"Aroon T.","non-dropping-particle":"","parse-names":false,"suffix":""},{"dropping-particle":"","family":"Rishishwar","given":"Lavanya","non-dropping-particle":"","parse-names":false,"suffix":""},{"dropping-particle":"","family":"Jordan","given":"I. King","non-dropping-particle":"","parse-names":false,"suffix":""},{"dropping-particle":"","family":"Read","given":"Timothy D.","non-dropping-particle":"","parse-names":false,"suffix":""},{"dropping-particle":"","family":"Goldberg","given":"Joanna B.","non-dropping-particle":"","parse-names":false,"suffix":""}],"container-title":"Microbiology Resource Announcements","id":"ITEM-1","issue":"3","issued":{"date-parts":[["2019"]]},"page":"17-19","title":"Whole-Genome Sequences of Staphylococcus aureus Isolates from Cystic Fibrosis Lung Infections","type":"article-journal","volume":"8"},"uris":["http://www.mendeley.com/documents/?uuid=77c63050-802c-4d47-bb4b-4453c3f5a578"]}],"mendeley":{"formattedCitation":"&lt;sup&gt;[57]&lt;/sup&gt;","plainTextFormattedCitation":"[57]","previouslyFormattedCitation":"&lt;sup&gt;[57]&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[57]</w:t>
            </w:r>
            <w:r w:rsidRPr="003E661B">
              <w:rPr>
                <w:rFonts w:ascii="Palatino Linotype" w:eastAsia="Times New Roman" w:hAnsi="Palatino Linotype" w:cs="Calibri"/>
                <w:color w:val="000000"/>
                <w:sz w:val="20"/>
                <w:szCs w:val="20"/>
                <w:lang w:eastAsia="es-MX"/>
              </w:rPr>
              <w:fldChar w:fldCharType="end"/>
            </w:r>
          </w:p>
        </w:tc>
      </w:tr>
      <w:tr w:rsidR="003E661B" w:rsidRPr="003E661B" w14:paraId="1440BCD6"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2FF9057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6</w:t>
            </w:r>
          </w:p>
        </w:tc>
        <w:tc>
          <w:tcPr>
            <w:tcW w:w="1222" w:type="pct"/>
            <w:tcBorders>
              <w:top w:val="nil"/>
              <w:left w:val="nil"/>
              <w:bottom w:val="single" w:sz="4" w:space="0" w:color="auto"/>
              <w:right w:val="nil"/>
            </w:tcBorders>
            <w:shd w:val="clear" w:color="auto" w:fill="auto"/>
            <w:noWrap/>
            <w:vAlign w:val="center"/>
            <w:hideMark/>
          </w:tcPr>
          <w:p w14:paraId="7F53FEC5"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 xml:space="preserve">Bordetella </w:t>
            </w:r>
            <w:proofErr w:type="spellStart"/>
            <w:r w:rsidRPr="003E661B">
              <w:rPr>
                <w:rFonts w:ascii="Palatino Linotype" w:eastAsia="Times New Roman" w:hAnsi="Palatino Linotype" w:cs="Calibri"/>
                <w:i/>
                <w:iCs/>
                <w:color w:val="000000"/>
                <w:sz w:val="20"/>
                <w:szCs w:val="20"/>
                <w:lang w:eastAsia="es-MX"/>
              </w:rPr>
              <w:t>bronchiseptica</w:t>
            </w:r>
            <w:proofErr w:type="spellEnd"/>
          </w:p>
        </w:tc>
        <w:tc>
          <w:tcPr>
            <w:tcW w:w="470" w:type="pct"/>
            <w:tcBorders>
              <w:top w:val="nil"/>
              <w:left w:val="nil"/>
              <w:bottom w:val="single" w:sz="4" w:space="0" w:color="auto"/>
              <w:right w:val="nil"/>
            </w:tcBorders>
            <w:shd w:val="clear" w:color="auto" w:fill="auto"/>
            <w:noWrap/>
            <w:vAlign w:val="center"/>
            <w:hideMark/>
          </w:tcPr>
          <w:p w14:paraId="5461C985"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467CDA3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5.20</w:t>
            </w:r>
          </w:p>
        </w:tc>
        <w:tc>
          <w:tcPr>
            <w:tcW w:w="542" w:type="pct"/>
            <w:tcBorders>
              <w:top w:val="nil"/>
              <w:left w:val="nil"/>
              <w:bottom w:val="single" w:sz="4" w:space="0" w:color="auto"/>
              <w:right w:val="nil"/>
            </w:tcBorders>
            <w:shd w:val="clear" w:color="auto" w:fill="auto"/>
            <w:noWrap/>
            <w:vAlign w:val="center"/>
            <w:hideMark/>
          </w:tcPr>
          <w:p w14:paraId="3ECB72B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1DFC224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6CBB00A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5D15468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{"citationItems":[{"id":"ITEM-1","itemData":{"DOI":"10.1128/mra.01207-19","ISBN":"1286401631","ISSN":"2576098X","abstract":" Bordetella bronchiseptica isolate KM22 has been used in experimental infections of swine as a model of clinical B. bronchiseptica infection and to study host-to-host transmission. The draft genome sequence of KM22 was reported in 2014. Here, we report the complete genome sequence of KM22.  Bordetella bronchiseptica isolate KM22 has been used in experimental infections of swine as a model of clinical B. bronchiseptica infection and to study host-to-host transmission. The draft genome sequence of KM22 was reported in 2014. Here, we report the complete genome sequence of KM22. ","author":[{"dropping-particle":"","family":"Nicholson","given":"Tracy L.","non-dropping-particle":"","parse-names":false,"suffix":""},{"dropping-particle":"","family":"Bayles","given":"Darrell O.","non-dropping-particle":"","parse-names":false,"suffix":""},{"dropping-particle":"","family":"Shore","given":"Sarah M.","non-dropping-particle":"","parse-names":false,"suffix":""}],"container-title":"Microbiology Resource Announcements","id":"ITEM-1","issue":"4","issued":{"date-parts":[["2020"]]},"page":"1-3","title":"Complete Genome Sequence of Bordetella bronchiseptica Strain KM22","type":"article-journal","volume":"9"},"uris":["http://www.mendeley.com/documents/?uuid=e17c0aca-fb12-4c4b-a77f-d31dd70b44bf"]}],"mendeley":{"formattedCitation":"&lt;sup&gt;[58]&lt;/sup&gt;","plainTextFormattedCitation":"[58]","previouslyFormattedCitation":"&lt;sup&gt;[58]&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[58]</w:t>
            </w:r>
            <w:r w:rsidRPr="003E661B">
              <w:rPr>
                <w:rFonts w:ascii="Palatino Linotype" w:eastAsia="Times New Roman" w:hAnsi="Palatino Linotype" w:cs="Calibri"/>
                <w:color w:val="000000"/>
                <w:sz w:val="20"/>
                <w:szCs w:val="20"/>
                <w:lang w:eastAsia="es-MX"/>
              </w:rPr>
              <w:fldChar w:fldCharType="end"/>
            </w:r>
          </w:p>
        </w:tc>
      </w:tr>
      <w:tr w:rsidR="003E661B" w:rsidRPr="003E661B" w14:paraId="498A1CFF"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12990BE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7</w:t>
            </w:r>
          </w:p>
        </w:tc>
        <w:tc>
          <w:tcPr>
            <w:tcW w:w="1222" w:type="pct"/>
            <w:tcBorders>
              <w:top w:val="nil"/>
              <w:left w:val="nil"/>
              <w:bottom w:val="single" w:sz="4" w:space="0" w:color="auto"/>
              <w:right w:val="nil"/>
            </w:tcBorders>
            <w:shd w:val="clear" w:color="auto" w:fill="auto"/>
            <w:noWrap/>
            <w:vAlign w:val="center"/>
            <w:hideMark/>
          </w:tcPr>
          <w:p w14:paraId="146A4C33"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 xml:space="preserve">Citrobacter </w:t>
            </w:r>
            <w:proofErr w:type="spellStart"/>
            <w:r w:rsidRPr="003E661B">
              <w:rPr>
                <w:rFonts w:ascii="Palatino Linotype" w:eastAsia="Times New Roman" w:hAnsi="Palatino Linotype" w:cs="Calibri"/>
                <w:i/>
                <w:iCs/>
                <w:color w:val="000000"/>
                <w:sz w:val="20"/>
                <w:szCs w:val="20"/>
                <w:lang w:eastAsia="es-MX"/>
              </w:rPr>
              <w:t>freundii</w:t>
            </w:r>
            <w:proofErr w:type="spellEnd"/>
          </w:p>
        </w:tc>
        <w:tc>
          <w:tcPr>
            <w:tcW w:w="470" w:type="pct"/>
            <w:tcBorders>
              <w:top w:val="nil"/>
              <w:left w:val="nil"/>
              <w:bottom w:val="single" w:sz="4" w:space="0" w:color="auto"/>
              <w:right w:val="nil"/>
            </w:tcBorders>
            <w:shd w:val="clear" w:color="auto" w:fill="auto"/>
            <w:noWrap/>
            <w:vAlign w:val="center"/>
            <w:hideMark/>
          </w:tcPr>
          <w:p w14:paraId="4CFA0B9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2F9C134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4.96</w:t>
            </w:r>
          </w:p>
        </w:tc>
        <w:tc>
          <w:tcPr>
            <w:tcW w:w="542" w:type="pct"/>
            <w:tcBorders>
              <w:top w:val="nil"/>
              <w:left w:val="nil"/>
              <w:bottom w:val="single" w:sz="4" w:space="0" w:color="auto"/>
              <w:right w:val="nil"/>
            </w:tcBorders>
            <w:shd w:val="clear" w:color="auto" w:fill="auto"/>
            <w:noWrap/>
            <w:vAlign w:val="center"/>
            <w:hideMark/>
          </w:tcPr>
          <w:p w14:paraId="119D2A3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5569777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4A19EBB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5F75E975"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genomeA.00316-14.Copyright","ISBN":"0471140864","author":[{"dropping-particle":"","family":"Wang","given":"Tielin","non-dropping-particle":"","parse-names":false,"suffix":""},{"dropping-particle":"","family":"Yang","given":"Yuwen","non-dropping-particle":"","parse-names":false,"suffix":""},{"dropping-particle":"","family":"Zhao","given":"Tingchang","non-dropping-particle":"","parse-names":false,"suffix":""}],"container-title":"Genome Announcements","id":"ITEM-1","issue":"2","issued":{"date-parts":[["2014"]]},"page":"e00316-14","title":"Genome Sequence of Candida tropicalis no. 121, Used for RNA Production","type":"article-journal","volume":"3"},"uris":["http://www.mendeley.com/documents/?uuid=37d82cb6-5dce-4539-b9aa-4b87dbcdf87e"]}],"mendeley":{"formattedCitation":"&lt;sup&gt;[59]&lt;/sup&gt;","plainTextFormattedCitation":"[59]","previouslyFormattedCitation":"&lt;sup&gt;[59]&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[59]</w:t>
            </w:r>
            <w:r w:rsidRPr="003E661B">
              <w:rPr>
                <w:rFonts w:ascii="Palatino Linotype" w:eastAsia="Times New Roman" w:hAnsi="Palatino Linotype" w:cs="Calibri"/>
                <w:color w:val="000000"/>
                <w:sz w:val="20"/>
                <w:szCs w:val="20"/>
                <w:lang w:eastAsia="es-MX"/>
              </w:rPr>
              <w:fldChar w:fldCharType="end"/>
            </w:r>
          </w:p>
        </w:tc>
      </w:tr>
      <w:tr w:rsidR="003E661B" w:rsidRPr="003E661B" w14:paraId="6B8A3CA0"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5287474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8</w:t>
            </w:r>
          </w:p>
        </w:tc>
        <w:tc>
          <w:tcPr>
            <w:tcW w:w="1222" w:type="pct"/>
            <w:tcBorders>
              <w:top w:val="nil"/>
              <w:left w:val="nil"/>
              <w:bottom w:val="single" w:sz="4" w:space="0" w:color="auto"/>
              <w:right w:val="nil"/>
            </w:tcBorders>
            <w:shd w:val="clear" w:color="auto" w:fill="auto"/>
            <w:noWrap/>
            <w:vAlign w:val="center"/>
            <w:hideMark/>
          </w:tcPr>
          <w:p w14:paraId="2AC5D35F"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Bacillus cereus</w:t>
            </w:r>
          </w:p>
        </w:tc>
        <w:tc>
          <w:tcPr>
            <w:tcW w:w="470" w:type="pct"/>
            <w:tcBorders>
              <w:top w:val="nil"/>
              <w:left w:val="nil"/>
              <w:bottom w:val="single" w:sz="4" w:space="0" w:color="auto"/>
              <w:right w:val="nil"/>
            </w:tcBorders>
            <w:shd w:val="clear" w:color="auto" w:fill="auto"/>
            <w:noWrap/>
            <w:vAlign w:val="center"/>
            <w:hideMark/>
          </w:tcPr>
          <w:p w14:paraId="024AAAE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058BD72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5.50</w:t>
            </w:r>
          </w:p>
        </w:tc>
        <w:tc>
          <w:tcPr>
            <w:tcW w:w="542" w:type="pct"/>
            <w:tcBorders>
              <w:top w:val="nil"/>
              <w:left w:val="nil"/>
              <w:bottom w:val="single" w:sz="4" w:space="0" w:color="auto"/>
              <w:right w:val="nil"/>
            </w:tcBorders>
            <w:shd w:val="clear" w:color="auto" w:fill="auto"/>
            <w:noWrap/>
            <w:vAlign w:val="center"/>
            <w:hideMark/>
          </w:tcPr>
          <w:p w14:paraId="60CAE96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208</w:t>
            </w:r>
          </w:p>
        </w:tc>
        <w:tc>
          <w:tcPr>
            <w:tcW w:w="677" w:type="pct"/>
            <w:tcBorders>
              <w:top w:val="nil"/>
              <w:left w:val="nil"/>
              <w:bottom w:val="single" w:sz="4" w:space="0" w:color="auto"/>
              <w:right w:val="nil"/>
            </w:tcBorders>
            <w:shd w:val="clear" w:color="auto" w:fill="auto"/>
            <w:noWrap/>
            <w:vAlign w:val="center"/>
            <w:hideMark/>
          </w:tcPr>
          <w:p w14:paraId="636A437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7EAB42A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0B2A299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{"citationItems":[{"id":"ITEM-1","itemData":{"DOI":"10.1128/JB.01015-12","ISSN":"00219193","PMID":"22887669","abstract":"We report the complete and annotated genome sequence of Bacillus cereus NC7401, a representative of the strain group that causes emetic-type food poisoning. The emetic toxin, cereulide, is produced by a nonribosomal protein synthesis (NRPS) system that is encoded by a gene cluster on a large resident plasmid, pNCcld. © 2012, American Society for Microbiology.","author":[{"dropping-particle":"","family":"Takeno","given":"Akira","non-dropping-particle":"","parse-names":false,"suffix":""},{"dropping-particle":"","family":"Okamoto","given":"Akira","non-dropping-particle":"","parse-names":false,"suffix":""},{"dropping-particle":"","family":"Tori","given":"Keizo","non-dropping-particle":"","parse-names":false,"suffix":""},{"dropping-particle":"","family":"Oshima","given":"Kenshiro","non-dropping-particle":"","parse-names":false,"suffix":""},{"dropping-particle":"","family":"Hirakawa","given":"Hideki","non-dropping-particle":"","parse-names":false,"suffix":""},{"dropping-particle":"","family":"Toh","given":"Hidehiro","non-dropping-particle":"","parse-names":false,"suffix":""},{"dropping-particle":"","family":"Agata","given":"Norio","non-dropping-particle":"","parse-names":false,"suffix":""},{"dropping-particle":"","family":"Yamada","given":"Keiko","non-dropping-particle":"","parse-names":false,"suffix":""},{"dropping-particle":"","family":"Ogasawara","given":"Naotake","non-dropping-particle":"","parse-names":false,"suffix":""},{"dropping-particle":"","family":"Hayashi","given":"Tetsuya","non-dropping-particle":"","parse-names":false,"suffix":""},{"dropping-particle":"","family":"Shimizu","given":"Tohru","non-dropping-particle":"","parse-names":false,"suffix":""},{"dropping-particle":"","family":"Kuhara","given":"Satoru","non-dropping-particle":"","parse-names":false,"suffix":""},{"dropping-particle":"","family":"Hattori","given":"Masahira","non-dropping-particle":"","parse-names":false,"suffix":""},{"dropping-particle":"","family":"Ohta","given":"Michio","non-dropping-particle":"","parse-names":false,"suffix":""}],"container-title":"Journal of Bacteriology","id":"ITEM-1","issue":"17","issued":{"date-parts":[["2012"]]},"page":"4767-4768","title":"Complete genome sequence of Bacillus cereus NC7401, which produces high levels of the emetic toxin cereulide","type":"article-journal","volume":"194"},"uris":["http://www.mendeley.com/documents/?uuid=3514ea97-3c71-4720-89b1-d32f38590bda"]}],"mendeley":{"formattedCitation":"&lt;sup&gt;[60]&lt;/sup&gt;","plainTextFormattedCitation":"[60]","previouslyFormattedCitation":"&lt;sup&gt;[60]&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[60]</w:t>
            </w:r>
            <w:r w:rsidRPr="003E661B">
              <w:rPr>
                <w:rFonts w:ascii="Palatino Linotype" w:eastAsia="Times New Roman" w:hAnsi="Palatino Linotype" w:cs="Calibri"/>
                <w:color w:val="000000"/>
                <w:sz w:val="20"/>
                <w:szCs w:val="20"/>
                <w:lang w:eastAsia="es-MX"/>
              </w:rPr>
              <w:fldChar w:fldCharType="end"/>
            </w:r>
          </w:p>
        </w:tc>
      </w:tr>
      <w:tr w:rsidR="003E661B" w:rsidRPr="003E661B" w14:paraId="543AB3D5"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3144BDD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9</w:t>
            </w:r>
          </w:p>
        </w:tc>
        <w:tc>
          <w:tcPr>
            <w:tcW w:w="1222" w:type="pct"/>
            <w:tcBorders>
              <w:top w:val="nil"/>
              <w:left w:val="nil"/>
              <w:bottom w:val="single" w:sz="4" w:space="0" w:color="auto"/>
              <w:right w:val="nil"/>
            </w:tcBorders>
            <w:shd w:val="clear" w:color="auto" w:fill="auto"/>
            <w:noWrap/>
            <w:vAlign w:val="center"/>
            <w:hideMark/>
          </w:tcPr>
          <w:p w14:paraId="353484F4"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Staphylococcus hominis</w:t>
            </w:r>
          </w:p>
        </w:tc>
        <w:tc>
          <w:tcPr>
            <w:tcW w:w="470" w:type="pct"/>
            <w:tcBorders>
              <w:top w:val="nil"/>
              <w:left w:val="nil"/>
              <w:bottom w:val="single" w:sz="4" w:space="0" w:color="auto"/>
              <w:right w:val="nil"/>
            </w:tcBorders>
            <w:shd w:val="clear" w:color="auto" w:fill="auto"/>
            <w:noWrap/>
            <w:vAlign w:val="center"/>
            <w:hideMark/>
          </w:tcPr>
          <w:p w14:paraId="3ADD4AE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5690281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2.34</w:t>
            </w:r>
          </w:p>
        </w:tc>
        <w:tc>
          <w:tcPr>
            <w:tcW w:w="542" w:type="pct"/>
            <w:tcBorders>
              <w:top w:val="nil"/>
              <w:left w:val="nil"/>
              <w:bottom w:val="single" w:sz="4" w:space="0" w:color="auto"/>
              <w:right w:val="nil"/>
            </w:tcBorders>
            <w:shd w:val="clear" w:color="auto" w:fill="auto"/>
            <w:noWrap/>
            <w:vAlign w:val="center"/>
            <w:hideMark/>
          </w:tcPr>
          <w:p w14:paraId="735F94F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34E36715"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12F65AE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10096A2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{"citationItems":[{"id":"ITEM-1","itemData":{"DOI":"10.1128/JB.00991-12","ISSN":"00219193","PMID":"22887665","abstract":"Staphylococcus hominis is a commensal coagulase-negative species of staphylococci. It has been considered a presumptive and opportunistic pathogen that causes nosocomial infections in humans. Here we present the draft genome sequence of S. hominis ZBW5, a multidrug-resistant strain isolated from a human skin sample, which provides opportunities to understand the mechanism and genetic basis of its pathogenesis. © 2012, American Society for Microbiology.","author":[{"dropping-particle":"","family":"Jiang","given":"Saiping","non-dropping-particle":"","parse-names":false,"suffix":""},{"dropping-particle":"","family":"Zheng","given":"Beiwen","non-dropping-particle":"","parse-names":false,"suffix":""},{"dropping-particle":"","family":"Ding","given":"Wenchao","non-dropping-particle":"","parse-names":false,"suffix":""},{"dropping-particle":"","family":"Lv","given":"Longxian","non-dropping-particle":"","parse-names":false,"suffix":""},{"dropping-particle":"","family":"Ji","given":"Jinru","non-dropping-particle":"","parse-names":false,"suffix":""},{"dropping-particle":"","family":"Zhang","given":"Hua","non-dropping-particle":"","parse-names":false,"suffix":""},{"dropping-particle":"","family":"Xiao","given":"Yonghong","non-dropping-particle":"","parse-names":false,"suffix":""},{"dropping-particle":"","family":"Li","given":"Lanjuan","non-dropping-particle":"","parse-names":false,"suffix":""}],"container-title":"Journal of Bacteriology","id":"ITEM-1","issue":"17","issued":{"date-parts":[["2012"]]},"page":"4761-4762","title":"Whole-Genome sequence of Staphylococcus hominis, an opportunistic pathogen","type":"article-journal","volume":"194"},"uris":["http://www.mendeley.com/documents/?uuid=887da2c6-26e8-4a3e-a7cb-dc9826db94ff"]}],"mendeley":{"formattedCitation":"&lt;sup&gt;[61]&lt;/sup&gt;","plainTextFormattedCitation":"[61]","previouslyFormattedCitation":"&lt;sup&gt;[61]&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[61]</w:t>
            </w:r>
            <w:r w:rsidRPr="003E661B">
              <w:rPr>
                <w:rFonts w:ascii="Palatino Linotype" w:eastAsia="Times New Roman" w:hAnsi="Palatino Linotype" w:cs="Calibri"/>
                <w:color w:val="000000"/>
                <w:sz w:val="20"/>
                <w:szCs w:val="20"/>
                <w:lang w:eastAsia="es-MX"/>
              </w:rPr>
              <w:fldChar w:fldCharType="end"/>
            </w:r>
          </w:p>
        </w:tc>
      </w:tr>
      <w:tr w:rsidR="003E661B" w:rsidRPr="003E661B" w14:paraId="7ED64CDB"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6B11E5C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10</w:t>
            </w:r>
          </w:p>
        </w:tc>
        <w:tc>
          <w:tcPr>
            <w:tcW w:w="1222" w:type="pct"/>
            <w:tcBorders>
              <w:top w:val="nil"/>
              <w:left w:val="nil"/>
              <w:bottom w:val="single" w:sz="4" w:space="0" w:color="auto"/>
              <w:right w:val="nil"/>
            </w:tcBorders>
            <w:shd w:val="clear" w:color="auto" w:fill="auto"/>
            <w:noWrap/>
            <w:vAlign w:val="center"/>
            <w:hideMark/>
          </w:tcPr>
          <w:p w14:paraId="28A885EB"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Salmonella typhimurium</w:t>
            </w:r>
          </w:p>
        </w:tc>
        <w:tc>
          <w:tcPr>
            <w:tcW w:w="470" w:type="pct"/>
            <w:tcBorders>
              <w:top w:val="nil"/>
              <w:left w:val="nil"/>
              <w:bottom w:val="single" w:sz="4" w:space="0" w:color="auto"/>
              <w:right w:val="nil"/>
            </w:tcBorders>
            <w:shd w:val="clear" w:color="auto" w:fill="auto"/>
            <w:noWrap/>
            <w:vAlign w:val="center"/>
            <w:hideMark/>
          </w:tcPr>
          <w:p w14:paraId="642649A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2BE3ADB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5.10</w:t>
            </w:r>
          </w:p>
        </w:tc>
        <w:tc>
          <w:tcPr>
            <w:tcW w:w="542" w:type="pct"/>
            <w:tcBorders>
              <w:top w:val="nil"/>
              <w:left w:val="nil"/>
              <w:bottom w:val="single" w:sz="4" w:space="0" w:color="auto"/>
              <w:right w:val="nil"/>
            </w:tcBorders>
            <w:shd w:val="clear" w:color="auto" w:fill="auto"/>
            <w:noWrap/>
            <w:vAlign w:val="center"/>
            <w:hideMark/>
          </w:tcPr>
          <w:p w14:paraId="588BDB2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265</w:t>
            </w:r>
          </w:p>
        </w:tc>
        <w:tc>
          <w:tcPr>
            <w:tcW w:w="677" w:type="pct"/>
            <w:tcBorders>
              <w:top w:val="nil"/>
              <w:left w:val="nil"/>
              <w:bottom w:val="single" w:sz="4" w:space="0" w:color="auto"/>
              <w:right w:val="nil"/>
            </w:tcBorders>
            <w:shd w:val="clear" w:color="auto" w:fill="auto"/>
            <w:noWrap/>
            <w:vAlign w:val="center"/>
            <w:hideMark/>
          </w:tcPr>
          <w:p w14:paraId="0862942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48DA45C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78B2CFA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{"citationItems":[{"id":"ITEM-1","itemData":{"DOI":"10.1016/j.jgar.2020.09.012","ISSN":"22137173","PMID":"33039597","abstract":"Objectives: To investigate the genetic context of colistin resistance in anmcr-9-harbouring Salmonella Typhimurium ST19 strain from swine in Brazil. Methods: Minimum inhibitory concentrations (MIC) to colistin were determined by broth microdilution. Whole-genome sequencing was performed on an Illumina MiSeq system, followed by de novo genome assembly using SPAdes 1.13.1. The draft genome sequence was annotated in Prokka using KBase online server. Downstream analyses for resistome and plasmid detection were performed using online tools available at the Center for Genomic Epidemiology. The strain was typed in silico using MLST 2.0. Phylogenetic analysis involving 24 other genomes ofSalmonella Typhimurium ST19 and mcr-9-harbouring Salmonella Typhimurium isolated from humans, livestock and foodstuff in different regions was also performed. Results: Assembly of the draft genome resulted in 5245 protein-coding sequences, 14 rRNAs, 83 tRNAs and a GC content of 51.81%. The strain was identified asSalmonella Typhimurium ST19 harbouring a 265.5-kb pN1566-2 plasmid carrying genes encoding resistance to colistin (mcr-9.1), aminoglycosides (aadA1), tetracycline [tet(C)] and sulfonamides (sul1). Our findings indicate that the Salmonella Typhimurium ST19 strain in this study showed low genetic variability compared with Salmonella Typhimurium ST19 isolated from swine and poultry in Brazil, and was less related to those reported in other countries. Conclusions: This is the first reported genome of a phenotypically colistin-resistantSalmonella Typhimurium harbouring the mcr-9 variant in Brazilian livestock. This genome will aid global investigations on epidemiological and evolutionary aspects of plasmid-mediated colistin resistance and the role of colistin-resistant Salmonella Typhimurium ST19 lineage as a zoonotic pathogen.","author":[{"dropping-particle":"","family":"Leite","given":"Elma L.","non-dropping-particle":"","parse-names":false,"suffix":""},{"dropping-particle":"","family":"Araújo","given":"Wydemberg J.","non-dropping-particle":"","parse-names":false,"suffix":""},{"dropping-particle":"","family":"Vieira","given":"Tatiana R.","non-dropping-particle":"","parse-names":false,"suffix":""},{"dropping-particle":"","family":"Zenato","given":"Karoline S.","non-dropping-particle":"","parse-names":false,"suffix":""},{"dropping-particle":"","family":"Vasconcelos","given":"Priscylla C.","non-dropping-particle":"","parse-names":false,"suffix":""},{"dropping-particle":"","family":"Cibulski","given":"Samuel","non-dropping-particle":"","parse-names":false,"suffix":""},{"dropping-particle":"","family":"Givisiez","given":"Patricia E.N.","non-dropping-particle":"","parse-names":false,"suffix":""},{"dropping-particle":"","family":"Cardoso","given":"Marisa R.I.","non-dropping-particle":"","parse-names":false,"suffix":""},{"dropping-particle":"","family":"Oliveira","given":"Celso J.B.","non-dropping-particle":"","parse-names":false,"suffix":""}],"container-title":"Journal of Global Antimicrobial Resistance","id":"ITEM-1","issued":{"date-parts":[["2020"]]},"page":"394-397","title":"First reported genome of an mcr-9-mediated colistin-resistant Salmonella Typhimurium isolate from Brazilian livestock","type":"article-journal","volume":"23"},"uris":["http://www.mendeley.com/documents/?uuid=cc39803b-dd42-4f75-a644-f6d403f18a7d"]}],"mendeley":{"formattedCitation":"&lt;sup&gt;[62]&lt;/sup&gt;","plainTextFormattedCitation":"[62]","previouslyFormattedCitation":"&lt;sup&gt;[62]&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[62]</w:t>
            </w:r>
            <w:r w:rsidRPr="003E661B">
              <w:rPr>
                <w:rFonts w:ascii="Palatino Linotype" w:eastAsia="Times New Roman" w:hAnsi="Palatino Linotype" w:cs="Calibri"/>
                <w:color w:val="000000"/>
                <w:sz w:val="20"/>
                <w:szCs w:val="20"/>
                <w:lang w:eastAsia="es-MX"/>
              </w:rPr>
              <w:fldChar w:fldCharType="end"/>
            </w:r>
          </w:p>
        </w:tc>
      </w:tr>
      <w:tr w:rsidR="003E661B" w:rsidRPr="003E661B" w14:paraId="1908F378"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7E4F572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11</w:t>
            </w:r>
          </w:p>
        </w:tc>
        <w:tc>
          <w:tcPr>
            <w:tcW w:w="1222" w:type="pct"/>
            <w:tcBorders>
              <w:top w:val="nil"/>
              <w:left w:val="nil"/>
              <w:bottom w:val="single" w:sz="4" w:space="0" w:color="auto"/>
              <w:right w:val="nil"/>
            </w:tcBorders>
            <w:shd w:val="clear" w:color="auto" w:fill="auto"/>
            <w:noWrap/>
            <w:vAlign w:val="center"/>
            <w:hideMark/>
          </w:tcPr>
          <w:p w14:paraId="44CE8AA5"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 xml:space="preserve">Providencia </w:t>
            </w:r>
            <w:proofErr w:type="spellStart"/>
            <w:r w:rsidRPr="003E661B">
              <w:rPr>
                <w:rFonts w:ascii="Palatino Linotype" w:eastAsia="Times New Roman" w:hAnsi="Palatino Linotype" w:cs="Calibri"/>
                <w:i/>
                <w:iCs/>
                <w:color w:val="000000"/>
                <w:sz w:val="20"/>
                <w:szCs w:val="20"/>
                <w:lang w:eastAsia="es-MX"/>
              </w:rPr>
              <w:t>stuartii</w:t>
            </w:r>
            <w:proofErr w:type="spellEnd"/>
          </w:p>
        </w:tc>
        <w:tc>
          <w:tcPr>
            <w:tcW w:w="470" w:type="pct"/>
            <w:tcBorders>
              <w:top w:val="nil"/>
              <w:left w:val="nil"/>
              <w:bottom w:val="single" w:sz="4" w:space="0" w:color="auto"/>
              <w:right w:val="nil"/>
            </w:tcBorders>
            <w:shd w:val="clear" w:color="auto" w:fill="auto"/>
            <w:noWrap/>
            <w:vAlign w:val="center"/>
            <w:hideMark/>
          </w:tcPr>
          <w:p w14:paraId="42A9A6F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017664F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4.42</w:t>
            </w:r>
          </w:p>
        </w:tc>
        <w:tc>
          <w:tcPr>
            <w:tcW w:w="542" w:type="pct"/>
            <w:tcBorders>
              <w:top w:val="nil"/>
              <w:left w:val="nil"/>
              <w:bottom w:val="single" w:sz="4" w:space="0" w:color="auto"/>
              <w:right w:val="nil"/>
            </w:tcBorders>
            <w:shd w:val="clear" w:color="auto" w:fill="auto"/>
            <w:noWrap/>
            <w:vAlign w:val="center"/>
            <w:hideMark/>
          </w:tcPr>
          <w:p w14:paraId="360B088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6054005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119EA76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0E882BE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{"citationItems":[{"id":"ITEM-1","itemData":{"DOI":"10.1128/JB.00615-12","ISSN":"00219193","PMID":"22740665","abstract":"Here we present the complete genome sequence of Providencia stuartii MRSN 2154, isolated from an Afghan national. P. stuartii is a Gram-negative bacillus capable of causing infections in a wide variety of human tissues. Because Providencia readily acquires plasmids bearing drug resistance loci, it is of growing clinical significance. © 2012, American Society for Microbiology.","author":[{"dropping-particle":"","family":"Clifford","given":"Robert J.","non-dropping-particle":"","parse-names":false,"suffix":""},{"dropping-particle":"","family":"Hang","given":"Jun","non-dropping-particle":"","parse-names":false,"suffix":""},{"dropping-particle":"","family":"Riley","given":"Matthew C.","non-dropping-particle":"","parse-names":false,"suffix":""},{"dropping-particle":"","family":"Onmus-Leone","given":"Fatma","non-dropping-particle":"","parse-names":false,"suffix":""},{"dropping-particle":"","family":"Kuschner","given":"Robert A.","non-dropping-particle":"","parse-names":false,"suffix":""},{"dropping-particle":"","family":"Lesho","given":"Emil P.","non-dropping-particle":"","parse-names":false,"suffix":""},{"dropping-particle":"","family":"Waterman","given":"Paige E.","non-dropping-particle":"","parse-names":false,"suffix":""}],"container-title":"Journal of Bacteriology","id":"ITEM-1","issue":"14","issued":{"date-parts":[["2012"]]},"page":"3736-3737","title":"Complete genome sequence of Providencia stuartii clinical isolate MRSN 2154","type":"article-journal","volume":"194"},"uris":["http://www.mendeley.com/documents/?uuid=a50764ea-7c8f-4108-8f09-80cac020b87a"]}],"mendeley":{"formattedCitation":"&lt;sup&gt;[63]&lt;/sup&gt;","plainTextFormattedCitation":"[63]","previouslyFormattedCitation":"&lt;sup&gt;[63]&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[63]</w:t>
            </w:r>
            <w:r w:rsidRPr="003E661B">
              <w:rPr>
                <w:rFonts w:ascii="Palatino Linotype" w:eastAsia="Times New Roman" w:hAnsi="Palatino Linotype" w:cs="Calibri"/>
                <w:color w:val="000000"/>
                <w:sz w:val="20"/>
                <w:szCs w:val="20"/>
                <w:lang w:eastAsia="es-MX"/>
              </w:rPr>
              <w:fldChar w:fldCharType="end"/>
            </w:r>
          </w:p>
        </w:tc>
      </w:tr>
      <w:tr w:rsidR="003E661B" w:rsidRPr="003E661B" w14:paraId="14D47D6E"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0770FF1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12</w:t>
            </w:r>
          </w:p>
        </w:tc>
        <w:tc>
          <w:tcPr>
            <w:tcW w:w="1222" w:type="pct"/>
            <w:tcBorders>
              <w:top w:val="nil"/>
              <w:left w:val="nil"/>
              <w:bottom w:val="single" w:sz="4" w:space="0" w:color="auto"/>
              <w:right w:val="nil"/>
            </w:tcBorders>
            <w:shd w:val="clear" w:color="auto" w:fill="auto"/>
            <w:noWrap/>
            <w:vAlign w:val="center"/>
            <w:hideMark/>
          </w:tcPr>
          <w:p w14:paraId="14F5D2B2"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Staphylococcus epidermis</w:t>
            </w:r>
          </w:p>
        </w:tc>
        <w:tc>
          <w:tcPr>
            <w:tcW w:w="470" w:type="pct"/>
            <w:tcBorders>
              <w:top w:val="nil"/>
              <w:left w:val="nil"/>
              <w:bottom w:val="single" w:sz="4" w:space="0" w:color="auto"/>
              <w:right w:val="nil"/>
            </w:tcBorders>
            <w:shd w:val="clear" w:color="auto" w:fill="auto"/>
            <w:noWrap/>
            <w:vAlign w:val="center"/>
            <w:hideMark/>
          </w:tcPr>
          <w:p w14:paraId="35A0ADE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703BB24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2.45</w:t>
            </w:r>
          </w:p>
        </w:tc>
        <w:tc>
          <w:tcPr>
            <w:tcW w:w="542" w:type="pct"/>
            <w:tcBorders>
              <w:top w:val="nil"/>
              <w:left w:val="nil"/>
              <w:bottom w:val="single" w:sz="4" w:space="0" w:color="auto"/>
              <w:right w:val="nil"/>
            </w:tcBorders>
            <w:shd w:val="clear" w:color="auto" w:fill="auto"/>
            <w:noWrap/>
            <w:vAlign w:val="center"/>
            <w:hideMark/>
          </w:tcPr>
          <w:p w14:paraId="3D3365A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15.14</w:t>
            </w:r>
          </w:p>
        </w:tc>
        <w:tc>
          <w:tcPr>
            <w:tcW w:w="677" w:type="pct"/>
            <w:tcBorders>
              <w:top w:val="nil"/>
              <w:left w:val="nil"/>
              <w:bottom w:val="single" w:sz="4" w:space="0" w:color="auto"/>
              <w:right w:val="nil"/>
            </w:tcBorders>
            <w:shd w:val="clear" w:color="auto" w:fill="auto"/>
            <w:noWrap/>
            <w:vAlign w:val="center"/>
            <w:hideMark/>
          </w:tcPr>
          <w:p w14:paraId="77D0588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0EE0A26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5AC363B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{"citationItems":[{"id":"ITEM-1","itemData":{"DOI":"10.1128/genomeA.00450-17","ISBN":"1471218010287","ISSN":"21698287","PMID":"28572323","abstract":"Staphylococcus epidermidis 1457 is a frequently utilized strain that is amenable to genetic manipulation and has been widely used for biofilm-related research. We report here the whole-genome sequence of this strain, which encodes 2,277 protein-coding genes and 81 RNAs within its 2.4-Mb genome and plasmid.","author":[{"dropping-particle":"","family":"Galac","given":"Madeline R.","non-dropping-particle":"","parse-names":false,"suffix":""},{"dropping-particle":"","family":"Stam","given":"Jason","non-dropping-particle":"","parse-names":false,"suffix":""},{"dropping-particle":"","family":"Maybank","given":"Rosslyn","non-dropping-particle":"","parse-names":false,"suffix":""},{"dropping-particle":"","family":"Hinkle","given":"Mary","non-dropping-particle":"","parse-names":false,"suffix":""},{"dropping-particle":"","family":"Mack","given":"Dietrich","non-dropping-particle":"","parse-names":false,"suffix":""},{"dropping-particle":"","family":"Rohde","given":"Holger","non-dropping-particle":"","parse-names":false,"suffix":""},{"dropping-particle":"","family":"Roth","given":"Amanda L.","non-dropping-particle":"","parse-names":false,"suffix":""},{"dropping-particle":"","family":"Fey","given":"Paul D.","non-dropping-particle":"","parse-names":false,"suffix":""}],"container-title":"Genome Announcements","id":"ITEM-1","issue":"22","issued":{"date-parts":[["2017"]]},"page":"1-3","title":"Complete genome sequence of Staphylococcus epidermidis 1457","type":"article-journal","volume":"5"},"uris":["http://www.mendeley.com/documents/?uuid=d709e83c-5408-4bfe-bf6b-f6c2e0327791"]}],"mendeley":{"formattedCitation":"&lt;sup&gt;[64]&lt;/sup&gt;","plainTextFormattedCitation":"[64]","previouslyFormattedCitation":"&lt;sup&gt;[64]&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[64]</w:t>
            </w:r>
            <w:r w:rsidRPr="003E661B">
              <w:rPr>
                <w:rFonts w:ascii="Palatino Linotype" w:eastAsia="Times New Roman" w:hAnsi="Palatino Linotype" w:cs="Calibri"/>
                <w:color w:val="000000"/>
                <w:sz w:val="20"/>
                <w:szCs w:val="20"/>
                <w:lang w:eastAsia="es-MX"/>
              </w:rPr>
              <w:fldChar w:fldCharType="end"/>
            </w:r>
          </w:p>
        </w:tc>
      </w:tr>
      <w:tr w:rsidR="003E661B" w:rsidRPr="003E661B" w14:paraId="1ED36831"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36DCAFA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13</w:t>
            </w:r>
          </w:p>
        </w:tc>
        <w:tc>
          <w:tcPr>
            <w:tcW w:w="1222" w:type="pct"/>
            <w:tcBorders>
              <w:top w:val="nil"/>
              <w:left w:val="nil"/>
              <w:bottom w:val="single" w:sz="4" w:space="0" w:color="auto"/>
              <w:right w:val="nil"/>
            </w:tcBorders>
            <w:shd w:val="clear" w:color="auto" w:fill="auto"/>
            <w:noWrap/>
            <w:vAlign w:val="center"/>
            <w:hideMark/>
          </w:tcPr>
          <w:p w14:paraId="4B4BEA45"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Micrococcus sp. KBS0714</w:t>
            </w:r>
          </w:p>
        </w:tc>
        <w:tc>
          <w:tcPr>
            <w:tcW w:w="470" w:type="pct"/>
            <w:tcBorders>
              <w:top w:val="nil"/>
              <w:left w:val="nil"/>
              <w:bottom w:val="single" w:sz="4" w:space="0" w:color="auto"/>
              <w:right w:val="nil"/>
            </w:tcBorders>
            <w:shd w:val="clear" w:color="auto" w:fill="auto"/>
            <w:noWrap/>
            <w:vAlign w:val="center"/>
            <w:hideMark/>
          </w:tcPr>
          <w:p w14:paraId="3A6726E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224CD4A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2.42</w:t>
            </w:r>
          </w:p>
        </w:tc>
        <w:tc>
          <w:tcPr>
            <w:tcW w:w="542" w:type="pct"/>
            <w:tcBorders>
              <w:top w:val="nil"/>
              <w:left w:val="nil"/>
              <w:bottom w:val="single" w:sz="4" w:space="0" w:color="auto"/>
              <w:right w:val="nil"/>
            </w:tcBorders>
            <w:shd w:val="clear" w:color="auto" w:fill="auto"/>
            <w:noWrap/>
            <w:vAlign w:val="center"/>
            <w:hideMark/>
          </w:tcPr>
          <w:p w14:paraId="78869E85"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5F7C59B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40899B1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7A0EA4C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{"citationItems":[{"id":"ITEM-1","itemData":{"abstract":"We introduce design and optimization considerations for the 'khmer' package.","author":[{"dropping-particle":"","family":"Kuo","given":"V.","non-dropping-particle":"","parse-names":false,"suffix":""},{"dropping-particle":"","family":"Shoemaker","given":"W. R.","non-dropping-particle":"","parse-names":false,"suffix":""},{"dropping-particle":"","family":"M. E. Muscarella","given":"","non-dropping-particle":"","parse-names":false,"suffix":""},{"dropping-particle":"","family":"Lennon","given":"J. T.","non-dropping-particle":"","parse-names":false,"suffix":""}],"container-title":"Genome Announcements","id":"ITEM-1","issue":"21","issued":{"date-parts":[["2013"]]},"page":"e00697-17","title":"Whole-Genome Sequence of the Soil Bacterium Micrococcus sp. KBS0714","type":"article-journal","volume":"2662"},"uris":["http://www.mendeley.com/documents/?uuid=51529fd4-6212-4445-8368-8ccf54519fb1"]}],"mendeley":{"formattedCitation":"&lt;sup&gt;[65]&lt;/sup&gt;","plainTextFormattedCitation":"[65]","previouslyFormattedCitation":"&lt;sup&gt;[65]&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[65]</w:t>
            </w:r>
            <w:r w:rsidRPr="003E661B">
              <w:rPr>
                <w:rFonts w:ascii="Palatino Linotype" w:eastAsia="Times New Roman" w:hAnsi="Palatino Linotype" w:cs="Calibri"/>
                <w:color w:val="000000"/>
                <w:sz w:val="20"/>
                <w:szCs w:val="20"/>
                <w:lang w:eastAsia="es-MX"/>
              </w:rPr>
              <w:fldChar w:fldCharType="end"/>
            </w:r>
          </w:p>
        </w:tc>
      </w:tr>
      <w:tr w:rsidR="003E661B" w:rsidRPr="003E661B" w14:paraId="16B4C8F2"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2F50DED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14</w:t>
            </w:r>
          </w:p>
        </w:tc>
        <w:tc>
          <w:tcPr>
            <w:tcW w:w="1222" w:type="pct"/>
            <w:tcBorders>
              <w:top w:val="nil"/>
              <w:left w:val="nil"/>
              <w:bottom w:val="single" w:sz="4" w:space="0" w:color="auto"/>
              <w:right w:val="nil"/>
            </w:tcBorders>
            <w:shd w:val="clear" w:color="auto" w:fill="auto"/>
            <w:noWrap/>
            <w:vAlign w:val="center"/>
            <w:hideMark/>
          </w:tcPr>
          <w:p w14:paraId="4C80C88C"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 xml:space="preserve">Staphylococcus aureus </w:t>
            </w:r>
            <w:r w:rsidRPr="003E661B">
              <w:rPr>
                <w:rFonts w:ascii="Palatino Linotype" w:eastAsia="Times New Roman" w:hAnsi="Palatino Linotype" w:cs="Calibri"/>
                <w:color w:val="000000"/>
                <w:sz w:val="20"/>
                <w:szCs w:val="20"/>
                <w:lang w:eastAsia="es-MX"/>
              </w:rPr>
              <w:t>ATCC 6538</w:t>
            </w:r>
          </w:p>
        </w:tc>
        <w:tc>
          <w:tcPr>
            <w:tcW w:w="470" w:type="pct"/>
            <w:tcBorders>
              <w:top w:val="nil"/>
              <w:left w:val="nil"/>
              <w:bottom w:val="single" w:sz="4" w:space="0" w:color="auto"/>
              <w:right w:val="nil"/>
            </w:tcBorders>
            <w:shd w:val="clear" w:color="auto" w:fill="auto"/>
            <w:noWrap/>
            <w:vAlign w:val="center"/>
            <w:hideMark/>
          </w:tcPr>
          <w:p w14:paraId="039A8DC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5B3E133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2.82</w:t>
            </w:r>
          </w:p>
        </w:tc>
        <w:tc>
          <w:tcPr>
            <w:tcW w:w="542" w:type="pct"/>
            <w:tcBorders>
              <w:top w:val="nil"/>
              <w:left w:val="nil"/>
              <w:bottom w:val="single" w:sz="4" w:space="0" w:color="auto"/>
              <w:right w:val="nil"/>
            </w:tcBorders>
            <w:shd w:val="clear" w:color="auto" w:fill="auto"/>
            <w:noWrap/>
            <w:vAlign w:val="center"/>
            <w:hideMark/>
          </w:tcPr>
          <w:p w14:paraId="7773EB7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28</w:t>
            </w:r>
          </w:p>
        </w:tc>
        <w:tc>
          <w:tcPr>
            <w:tcW w:w="677" w:type="pct"/>
            <w:tcBorders>
              <w:top w:val="nil"/>
              <w:left w:val="nil"/>
              <w:bottom w:val="single" w:sz="4" w:space="0" w:color="auto"/>
              <w:right w:val="nil"/>
            </w:tcBorders>
            <w:shd w:val="clear" w:color="auto" w:fill="auto"/>
            <w:noWrap/>
            <w:vAlign w:val="center"/>
            <w:hideMark/>
          </w:tcPr>
          <w:p w14:paraId="351DF15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58BFF1F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56B2716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ISBN":"0020771341188","author":[{"dropping-particle":"","family":"Zhong","given":"Chuanqing","non-dropping-particle":"","parse-names":false,"suffix":""},{"dropping-particle":"","family":"Nelson","given":"Matthew","non-dropping-particle":"","parse-names":false,"suffix":""},{"dropping-particle":"","family":"Cao","given":"Guangxiang","non-dropping-particle":"","parse-names":false,"suffix":""},{"dropping-particle":"","family":"Sadowsky","given":"Michael J","non-dropping-particle":"","parse-names":false,"suffix":""},{"dropping-particle":"","family":"Yan","given":"Tao","non-dropping-particle":"","parse-names":false,"suffix":""}],"container-title":"Genome Announcements","id":"ITEM-1","issue":"19","issued":{"date-parts":[["2017"]]},"page":"e00293-17","title":"crossm Complete Genome Sequence of the Disinfectant Susceptibility Testing Reference Strain Staphylococcus aureus subsp. aureus ATCC 6538","type":"article-journal","volume":"5"},"uris":["http://www.mendeley.com/documents/?uuid=41152e61-f384-433d-aee4-a6035d63a55f"]}],"mendeley":{"formattedCitation":"&lt;sup&gt;[66]&lt;/sup&gt;","plainTextFormattedCitation":"[66]","previouslyFormattedCitation":"&lt;sup&gt;[66]&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[66]</w:t>
            </w:r>
            <w:r w:rsidRPr="003E661B">
              <w:rPr>
                <w:rFonts w:ascii="Palatino Linotype" w:eastAsia="Times New Roman" w:hAnsi="Palatino Linotype" w:cs="Calibri"/>
                <w:color w:val="000000"/>
                <w:sz w:val="20"/>
                <w:szCs w:val="20"/>
                <w:lang w:eastAsia="es-MX"/>
              </w:rPr>
              <w:fldChar w:fldCharType="end"/>
            </w:r>
          </w:p>
        </w:tc>
      </w:tr>
      <w:tr w:rsidR="003E661B" w:rsidRPr="003E661B" w14:paraId="5AEA3A47"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308DA78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lastRenderedPageBreak/>
              <w:t>15</w:t>
            </w:r>
          </w:p>
        </w:tc>
        <w:tc>
          <w:tcPr>
            <w:tcW w:w="1222" w:type="pct"/>
            <w:tcBorders>
              <w:top w:val="nil"/>
              <w:left w:val="nil"/>
              <w:bottom w:val="single" w:sz="4" w:space="0" w:color="auto"/>
              <w:right w:val="nil"/>
            </w:tcBorders>
            <w:shd w:val="clear" w:color="auto" w:fill="auto"/>
            <w:noWrap/>
            <w:vAlign w:val="center"/>
            <w:hideMark/>
          </w:tcPr>
          <w:p w14:paraId="4561E2E7"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Enterobacter cloacae</w:t>
            </w:r>
          </w:p>
        </w:tc>
        <w:tc>
          <w:tcPr>
            <w:tcW w:w="470" w:type="pct"/>
            <w:tcBorders>
              <w:top w:val="nil"/>
              <w:left w:val="nil"/>
              <w:bottom w:val="single" w:sz="4" w:space="0" w:color="auto"/>
              <w:right w:val="nil"/>
            </w:tcBorders>
            <w:shd w:val="clear" w:color="auto" w:fill="auto"/>
            <w:noWrap/>
            <w:vAlign w:val="center"/>
            <w:hideMark/>
          </w:tcPr>
          <w:p w14:paraId="574A9C7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64619EA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4.78</w:t>
            </w:r>
          </w:p>
        </w:tc>
        <w:tc>
          <w:tcPr>
            <w:tcW w:w="542" w:type="pct"/>
            <w:tcBorders>
              <w:top w:val="nil"/>
              <w:left w:val="nil"/>
              <w:bottom w:val="single" w:sz="4" w:space="0" w:color="auto"/>
              <w:right w:val="nil"/>
            </w:tcBorders>
            <w:shd w:val="clear" w:color="auto" w:fill="auto"/>
            <w:noWrap/>
            <w:vAlign w:val="center"/>
            <w:hideMark/>
          </w:tcPr>
          <w:p w14:paraId="10105E9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208.74</w:t>
            </w:r>
          </w:p>
        </w:tc>
        <w:tc>
          <w:tcPr>
            <w:tcW w:w="677" w:type="pct"/>
            <w:tcBorders>
              <w:top w:val="nil"/>
              <w:left w:val="nil"/>
              <w:bottom w:val="single" w:sz="4" w:space="0" w:color="auto"/>
              <w:right w:val="nil"/>
            </w:tcBorders>
            <w:shd w:val="clear" w:color="auto" w:fill="auto"/>
            <w:noWrap/>
            <w:vAlign w:val="center"/>
            <w:hideMark/>
          </w:tcPr>
          <w:p w14:paraId="5F08716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61F2A9D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356ABD3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{"citationItems":[{"id":"ITEM-1","itemData":{"DOI":"10.1038/s41598-020-65001-4","ISSN":"20452322","PMID":"32424332","abstract":"Enterobacter cloacae complex (Ecc) species are widely distributed opportunistic pathogens mainly associated with humans and plants. In this study, the genomes of clinical isolates including E. hormaechei, E. kobei, and E. ludwigii and non-clinical isolate including E. nimipressuralis were analysed in combination with the genome of E. asburiae by using the reference strain E. cloacae subsp. cloacae ATCC 13047; the Ecc strains were tested on artificial sputum media (ASM), which mimics the host, to evaluate T6SS genes as a case study. All five Ecc strains were sequenced in our lab. Comparative genome analysis of the Ecc strains revealed that genes associated with the survival of Ecc strains, including genes of metal-requiring proteins, defence-associated genes and genes associated with general physiology, were highly conserved in the genomes. However, the genes involved in virulence and drug resistance, specifically those involved in bacterial secretion, host determination and colonization of different strains, were present in different genomic regions. For example, T6SS accessory and core components, T4SS, and multidrug resistance genes/efflux system genes seemed vital for the survival of Ecc strains in various environmental niches, such as humans and plants. Moreover, the ASM host-mimicking growth medium revealed significantly high expression of T6SS genes, including PrpC, which is a regulatory gene of the T6SS, in all tested Ecc strains compared to the control medium. The variations in T6SS gene expression in ASM vs. control showed that the ASM system represents a simple, reproducible and economical alternative to animal models for studies such as those aimed at understanding the divergence of Ecc populations. In summary, genome sequencing of clinical and environmental Ecc genomes will assist in understanding the epidemiology of Ecc strains, including the isolation, virulence characteristics, prevention and treatment of infectious disease caused by these broad-host-range niche-associated species.","author":[{"dropping-particle":"","family":"Mustafa","given":"Areeqa","non-dropping-particle":"","parse-names":false,"suffix":""},{"dropping-particle":"","family":"Ibrahim","given":"Muhammad","non-dropping-particle":"","parse-names":false,"suffix":""},{"dropping-particle":"","family":"Rasheed","given":"Muhammad Asif","non-dropping-particle":"","parse-names":false,"suffix":""},{"dropping-particle":"","family":"Kanwal","given":"Sumaira","non-dropping-particle":"","parse-names":false,"suffix":""},{"dropping-particle":"","family":"Hussain","given":"Annam","non-dropping-particle":"","parse-names":false,"suffix":""},{"dropping-particle":"","family":"Sami","given":"Asma","non-dropping-particle":"","parse-names":false,"suffix":""},{"dropping-particle":"","family":"Ahmed","given":"Raza","non-dropping-particle":"","parse-names":false,"suffix":""},{"dropping-particle":"","family":"Bo","given":"Zhu","non-dropping-particle":"","parse-names":false,"suffix":""}],"container-title":"Scientific Reports","id":"ITEM-1","issue":"1","issued":{"date-parts":[["2020"]]},"page":"1-9","publisher":"Springer US","title":"Genome-wide Analysis of Four Enterobacter cloacae complex type strains: Insights into Virulence and Niche Adaptation","type":"article-journal","volume":"10"},"uris":["http://www.mendeley.com/documents/?uuid=47c22aaa-60c0-4630-b5bf-b1ac3c86c6ea"]}],"mendeley":{"formattedCitation":"&lt;sup&gt;[67]&lt;/sup&gt;","plainTextFormattedCitation":"[67]","previouslyFormattedCitation":"&lt;sup&gt;[67]&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[67]</w:t>
            </w:r>
            <w:r w:rsidRPr="003E661B">
              <w:rPr>
                <w:rFonts w:ascii="Palatino Linotype" w:eastAsia="Times New Roman" w:hAnsi="Palatino Linotype" w:cs="Calibri"/>
                <w:color w:val="000000"/>
                <w:sz w:val="20"/>
                <w:szCs w:val="20"/>
                <w:lang w:eastAsia="es-MX"/>
              </w:rPr>
              <w:fldChar w:fldCharType="end"/>
            </w:r>
          </w:p>
        </w:tc>
      </w:tr>
      <w:tr w:rsidR="003E661B" w:rsidRPr="003E661B" w14:paraId="15C1B612"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66CA985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16</w:t>
            </w:r>
          </w:p>
        </w:tc>
        <w:tc>
          <w:tcPr>
            <w:tcW w:w="1222" w:type="pct"/>
            <w:tcBorders>
              <w:top w:val="nil"/>
              <w:left w:val="nil"/>
              <w:bottom w:val="single" w:sz="4" w:space="0" w:color="auto"/>
              <w:right w:val="nil"/>
            </w:tcBorders>
            <w:shd w:val="clear" w:color="auto" w:fill="auto"/>
            <w:noWrap/>
            <w:vAlign w:val="center"/>
            <w:hideMark/>
          </w:tcPr>
          <w:p w14:paraId="05427C87"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Escherichia coli ATCC 8739</w:t>
            </w:r>
          </w:p>
        </w:tc>
        <w:tc>
          <w:tcPr>
            <w:tcW w:w="470" w:type="pct"/>
            <w:tcBorders>
              <w:top w:val="nil"/>
              <w:left w:val="nil"/>
              <w:bottom w:val="single" w:sz="4" w:space="0" w:color="auto"/>
              <w:right w:val="nil"/>
            </w:tcBorders>
            <w:shd w:val="clear" w:color="auto" w:fill="auto"/>
            <w:noWrap/>
            <w:vAlign w:val="center"/>
            <w:hideMark/>
          </w:tcPr>
          <w:p w14:paraId="62AFE86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1172F14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5.40</w:t>
            </w:r>
          </w:p>
        </w:tc>
        <w:tc>
          <w:tcPr>
            <w:tcW w:w="542" w:type="pct"/>
            <w:tcBorders>
              <w:top w:val="nil"/>
              <w:left w:val="nil"/>
              <w:bottom w:val="single" w:sz="4" w:space="0" w:color="auto"/>
              <w:right w:val="nil"/>
            </w:tcBorders>
            <w:shd w:val="clear" w:color="auto" w:fill="auto"/>
            <w:noWrap/>
            <w:vAlign w:val="center"/>
            <w:hideMark/>
          </w:tcPr>
          <w:p w14:paraId="019F56C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58D0372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46DFC0F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10FB5A3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{"citationItems":[{"id":"ITEM-1","itemData":{"DOI":"10.1186/1471-2164-12-9","ISSN":"14712164","PMID":"21208457","abstract":"Escherichia coli is a model prokaryote, an important pathogen, and a key organism for industrial biotechnology. E. coli W (ATCC 9637), one of four strains designated as safe for laboratory purposes, has not been sequenced. E. coli W is a fast-growing strain and is the only safe strain that can utilize sucrose as a carbon source. Lifecycle analysis has demonstrated that sucrose from sugarcane is a preferred carbon source for industrial bioprocesses.Results: We have sequenced and annotated the genome of E. coli W. The chromosome is 4,900,968 bp and encodes 4,764 ORFs. Two plasmids, pRK1 (102,536 bp) and pRK2 (5,360 bp), are also present. W has unique features relative to other sequenced laboratory strains (K-12, B and Crooks): it has a larger genome and belongs to phylogroup B1 rather than A. W also grows on a much broader range of carbon sources than does K-12. A genome-scale reconstruction was developed and validated in order to interrogate metabolic properties.Conclusions: The genome of W is more similar to commensal and pathogenic B1 strains than phylogroup A strains, and therefore has greater utility for comparative analyses with these strains. W should therefore be the strain of choice, or 'type strain' for group B1 comparative analyses. The genome annotation and tools created here are expected to allow further utilization and development of E. coli W as an industrial organism for sucrose-based bioprocesses. Refinements in our E. coli metabolic reconstruction allow it to more accurately define E. coli metabolism relative to previous models. © 2011 Archer et al; licensee BioMed Central Ltd.","author":[{"dropping-particle":"","family":"Archer","given":"Colin T.","non-dropping-particle":"","parse-names":false,"suffix":""},{"dropping-particle":"","family":"Kim","given":"Jihyun F.","non-dropping-particle":"","parse-names":false,"suffix":""},{"dropping-particle":"","family":"Jeong","given":"Haeyoung","non-dropping-particle":"","parse-names":false,"suffix":""},{"dropping-particle":"","family":"Park","given":"Jin H.","non-dropping-particle":"","parse-names":false,"suffix":""},{"dropping-particle":"","family":"Vickers","given":"Claudia E.","non-dropping-particle":"","parse-names":false,"suffix":""},{"dropping-particle":"","family":"Lee","given":"Sang Y.","non-dropping-particle":"","parse-names":false,"suffix":""},{"dropping-particle":"","family":"Nielsen","given":"Lars K.","non-dropping-particle":"","parse-names":false,"suffix":""}],"container-title":"BMC Genomics","id":"ITEM-1","issue":"1","issued":{"date-parts":[["2011"]]},"page":"9","publisher":"BioMed Central Ltd","title":"The genome sequence of E. coli W (ATCC 9637): Comparative genome analysis and an improved genome-scale reconstruction of E. coli","type":"article-journal","volume":"12"},"uris":["http://www.mendeley.com/documents/?uuid=2c57ec59-b7ff-4a62-be49-f1c5f32a036f"]}],"mendeley":{"formattedCitation":"&lt;sup&gt;[68]&lt;/sup&gt;","plainTextFormattedCitation":"[68]","previouslyFormattedCitation":"&lt;sup&gt;[68]&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[68]</w:t>
            </w:r>
            <w:r w:rsidRPr="003E661B">
              <w:rPr>
                <w:rFonts w:ascii="Palatino Linotype" w:eastAsia="Times New Roman" w:hAnsi="Palatino Linotype" w:cs="Calibri"/>
                <w:color w:val="000000"/>
                <w:sz w:val="20"/>
                <w:szCs w:val="20"/>
                <w:lang w:eastAsia="es-MX"/>
              </w:rPr>
              <w:fldChar w:fldCharType="end"/>
            </w:r>
          </w:p>
        </w:tc>
      </w:tr>
      <w:tr w:rsidR="003E661B" w:rsidRPr="003E661B" w14:paraId="36BCF72F"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4372973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17</w:t>
            </w:r>
          </w:p>
        </w:tc>
        <w:tc>
          <w:tcPr>
            <w:tcW w:w="1222" w:type="pct"/>
            <w:tcBorders>
              <w:top w:val="nil"/>
              <w:left w:val="nil"/>
              <w:bottom w:val="single" w:sz="4" w:space="0" w:color="auto"/>
              <w:right w:val="nil"/>
            </w:tcBorders>
            <w:shd w:val="clear" w:color="auto" w:fill="auto"/>
            <w:noWrap/>
            <w:vAlign w:val="center"/>
            <w:hideMark/>
          </w:tcPr>
          <w:p w14:paraId="1E1F3E05"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 xml:space="preserve">Staphylococcus </w:t>
            </w:r>
            <w:proofErr w:type="spellStart"/>
            <w:r w:rsidRPr="003E661B">
              <w:rPr>
                <w:rFonts w:ascii="Palatino Linotype" w:eastAsia="Times New Roman" w:hAnsi="Palatino Linotype" w:cs="Calibri"/>
                <w:i/>
                <w:iCs/>
                <w:color w:val="000000"/>
                <w:sz w:val="20"/>
                <w:szCs w:val="20"/>
                <w:lang w:eastAsia="es-MX"/>
              </w:rPr>
              <w:t>haemolyticus</w:t>
            </w:r>
            <w:proofErr w:type="spellEnd"/>
          </w:p>
        </w:tc>
        <w:tc>
          <w:tcPr>
            <w:tcW w:w="470" w:type="pct"/>
            <w:tcBorders>
              <w:top w:val="nil"/>
              <w:left w:val="nil"/>
              <w:bottom w:val="single" w:sz="4" w:space="0" w:color="auto"/>
              <w:right w:val="nil"/>
            </w:tcBorders>
            <w:shd w:val="clear" w:color="auto" w:fill="auto"/>
            <w:noWrap/>
            <w:vAlign w:val="center"/>
            <w:hideMark/>
          </w:tcPr>
          <w:p w14:paraId="2F9B0C0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6A29239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2.63</w:t>
            </w:r>
          </w:p>
        </w:tc>
        <w:tc>
          <w:tcPr>
            <w:tcW w:w="542" w:type="pct"/>
            <w:tcBorders>
              <w:top w:val="nil"/>
              <w:left w:val="nil"/>
              <w:bottom w:val="single" w:sz="4" w:space="0" w:color="auto"/>
              <w:right w:val="nil"/>
            </w:tcBorders>
            <w:shd w:val="clear" w:color="auto" w:fill="auto"/>
            <w:noWrap/>
            <w:vAlign w:val="center"/>
            <w:hideMark/>
          </w:tcPr>
          <w:p w14:paraId="4747106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41.6</w:t>
            </w:r>
          </w:p>
        </w:tc>
        <w:tc>
          <w:tcPr>
            <w:tcW w:w="677" w:type="pct"/>
            <w:tcBorders>
              <w:top w:val="nil"/>
              <w:left w:val="nil"/>
              <w:bottom w:val="single" w:sz="4" w:space="0" w:color="auto"/>
              <w:right w:val="nil"/>
            </w:tcBorders>
            <w:shd w:val="clear" w:color="auto" w:fill="auto"/>
            <w:noWrap/>
            <w:vAlign w:val="center"/>
            <w:hideMark/>
          </w:tcPr>
          <w:p w14:paraId="0C4E04C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2819542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6EBF2A0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ISBN":"1471216497","author":[{"dropping-particle":"","family":"Chénard","given":"Caroline","non-dropping-particle":"","parse-names":false,"suffix":""},{"dropping-particle":"","family":"Wong","given":"Anthony","non-dropping-particle":"","parse-names":false,"suffix":""},{"dropping-particle":"","family":"Kolundžija","given":"Sandra","non-dropping-particle":"","parse-names":false,"suffix":""},{"dropping-particle":"","family":"Clare","given":"Megan E","non-dropping-particle":"","parse-names":false,"suffix":""},{"dropping-particle":"","family":"Kushwaha","given":"Kavita K","non-dropping-particle":"","parse-names":false,"suffix":""},{"dropping-particle":"","family":"Panicker","given":"Deepa","non-dropping-particle":"","parse-names":false,"suffix":""},{"dropping-particle":"","family":"Putra","given":"Alexander","non-dropping-particle":"","parse-names":false,"suffix":""},{"dropping-particle":"","family":"Gaultier","given":"Nicolas E","non-dropping-particle":"","parse-names":false,"suffix":""},{"dropping-particle":"","family":"Heinle","given":"Cassie E","non-dropping-particle":"","parse-names":false,"suffix":""},{"dropping-particle":"","family":"Vettath","given":"Kodengil","non-dropping-particle":"","parse-names":false,"suffix":""},{"dropping-particle":"","family":"Drautz-moses","given":"Daniela I","non-dropping-particle":"","parse-names":false,"suffix":""},{"dropping-particle":"","family":"Schuster","given":"Stephan C","non-dropping-particle":"","parse-names":false,"suffix":""}],"container-title":"Genome Announcements","id":"ITEM-1","issue":"5","issued":{"date-parts":[["2018"]]},"page":"e00229-18","title":"crossm Complete Genome Sequence of Staphylococcus haemolyticus","type":"article-journal","volume":"16"},"uris":["http://www.mendeley.com/documents/?uuid=db9217f1-4feb-4d7e-a312-da75bc4a61bf"]}],"mendeley":{"formattedCitation":"&lt;sup&gt;[69]&lt;/sup&gt;","plainTextFormattedCitation":"[69]","previouslyFormattedCitation":"&lt;sup&gt;[69]&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[69]</w:t>
            </w:r>
            <w:r w:rsidRPr="003E661B">
              <w:rPr>
                <w:rFonts w:ascii="Palatino Linotype" w:eastAsia="Times New Roman" w:hAnsi="Palatino Linotype" w:cs="Calibri"/>
                <w:color w:val="000000"/>
                <w:sz w:val="20"/>
                <w:szCs w:val="20"/>
                <w:lang w:eastAsia="es-MX"/>
              </w:rPr>
              <w:fldChar w:fldCharType="end"/>
            </w:r>
          </w:p>
        </w:tc>
      </w:tr>
      <w:tr w:rsidR="003E661B" w:rsidRPr="003E661B" w14:paraId="2D0BF2AA"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0A63A46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18</w:t>
            </w:r>
          </w:p>
        </w:tc>
        <w:tc>
          <w:tcPr>
            <w:tcW w:w="1222" w:type="pct"/>
            <w:tcBorders>
              <w:top w:val="nil"/>
              <w:left w:val="nil"/>
              <w:bottom w:val="single" w:sz="4" w:space="0" w:color="auto"/>
              <w:right w:val="nil"/>
            </w:tcBorders>
            <w:shd w:val="clear" w:color="auto" w:fill="auto"/>
            <w:noWrap/>
            <w:vAlign w:val="center"/>
            <w:hideMark/>
          </w:tcPr>
          <w:p w14:paraId="2BA71DEC"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proofErr w:type="spellStart"/>
            <w:r w:rsidRPr="003E661B">
              <w:rPr>
                <w:rFonts w:ascii="Palatino Linotype" w:eastAsia="Times New Roman" w:hAnsi="Palatino Linotype" w:cs="Calibri"/>
                <w:i/>
                <w:iCs/>
                <w:color w:val="000000"/>
                <w:sz w:val="20"/>
                <w:szCs w:val="20"/>
                <w:lang w:eastAsia="es-MX"/>
              </w:rPr>
              <w:t>Morganella</w:t>
            </w:r>
            <w:proofErr w:type="spellEnd"/>
            <w:r w:rsidRPr="003E661B">
              <w:rPr>
                <w:rFonts w:ascii="Palatino Linotype" w:eastAsia="Times New Roman" w:hAnsi="Palatino Linotype" w:cs="Calibri"/>
                <w:i/>
                <w:iCs/>
                <w:color w:val="000000"/>
                <w:sz w:val="20"/>
                <w:szCs w:val="20"/>
                <w:lang w:eastAsia="es-MX"/>
              </w:rPr>
              <w:t xml:space="preserve"> morganii</w:t>
            </w:r>
          </w:p>
        </w:tc>
        <w:tc>
          <w:tcPr>
            <w:tcW w:w="470" w:type="pct"/>
            <w:tcBorders>
              <w:top w:val="nil"/>
              <w:left w:val="nil"/>
              <w:bottom w:val="single" w:sz="4" w:space="0" w:color="auto"/>
              <w:right w:val="nil"/>
            </w:tcBorders>
            <w:shd w:val="clear" w:color="auto" w:fill="auto"/>
            <w:noWrap/>
            <w:vAlign w:val="center"/>
            <w:hideMark/>
          </w:tcPr>
          <w:p w14:paraId="4533AF0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6ACEF75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3.86</w:t>
            </w:r>
          </w:p>
        </w:tc>
        <w:tc>
          <w:tcPr>
            <w:tcW w:w="542" w:type="pct"/>
            <w:tcBorders>
              <w:top w:val="nil"/>
              <w:left w:val="nil"/>
              <w:bottom w:val="single" w:sz="4" w:space="0" w:color="auto"/>
              <w:right w:val="nil"/>
            </w:tcBorders>
            <w:shd w:val="clear" w:color="auto" w:fill="auto"/>
            <w:noWrap/>
            <w:vAlign w:val="center"/>
            <w:hideMark/>
          </w:tcPr>
          <w:p w14:paraId="20F37CE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4" w:space="0" w:color="auto"/>
              <w:right w:val="nil"/>
            </w:tcBorders>
            <w:shd w:val="clear" w:color="auto" w:fill="auto"/>
            <w:noWrap/>
            <w:vAlign w:val="center"/>
            <w:hideMark/>
          </w:tcPr>
          <w:p w14:paraId="380A871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06EDAF3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676872E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{"citationItems":[{"id":"ITEM-1","itemData":{"DOI":"10.3389/fcimb.2019.00167","ISSN":"22352988","PMID":"31231616","abstract":"Morganella morganii is an opportunistic bacterial pathogen shown to cause a wide range of clinical and community-acquired infections. This study was aimed at sequencing and comparing the genomes of three M. morganii strains isolated from the urine samples of patients with community-acquired urinary tract infections. Draft genome sequencing was conducted using the Illumina HiSeq platform. The genomes of MM 1, MM 4, and MM 190 strains have a size of 3.82-3.97 Mb and a GC content of 50.9-51%. Protein-coding sequences (CDS) represent 96.1% of the genomes, RNAs are encoded by 2.7% of genes and pseudogenes account for 1.2% of the genomes. The pan-genome containes 4,038 CDS, of which 3,279 represent core genes. Six to ten prophages and 21-33 genomic islands were identified in the genomes of MM 1, MM 4, and MM 190. More than 30 genes encode capsular biosynthesis proteins, an average of 60 genes encode motility and chemotaxis proteins, and about 70 genes are associated with fimbrial biogenesis and adhesion. We determined that all strains contained urease gene cluster ureABCEFGD and had a urease activity. Both MM 4 and MM 190 strains are capable of hemolysis and their activity correlates well with a cytotoxicity level on T-24 bladder carcinoma cells. These activities were associated with expression of RTX toxin gene hlyA, which was introduced into the genomes by a phage similar to Salmonella phage 118970_sal4.","author":[{"dropping-particle":"","family":"Minnullina","given":"Leyla","non-dropping-particle":"","parse-names":false,"suffix":""},{"dropping-particle":"","family":"Pudova","given":"Daria","non-dropping-particle":"","parse-names":false,"suffix":""},{"dropping-particle":"","family":"Shagimardanova","given":"Elena","non-dropping-particle":"","parse-names":false,"suffix":""},{"dropping-particle":"","family":"Shigapova","given":"Leyla","non-dropping-particle":"","parse-names":false,"suffix":""},{"dropping-particle":"","family":"Sharipova","given":"Margarita","non-dropping-particle":"","parse-names":false,"suffix":""},{"dropping-particle":"","family":"Mardanova","given":"Ayslu","non-dropping-particle":"","parse-names":false,"suffix":""}],"container-title":"Frontiers in Cellular and Infection Microbiology","id":"ITEM-1","issue":"MAY","issued":{"date-parts":[["2019"]]},"page":"1-14","title":"Comparative genome analysis of uropathogenic morganella morganii strains","type":"article-journal","volume":"9"},"uris":["http://www.mendeley.com/documents/?uuid=865a70d2-f8b1-4d55-bc1d-1410929706fe"]}],"mendeley":{"formattedCitation":"&lt;sup&gt;[70]&lt;/sup&gt;","plainTextFormattedCitation":"[70]","previouslyFormattedCitation":"&lt;sup&gt;[70]&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[70]</w:t>
            </w:r>
            <w:r w:rsidRPr="003E661B">
              <w:rPr>
                <w:rFonts w:ascii="Palatino Linotype" w:eastAsia="Times New Roman" w:hAnsi="Palatino Linotype" w:cs="Calibri"/>
                <w:color w:val="000000"/>
                <w:sz w:val="20"/>
                <w:szCs w:val="20"/>
                <w:lang w:eastAsia="es-MX"/>
              </w:rPr>
              <w:fldChar w:fldCharType="end"/>
            </w:r>
          </w:p>
        </w:tc>
      </w:tr>
      <w:tr w:rsidR="003E661B" w:rsidRPr="003E661B" w14:paraId="1187FF5F"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3E691DD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19</w:t>
            </w:r>
          </w:p>
        </w:tc>
        <w:tc>
          <w:tcPr>
            <w:tcW w:w="1222" w:type="pct"/>
            <w:tcBorders>
              <w:top w:val="nil"/>
              <w:left w:val="nil"/>
              <w:bottom w:val="single" w:sz="4" w:space="0" w:color="auto"/>
              <w:right w:val="nil"/>
            </w:tcBorders>
            <w:shd w:val="clear" w:color="auto" w:fill="auto"/>
            <w:noWrap/>
            <w:vAlign w:val="center"/>
            <w:hideMark/>
          </w:tcPr>
          <w:p w14:paraId="61AA1F16"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Proteus mirabilis</w:t>
            </w:r>
          </w:p>
        </w:tc>
        <w:tc>
          <w:tcPr>
            <w:tcW w:w="470" w:type="pct"/>
            <w:tcBorders>
              <w:top w:val="nil"/>
              <w:left w:val="nil"/>
              <w:bottom w:val="single" w:sz="4" w:space="0" w:color="auto"/>
              <w:right w:val="nil"/>
            </w:tcBorders>
            <w:shd w:val="clear" w:color="auto" w:fill="auto"/>
            <w:noWrap/>
            <w:vAlign w:val="center"/>
            <w:hideMark/>
          </w:tcPr>
          <w:p w14:paraId="56777D5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4111219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4.01</w:t>
            </w:r>
          </w:p>
        </w:tc>
        <w:tc>
          <w:tcPr>
            <w:tcW w:w="542" w:type="pct"/>
            <w:tcBorders>
              <w:top w:val="nil"/>
              <w:left w:val="nil"/>
              <w:bottom w:val="single" w:sz="4" w:space="0" w:color="auto"/>
              <w:right w:val="nil"/>
            </w:tcBorders>
            <w:shd w:val="clear" w:color="auto" w:fill="auto"/>
            <w:noWrap/>
            <w:vAlign w:val="center"/>
            <w:hideMark/>
          </w:tcPr>
          <w:p w14:paraId="4943732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102</w:t>
            </w:r>
          </w:p>
        </w:tc>
        <w:tc>
          <w:tcPr>
            <w:tcW w:w="677" w:type="pct"/>
            <w:tcBorders>
              <w:top w:val="nil"/>
              <w:left w:val="nil"/>
              <w:bottom w:val="single" w:sz="4" w:space="0" w:color="auto"/>
              <w:right w:val="nil"/>
            </w:tcBorders>
            <w:shd w:val="clear" w:color="auto" w:fill="auto"/>
            <w:noWrap/>
            <w:vAlign w:val="center"/>
            <w:hideMark/>
          </w:tcPr>
          <w:p w14:paraId="3BA5875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58451AB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6E1E0A8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{"citationItems":[{"id":"ITEM-1","itemData":{"DOI":"10.3390/microorganisms8030339","ISSN":"20762607","abstract":"Background: The spread of carbapenemase genes, such as blaNDM-1, in Proteus mirabilis poses a public health threat. The aim of the study was to characterize the genome and plasmids sequences of an NDM-1-positive strain (IBCRE14), which was isolated in 2019 from a catheterized patient hospitalized in Italy. Methods: Whole genome sequencing (WGS) of IBCRE14 was performed on extracted genomic DNA using Sequel I platform. Genome assembly was performed using “Microbial Assembly”. Genomic analysis was conducted by uploading the contigs to ResFinder and PlasmidFinder databases from the Center for Genomic Epidemiology. Results: IBCRE14 had a genome size of 4,018,329 bp and harboured genes coding for resistance to aminoglycosides (aadA1), phenicol (cat), tetracycline (tetJ), and trimethoprim (dfrA1). A large plasmid (pIB_NDM_1) harboured antibiotic resistance genes against sulphonamide (sul1), trimethoprim (dfrA14), tetracycline (tetB), rifampicin (arr-2), aminoglycosides (aadA1, aph3-VI), and beta-lactams (blaOXA-10, blaNDM-1). Furthermore, a small plasmid (pIB_COL3M) harboured a qnrD1 gene coding for quinolone resistance. Conclusion: The ability to conjugate and the presence of a composite antibiotic resistance island suggests that pIB_NDM_1 could both acquire more resistance genes and easily disseminate. To our knowledge, this is the first report on an untypable plasmid harbouring blaNDM-1 in P. mirabilis, in Italy.","author":[{"dropping-particle":"","family":"Bitar","given":"Ibrahim","non-dropping-particle":"","parse-names":false,"suffix":""},{"dropping-particle":"","family":"Marchetti","given":"Vittoria Mattioni","non-dropping-particle":"","parse-names":false,"suffix":""},{"dropping-particle":"","family":"Mercato","given":"Alessandra","non-dropping-particle":"","parse-names":false,"suffix":""},{"dropping-particle":"","family":"Nucleo","given":"Elisabetta","non-dropping-particle":"","parse-names":false,"suffix":""},{"dropping-particle":"","family":"Anesi","given":"Adriano","non-dropping-particle":"","parse-names":false,"suffix":""},{"dropping-particle":"","family":"Bracco","given":"Silvia","non-dropping-particle":"","parse-names":false,"suffix":""},{"dropping-particle":"","family":"Rognoni","given":"Vanina","non-dropping-particle":"","parse-names":false,"suffix":""},{"dropping-particle":"","family":"Hrabak","given":"Jaroslav","non-dropping-particle":"","parse-names":false,"suffix":""},{"dropping-particle":"","family":"Migliavacca","given":"Roberta","non-dropping-particle":"","parse-names":false,"suffix":""}],"container-title":"Microorganisms","id":"ITEM-1","issue":"3","issued":{"date-parts":[["2020"]]},"page":"1-7","title":"Complete genome and plasmids sequences of a clinical proteus mirabilis isolate producing plasmid mediated ndm-1 from Italy","type":"article-journal","volume":"8"},"uris":["http://www.mendeley.com/documents/?uuid=5c15ac0d-0051-4398-9931-56320831094d"]}],"mendeley":{"formattedCitation":"&lt;sup&gt;[71]&lt;/sup&gt;","plainTextFormattedCitation":"[71]","previouslyFormattedCitation":"&lt;sup&gt;[71]&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[71]</w:t>
            </w:r>
            <w:r w:rsidRPr="003E661B">
              <w:rPr>
                <w:rFonts w:ascii="Palatino Linotype" w:eastAsia="Times New Roman" w:hAnsi="Palatino Linotype" w:cs="Calibri"/>
                <w:color w:val="000000"/>
                <w:sz w:val="20"/>
                <w:szCs w:val="20"/>
                <w:lang w:eastAsia="es-MX"/>
              </w:rPr>
              <w:fldChar w:fldCharType="end"/>
            </w:r>
          </w:p>
        </w:tc>
      </w:tr>
      <w:tr w:rsidR="003E661B" w:rsidRPr="003E661B" w14:paraId="3D1F3AE5"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295C96E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20</w:t>
            </w:r>
          </w:p>
        </w:tc>
        <w:tc>
          <w:tcPr>
            <w:tcW w:w="1222" w:type="pct"/>
            <w:tcBorders>
              <w:top w:val="nil"/>
              <w:left w:val="nil"/>
              <w:bottom w:val="single" w:sz="4" w:space="0" w:color="auto"/>
              <w:right w:val="nil"/>
            </w:tcBorders>
            <w:shd w:val="clear" w:color="auto" w:fill="auto"/>
            <w:noWrap/>
            <w:vAlign w:val="center"/>
            <w:hideMark/>
          </w:tcPr>
          <w:p w14:paraId="60153EDB"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Klebsiella pneumoniae</w:t>
            </w:r>
          </w:p>
        </w:tc>
        <w:tc>
          <w:tcPr>
            <w:tcW w:w="470" w:type="pct"/>
            <w:tcBorders>
              <w:top w:val="nil"/>
              <w:left w:val="nil"/>
              <w:bottom w:val="single" w:sz="4" w:space="0" w:color="auto"/>
              <w:right w:val="nil"/>
            </w:tcBorders>
            <w:shd w:val="clear" w:color="auto" w:fill="auto"/>
            <w:noWrap/>
            <w:vAlign w:val="center"/>
            <w:hideMark/>
          </w:tcPr>
          <w:p w14:paraId="2A1940D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4" w:space="0" w:color="auto"/>
              <w:right w:val="nil"/>
            </w:tcBorders>
            <w:shd w:val="clear" w:color="auto" w:fill="auto"/>
            <w:noWrap/>
            <w:vAlign w:val="center"/>
            <w:hideMark/>
          </w:tcPr>
          <w:p w14:paraId="25D90D1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5.59</w:t>
            </w:r>
          </w:p>
        </w:tc>
        <w:tc>
          <w:tcPr>
            <w:tcW w:w="542" w:type="pct"/>
            <w:tcBorders>
              <w:top w:val="nil"/>
              <w:left w:val="nil"/>
              <w:bottom w:val="single" w:sz="4" w:space="0" w:color="auto"/>
              <w:right w:val="nil"/>
            </w:tcBorders>
            <w:shd w:val="clear" w:color="auto" w:fill="auto"/>
            <w:noWrap/>
            <w:vAlign w:val="center"/>
            <w:hideMark/>
          </w:tcPr>
          <w:p w14:paraId="12D7D97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180</w:t>
            </w:r>
          </w:p>
        </w:tc>
        <w:tc>
          <w:tcPr>
            <w:tcW w:w="677" w:type="pct"/>
            <w:tcBorders>
              <w:top w:val="nil"/>
              <w:left w:val="nil"/>
              <w:bottom w:val="single" w:sz="4" w:space="0" w:color="auto"/>
              <w:right w:val="nil"/>
            </w:tcBorders>
            <w:shd w:val="clear" w:color="auto" w:fill="auto"/>
            <w:noWrap/>
            <w:vAlign w:val="center"/>
            <w:hideMark/>
          </w:tcPr>
          <w:p w14:paraId="7DBD6C5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noWrap/>
            <w:vAlign w:val="center"/>
            <w:hideMark/>
          </w:tcPr>
          <w:p w14:paraId="66F2FAF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4" w:space="0" w:color="auto"/>
              <w:right w:val="nil"/>
            </w:tcBorders>
            <w:shd w:val="clear" w:color="auto" w:fill="auto"/>
            <w:noWrap/>
            <w:vAlign w:val="center"/>
            <w:hideMark/>
          </w:tcPr>
          <w:p w14:paraId="12936F3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{"citationItems":[{"id":"ITEM-1","itemData":{"DOI":"10.1590/0074-02760150423","ISSN":"16788060","PMID":"26872343","abstract":"Klebsiella pneumoniae U25 is a multidrug resistant strain isolated from a tertiary care hospital in Chennai, India. Here, we report the complete annotated genome sequence of strain U25 obtained using PacBio RSII. This is the first report of the whole genome of K. pneumoniae species from Chennai. It consists of a single circular chromosome of size 5,491,870-bp and two plasmids of size 211,813 and 172,619-bp. The genes associated with multidrug resistance were identified. The chromosome of U25 was found to have eight antibiotic resistant genes [blaOXA-1, blaSHV-28, aac(6’)1b-cr, catB3, oqxAB, dfrA1]. The plasmid pMGRU25-001 was found to have only one resistant gene (catA1) while plasmid pMGRU25-002 had 20 resistant genes [strAB, aadA1, aac(6’)-Ib, aac(3)-IId, sul1,2, blaTEM-1A,1B, blaOXA-9, blaCTX-M-15, blaSHV-11, cmlA1, erm(B), mph(A)]. A mutation in the porin OmpK36 was identified which is likely to be associated with the intermediate resistance to carbapenems in the absence of carbapenemase genes. U25 is one of the few K. pneumoniae strains to harbour clustered regularly interspaced short palindromic repeats (CRISPR) systems. Two CRISPR arrays corresponding to Cas3 family helicase were identified in the genome. When compared to K. pneumoniae NTUHK2044, a transposase gene InsH of IS5-13 was found inserted.","author":[{"dropping-particle":"","family":"Rafiq","given":"Zumaana","non-dropping-particle":"","parse-names":false,"suffix":""},{"dropping-particle":"","family":"Sam","given":"Nithin","non-dropping-particle":"","parse-names":false,"suffix":""},{"dropping-particle":"","family":"Vaidyanathan","given":"Rama","non-dropping-particle":"","parse-names":false,"suffix":""}],"container-title":"Memorias do Instituto Oswaldo Cruz","id":"ITEM-1","issue":"2","issued":{"date-parts":[["2016"]]},"page":"144-146","title":"Whole genome sequence of Klebsiella pneumoniae U25, a hypermucoviscous, multidrug resistant, biofilm producing isolate from India","type":"article-journal","volume":"111"},"uris":["http://www.mendeley.com/documents/?uuid=0dd6db8c-9dcc-4a46-801d-bd9c5d67ddd5"]}],"mendeley":{"formattedCitation":"&lt;sup&gt;[72]&lt;/sup&gt;","plainTextFormattedCitation":"[72]","previouslyFormattedCitation":"&lt;sup&gt;[72]&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[72]</w:t>
            </w:r>
            <w:r w:rsidRPr="003E661B">
              <w:rPr>
                <w:rFonts w:ascii="Palatino Linotype" w:eastAsia="Times New Roman" w:hAnsi="Palatino Linotype" w:cs="Calibri"/>
                <w:color w:val="000000"/>
                <w:sz w:val="20"/>
                <w:szCs w:val="20"/>
                <w:lang w:eastAsia="es-MX"/>
              </w:rPr>
              <w:fldChar w:fldCharType="end"/>
            </w:r>
          </w:p>
        </w:tc>
      </w:tr>
      <w:tr w:rsidR="003E661B" w:rsidRPr="003E661B" w14:paraId="67304468" w14:textId="77777777" w:rsidTr="00512C6E">
        <w:trPr>
          <w:trHeight w:val="315"/>
        </w:trPr>
        <w:tc>
          <w:tcPr>
            <w:tcW w:w="268" w:type="pct"/>
            <w:tcBorders>
              <w:top w:val="nil"/>
              <w:left w:val="nil"/>
              <w:bottom w:val="single" w:sz="8" w:space="0" w:color="auto"/>
              <w:right w:val="nil"/>
            </w:tcBorders>
            <w:shd w:val="clear" w:color="auto" w:fill="auto"/>
            <w:noWrap/>
            <w:vAlign w:val="bottom"/>
            <w:hideMark/>
          </w:tcPr>
          <w:p w14:paraId="722344D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21</w:t>
            </w:r>
          </w:p>
        </w:tc>
        <w:tc>
          <w:tcPr>
            <w:tcW w:w="1222" w:type="pct"/>
            <w:tcBorders>
              <w:top w:val="nil"/>
              <w:left w:val="nil"/>
              <w:bottom w:val="single" w:sz="8" w:space="0" w:color="auto"/>
              <w:right w:val="nil"/>
            </w:tcBorders>
            <w:shd w:val="clear" w:color="auto" w:fill="auto"/>
            <w:noWrap/>
            <w:vAlign w:val="center"/>
            <w:hideMark/>
          </w:tcPr>
          <w:p w14:paraId="4E142021"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Serratia marcescens RSC-14</w:t>
            </w:r>
          </w:p>
        </w:tc>
        <w:tc>
          <w:tcPr>
            <w:tcW w:w="470" w:type="pct"/>
            <w:tcBorders>
              <w:top w:val="nil"/>
              <w:left w:val="nil"/>
              <w:bottom w:val="single" w:sz="8" w:space="0" w:color="auto"/>
              <w:right w:val="nil"/>
            </w:tcBorders>
            <w:shd w:val="clear" w:color="auto" w:fill="auto"/>
            <w:noWrap/>
            <w:vAlign w:val="center"/>
            <w:hideMark/>
          </w:tcPr>
          <w:p w14:paraId="752164E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t>
            </w:r>
          </w:p>
        </w:tc>
        <w:tc>
          <w:tcPr>
            <w:tcW w:w="613" w:type="pct"/>
            <w:tcBorders>
              <w:top w:val="nil"/>
              <w:left w:val="nil"/>
              <w:bottom w:val="single" w:sz="8" w:space="0" w:color="auto"/>
              <w:right w:val="nil"/>
            </w:tcBorders>
            <w:shd w:val="clear" w:color="auto" w:fill="auto"/>
            <w:noWrap/>
            <w:vAlign w:val="center"/>
            <w:hideMark/>
          </w:tcPr>
          <w:p w14:paraId="1D2A019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5.12</w:t>
            </w:r>
          </w:p>
        </w:tc>
        <w:tc>
          <w:tcPr>
            <w:tcW w:w="542" w:type="pct"/>
            <w:tcBorders>
              <w:top w:val="nil"/>
              <w:left w:val="nil"/>
              <w:bottom w:val="single" w:sz="8" w:space="0" w:color="auto"/>
              <w:right w:val="nil"/>
            </w:tcBorders>
            <w:shd w:val="clear" w:color="auto" w:fill="auto"/>
            <w:noWrap/>
            <w:vAlign w:val="center"/>
            <w:hideMark/>
          </w:tcPr>
          <w:p w14:paraId="6F8BAC8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0</w:t>
            </w:r>
          </w:p>
        </w:tc>
        <w:tc>
          <w:tcPr>
            <w:tcW w:w="677" w:type="pct"/>
            <w:tcBorders>
              <w:top w:val="nil"/>
              <w:left w:val="nil"/>
              <w:bottom w:val="single" w:sz="8" w:space="0" w:color="auto"/>
              <w:right w:val="nil"/>
            </w:tcBorders>
            <w:shd w:val="clear" w:color="auto" w:fill="auto"/>
            <w:noWrap/>
            <w:vAlign w:val="center"/>
            <w:hideMark/>
          </w:tcPr>
          <w:p w14:paraId="5C66E3D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8" w:space="0" w:color="auto"/>
              <w:right w:val="nil"/>
            </w:tcBorders>
            <w:shd w:val="clear" w:color="auto" w:fill="auto"/>
            <w:noWrap/>
            <w:vAlign w:val="center"/>
            <w:hideMark/>
          </w:tcPr>
          <w:p w14:paraId="723F10C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LB: Agar and broth</w:t>
            </w:r>
          </w:p>
        </w:tc>
        <w:tc>
          <w:tcPr>
            <w:tcW w:w="516" w:type="pct"/>
            <w:tcBorders>
              <w:top w:val="nil"/>
              <w:left w:val="nil"/>
              <w:bottom w:val="single" w:sz="8" w:space="0" w:color="auto"/>
              <w:right w:val="nil"/>
            </w:tcBorders>
            <w:shd w:val="clear" w:color="auto" w:fill="auto"/>
            <w:noWrap/>
            <w:vAlign w:val="center"/>
            <w:hideMark/>
          </w:tcPr>
          <w:p w14:paraId="7872CD0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{"citationItems":[{"id":"ITEM-1","itemData":{"DOI":"10.1371/journal.pone.0171534","ISBN":"1111111111","ISSN":"19326203","PMID":"28187139","abstract":"Serratia marcescens RSC-14 is a Gram-negative bacterium that was previously isolated from the surface-sterilized roots of the Cd-hyperaccumulator Solanum nigrum. The strain stimulates plant growth and alleviates Cd stress in host plants. To investigate the genetic basis for these traits, the complete genome of RSC-14 was obtained by single-molecule real-time sequencing. The genome of S. marcescens RSC-14 comprised a 5.12-Mbp-long circular chromosome containing 4,593 predicted protein-coding genes, 22 rRNA genes, 88 tRNA genes, and 41 pseudogenes. It contained genes with potential functions in plant growth promotion, including genes involved in indole-3-acetic acid (IAA) biosynthesis, acetoin synthesis, and phosphate solubilization. Moreover, annotation using NCBI and Rapid Annotation using Subsystem Technology identified several genes that encode antioxidant enzymes as well as genes involved in antioxidant production, supporting the observed resistance towards heavy metals, such as Cd. The presence of IAA pathway-related genes and oxidative stress-responsive enzyme genes may explain the plant growth-promoting potential and Cd tolerance, respectively. This is the first report of a complete genome sequence of Cd-tolerant S. marcescens and its plant growth promotion pathway. The whole-genome analysis of this strain clarified the genetic basis underlying its phenotypic and biochemical characteristics, underpinning the beneficial interactions between RSC-14 and plants.","author":[{"dropping-particle":"","family":"Khan","given":"Abdur Rahim","non-dropping-particle":"","parse-names":false,"suffix":""},{"dropping-particle":"","family":"Park","given":"Gun Seok","non-dropping-particle":"","parse-names":false,"suffix":""},{"dropping-particle":"","family":"Asaf","given":"Sajjad","non-dropping-particle":"","parse-names":false,"suffix":""},{"dropping-particle":"","family":"Hong","given":"Sung Jun","non-dropping-particle":"","parse-names":false,"suffix":""},{"dropping-particle":"","family":"Jung","given":"Byung Kwon","non-dropping-particle":"","parse-names":false,"suffix":""},{"dropping-particle":"","family":"Shin","given":"Jae Ho","non-dropping-particle":"","parse-names":false,"suffix":""}],"container-title":"PLoS ONE","id":"ITEM-1","issue":"2","issued":{"date-parts":[["2017"]]},"page":"1-17","title":"Complete genome analysis of Serratia marcescens RSC-14: A plant growth-promoting bacterium that alleviates cadmium stress in host plants","type":"article-journal","volume":"12"},"uris":["http://www.mendeley.com/documents/?uuid=9649f408-4977-49e5-a62f-2ee00f335f6b"]}],"mendeley":{"formattedCitation":"&lt;sup&gt;[73]&lt;/sup&gt;","plainTextFormattedCitation":"[73]","previouslyFormattedCitation":"&lt;sup&gt;[73]&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[73]</w:t>
            </w:r>
            <w:r w:rsidRPr="003E661B">
              <w:rPr>
                <w:rFonts w:ascii="Palatino Linotype" w:eastAsia="Times New Roman" w:hAnsi="Palatino Linotype" w:cs="Calibri"/>
                <w:color w:val="000000"/>
                <w:sz w:val="20"/>
                <w:szCs w:val="20"/>
                <w:lang w:eastAsia="es-MX"/>
              </w:rPr>
              <w:fldChar w:fldCharType="end"/>
            </w:r>
          </w:p>
        </w:tc>
      </w:tr>
      <w:tr w:rsidR="003E661B" w:rsidRPr="003E661B" w14:paraId="1256C20E" w14:textId="77777777" w:rsidTr="00512C6E">
        <w:trPr>
          <w:trHeight w:val="315"/>
        </w:trPr>
        <w:tc>
          <w:tcPr>
            <w:tcW w:w="5000" w:type="pct"/>
            <w:gridSpan w:val="8"/>
            <w:tcBorders>
              <w:top w:val="single" w:sz="8" w:space="0" w:color="auto"/>
              <w:left w:val="nil"/>
              <w:bottom w:val="single" w:sz="8" w:space="0" w:color="auto"/>
              <w:right w:val="nil"/>
            </w:tcBorders>
            <w:shd w:val="clear" w:color="000000" w:fill="D9D9D9"/>
            <w:noWrap/>
            <w:vAlign w:val="center"/>
            <w:hideMark/>
          </w:tcPr>
          <w:p w14:paraId="41BD32E8" w14:textId="77777777" w:rsidR="003E661B" w:rsidRPr="003E661B" w:rsidRDefault="003E661B" w:rsidP="003E661B">
            <w:pPr>
              <w:spacing w:after="0" w:line="240" w:lineRule="auto"/>
              <w:rPr>
                <w:rFonts w:ascii="Palatino Linotype" w:eastAsia="Times New Roman" w:hAnsi="Palatino Linotype" w:cs="Calibri"/>
                <w:b/>
                <w:bCs/>
                <w:i/>
                <w:iCs/>
                <w:color w:val="000000"/>
                <w:sz w:val="20"/>
                <w:szCs w:val="20"/>
                <w:lang w:eastAsia="es-MX"/>
              </w:rPr>
            </w:pPr>
            <w:r w:rsidRPr="003E661B">
              <w:rPr>
                <w:rFonts w:ascii="Palatino Linotype" w:eastAsia="Times New Roman" w:hAnsi="Palatino Linotype" w:cs="Calibri"/>
                <w:b/>
                <w:bCs/>
                <w:i/>
                <w:iCs/>
                <w:color w:val="000000"/>
                <w:sz w:val="20"/>
                <w:szCs w:val="20"/>
                <w:lang w:eastAsia="es-MX"/>
              </w:rPr>
              <w:t>Yeast strains</w:t>
            </w:r>
          </w:p>
        </w:tc>
      </w:tr>
      <w:tr w:rsidR="003E661B" w:rsidRPr="003E661B" w14:paraId="6859C14D"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255F496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22</w:t>
            </w:r>
          </w:p>
        </w:tc>
        <w:tc>
          <w:tcPr>
            <w:tcW w:w="1222" w:type="pct"/>
            <w:tcBorders>
              <w:top w:val="nil"/>
              <w:left w:val="nil"/>
              <w:bottom w:val="single" w:sz="4" w:space="0" w:color="auto"/>
              <w:right w:val="nil"/>
            </w:tcBorders>
            <w:shd w:val="clear" w:color="auto" w:fill="auto"/>
            <w:noWrap/>
            <w:vAlign w:val="center"/>
            <w:hideMark/>
          </w:tcPr>
          <w:p w14:paraId="53900F12"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proofErr w:type="spellStart"/>
            <w:r w:rsidRPr="003E661B">
              <w:rPr>
                <w:rFonts w:ascii="Palatino Linotype" w:eastAsia="Times New Roman" w:hAnsi="Palatino Linotype" w:cs="Calibri"/>
                <w:i/>
                <w:iCs/>
                <w:color w:val="000000"/>
                <w:sz w:val="20"/>
                <w:szCs w:val="20"/>
                <w:lang w:eastAsia="es-MX"/>
              </w:rPr>
              <w:t>Naganishia</w:t>
            </w:r>
            <w:proofErr w:type="spellEnd"/>
            <w:r w:rsidRPr="003E661B">
              <w:rPr>
                <w:rFonts w:ascii="Palatino Linotype" w:eastAsia="Times New Roman" w:hAnsi="Palatino Linotype" w:cs="Calibri"/>
                <w:i/>
                <w:iCs/>
                <w:color w:val="000000"/>
                <w:sz w:val="20"/>
                <w:szCs w:val="20"/>
                <w:lang w:eastAsia="es-MX"/>
              </w:rPr>
              <w:t xml:space="preserve"> </w:t>
            </w:r>
            <w:proofErr w:type="spellStart"/>
            <w:r w:rsidRPr="003E661B">
              <w:rPr>
                <w:rFonts w:ascii="Palatino Linotype" w:eastAsia="Times New Roman" w:hAnsi="Palatino Linotype" w:cs="Calibri"/>
                <w:i/>
                <w:iCs/>
                <w:color w:val="000000"/>
                <w:sz w:val="20"/>
                <w:szCs w:val="20"/>
                <w:lang w:eastAsia="es-MX"/>
              </w:rPr>
              <w:t>sp</w:t>
            </w:r>
            <w:proofErr w:type="spellEnd"/>
            <w:r w:rsidRPr="003E661B">
              <w:rPr>
                <w:rFonts w:ascii="Palatino Linotype" w:eastAsia="Times New Roman" w:hAnsi="Palatino Linotype" w:cs="Calibri"/>
                <w:i/>
                <w:iCs/>
                <w:color w:val="000000"/>
                <w:sz w:val="20"/>
                <w:szCs w:val="20"/>
                <w:lang w:eastAsia="es-MX"/>
              </w:rPr>
              <w:t xml:space="preserve"> (HMI)</w:t>
            </w:r>
          </w:p>
        </w:tc>
        <w:tc>
          <w:tcPr>
            <w:tcW w:w="470" w:type="pct"/>
            <w:tcBorders>
              <w:top w:val="nil"/>
              <w:left w:val="nil"/>
              <w:bottom w:val="single" w:sz="4" w:space="0" w:color="auto"/>
              <w:right w:val="nil"/>
            </w:tcBorders>
            <w:shd w:val="clear" w:color="auto" w:fill="auto"/>
            <w:vAlign w:val="center"/>
            <w:hideMark/>
          </w:tcPr>
          <w:p w14:paraId="589EFBC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13" w:type="pct"/>
            <w:tcBorders>
              <w:top w:val="nil"/>
              <w:left w:val="nil"/>
              <w:bottom w:val="single" w:sz="4" w:space="0" w:color="auto"/>
              <w:right w:val="nil"/>
            </w:tcBorders>
            <w:shd w:val="clear" w:color="auto" w:fill="auto"/>
            <w:vAlign w:val="center"/>
            <w:hideMark/>
          </w:tcPr>
          <w:p w14:paraId="662E041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Unknown</w:t>
            </w:r>
          </w:p>
        </w:tc>
        <w:tc>
          <w:tcPr>
            <w:tcW w:w="542" w:type="pct"/>
            <w:tcBorders>
              <w:top w:val="nil"/>
              <w:left w:val="nil"/>
              <w:bottom w:val="single" w:sz="4" w:space="0" w:color="auto"/>
              <w:right w:val="nil"/>
            </w:tcBorders>
            <w:shd w:val="clear" w:color="auto" w:fill="auto"/>
            <w:vAlign w:val="center"/>
            <w:hideMark/>
          </w:tcPr>
          <w:p w14:paraId="0E60D24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77" w:type="pct"/>
            <w:tcBorders>
              <w:top w:val="nil"/>
              <w:left w:val="nil"/>
              <w:bottom w:val="single" w:sz="4" w:space="0" w:color="auto"/>
              <w:right w:val="nil"/>
            </w:tcBorders>
            <w:shd w:val="clear" w:color="auto" w:fill="auto"/>
            <w:noWrap/>
            <w:vAlign w:val="center"/>
            <w:hideMark/>
          </w:tcPr>
          <w:p w14:paraId="336FF6C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vAlign w:val="center"/>
            <w:hideMark/>
          </w:tcPr>
          <w:p w14:paraId="695A722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PDA</w:t>
            </w:r>
          </w:p>
        </w:tc>
        <w:tc>
          <w:tcPr>
            <w:tcW w:w="516" w:type="pct"/>
            <w:tcBorders>
              <w:top w:val="nil"/>
              <w:left w:val="nil"/>
              <w:bottom w:val="single" w:sz="4" w:space="0" w:color="auto"/>
              <w:right w:val="nil"/>
            </w:tcBorders>
            <w:shd w:val="clear" w:color="auto" w:fill="auto"/>
            <w:vAlign w:val="center"/>
            <w:hideMark/>
          </w:tcPr>
          <w:p w14:paraId="4DDB124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In preparation</w:t>
            </w:r>
          </w:p>
        </w:tc>
      </w:tr>
      <w:tr w:rsidR="003E661B" w:rsidRPr="003E661B" w14:paraId="2570EABD" w14:textId="77777777" w:rsidTr="00512C6E">
        <w:trPr>
          <w:trHeight w:val="300"/>
        </w:trPr>
        <w:tc>
          <w:tcPr>
            <w:tcW w:w="268" w:type="pct"/>
            <w:tcBorders>
              <w:top w:val="nil"/>
              <w:left w:val="nil"/>
              <w:bottom w:val="single" w:sz="4" w:space="0" w:color="auto"/>
              <w:right w:val="nil"/>
            </w:tcBorders>
            <w:shd w:val="clear" w:color="auto" w:fill="auto"/>
            <w:noWrap/>
            <w:vAlign w:val="bottom"/>
            <w:hideMark/>
          </w:tcPr>
          <w:p w14:paraId="5659A30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23</w:t>
            </w:r>
          </w:p>
        </w:tc>
        <w:tc>
          <w:tcPr>
            <w:tcW w:w="1222" w:type="pct"/>
            <w:tcBorders>
              <w:top w:val="nil"/>
              <w:left w:val="nil"/>
              <w:bottom w:val="single" w:sz="4" w:space="0" w:color="auto"/>
              <w:right w:val="nil"/>
            </w:tcBorders>
            <w:shd w:val="clear" w:color="auto" w:fill="auto"/>
            <w:noWrap/>
            <w:vAlign w:val="center"/>
            <w:hideMark/>
          </w:tcPr>
          <w:p w14:paraId="47D12222"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Candida albicans</w:t>
            </w:r>
          </w:p>
        </w:tc>
        <w:tc>
          <w:tcPr>
            <w:tcW w:w="470" w:type="pct"/>
            <w:tcBorders>
              <w:top w:val="nil"/>
              <w:left w:val="nil"/>
              <w:bottom w:val="single" w:sz="4" w:space="0" w:color="auto"/>
              <w:right w:val="nil"/>
            </w:tcBorders>
            <w:shd w:val="clear" w:color="auto" w:fill="auto"/>
            <w:vAlign w:val="center"/>
            <w:hideMark/>
          </w:tcPr>
          <w:p w14:paraId="3D17483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13" w:type="pct"/>
            <w:tcBorders>
              <w:top w:val="nil"/>
              <w:left w:val="nil"/>
              <w:bottom w:val="single" w:sz="4" w:space="0" w:color="auto"/>
              <w:right w:val="nil"/>
            </w:tcBorders>
            <w:shd w:val="clear" w:color="auto" w:fill="auto"/>
            <w:vAlign w:val="center"/>
            <w:hideMark/>
          </w:tcPr>
          <w:p w14:paraId="413A6C5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Calibri" w:hAnsi="Palatino Linotype" w:cs="Calibri"/>
                <w:color w:val="000000"/>
                <w:sz w:val="20"/>
                <w:szCs w:val="20"/>
              </w:rPr>
              <w:t>14.69</w:t>
            </w:r>
          </w:p>
        </w:tc>
        <w:tc>
          <w:tcPr>
            <w:tcW w:w="542" w:type="pct"/>
            <w:tcBorders>
              <w:top w:val="nil"/>
              <w:left w:val="nil"/>
              <w:bottom w:val="single" w:sz="4" w:space="0" w:color="auto"/>
              <w:right w:val="nil"/>
            </w:tcBorders>
            <w:shd w:val="clear" w:color="auto" w:fill="auto"/>
            <w:vAlign w:val="center"/>
            <w:hideMark/>
          </w:tcPr>
          <w:p w14:paraId="795AA02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77" w:type="pct"/>
            <w:tcBorders>
              <w:top w:val="nil"/>
              <w:left w:val="nil"/>
              <w:bottom w:val="single" w:sz="4" w:space="0" w:color="auto"/>
              <w:right w:val="nil"/>
            </w:tcBorders>
            <w:shd w:val="clear" w:color="auto" w:fill="auto"/>
            <w:noWrap/>
            <w:vAlign w:val="center"/>
            <w:hideMark/>
          </w:tcPr>
          <w:p w14:paraId="24BE65D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vAlign w:val="center"/>
            <w:hideMark/>
          </w:tcPr>
          <w:p w14:paraId="3754A33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PDA</w:t>
            </w:r>
          </w:p>
        </w:tc>
        <w:tc>
          <w:tcPr>
            <w:tcW w:w="516" w:type="pct"/>
            <w:tcBorders>
              <w:top w:val="nil"/>
              <w:left w:val="nil"/>
              <w:bottom w:val="single" w:sz="4" w:space="0" w:color="auto"/>
              <w:right w:val="nil"/>
            </w:tcBorders>
            <w:shd w:val="clear" w:color="auto" w:fill="auto"/>
            <w:vAlign w:val="center"/>
            <w:hideMark/>
          </w:tcPr>
          <w:p w14:paraId="4506803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{"citationItems":[{"id":"ITEM-1","itemData":{"DOI":"10.1073/pnas.0401648101","ISSN":"00278424","PMID":"15123810","abstract":"We present the diploid genome sequence of the fungal pathogen Candida albicans. Because C. albicans has no known haploid or homozygous form, sequencing was performed as a whole-genome shotgun of the heterozygous diploid genome in strain SC5314, a clinical isolate that is the parent of strains widely used for molecular analysis. We developed computational methods to assemble a diploid genome sequence in good agreement with available physical mapping data. We provide a whole-genome description of heterozygosity in the organism. Comparative genomic analyses provide important clues about the evolution of the species and its mechanisms of pathogenesis.","author":[{"dropping-particle":"","family":"Jones","given":"Ted","non-dropping-particle":"","parse-names":false,"suffix":""},{"dropping-particle":"","family":"Federspiel","given":"Nancy A.","non-dropping-particle":"","parse-names":false,"suffix":""},{"dropping-particle":"","family":"Chibana","given":"Hiroji","non-dropping-particle":"","parse-names":false,"suffix":""},{"dropping-particle":"","family":"Dungan","given":"Jan","non-dropping-particle":"","parse-names":false,"suffix":""},{"dropping-particle":"","family":"Kalman","given":"Sue","non-dropping-particle":"","parse-names":false,"suffix":""},{"dropping-particle":"","family":"Magee","given":"B. B.","non-dropping-particle":"","parse-names":false,"suffix":""},{"dropping-particle":"","family":"Newport","given":"George","non-dropping-particle":"","parse-names":false,"suffix":""},{"dropping-particle":"","family":"Thorstenson","given":"Yvonne R.","non-dropping-particle":"","parse-names":false,"suffix":""},{"dropping-particle":"","family":"Agabian","given":"Nina","non-dropping-particle":"","parse-names":false,"suffix":""},{"dropping-particle":"","family":"Magee","given":"P. T.","non-dropping-particle":"","parse-names":false,"suffix":""},{"dropping-particle":"","family":"Davis","given":"Ronald W.","non-dropping-particle":"","parse-names":false,"suffix":""},{"dropping-particle":"","family":"Scherer","given":"Stewart","non-dropping-particle":"","parse-names":false,"suffix":""}],"container-title":"Proceedings of the National Academy of Sciences of the United States of America","id":"ITEM-1","issue":"19","issued":{"date-parts":[["2004"]]},"page":"7329-7334","title":"The diploid genome sequence of Candida albicans","type":"article-journal","volume":"101"},"uris":["http://www.mendeley.com/documents/?uuid=15adc021-339b-47ef-9ca0-5ff774c4dfc1"]}],"mendeley":{"formattedCitation":"&lt;sup&gt;[74]&lt;/sup&gt;","plainTextFormattedCitation":"[74]","previouslyFormattedCitation":"&lt;sup&gt;[74]&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[74]</w:t>
            </w:r>
            <w:r w:rsidRPr="003E661B">
              <w:rPr>
                <w:rFonts w:ascii="Palatino Linotype" w:eastAsia="Times New Roman" w:hAnsi="Palatino Linotype" w:cs="Calibri"/>
                <w:color w:val="000000"/>
                <w:sz w:val="20"/>
                <w:szCs w:val="20"/>
                <w:lang w:eastAsia="es-MX"/>
              </w:rPr>
              <w:fldChar w:fldCharType="end"/>
            </w:r>
          </w:p>
        </w:tc>
      </w:tr>
      <w:tr w:rsidR="003E661B" w:rsidRPr="003E661B" w14:paraId="77FDD42B" w14:textId="77777777" w:rsidTr="00512C6E">
        <w:trPr>
          <w:trHeight w:val="315"/>
        </w:trPr>
        <w:tc>
          <w:tcPr>
            <w:tcW w:w="268" w:type="pct"/>
            <w:tcBorders>
              <w:top w:val="nil"/>
              <w:left w:val="nil"/>
              <w:bottom w:val="single" w:sz="4" w:space="0" w:color="auto"/>
              <w:right w:val="nil"/>
            </w:tcBorders>
            <w:shd w:val="clear" w:color="auto" w:fill="auto"/>
            <w:noWrap/>
            <w:vAlign w:val="bottom"/>
            <w:hideMark/>
          </w:tcPr>
          <w:p w14:paraId="77EA0FB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24</w:t>
            </w:r>
          </w:p>
        </w:tc>
        <w:tc>
          <w:tcPr>
            <w:tcW w:w="1222" w:type="pct"/>
            <w:tcBorders>
              <w:top w:val="nil"/>
              <w:left w:val="nil"/>
              <w:bottom w:val="single" w:sz="4" w:space="0" w:color="auto"/>
              <w:right w:val="nil"/>
            </w:tcBorders>
            <w:shd w:val="clear" w:color="auto" w:fill="auto"/>
            <w:noWrap/>
            <w:vAlign w:val="center"/>
            <w:hideMark/>
          </w:tcPr>
          <w:p w14:paraId="69694B53"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r w:rsidRPr="003E661B">
              <w:rPr>
                <w:rFonts w:ascii="Palatino Linotype" w:eastAsia="Times New Roman" w:hAnsi="Palatino Linotype" w:cs="Calibri"/>
                <w:i/>
                <w:iCs/>
                <w:color w:val="000000"/>
                <w:sz w:val="20"/>
                <w:szCs w:val="20"/>
                <w:lang w:eastAsia="es-MX"/>
              </w:rPr>
              <w:t>Candida tropicalis</w:t>
            </w:r>
          </w:p>
        </w:tc>
        <w:tc>
          <w:tcPr>
            <w:tcW w:w="470" w:type="pct"/>
            <w:tcBorders>
              <w:top w:val="nil"/>
              <w:left w:val="nil"/>
              <w:bottom w:val="single" w:sz="4" w:space="0" w:color="auto"/>
              <w:right w:val="nil"/>
            </w:tcBorders>
            <w:shd w:val="clear" w:color="auto" w:fill="auto"/>
            <w:noWrap/>
            <w:vAlign w:val="center"/>
            <w:hideMark/>
          </w:tcPr>
          <w:p w14:paraId="077B8E6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13" w:type="pct"/>
            <w:tcBorders>
              <w:top w:val="nil"/>
              <w:left w:val="nil"/>
              <w:bottom w:val="single" w:sz="4" w:space="0" w:color="auto"/>
              <w:right w:val="nil"/>
            </w:tcBorders>
            <w:shd w:val="clear" w:color="auto" w:fill="auto"/>
            <w:noWrap/>
            <w:vAlign w:val="center"/>
            <w:hideMark/>
          </w:tcPr>
          <w:p w14:paraId="2A1240A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Calibri" w:hAnsi="Palatino Linotype" w:cs="Calibri"/>
                <w:color w:val="000000"/>
                <w:sz w:val="20"/>
                <w:szCs w:val="20"/>
              </w:rPr>
              <w:t>15.3</w:t>
            </w:r>
          </w:p>
        </w:tc>
        <w:tc>
          <w:tcPr>
            <w:tcW w:w="542" w:type="pct"/>
            <w:tcBorders>
              <w:top w:val="nil"/>
              <w:left w:val="nil"/>
              <w:bottom w:val="single" w:sz="4" w:space="0" w:color="auto"/>
              <w:right w:val="nil"/>
            </w:tcBorders>
            <w:shd w:val="clear" w:color="auto" w:fill="auto"/>
            <w:noWrap/>
            <w:vAlign w:val="center"/>
            <w:hideMark/>
          </w:tcPr>
          <w:p w14:paraId="19466A6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77" w:type="pct"/>
            <w:tcBorders>
              <w:top w:val="nil"/>
              <w:left w:val="nil"/>
              <w:bottom w:val="single" w:sz="4" w:space="0" w:color="auto"/>
              <w:right w:val="nil"/>
            </w:tcBorders>
            <w:shd w:val="clear" w:color="auto" w:fill="auto"/>
            <w:noWrap/>
            <w:vAlign w:val="center"/>
            <w:hideMark/>
          </w:tcPr>
          <w:p w14:paraId="3D6DE729"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4" w:space="0" w:color="auto"/>
              <w:right w:val="nil"/>
            </w:tcBorders>
            <w:shd w:val="clear" w:color="auto" w:fill="auto"/>
            <w:vAlign w:val="center"/>
            <w:hideMark/>
          </w:tcPr>
          <w:p w14:paraId="3C49EAA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PDA</w:t>
            </w:r>
          </w:p>
        </w:tc>
        <w:tc>
          <w:tcPr>
            <w:tcW w:w="516" w:type="pct"/>
            <w:tcBorders>
              <w:top w:val="nil"/>
              <w:left w:val="nil"/>
              <w:bottom w:val="single" w:sz="4" w:space="0" w:color="auto"/>
              <w:right w:val="nil"/>
            </w:tcBorders>
            <w:shd w:val="clear" w:color="auto" w:fill="auto"/>
            <w:vAlign w:val="center"/>
            <w:hideMark/>
          </w:tcPr>
          <w:p w14:paraId="7ABB216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10.1128/genomeA.00316-14.Copyright","ISBN":"0471140864","author":[{"dropping-particle":"","family":"Wang","given":"Tielin","non-dropping-particle":"","parse-names":false,"suffix":""},{"dropping-particle":"","family":"Yang","given":"Yuwen","non-dropping-particle":"","parse-names":false,"suffix":""},{"dropping-particle":"","family":"Zhao","given":"Tingchang","non-dropping-particle":"","parse-names":false,"suffix":""}],"container-title":"Genome Announcements","id":"ITEM-1","issue":"2","issued":{"date-parts":[["2014"]]},"page":"e00316-14","title":"Genome Sequence of Candida tropicalis no. 121, Used for RNA Production","type":"article-journal","volume":"3"},"uris":["http://www.mendeley.com/documents/?uuid=37d82cb6-5dce-4539-b9aa-4b87dbcdf87e"]}],"mendeley":{"formattedCitation":"&lt;sup&gt;[59]&lt;/sup&gt;","plainTextFormattedCitation":"[59]","previouslyFormattedCitation":"&lt;sup&gt;[59]&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[59]</w:t>
            </w:r>
            <w:r w:rsidRPr="003E661B">
              <w:rPr>
                <w:rFonts w:ascii="Palatino Linotype" w:eastAsia="Times New Roman" w:hAnsi="Palatino Linotype" w:cs="Calibri"/>
                <w:color w:val="000000"/>
                <w:sz w:val="20"/>
                <w:szCs w:val="20"/>
                <w:lang w:eastAsia="es-MX"/>
              </w:rPr>
              <w:fldChar w:fldCharType="end"/>
            </w:r>
          </w:p>
        </w:tc>
      </w:tr>
      <w:tr w:rsidR="003E661B" w:rsidRPr="003E661B" w14:paraId="3E6E320D" w14:textId="77777777" w:rsidTr="00512C6E">
        <w:trPr>
          <w:trHeight w:val="315"/>
        </w:trPr>
        <w:tc>
          <w:tcPr>
            <w:tcW w:w="268" w:type="pct"/>
            <w:tcBorders>
              <w:top w:val="nil"/>
              <w:left w:val="nil"/>
              <w:bottom w:val="single" w:sz="8" w:space="0" w:color="auto"/>
              <w:right w:val="nil"/>
            </w:tcBorders>
            <w:shd w:val="clear" w:color="auto" w:fill="auto"/>
            <w:noWrap/>
            <w:vAlign w:val="bottom"/>
            <w:hideMark/>
          </w:tcPr>
          <w:p w14:paraId="5FC16EC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25</w:t>
            </w:r>
          </w:p>
        </w:tc>
        <w:tc>
          <w:tcPr>
            <w:tcW w:w="1222" w:type="pct"/>
            <w:tcBorders>
              <w:top w:val="nil"/>
              <w:left w:val="nil"/>
              <w:bottom w:val="single" w:sz="8" w:space="0" w:color="auto"/>
              <w:right w:val="nil"/>
            </w:tcBorders>
            <w:shd w:val="clear" w:color="auto" w:fill="auto"/>
            <w:noWrap/>
            <w:vAlign w:val="center"/>
            <w:hideMark/>
          </w:tcPr>
          <w:p w14:paraId="1AC3BD8F" w14:textId="77777777" w:rsidR="003E661B" w:rsidRPr="003E661B" w:rsidRDefault="003E661B" w:rsidP="003E661B">
            <w:pPr>
              <w:spacing w:after="0" w:line="240" w:lineRule="auto"/>
              <w:rPr>
                <w:rFonts w:ascii="Palatino Linotype" w:eastAsia="Times New Roman" w:hAnsi="Palatino Linotype" w:cs="Calibri"/>
                <w:i/>
                <w:iCs/>
                <w:color w:val="000000"/>
                <w:sz w:val="20"/>
                <w:szCs w:val="20"/>
                <w:lang w:eastAsia="es-MX"/>
              </w:rPr>
            </w:pPr>
            <w:proofErr w:type="spellStart"/>
            <w:r w:rsidRPr="003E661B">
              <w:rPr>
                <w:rFonts w:ascii="Palatino Linotype" w:eastAsia="Times New Roman" w:hAnsi="Palatino Linotype" w:cs="Calibri"/>
                <w:i/>
                <w:iCs/>
                <w:color w:val="000000"/>
                <w:sz w:val="20"/>
                <w:szCs w:val="20"/>
                <w:lang w:eastAsia="es-MX"/>
              </w:rPr>
              <w:t>Rhodotorula</w:t>
            </w:r>
            <w:proofErr w:type="spellEnd"/>
          </w:p>
        </w:tc>
        <w:tc>
          <w:tcPr>
            <w:tcW w:w="470" w:type="pct"/>
            <w:tcBorders>
              <w:top w:val="nil"/>
              <w:left w:val="nil"/>
              <w:bottom w:val="single" w:sz="8" w:space="0" w:color="auto"/>
              <w:right w:val="nil"/>
            </w:tcBorders>
            <w:shd w:val="clear" w:color="auto" w:fill="auto"/>
            <w:noWrap/>
            <w:vAlign w:val="center"/>
            <w:hideMark/>
          </w:tcPr>
          <w:p w14:paraId="624BD4B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13" w:type="pct"/>
            <w:tcBorders>
              <w:top w:val="nil"/>
              <w:left w:val="nil"/>
              <w:bottom w:val="single" w:sz="8" w:space="0" w:color="auto"/>
              <w:right w:val="nil"/>
            </w:tcBorders>
            <w:shd w:val="clear" w:color="auto" w:fill="auto"/>
            <w:noWrap/>
            <w:vAlign w:val="center"/>
            <w:hideMark/>
          </w:tcPr>
          <w:p w14:paraId="122B578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Calibri" w:hAnsi="Palatino Linotype" w:cs="Calibri"/>
                <w:color w:val="000000"/>
                <w:sz w:val="20"/>
                <w:szCs w:val="20"/>
              </w:rPr>
              <w:t>18.6</w:t>
            </w:r>
          </w:p>
        </w:tc>
        <w:tc>
          <w:tcPr>
            <w:tcW w:w="542" w:type="pct"/>
            <w:tcBorders>
              <w:top w:val="nil"/>
              <w:left w:val="nil"/>
              <w:bottom w:val="single" w:sz="8" w:space="0" w:color="auto"/>
              <w:right w:val="nil"/>
            </w:tcBorders>
            <w:shd w:val="clear" w:color="auto" w:fill="auto"/>
            <w:noWrap/>
            <w:vAlign w:val="center"/>
            <w:hideMark/>
          </w:tcPr>
          <w:p w14:paraId="23CAA07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NA</w:t>
            </w:r>
          </w:p>
        </w:tc>
        <w:tc>
          <w:tcPr>
            <w:tcW w:w="677" w:type="pct"/>
            <w:tcBorders>
              <w:top w:val="nil"/>
              <w:left w:val="nil"/>
              <w:bottom w:val="single" w:sz="8" w:space="0" w:color="auto"/>
              <w:right w:val="nil"/>
            </w:tcBorders>
            <w:shd w:val="clear" w:color="auto" w:fill="auto"/>
            <w:noWrap/>
            <w:vAlign w:val="center"/>
            <w:hideMark/>
          </w:tcPr>
          <w:p w14:paraId="2F7B438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Aerobic</w:t>
            </w:r>
          </w:p>
        </w:tc>
        <w:tc>
          <w:tcPr>
            <w:tcW w:w="692" w:type="pct"/>
            <w:tcBorders>
              <w:top w:val="nil"/>
              <w:left w:val="nil"/>
              <w:bottom w:val="single" w:sz="8" w:space="0" w:color="auto"/>
              <w:right w:val="nil"/>
            </w:tcBorders>
            <w:shd w:val="clear" w:color="auto" w:fill="auto"/>
            <w:vAlign w:val="center"/>
            <w:hideMark/>
          </w:tcPr>
          <w:p w14:paraId="26D9AE3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PDA</w:t>
            </w:r>
          </w:p>
        </w:tc>
        <w:tc>
          <w:tcPr>
            <w:tcW w:w="516" w:type="pct"/>
            <w:tcBorders>
              <w:top w:val="nil"/>
              <w:left w:val="nil"/>
              <w:bottom w:val="single" w:sz="8" w:space="0" w:color="auto"/>
              <w:right w:val="nil"/>
            </w:tcBorders>
            <w:shd w:val="clear" w:color="auto" w:fill="auto"/>
            <w:vAlign w:val="center"/>
            <w:hideMark/>
          </w:tcPr>
          <w:p w14:paraId="07FE361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fldChar w:fldCharType="begin" w:fldLock="1"/>
            </w:r>
            <w:r w:rsidRPr="003E661B">
              <w:rPr>
                <w:rFonts w:ascii="Palatino Linotype" w:eastAsia="Times New Roman" w:hAnsi="Palatino Linotype" w:cs="Calibri"/>
                <w:color w:val="000000"/>
                <w:sz w:val="20"/>
                <w:szCs w:val="20"/>
                <w:lang w:eastAsia="es-MX"/>
              </w:rPr>
              <w:instrText>ADDIN CSL_CITATION {"citationItems":[{"id":"ITEM-1","itemData":{"DOI":"10.7717/peerj.4030","ISSN":"21678359","abstract":"In industry, the yeast Rhodotorula mucilaginosa is commonly used for the production of carotenoids. The production of carotenoids is important because they are used as natural colorants in food and some carotenoids are precursors of retinol (vitamin A). However, the identification and molecular characterization of the carotenoid pathway/s in species belonging to the genus Rhodotorula is scarce due to the lack of genomic information thus potentially impeding effective metabolic engineering of these yeast strains for improved carotenoid production. In this study, we report the isolation, identification, characterization and the whole nuclear genome and mitogenome sequence of the endophyte R. mucilaginosa RIT389 isolated from Distemonanthus benthamianus, a plant known for its anti-fungal and antibacterial properties and commonly used as chewing sticks. The assembled genome of R. mucilaginosa RIT389 is 19 Mbp in length with an estimated genomic heterozygosity of 9.29%. Whole genome phylogeny supports the species designation of strain RIT389 within the genus in addition to supporting the monophyly of the currently sequenced Rhodotorula species. Further, we report for the first time, the recovery of the complete mitochondrial genome of R. mucilaginosa using the genome skimming approach. The assembled mitogenome is at least 7,000 bases larger than that of Rhodotorula taiwanensis which is largely attributed to the presence of large intronic regions containing open reading frames coding for homing endonuclease from the LAGLIDADG and GIY-YIG families. Furthermore, genomic regions containing the key genes for carotenoid production were identified in R. mucilaginosa RIT389, revealing differences in gene synteny that may play a role in the regulation of the biotechnologically important carotenoid synthesis pathways in yeasts.","author":[{"dropping-particle":"","family":"Gan","given":"Han Ming","non-dropping-particle":"","parse-names":false,"suffix":""},{"dropping-particle":"","family":"Thomas","given":"Bolaji N.","non-dropping-particle":"","parse-names":false,"suffix":""},{"dropping-particle":"","family":"Cavanaugh","given":"Nicole T.","non-dropping-particle":"","parse-names":false,"suffix":""},{"dropping-particle":"","family":"Morales","given":"Grace H.","non-dropping-particle":"","parse-names":false,"suffix":""},{"dropping-particle":"","family":"Mayers","given":"Ashley N.","non-dropping-particle":"","parse-names":false,"suffix":""},{"dropping-particle":"","family":"Savka","given":"Michael A.","non-dropping-particle":"","parse-names":false,"suffix":""},{"dropping-particle":"","family":"Hudson","given":"André O.","non-dropping-particle":"","parse-names":false,"suffix":""}],"container-title":"PeerJ","id":"ITEM-1","issue":"11","issued":{"date-parts":[["2017"]]},"title":"Whole genome sequencing of Rhodotorula mucilaginosa isolated from the chewing stick (Distemonanthus benthamianus): Insights into Rhodotorula phylogeny, mitogenome dynamics and carotenoid biosynthesis","type":"article-journal","volume":"2017"},"uris":["http://www.mendeley.com/documents/?uuid=df49925f-9223-4d82-ba85-336fdfa8b6f6"]}],"mendeley":{"formattedCitation":"&lt;sup&gt;[75]&lt;/sup&gt;","plainTextFormattedCitation":"[75]","previouslyFormattedCitation":"&lt;sup&gt;[75]&lt;/sup&gt;"},"properties":{"noteIndex":0},"schema":"https://github.com/citation-style-language/schema/raw/master/csl-citation.json"}</w:instrText>
            </w:r>
            <w:r w:rsidRPr="003E661B">
              <w:rPr>
                <w:rFonts w:ascii="Palatino Linotype" w:eastAsia="Times New Roman" w:hAnsi="Palatino Linotype" w:cs="Calibri"/>
                <w:color w:val="000000"/>
                <w:sz w:val="20"/>
                <w:szCs w:val="20"/>
                <w:lang w:eastAsia="es-MX"/>
              </w:rPr>
              <w:fldChar w:fldCharType="separate"/>
            </w:r>
            <w:r w:rsidRPr="003E661B">
              <w:rPr>
                <w:rFonts w:ascii="Palatino Linotype" w:eastAsia="Times New Roman" w:hAnsi="Palatino Linotype" w:cs="Calibri"/>
                <w:noProof/>
                <w:color w:val="000000"/>
                <w:sz w:val="20"/>
                <w:szCs w:val="20"/>
                <w:lang w:eastAsia="es-MX"/>
              </w:rPr>
              <w:t>[75]</w:t>
            </w:r>
            <w:r w:rsidRPr="003E661B">
              <w:rPr>
                <w:rFonts w:ascii="Palatino Linotype" w:eastAsia="Times New Roman" w:hAnsi="Palatino Linotype" w:cs="Calibri"/>
                <w:color w:val="000000"/>
                <w:sz w:val="20"/>
                <w:szCs w:val="20"/>
                <w:lang w:eastAsia="es-MX"/>
              </w:rPr>
              <w:fldChar w:fldCharType="end"/>
            </w:r>
          </w:p>
        </w:tc>
      </w:tr>
      <w:tr w:rsidR="003E661B" w:rsidRPr="003E661B" w14:paraId="4F1D0547" w14:textId="77777777" w:rsidTr="00512C6E">
        <w:trPr>
          <w:trHeight w:val="300"/>
        </w:trPr>
        <w:tc>
          <w:tcPr>
            <w:tcW w:w="5000" w:type="pct"/>
            <w:gridSpan w:val="8"/>
            <w:tcBorders>
              <w:top w:val="single" w:sz="8" w:space="0" w:color="auto"/>
              <w:left w:val="nil"/>
              <w:bottom w:val="nil"/>
              <w:right w:val="nil"/>
            </w:tcBorders>
            <w:shd w:val="clear" w:color="auto" w:fill="auto"/>
            <w:vAlign w:val="bottom"/>
            <w:hideMark/>
          </w:tcPr>
          <w:p w14:paraId="2482F5D0" w14:textId="77777777" w:rsidR="003E661B" w:rsidRPr="003E661B" w:rsidRDefault="003E661B" w:rsidP="003E661B">
            <w:pPr>
              <w:spacing w:after="0" w:line="240" w:lineRule="auto"/>
              <w:rPr>
                <w:rFonts w:ascii="Palatino Linotype" w:eastAsia="Times New Roman" w:hAnsi="Palatino Linotype" w:cs="Calibri"/>
                <w:color w:val="000000"/>
                <w:sz w:val="18"/>
                <w:szCs w:val="18"/>
                <w:lang w:eastAsia="es-MX"/>
              </w:rPr>
            </w:pPr>
            <w:proofErr w:type="spellStart"/>
            <w:r w:rsidRPr="003E661B">
              <w:rPr>
                <w:rFonts w:ascii="Palatino Linotype" w:eastAsia="Times New Roman" w:hAnsi="Palatino Linotype" w:cs="Calibri"/>
                <w:color w:val="000000"/>
                <w:sz w:val="18"/>
                <w:szCs w:val="18"/>
                <w:vertAlign w:val="superscript"/>
                <w:lang w:eastAsia="es-MX"/>
              </w:rPr>
              <w:t>a</w:t>
            </w:r>
            <w:r w:rsidRPr="003E661B">
              <w:rPr>
                <w:rFonts w:ascii="Palatino Linotype" w:eastAsia="Times New Roman" w:hAnsi="Palatino Linotype" w:cs="Calibri"/>
                <w:color w:val="000000"/>
                <w:sz w:val="18"/>
                <w:szCs w:val="18"/>
                <w:lang w:eastAsia="es-MX"/>
              </w:rPr>
              <w:t>Anaerobic</w:t>
            </w:r>
            <w:proofErr w:type="spellEnd"/>
            <w:r w:rsidRPr="003E661B">
              <w:rPr>
                <w:rFonts w:ascii="Palatino Linotype" w:eastAsia="Times New Roman" w:hAnsi="Palatino Linotype" w:cs="Calibri"/>
                <w:color w:val="000000"/>
                <w:sz w:val="18"/>
                <w:szCs w:val="18"/>
                <w:lang w:eastAsia="es-MX"/>
              </w:rPr>
              <w:t xml:space="preserve"> strains were cultivated in </w:t>
            </w:r>
            <w:proofErr w:type="spellStart"/>
            <w:r w:rsidRPr="003E661B">
              <w:rPr>
                <w:rFonts w:ascii="Palatino Linotype" w:eastAsia="Times New Roman" w:hAnsi="Palatino Linotype" w:cs="Calibri"/>
                <w:color w:val="000000"/>
                <w:sz w:val="18"/>
                <w:szCs w:val="18"/>
                <w:lang w:eastAsia="es-MX"/>
              </w:rPr>
              <w:t>GasPak</w:t>
            </w:r>
            <w:proofErr w:type="spellEnd"/>
            <w:r w:rsidRPr="003E661B">
              <w:rPr>
                <w:rFonts w:ascii="Palatino Linotype" w:eastAsia="Times New Roman" w:hAnsi="Palatino Linotype" w:cs="Calibri"/>
                <w:color w:val="000000"/>
                <w:sz w:val="18"/>
                <w:szCs w:val="18"/>
                <w:lang w:eastAsia="es-MX"/>
              </w:rPr>
              <w:t xml:space="preserve"> anaerobic chamber (Becton Dickinson, Franklin Lakes, NJ) with Pack-</w:t>
            </w:r>
            <w:proofErr w:type="spellStart"/>
            <w:r w:rsidRPr="003E661B">
              <w:rPr>
                <w:rFonts w:ascii="Palatino Linotype" w:eastAsia="Times New Roman" w:hAnsi="Palatino Linotype" w:cs="Calibri"/>
                <w:color w:val="000000"/>
                <w:sz w:val="18"/>
                <w:szCs w:val="18"/>
                <w:lang w:eastAsia="es-MX"/>
              </w:rPr>
              <w:t>Anaero</w:t>
            </w:r>
            <w:proofErr w:type="spellEnd"/>
            <w:r w:rsidRPr="003E661B">
              <w:rPr>
                <w:rFonts w:ascii="Palatino Linotype" w:eastAsia="Times New Roman" w:hAnsi="Palatino Linotype" w:cs="Calibri"/>
                <w:color w:val="000000"/>
                <w:sz w:val="18"/>
                <w:szCs w:val="18"/>
                <w:lang w:eastAsia="es-MX"/>
              </w:rPr>
              <w:t xml:space="preserve"> sachet (MGC Inc., New York, NY). </w:t>
            </w:r>
          </w:p>
        </w:tc>
      </w:tr>
      <w:tr w:rsidR="003E661B" w:rsidRPr="003E661B" w14:paraId="35116A63" w14:textId="77777777" w:rsidTr="00512C6E">
        <w:trPr>
          <w:trHeight w:val="450"/>
        </w:trPr>
        <w:tc>
          <w:tcPr>
            <w:tcW w:w="5000" w:type="pct"/>
            <w:gridSpan w:val="8"/>
            <w:vMerge w:val="restart"/>
            <w:tcBorders>
              <w:top w:val="nil"/>
              <w:left w:val="nil"/>
              <w:bottom w:val="nil"/>
              <w:right w:val="nil"/>
            </w:tcBorders>
            <w:shd w:val="clear" w:color="auto" w:fill="auto"/>
            <w:vAlign w:val="bottom"/>
            <w:hideMark/>
          </w:tcPr>
          <w:p w14:paraId="27605108" w14:textId="77777777" w:rsidR="003E661B" w:rsidRPr="003E661B" w:rsidRDefault="003E661B" w:rsidP="003E661B">
            <w:pPr>
              <w:spacing w:after="0" w:line="240" w:lineRule="auto"/>
              <w:rPr>
                <w:rFonts w:ascii="Palatino Linotype" w:eastAsia="Times New Roman" w:hAnsi="Palatino Linotype" w:cs="Calibri"/>
                <w:color w:val="000000"/>
                <w:sz w:val="18"/>
                <w:szCs w:val="18"/>
                <w:lang w:eastAsia="es-MX"/>
              </w:rPr>
            </w:pPr>
            <w:proofErr w:type="spellStart"/>
            <w:r w:rsidRPr="003E661B">
              <w:rPr>
                <w:rFonts w:ascii="Palatino Linotype" w:eastAsia="Times New Roman" w:hAnsi="Palatino Linotype" w:cs="Calibri"/>
                <w:color w:val="000000"/>
                <w:sz w:val="18"/>
                <w:szCs w:val="18"/>
                <w:vertAlign w:val="superscript"/>
                <w:lang w:eastAsia="es-MX"/>
              </w:rPr>
              <w:t>b</w:t>
            </w:r>
            <w:r w:rsidRPr="003E661B">
              <w:rPr>
                <w:rFonts w:ascii="Palatino Linotype" w:eastAsia="Times New Roman" w:hAnsi="Palatino Linotype" w:cs="Calibri"/>
                <w:color w:val="000000"/>
                <w:sz w:val="18"/>
                <w:szCs w:val="18"/>
                <w:lang w:eastAsia="es-MX"/>
              </w:rPr>
              <w:t>Medium</w:t>
            </w:r>
            <w:proofErr w:type="spellEnd"/>
            <w:r w:rsidRPr="003E661B">
              <w:rPr>
                <w:rFonts w:ascii="Palatino Linotype" w:eastAsia="Times New Roman" w:hAnsi="Palatino Linotype" w:cs="Calibri"/>
                <w:color w:val="000000"/>
                <w:sz w:val="18"/>
                <w:szCs w:val="18"/>
                <w:lang w:eastAsia="es-MX"/>
              </w:rPr>
              <w:t xml:space="preserve">: LB, Luria-Bertani (LB agar: 10 g NaCl, 10 g tryptone, 5 g yeast extract per liter, pH 7.2. Add 1.5% agar. Sterilize by autoclaving.); MRS, De Man, </w:t>
            </w:r>
            <w:proofErr w:type="spellStart"/>
            <w:r w:rsidRPr="003E661B">
              <w:rPr>
                <w:rFonts w:ascii="Palatino Linotype" w:eastAsia="Times New Roman" w:hAnsi="Palatino Linotype" w:cs="Calibri"/>
                <w:color w:val="000000"/>
                <w:sz w:val="18"/>
                <w:szCs w:val="18"/>
                <w:lang w:eastAsia="es-MX"/>
              </w:rPr>
              <w:t>Rogosa</w:t>
            </w:r>
            <w:proofErr w:type="spellEnd"/>
            <w:r w:rsidRPr="003E661B">
              <w:rPr>
                <w:rFonts w:ascii="Palatino Linotype" w:eastAsia="Times New Roman" w:hAnsi="Palatino Linotype" w:cs="Calibri"/>
                <w:color w:val="000000"/>
                <w:sz w:val="18"/>
                <w:szCs w:val="18"/>
                <w:lang w:eastAsia="es-MX"/>
              </w:rPr>
              <w:t xml:space="preserve"> and Sharpe (</w:t>
            </w:r>
            <w:proofErr w:type="spellStart"/>
            <w:r w:rsidRPr="003E661B">
              <w:rPr>
                <w:rFonts w:ascii="Palatino Linotype" w:eastAsia="Times New Roman" w:hAnsi="Palatino Linotype" w:cs="Calibri"/>
                <w:color w:val="000000"/>
                <w:sz w:val="18"/>
                <w:szCs w:val="18"/>
                <w:lang w:eastAsia="es-MX"/>
              </w:rPr>
              <w:t>Oxoid</w:t>
            </w:r>
            <w:proofErr w:type="spellEnd"/>
            <w:r w:rsidRPr="003E661B">
              <w:rPr>
                <w:rFonts w:ascii="Palatino Linotype" w:eastAsia="Times New Roman" w:hAnsi="Palatino Linotype" w:cs="Calibri"/>
                <w:color w:val="000000"/>
                <w:sz w:val="18"/>
                <w:szCs w:val="18"/>
                <w:lang w:eastAsia="es-MX"/>
              </w:rPr>
              <w:t>, Basingstoke, UK); PDA, potato dextrose agar.</w:t>
            </w:r>
          </w:p>
        </w:tc>
      </w:tr>
      <w:tr w:rsidR="003E661B" w:rsidRPr="003E661B" w14:paraId="298D5B41" w14:textId="77777777" w:rsidTr="00B730CD">
        <w:trPr>
          <w:trHeight w:val="422"/>
        </w:trPr>
        <w:tc>
          <w:tcPr>
            <w:tcW w:w="5000" w:type="pct"/>
            <w:gridSpan w:val="8"/>
            <w:vMerge/>
            <w:tcBorders>
              <w:top w:val="nil"/>
              <w:left w:val="nil"/>
              <w:bottom w:val="nil"/>
              <w:right w:val="nil"/>
            </w:tcBorders>
            <w:vAlign w:val="center"/>
            <w:hideMark/>
          </w:tcPr>
          <w:p w14:paraId="782B2091" w14:textId="77777777" w:rsidR="003E661B" w:rsidRPr="003E661B" w:rsidRDefault="003E661B" w:rsidP="003E661B">
            <w:pPr>
              <w:spacing w:after="0" w:line="240" w:lineRule="auto"/>
              <w:rPr>
                <w:rFonts w:ascii="Palatino Linotype" w:eastAsia="Times New Roman" w:hAnsi="Palatino Linotype" w:cs="Calibri"/>
                <w:color w:val="000000"/>
                <w:sz w:val="18"/>
                <w:szCs w:val="18"/>
                <w:lang w:eastAsia="es-MX"/>
              </w:rPr>
            </w:pPr>
          </w:p>
        </w:tc>
      </w:tr>
      <w:tr w:rsidR="003E661B" w:rsidRPr="003E661B" w14:paraId="2C2815FD" w14:textId="77777777" w:rsidTr="00512C6E">
        <w:trPr>
          <w:trHeight w:val="300"/>
        </w:trPr>
        <w:tc>
          <w:tcPr>
            <w:tcW w:w="5000" w:type="pct"/>
            <w:gridSpan w:val="8"/>
            <w:tcBorders>
              <w:top w:val="nil"/>
              <w:left w:val="nil"/>
              <w:bottom w:val="nil"/>
              <w:right w:val="nil"/>
            </w:tcBorders>
            <w:shd w:val="clear" w:color="auto" w:fill="auto"/>
            <w:noWrap/>
            <w:vAlign w:val="bottom"/>
            <w:hideMark/>
          </w:tcPr>
          <w:p w14:paraId="2EF29AC4" w14:textId="77777777" w:rsidR="003E661B" w:rsidRPr="003E661B" w:rsidRDefault="003E661B" w:rsidP="003E661B">
            <w:pPr>
              <w:spacing w:after="0" w:line="240" w:lineRule="auto"/>
              <w:rPr>
                <w:rFonts w:ascii="Palatino Linotype" w:eastAsia="Times New Roman" w:hAnsi="Palatino Linotype" w:cs="Calibri"/>
                <w:color w:val="000000"/>
                <w:sz w:val="18"/>
                <w:szCs w:val="18"/>
                <w:lang w:eastAsia="es-MX"/>
              </w:rPr>
            </w:pPr>
            <w:r w:rsidRPr="003E661B">
              <w:rPr>
                <w:rFonts w:ascii="Palatino Linotype" w:eastAsia="Times New Roman" w:hAnsi="Palatino Linotype" w:cs="Calibri"/>
                <w:color w:val="000000"/>
                <w:sz w:val="18"/>
                <w:szCs w:val="18"/>
                <w:lang w:eastAsia="es-MX"/>
              </w:rPr>
              <w:t xml:space="preserve">HMI, Human milk isolated; NA, not apply; </w:t>
            </w:r>
          </w:p>
        </w:tc>
      </w:tr>
    </w:tbl>
    <w:p w14:paraId="51913F15" w14:textId="49ACE8EE" w:rsidR="003E661B" w:rsidRDefault="003E661B"/>
    <w:p w14:paraId="0970C9E8" w14:textId="77777777" w:rsidR="003E661B" w:rsidRDefault="003E661B">
      <w:r>
        <w:br w:type="page"/>
      </w:r>
    </w:p>
    <w:p w14:paraId="243809D0" w14:textId="46FE7BC8" w:rsidR="003E661B" w:rsidRDefault="003E661B">
      <w:r>
        <w:lastRenderedPageBreak/>
        <w:t xml:space="preserve">Supplementary table 2 </w:t>
      </w:r>
    </w:p>
    <w:tbl>
      <w:tblPr>
        <w:tblW w:w="5000" w:type="pct"/>
        <w:tblCellMar>
          <w:top w:w="15" w:type="dxa"/>
          <w:left w:w="70" w:type="dxa"/>
          <w:right w:w="70" w:type="dxa"/>
        </w:tblCellMar>
        <w:tblLook w:val="04A0" w:firstRow="1" w:lastRow="0" w:firstColumn="1" w:lastColumn="0" w:noHBand="0" w:noVBand="1"/>
      </w:tblPr>
      <w:tblGrid>
        <w:gridCol w:w="2229"/>
        <w:gridCol w:w="958"/>
        <w:gridCol w:w="1359"/>
        <w:gridCol w:w="1365"/>
        <w:gridCol w:w="1401"/>
        <w:gridCol w:w="2116"/>
        <w:gridCol w:w="1506"/>
        <w:gridCol w:w="1187"/>
        <w:gridCol w:w="885"/>
      </w:tblGrid>
      <w:tr w:rsidR="003E661B" w:rsidRPr="003E661B" w14:paraId="5B3E86D2" w14:textId="77777777" w:rsidTr="003E661B">
        <w:trPr>
          <w:trHeight w:val="315"/>
        </w:trPr>
        <w:tc>
          <w:tcPr>
            <w:tcW w:w="5000" w:type="pct"/>
            <w:gridSpan w:val="9"/>
            <w:tcBorders>
              <w:top w:val="nil"/>
              <w:left w:val="nil"/>
              <w:bottom w:val="single" w:sz="8" w:space="0" w:color="000000"/>
              <w:right w:val="nil"/>
            </w:tcBorders>
            <w:shd w:val="clear" w:color="auto" w:fill="auto"/>
            <w:noWrap/>
            <w:vAlign w:val="center"/>
            <w:hideMark/>
          </w:tcPr>
          <w:p w14:paraId="4D5F4748" w14:textId="5CF55BD1" w:rsidR="003E661B" w:rsidRPr="003E661B" w:rsidRDefault="00D7132C" w:rsidP="003E661B">
            <w:pPr>
              <w:spacing w:after="0" w:line="240" w:lineRule="auto"/>
              <w:rPr>
                <w:rFonts w:ascii="Palatino Linotype" w:eastAsia="Times New Roman" w:hAnsi="Palatino Linotype" w:cs="Calibri"/>
                <w:b/>
                <w:bCs/>
                <w:color w:val="000000"/>
                <w:sz w:val="18"/>
                <w:szCs w:val="18"/>
                <w:lang w:eastAsia="es-MX"/>
              </w:rPr>
            </w:pPr>
            <w:r>
              <w:rPr>
                <w:rFonts w:ascii="Palatino Linotype" w:eastAsia="Times New Roman" w:hAnsi="Palatino Linotype" w:cs="Calibri"/>
                <w:b/>
                <w:bCs/>
                <w:color w:val="000000"/>
                <w:sz w:val="18"/>
                <w:szCs w:val="18"/>
                <w:lang w:eastAsia="es-MX"/>
              </w:rPr>
              <w:t>Table S2</w:t>
            </w:r>
            <w:r w:rsidR="003E661B" w:rsidRPr="003E661B">
              <w:rPr>
                <w:rFonts w:ascii="Palatino Linotype" w:eastAsia="Times New Roman" w:hAnsi="Palatino Linotype" w:cs="Calibri"/>
                <w:b/>
                <w:bCs/>
                <w:color w:val="000000"/>
                <w:sz w:val="18"/>
                <w:szCs w:val="18"/>
                <w:lang w:eastAsia="es-MX"/>
              </w:rPr>
              <w:t xml:space="preserve"> </w:t>
            </w:r>
            <w:r w:rsidR="003E661B" w:rsidRPr="003E661B">
              <w:rPr>
                <w:rFonts w:ascii="Palatino Linotype" w:eastAsia="Times New Roman" w:hAnsi="Palatino Linotype" w:cs="Calibri"/>
                <w:color w:val="000000"/>
                <w:sz w:val="18"/>
                <w:szCs w:val="18"/>
                <w:lang w:eastAsia="es-MX"/>
              </w:rPr>
              <w:t>Summary of DNA extraction methods used in this study</w:t>
            </w:r>
          </w:p>
        </w:tc>
      </w:tr>
      <w:tr w:rsidR="003E661B" w:rsidRPr="003E661B" w14:paraId="3731B149" w14:textId="77777777" w:rsidTr="003E661B">
        <w:trPr>
          <w:trHeight w:val="227"/>
        </w:trPr>
        <w:tc>
          <w:tcPr>
            <w:tcW w:w="516" w:type="pct"/>
            <w:tcBorders>
              <w:top w:val="nil"/>
              <w:left w:val="nil"/>
              <w:bottom w:val="single" w:sz="4" w:space="0" w:color="000000"/>
              <w:right w:val="nil"/>
            </w:tcBorders>
            <w:shd w:val="clear" w:color="000000" w:fill="D9D9D9"/>
            <w:noWrap/>
            <w:vAlign w:val="center"/>
            <w:hideMark/>
          </w:tcPr>
          <w:p w14:paraId="08C71530"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Method name</w:t>
            </w:r>
          </w:p>
        </w:tc>
        <w:tc>
          <w:tcPr>
            <w:tcW w:w="430" w:type="pct"/>
            <w:tcBorders>
              <w:top w:val="nil"/>
              <w:left w:val="nil"/>
              <w:bottom w:val="single" w:sz="4" w:space="0" w:color="000000"/>
              <w:right w:val="nil"/>
            </w:tcBorders>
            <w:shd w:val="clear" w:color="000000" w:fill="D9D9D9"/>
            <w:noWrap/>
            <w:vAlign w:val="center"/>
            <w:hideMark/>
          </w:tcPr>
          <w:p w14:paraId="58847F52"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Code</w:t>
            </w:r>
          </w:p>
        </w:tc>
        <w:tc>
          <w:tcPr>
            <w:tcW w:w="609" w:type="pct"/>
            <w:tcBorders>
              <w:top w:val="nil"/>
              <w:left w:val="nil"/>
              <w:bottom w:val="single" w:sz="4" w:space="0" w:color="000000"/>
              <w:right w:val="nil"/>
            </w:tcBorders>
            <w:shd w:val="clear" w:color="000000" w:fill="D9D9D9"/>
            <w:noWrap/>
            <w:vAlign w:val="center"/>
            <w:hideMark/>
          </w:tcPr>
          <w:p w14:paraId="6E153F0F"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Basis and format</w:t>
            </w:r>
          </w:p>
        </w:tc>
        <w:tc>
          <w:tcPr>
            <w:tcW w:w="611" w:type="pct"/>
            <w:tcBorders>
              <w:top w:val="nil"/>
              <w:left w:val="nil"/>
              <w:bottom w:val="single" w:sz="4" w:space="0" w:color="000000"/>
              <w:right w:val="nil"/>
            </w:tcBorders>
            <w:shd w:val="clear" w:color="000000" w:fill="D9D9D9"/>
            <w:noWrap/>
            <w:vAlign w:val="center"/>
            <w:hideMark/>
          </w:tcPr>
          <w:p w14:paraId="40210D39"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Starting material</w:t>
            </w:r>
          </w:p>
        </w:tc>
        <w:tc>
          <w:tcPr>
            <w:tcW w:w="589" w:type="pct"/>
            <w:tcBorders>
              <w:top w:val="nil"/>
              <w:left w:val="nil"/>
              <w:bottom w:val="single" w:sz="4" w:space="0" w:color="000000"/>
              <w:right w:val="nil"/>
            </w:tcBorders>
            <w:shd w:val="clear" w:color="000000" w:fill="D9D9D9"/>
            <w:noWrap/>
            <w:vAlign w:val="center"/>
            <w:hideMark/>
          </w:tcPr>
          <w:p w14:paraId="4F051767"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Cell lysis</w:t>
            </w:r>
          </w:p>
        </w:tc>
        <w:tc>
          <w:tcPr>
            <w:tcW w:w="526" w:type="pct"/>
            <w:tcBorders>
              <w:top w:val="nil"/>
              <w:left w:val="nil"/>
              <w:bottom w:val="single" w:sz="4" w:space="0" w:color="000000"/>
              <w:right w:val="nil"/>
            </w:tcBorders>
            <w:shd w:val="clear" w:color="000000" w:fill="D9D9D9"/>
            <w:noWrap/>
            <w:vAlign w:val="center"/>
            <w:hideMark/>
          </w:tcPr>
          <w:p w14:paraId="115FA024"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Removal of contaminants</w:t>
            </w:r>
          </w:p>
        </w:tc>
        <w:tc>
          <w:tcPr>
            <w:tcW w:w="656" w:type="pct"/>
            <w:tcBorders>
              <w:top w:val="nil"/>
              <w:left w:val="nil"/>
              <w:bottom w:val="single" w:sz="4" w:space="0" w:color="000000"/>
              <w:right w:val="nil"/>
            </w:tcBorders>
            <w:shd w:val="clear" w:color="000000" w:fill="D9D9D9"/>
            <w:noWrap/>
            <w:vAlign w:val="center"/>
            <w:hideMark/>
          </w:tcPr>
          <w:p w14:paraId="1C8F30C4"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DNA precipitation</w:t>
            </w:r>
          </w:p>
        </w:tc>
        <w:tc>
          <w:tcPr>
            <w:tcW w:w="525" w:type="pct"/>
            <w:tcBorders>
              <w:top w:val="nil"/>
              <w:left w:val="nil"/>
              <w:bottom w:val="single" w:sz="4" w:space="0" w:color="000000"/>
              <w:right w:val="nil"/>
            </w:tcBorders>
            <w:shd w:val="clear" w:color="000000" w:fill="D9D9D9"/>
            <w:vAlign w:val="center"/>
            <w:hideMark/>
          </w:tcPr>
          <w:p w14:paraId="3C4E7EB5"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Elution buffer</w:t>
            </w:r>
          </w:p>
        </w:tc>
        <w:tc>
          <w:tcPr>
            <w:tcW w:w="538" w:type="pct"/>
            <w:tcBorders>
              <w:top w:val="nil"/>
              <w:left w:val="nil"/>
              <w:bottom w:val="single" w:sz="4" w:space="0" w:color="000000"/>
              <w:right w:val="nil"/>
            </w:tcBorders>
            <w:shd w:val="clear" w:color="000000" w:fill="D9D9D9"/>
            <w:noWrap/>
            <w:vAlign w:val="center"/>
            <w:hideMark/>
          </w:tcPr>
          <w:p w14:paraId="2A5FC5BD" w14:textId="77777777" w:rsidR="003E661B" w:rsidRPr="003E661B" w:rsidRDefault="003E661B" w:rsidP="003E661B">
            <w:pPr>
              <w:spacing w:after="0" w:line="240" w:lineRule="auto"/>
              <w:jc w:val="center"/>
              <w:rPr>
                <w:rFonts w:ascii="Palatino Linotype" w:eastAsia="Times New Roman" w:hAnsi="Palatino Linotype" w:cs="Calibri"/>
                <w:b/>
                <w:bCs/>
                <w:color w:val="000000"/>
                <w:sz w:val="20"/>
                <w:szCs w:val="20"/>
                <w:lang w:eastAsia="es-MX"/>
              </w:rPr>
            </w:pPr>
            <w:r w:rsidRPr="003E661B">
              <w:rPr>
                <w:rFonts w:ascii="Palatino Linotype" w:eastAsia="Times New Roman" w:hAnsi="Palatino Linotype" w:cs="Calibri"/>
                <w:b/>
                <w:bCs/>
                <w:color w:val="000000"/>
                <w:sz w:val="20"/>
                <w:szCs w:val="20"/>
                <w:lang w:eastAsia="es-MX"/>
              </w:rPr>
              <w:t>Reference</w:t>
            </w:r>
          </w:p>
        </w:tc>
      </w:tr>
      <w:tr w:rsidR="003E661B" w:rsidRPr="003E661B" w14:paraId="4BD9AFB4" w14:textId="77777777" w:rsidTr="003E661B">
        <w:trPr>
          <w:trHeight w:val="227"/>
        </w:trPr>
        <w:tc>
          <w:tcPr>
            <w:tcW w:w="516" w:type="pct"/>
            <w:tcBorders>
              <w:top w:val="nil"/>
              <w:left w:val="nil"/>
              <w:bottom w:val="single" w:sz="4" w:space="0" w:color="000000"/>
              <w:right w:val="nil"/>
            </w:tcBorders>
            <w:shd w:val="clear" w:color="auto" w:fill="auto"/>
            <w:vAlign w:val="center"/>
            <w:hideMark/>
          </w:tcPr>
          <w:p w14:paraId="086B1E4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Quick-DNA™ Fecal/Soil Microbe Kit</w:t>
            </w:r>
          </w:p>
        </w:tc>
        <w:tc>
          <w:tcPr>
            <w:tcW w:w="430" w:type="pct"/>
            <w:tcBorders>
              <w:top w:val="nil"/>
              <w:left w:val="nil"/>
              <w:bottom w:val="single" w:sz="4" w:space="0" w:color="000000"/>
              <w:right w:val="nil"/>
            </w:tcBorders>
            <w:shd w:val="clear" w:color="auto" w:fill="auto"/>
            <w:noWrap/>
            <w:vAlign w:val="center"/>
            <w:hideMark/>
          </w:tcPr>
          <w:p w14:paraId="10746A33"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ZYMO</w:t>
            </w:r>
          </w:p>
        </w:tc>
        <w:tc>
          <w:tcPr>
            <w:tcW w:w="609" w:type="pct"/>
            <w:tcBorders>
              <w:top w:val="nil"/>
              <w:left w:val="nil"/>
              <w:bottom w:val="single" w:sz="4" w:space="0" w:color="000000"/>
              <w:right w:val="nil"/>
            </w:tcBorders>
            <w:shd w:val="clear" w:color="auto" w:fill="auto"/>
            <w:vAlign w:val="center"/>
            <w:hideMark/>
          </w:tcPr>
          <w:p w14:paraId="5D1ADE0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 xml:space="preserve">Solid-based; Silica based and </w:t>
            </w:r>
            <w:proofErr w:type="spellStart"/>
            <w:r w:rsidRPr="003E661B">
              <w:rPr>
                <w:rFonts w:ascii="Palatino Linotype" w:eastAsia="Times New Roman" w:hAnsi="Palatino Linotype" w:cs="Calibri"/>
                <w:color w:val="000000"/>
                <w:sz w:val="20"/>
                <w:szCs w:val="20"/>
                <w:lang w:eastAsia="es-MX"/>
              </w:rPr>
              <w:t>ZymoSpin</w:t>
            </w:r>
            <w:proofErr w:type="spellEnd"/>
            <w:r w:rsidRPr="003E661B">
              <w:rPr>
                <w:rFonts w:ascii="Palatino Linotype" w:eastAsia="Times New Roman" w:hAnsi="Palatino Linotype" w:cs="Calibri"/>
                <w:color w:val="000000"/>
                <w:sz w:val="20"/>
                <w:szCs w:val="20"/>
                <w:lang w:eastAsia="es-MX"/>
              </w:rPr>
              <w:t>™ Technology</w:t>
            </w:r>
          </w:p>
        </w:tc>
        <w:tc>
          <w:tcPr>
            <w:tcW w:w="611" w:type="pct"/>
            <w:tcBorders>
              <w:top w:val="nil"/>
              <w:left w:val="nil"/>
              <w:bottom w:val="single" w:sz="4" w:space="0" w:color="000000"/>
              <w:right w:val="nil"/>
            </w:tcBorders>
            <w:shd w:val="clear" w:color="auto" w:fill="auto"/>
            <w:vAlign w:val="center"/>
            <w:hideMark/>
          </w:tcPr>
          <w:p w14:paraId="6AC5630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Cell pellet from 5 mL of mature human milk</w:t>
            </w:r>
          </w:p>
        </w:tc>
        <w:tc>
          <w:tcPr>
            <w:tcW w:w="589" w:type="pct"/>
            <w:tcBorders>
              <w:top w:val="nil"/>
              <w:left w:val="nil"/>
              <w:bottom w:val="single" w:sz="4" w:space="0" w:color="000000"/>
              <w:right w:val="nil"/>
            </w:tcBorders>
            <w:shd w:val="clear" w:color="auto" w:fill="auto"/>
            <w:vAlign w:val="center"/>
            <w:hideMark/>
          </w:tcPr>
          <w:p w14:paraId="3175CAC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ZR BashingBead™ in a Lysis solution</w:t>
            </w:r>
          </w:p>
        </w:tc>
        <w:tc>
          <w:tcPr>
            <w:tcW w:w="526" w:type="pct"/>
            <w:tcBorders>
              <w:top w:val="nil"/>
              <w:left w:val="nil"/>
              <w:bottom w:val="single" w:sz="4" w:space="0" w:color="000000"/>
              <w:right w:val="nil"/>
            </w:tcBorders>
            <w:shd w:val="clear" w:color="auto" w:fill="auto"/>
            <w:vAlign w:val="center"/>
            <w:hideMark/>
          </w:tcPr>
          <w:p w14:paraId="0EF030A6"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Silica matrix</w:t>
            </w:r>
          </w:p>
        </w:tc>
        <w:tc>
          <w:tcPr>
            <w:tcW w:w="656" w:type="pct"/>
            <w:tcBorders>
              <w:top w:val="nil"/>
              <w:left w:val="nil"/>
              <w:bottom w:val="single" w:sz="4" w:space="0" w:color="000000"/>
              <w:right w:val="nil"/>
            </w:tcBorders>
            <w:shd w:val="clear" w:color="auto" w:fill="auto"/>
            <w:vAlign w:val="center"/>
            <w:hideMark/>
          </w:tcPr>
          <w:p w14:paraId="2F86FE5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proofErr w:type="spellStart"/>
            <w:r w:rsidRPr="003E661B">
              <w:rPr>
                <w:rFonts w:ascii="Palatino Linotype" w:eastAsia="Times New Roman" w:hAnsi="Palatino Linotype" w:cs="Calibri"/>
                <w:color w:val="000000"/>
                <w:sz w:val="20"/>
                <w:szCs w:val="20"/>
                <w:lang w:eastAsia="es-MX"/>
              </w:rPr>
              <w:t>ZymoSpin</w:t>
            </w:r>
            <w:proofErr w:type="spellEnd"/>
            <w:r w:rsidRPr="003E661B">
              <w:rPr>
                <w:rFonts w:ascii="Palatino Linotype" w:eastAsia="Times New Roman" w:hAnsi="Palatino Linotype" w:cs="Calibri"/>
                <w:color w:val="000000"/>
                <w:sz w:val="20"/>
                <w:szCs w:val="20"/>
                <w:lang w:eastAsia="es-MX"/>
              </w:rPr>
              <w:t>™ Technology</w:t>
            </w:r>
          </w:p>
        </w:tc>
        <w:tc>
          <w:tcPr>
            <w:tcW w:w="525" w:type="pct"/>
            <w:tcBorders>
              <w:top w:val="nil"/>
              <w:left w:val="nil"/>
              <w:bottom w:val="single" w:sz="4" w:space="0" w:color="000000"/>
              <w:right w:val="nil"/>
            </w:tcBorders>
            <w:shd w:val="clear" w:color="auto" w:fill="auto"/>
            <w:vAlign w:val="center"/>
            <w:hideMark/>
          </w:tcPr>
          <w:p w14:paraId="68D70AC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20 µL DNA Elution Buffer</w:t>
            </w:r>
          </w:p>
        </w:tc>
        <w:tc>
          <w:tcPr>
            <w:tcW w:w="538" w:type="pct"/>
            <w:tcBorders>
              <w:top w:val="nil"/>
              <w:left w:val="nil"/>
              <w:bottom w:val="single" w:sz="4" w:space="0" w:color="000000"/>
              <w:right w:val="nil"/>
            </w:tcBorders>
            <w:shd w:val="clear" w:color="auto" w:fill="auto"/>
            <w:vAlign w:val="center"/>
            <w:hideMark/>
          </w:tcPr>
          <w:p w14:paraId="1CC4FAE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(Zymo Research, Tustin, CA, USA)</w:t>
            </w:r>
          </w:p>
        </w:tc>
      </w:tr>
      <w:tr w:rsidR="003E661B" w:rsidRPr="003E661B" w14:paraId="23AC6113" w14:textId="77777777" w:rsidTr="003E661B">
        <w:trPr>
          <w:trHeight w:val="1500"/>
        </w:trPr>
        <w:tc>
          <w:tcPr>
            <w:tcW w:w="516" w:type="pct"/>
            <w:tcBorders>
              <w:top w:val="nil"/>
              <w:left w:val="nil"/>
              <w:bottom w:val="single" w:sz="4" w:space="0" w:color="000000"/>
              <w:right w:val="nil"/>
            </w:tcBorders>
            <w:shd w:val="clear" w:color="auto" w:fill="D9D9D9"/>
            <w:vAlign w:val="center"/>
            <w:hideMark/>
          </w:tcPr>
          <w:p w14:paraId="7936730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Guanidinium thiocyanate</w:t>
            </w:r>
          </w:p>
        </w:tc>
        <w:tc>
          <w:tcPr>
            <w:tcW w:w="430" w:type="pct"/>
            <w:tcBorders>
              <w:top w:val="nil"/>
              <w:left w:val="nil"/>
              <w:bottom w:val="single" w:sz="4" w:space="0" w:color="000000"/>
              <w:right w:val="nil"/>
            </w:tcBorders>
            <w:shd w:val="clear" w:color="auto" w:fill="D9D9D9"/>
            <w:noWrap/>
            <w:vAlign w:val="center"/>
            <w:hideMark/>
          </w:tcPr>
          <w:p w14:paraId="38E840F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GTA</w:t>
            </w:r>
          </w:p>
        </w:tc>
        <w:tc>
          <w:tcPr>
            <w:tcW w:w="609" w:type="pct"/>
            <w:tcBorders>
              <w:top w:val="nil"/>
              <w:left w:val="nil"/>
              <w:bottom w:val="single" w:sz="4" w:space="0" w:color="000000"/>
              <w:right w:val="nil"/>
            </w:tcBorders>
            <w:shd w:val="clear" w:color="auto" w:fill="D9D9D9"/>
            <w:vAlign w:val="center"/>
            <w:hideMark/>
          </w:tcPr>
          <w:p w14:paraId="41121B9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Solution-based; Guanidinium thiocyanate</w:t>
            </w:r>
          </w:p>
        </w:tc>
        <w:tc>
          <w:tcPr>
            <w:tcW w:w="611" w:type="pct"/>
            <w:tcBorders>
              <w:top w:val="nil"/>
              <w:left w:val="nil"/>
              <w:bottom w:val="single" w:sz="4" w:space="0" w:color="000000"/>
              <w:right w:val="nil"/>
            </w:tcBorders>
            <w:shd w:val="clear" w:color="auto" w:fill="D9D9D9"/>
            <w:vAlign w:val="center"/>
            <w:hideMark/>
          </w:tcPr>
          <w:p w14:paraId="6EB8C54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Cell pellet from 5 mL of mature human milk</w:t>
            </w:r>
          </w:p>
        </w:tc>
        <w:tc>
          <w:tcPr>
            <w:tcW w:w="589" w:type="pct"/>
            <w:tcBorders>
              <w:top w:val="nil"/>
              <w:left w:val="nil"/>
              <w:bottom w:val="single" w:sz="4" w:space="0" w:color="000000"/>
              <w:right w:val="nil"/>
            </w:tcBorders>
            <w:shd w:val="clear" w:color="auto" w:fill="D9D9D9"/>
            <w:vAlign w:val="center"/>
            <w:hideMark/>
          </w:tcPr>
          <w:p w14:paraId="4175C7DB" w14:textId="77777777" w:rsidR="003E661B" w:rsidRPr="003E661B" w:rsidRDefault="003E661B" w:rsidP="003E661B">
            <w:pPr>
              <w:spacing w:after="0" w:line="240" w:lineRule="auto"/>
              <w:jc w:val="center"/>
              <w:rPr>
                <w:rFonts w:ascii="Palatino Linotype" w:eastAsia="Times New Roman" w:hAnsi="Palatino Linotype" w:cs="Calibri"/>
                <w:sz w:val="20"/>
                <w:szCs w:val="20"/>
                <w:lang w:eastAsia="es-MX"/>
              </w:rPr>
            </w:pPr>
            <w:r w:rsidRPr="003E661B">
              <w:rPr>
                <w:rFonts w:ascii="Palatino Linotype" w:eastAsia="Times New Roman" w:hAnsi="Palatino Linotype" w:cs="Calibri"/>
                <w:sz w:val="20"/>
                <w:szCs w:val="20"/>
                <w:lang w:eastAsia="es-MX"/>
              </w:rPr>
              <w:t>Bead-Beating method with a lysis buffer (4M guanidine thiocyanate, Tris 0.1M, pH 7.5 y 600 µL of N-</w:t>
            </w:r>
            <w:proofErr w:type="spellStart"/>
            <w:r w:rsidRPr="003E661B">
              <w:rPr>
                <w:rFonts w:ascii="Palatino Linotype" w:eastAsia="Times New Roman" w:hAnsi="Palatino Linotype" w:cs="Calibri"/>
                <w:sz w:val="20"/>
                <w:szCs w:val="20"/>
                <w:lang w:eastAsia="es-MX"/>
              </w:rPr>
              <w:t>Lauroylsarcosine</w:t>
            </w:r>
            <w:proofErr w:type="spellEnd"/>
            <w:r w:rsidRPr="003E661B">
              <w:rPr>
                <w:rFonts w:ascii="Palatino Linotype" w:eastAsia="Times New Roman" w:hAnsi="Palatino Linotype" w:cs="Calibri"/>
                <w:sz w:val="20"/>
                <w:szCs w:val="20"/>
                <w:lang w:eastAsia="es-MX"/>
              </w:rPr>
              <w:t>)</w:t>
            </w:r>
          </w:p>
        </w:tc>
        <w:tc>
          <w:tcPr>
            <w:tcW w:w="526" w:type="pct"/>
            <w:tcBorders>
              <w:top w:val="nil"/>
              <w:left w:val="nil"/>
              <w:bottom w:val="single" w:sz="4" w:space="0" w:color="000000"/>
              <w:right w:val="nil"/>
            </w:tcBorders>
            <w:shd w:val="clear" w:color="auto" w:fill="D9D9D9"/>
            <w:vAlign w:val="center"/>
            <w:hideMark/>
          </w:tcPr>
          <w:p w14:paraId="5E80EEE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 xml:space="preserve">TENP (Tris 50 Mm, pH </w:t>
            </w:r>
            <w:proofErr w:type="spellStart"/>
            <w:r w:rsidRPr="003E661B">
              <w:rPr>
                <w:rFonts w:ascii="Palatino Linotype" w:eastAsia="Times New Roman" w:hAnsi="Palatino Linotype" w:cs="Calibri"/>
                <w:color w:val="000000"/>
                <w:sz w:val="20"/>
                <w:szCs w:val="20"/>
                <w:lang w:eastAsia="es-MX"/>
              </w:rPr>
              <w:t>i</w:t>
            </w:r>
            <w:proofErr w:type="spellEnd"/>
            <w:r w:rsidRPr="003E661B">
              <w:rPr>
                <w:rFonts w:ascii="Palatino Linotype" w:eastAsia="Times New Roman" w:hAnsi="Palatino Linotype" w:cs="Calibri"/>
                <w:color w:val="000000"/>
                <w:sz w:val="20"/>
                <w:szCs w:val="20"/>
                <w:lang w:eastAsia="es-MX"/>
              </w:rPr>
              <w:t>, EDTA 20 Mm, pH 8; NaCl 100 Mm, 1% polyvinylpyrrolidone)</w:t>
            </w:r>
          </w:p>
        </w:tc>
        <w:tc>
          <w:tcPr>
            <w:tcW w:w="656" w:type="pct"/>
            <w:tcBorders>
              <w:top w:val="nil"/>
              <w:left w:val="nil"/>
              <w:bottom w:val="single" w:sz="4" w:space="0" w:color="000000"/>
              <w:right w:val="nil"/>
            </w:tcBorders>
            <w:shd w:val="clear" w:color="auto" w:fill="D9D9D9"/>
            <w:vAlign w:val="center"/>
            <w:hideMark/>
          </w:tcPr>
          <w:p w14:paraId="135A05A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1/10th volume of sodium acetate from 3M pH5.2 and  2.5-3 vols ice cold 100% Ethanol</w:t>
            </w:r>
          </w:p>
        </w:tc>
        <w:tc>
          <w:tcPr>
            <w:tcW w:w="525" w:type="pct"/>
            <w:tcBorders>
              <w:top w:val="nil"/>
              <w:left w:val="nil"/>
              <w:bottom w:val="single" w:sz="4" w:space="0" w:color="000000"/>
              <w:right w:val="nil"/>
            </w:tcBorders>
            <w:shd w:val="clear" w:color="auto" w:fill="D9D9D9"/>
            <w:vAlign w:val="center"/>
            <w:hideMark/>
          </w:tcPr>
          <w:p w14:paraId="7F97F3E4"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40 µL sterile deionized water</w:t>
            </w:r>
          </w:p>
        </w:tc>
        <w:tc>
          <w:tcPr>
            <w:tcW w:w="538" w:type="pct"/>
            <w:tcBorders>
              <w:top w:val="nil"/>
              <w:left w:val="nil"/>
              <w:bottom w:val="single" w:sz="4" w:space="0" w:color="000000"/>
              <w:right w:val="nil"/>
            </w:tcBorders>
            <w:shd w:val="clear" w:color="auto" w:fill="D9D9D9"/>
            <w:vAlign w:val="center"/>
            <w:hideMark/>
          </w:tcPr>
          <w:p w14:paraId="0374675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Modify from (</w:t>
            </w:r>
            <w:proofErr w:type="spellStart"/>
            <w:r w:rsidRPr="003E661B">
              <w:rPr>
                <w:rFonts w:ascii="Palatino Linotype" w:eastAsia="Times New Roman" w:hAnsi="Palatino Linotype" w:cs="Calibri"/>
                <w:color w:val="000000"/>
                <w:sz w:val="20"/>
                <w:szCs w:val="20"/>
                <w:lang w:eastAsia="es-MX"/>
              </w:rPr>
              <w:t>Alarcón-Zúñiga</w:t>
            </w:r>
            <w:proofErr w:type="spellEnd"/>
            <w:r w:rsidRPr="003E661B">
              <w:rPr>
                <w:rFonts w:ascii="Palatino Linotype" w:eastAsia="Times New Roman" w:hAnsi="Palatino Linotype" w:cs="Calibri"/>
                <w:color w:val="000000"/>
                <w:sz w:val="20"/>
                <w:szCs w:val="20"/>
                <w:lang w:eastAsia="es-MX"/>
              </w:rPr>
              <w:t xml:space="preserve"> et al., 2016)</w:t>
            </w:r>
          </w:p>
        </w:tc>
      </w:tr>
      <w:tr w:rsidR="003E661B" w:rsidRPr="003E661B" w14:paraId="6803F43B" w14:textId="77777777" w:rsidTr="003E661B">
        <w:trPr>
          <w:trHeight w:val="1800"/>
        </w:trPr>
        <w:tc>
          <w:tcPr>
            <w:tcW w:w="516" w:type="pct"/>
            <w:tcBorders>
              <w:top w:val="nil"/>
              <w:left w:val="nil"/>
              <w:bottom w:val="single" w:sz="4" w:space="0" w:color="000000"/>
              <w:right w:val="nil"/>
            </w:tcBorders>
            <w:shd w:val="clear" w:color="auto" w:fill="auto"/>
            <w:vAlign w:val="center"/>
            <w:hideMark/>
          </w:tcPr>
          <w:p w14:paraId="2714D6C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proofErr w:type="spellStart"/>
            <w:r w:rsidRPr="003E661B">
              <w:rPr>
                <w:rFonts w:ascii="Palatino Linotype" w:eastAsia="Times New Roman" w:hAnsi="Palatino Linotype" w:cs="Calibri"/>
                <w:color w:val="000000"/>
                <w:sz w:val="20"/>
                <w:szCs w:val="20"/>
                <w:lang w:eastAsia="es-MX"/>
              </w:rPr>
              <w:t>Hexadecyltrimethylamonium</w:t>
            </w:r>
            <w:proofErr w:type="spellEnd"/>
            <w:r w:rsidRPr="003E661B">
              <w:rPr>
                <w:rFonts w:ascii="Palatino Linotype" w:eastAsia="Times New Roman" w:hAnsi="Palatino Linotype" w:cs="Calibri"/>
                <w:color w:val="000000"/>
                <w:sz w:val="20"/>
                <w:szCs w:val="20"/>
                <w:lang w:eastAsia="es-MX"/>
              </w:rPr>
              <w:t xml:space="preserve"> bromide double phenol step</w:t>
            </w:r>
          </w:p>
        </w:tc>
        <w:tc>
          <w:tcPr>
            <w:tcW w:w="430" w:type="pct"/>
            <w:tcBorders>
              <w:top w:val="nil"/>
              <w:left w:val="nil"/>
              <w:bottom w:val="single" w:sz="4" w:space="0" w:color="000000"/>
              <w:right w:val="nil"/>
            </w:tcBorders>
            <w:shd w:val="clear" w:color="auto" w:fill="auto"/>
            <w:noWrap/>
            <w:vAlign w:val="center"/>
            <w:hideMark/>
          </w:tcPr>
          <w:p w14:paraId="6580E8C2"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CTAB-2PH</w:t>
            </w:r>
          </w:p>
        </w:tc>
        <w:tc>
          <w:tcPr>
            <w:tcW w:w="609" w:type="pct"/>
            <w:tcBorders>
              <w:top w:val="nil"/>
              <w:left w:val="nil"/>
              <w:bottom w:val="single" w:sz="4" w:space="0" w:color="000000"/>
              <w:right w:val="nil"/>
            </w:tcBorders>
            <w:shd w:val="clear" w:color="auto" w:fill="auto"/>
            <w:vAlign w:val="center"/>
            <w:hideMark/>
          </w:tcPr>
          <w:p w14:paraId="1D6E517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Solution</w:t>
            </w:r>
            <w:r w:rsidRPr="003E661B">
              <w:rPr>
                <w:rFonts w:ascii="Palatino Linotype" w:eastAsia="Times New Roman" w:hAnsi="Palatino Linotype" w:cs="Calibri"/>
                <w:color w:val="000000"/>
                <w:sz w:val="20"/>
                <w:szCs w:val="20"/>
                <w:lang w:eastAsia="es-MX"/>
              </w:rPr>
              <w:noBreakHyphen/>
              <w:t>based; selective precipitation of DNA with CTAB (10%).</w:t>
            </w:r>
          </w:p>
        </w:tc>
        <w:tc>
          <w:tcPr>
            <w:tcW w:w="611" w:type="pct"/>
            <w:tcBorders>
              <w:top w:val="nil"/>
              <w:left w:val="nil"/>
              <w:bottom w:val="single" w:sz="4" w:space="0" w:color="000000"/>
              <w:right w:val="nil"/>
            </w:tcBorders>
            <w:shd w:val="clear" w:color="auto" w:fill="auto"/>
            <w:vAlign w:val="center"/>
            <w:hideMark/>
          </w:tcPr>
          <w:p w14:paraId="2C3806CB"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Cell pellet from 5 mL of mature human milk</w:t>
            </w:r>
          </w:p>
        </w:tc>
        <w:tc>
          <w:tcPr>
            <w:tcW w:w="589" w:type="pct"/>
            <w:tcBorders>
              <w:top w:val="nil"/>
              <w:left w:val="nil"/>
              <w:bottom w:val="single" w:sz="4" w:space="0" w:color="000000"/>
              <w:right w:val="nil"/>
            </w:tcBorders>
            <w:shd w:val="clear" w:color="auto" w:fill="auto"/>
            <w:vAlign w:val="center"/>
            <w:hideMark/>
          </w:tcPr>
          <w:p w14:paraId="7C6954F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 xml:space="preserve">Chemical and enzymatic lysis with SDS 10% and </w:t>
            </w:r>
            <w:proofErr w:type="spellStart"/>
            <w:r w:rsidRPr="003E661B">
              <w:rPr>
                <w:rFonts w:ascii="Palatino Linotype" w:eastAsia="Times New Roman" w:hAnsi="Palatino Linotype" w:cs="Calibri"/>
                <w:color w:val="000000"/>
                <w:sz w:val="20"/>
                <w:szCs w:val="20"/>
                <w:lang w:eastAsia="es-MX"/>
              </w:rPr>
              <w:t>lisozyme</w:t>
            </w:r>
            <w:proofErr w:type="spellEnd"/>
            <w:r w:rsidRPr="003E661B">
              <w:rPr>
                <w:rFonts w:ascii="Palatino Linotype" w:eastAsia="Times New Roman" w:hAnsi="Palatino Linotype" w:cs="Calibri"/>
                <w:color w:val="000000"/>
                <w:sz w:val="20"/>
                <w:szCs w:val="20"/>
                <w:lang w:eastAsia="es-MX"/>
              </w:rPr>
              <w:t xml:space="preserve"> (100 mg/mL)</w:t>
            </w:r>
          </w:p>
        </w:tc>
        <w:tc>
          <w:tcPr>
            <w:tcW w:w="526" w:type="pct"/>
            <w:tcBorders>
              <w:top w:val="nil"/>
              <w:left w:val="nil"/>
              <w:bottom w:val="single" w:sz="4" w:space="0" w:color="000000"/>
              <w:right w:val="nil"/>
            </w:tcBorders>
            <w:shd w:val="clear" w:color="auto" w:fill="auto"/>
            <w:vAlign w:val="center"/>
            <w:hideMark/>
          </w:tcPr>
          <w:p w14:paraId="6FEC680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Washing with organic solvents, two strong (</w:t>
            </w:r>
            <w:proofErr w:type="spellStart"/>
            <w:r w:rsidRPr="003E661B">
              <w:rPr>
                <w:rFonts w:ascii="Palatino Linotype" w:eastAsia="Times New Roman" w:hAnsi="Palatino Linotype" w:cs="Calibri"/>
                <w:color w:val="000000"/>
                <w:sz w:val="20"/>
                <w:szCs w:val="20"/>
                <w:lang w:eastAsia="es-MX"/>
              </w:rPr>
              <w:t>phenol:chloroform:Isoamyl</w:t>
            </w:r>
            <w:proofErr w:type="spellEnd"/>
            <w:r w:rsidRPr="003E661B">
              <w:rPr>
                <w:rFonts w:ascii="Palatino Linotype" w:eastAsia="Times New Roman" w:hAnsi="Palatino Linotype" w:cs="Calibri"/>
                <w:color w:val="000000"/>
                <w:sz w:val="20"/>
                <w:szCs w:val="20"/>
                <w:lang w:eastAsia="es-MX"/>
              </w:rPr>
              <w:t xml:space="preserve"> alcohol), and one weak (chloroform:isoamyl alcohol)</w:t>
            </w:r>
          </w:p>
        </w:tc>
        <w:tc>
          <w:tcPr>
            <w:tcW w:w="656" w:type="pct"/>
            <w:tcBorders>
              <w:top w:val="nil"/>
              <w:left w:val="nil"/>
              <w:bottom w:val="single" w:sz="4" w:space="0" w:color="000000"/>
              <w:right w:val="nil"/>
            </w:tcBorders>
            <w:shd w:val="clear" w:color="auto" w:fill="auto"/>
            <w:vAlign w:val="center"/>
            <w:hideMark/>
          </w:tcPr>
          <w:p w14:paraId="5B60DE71"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Ice cold 0.6 volume of isopropanol</w:t>
            </w:r>
          </w:p>
        </w:tc>
        <w:tc>
          <w:tcPr>
            <w:tcW w:w="525" w:type="pct"/>
            <w:tcBorders>
              <w:top w:val="nil"/>
              <w:left w:val="nil"/>
              <w:bottom w:val="single" w:sz="4" w:space="0" w:color="000000"/>
              <w:right w:val="nil"/>
            </w:tcBorders>
            <w:shd w:val="clear" w:color="auto" w:fill="auto"/>
            <w:vAlign w:val="center"/>
            <w:hideMark/>
          </w:tcPr>
          <w:p w14:paraId="2E426A8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40 µL sterile deionized water</w:t>
            </w:r>
          </w:p>
        </w:tc>
        <w:tc>
          <w:tcPr>
            <w:tcW w:w="538" w:type="pct"/>
            <w:tcBorders>
              <w:top w:val="nil"/>
              <w:left w:val="nil"/>
              <w:bottom w:val="single" w:sz="4" w:space="0" w:color="000000"/>
              <w:right w:val="nil"/>
            </w:tcBorders>
            <w:shd w:val="clear" w:color="auto" w:fill="auto"/>
            <w:vAlign w:val="center"/>
            <w:hideMark/>
          </w:tcPr>
          <w:p w14:paraId="44FE3A0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Modify from (William et al., 2004)</w:t>
            </w:r>
          </w:p>
        </w:tc>
      </w:tr>
      <w:tr w:rsidR="003E661B" w:rsidRPr="003E661B" w14:paraId="694AB8A1" w14:textId="77777777" w:rsidTr="003E661B">
        <w:trPr>
          <w:trHeight w:val="1815"/>
        </w:trPr>
        <w:tc>
          <w:tcPr>
            <w:tcW w:w="516" w:type="pct"/>
            <w:tcBorders>
              <w:top w:val="nil"/>
              <w:left w:val="nil"/>
              <w:bottom w:val="single" w:sz="8" w:space="0" w:color="000000"/>
              <w:right w:val="nil"/>
            </w:tcBorders>
            <w:shd w:val="clear" w:color="auto" w:fill="D9D9D9"/>
            <w:vAlign w:val="center"/>
            <w:hideMark/>
          </w:tcPr>
          <w:p w14:paraId="7ABD5A4A"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proofErr w:type="spellStart"/>
            <w:r w:rsidRPr="003E661B">
              <w:rPr>
                <w:rFonts w:ascii="Palatino Linotype" w:eastAsia="Times New Roman" w:hAnsi="Palatino Linotype" w:cs="Calibri"/>
                <w:color w:val="000000"/>
                <w:sz w:val="20"/>
                <w:szCs w:val="20"/>
                <w:lang w:eastAsia="es-MX"/>
              </w:rPr>
              <w:lastRenderedPageBreak/>
              <w:t>Hexadecyltrimethylamonium</w:t>
            </w:r>
            <w:proofErr w:type="spellEnd"/>
            <w:r w:rsidRPr="003E661B">
              <w:rPr>
                <w:rFonts w:ascii="Palatino Linotype" w:eastAsia="Times New Roman" w:hAnsi="Palatino Linotype" w:cs="Calibri"/>
                <w:color w:val="000000"/>
                <w:sz w:val="20"/>
                <w:szCs w:val="20"/>
                <w:lang w:eastAsia="es-MX"/>
              </w:rPr>
              <w:t xml:space="preserve"> bromide standardized for human milk</w:t>
            </w:r>
          </w:p>
        </w:tc>
        <w:tc>
          <w:tcPr>
            <w:tcW w:w="430" w:type="pct"/>
            <w:tcBorders>
              <w:top w:val="nil"/>
              <w:left w:val="nil"/>
              <w:bottom w:val="single" w:sz="8" w:space="0" w:color="000000"/>
              <w:right w:val="nil"/>
            </w:tcBorders>
            <w:shd w:val="clear" w:color="auto" w:fill="D9D9D9"/>
            <w:noWrap/>
            <w:vAlign w:val="center"/>
            <w:hideMark/>
          </w:tcPr>
          <w:p w14:paraId="4D3DC770"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CTAB-CTD</w:t>
            </w:r>
          </w:p>
        </w:tc>
        <w:tc>
          <w:tcPr>
            <w:tcW w:w="609" w:type="pct"/>
            <w:tcBorders>
              <w:top w:val="nil"/>
              <w:left w:val="nil"/>
              <w:bottom w:val="single" w:sz="8" w:space="0" w:color="000000"/>
              <w:right w:val="nil"/>
            </w:tcBorders>
            <w:shd w:val="clear" w:color="auto" w:fill="D9D9D9"/>
            <w:vAlign w:val="center"/>
            <w:hideMark/>
          </w:tcPr>
          <w:p w14:paraId="5618E595"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Solution</w:t>
            </w:r>
            <w:r w:rsidRPr="003E661B">
              <w:rPr>
                <w:rFonts w:ascii="Palatino Linotype" w:eastAsia="Times New Roman" w:hAnsi="Palatino Linotype" w:cs="Calibri"/>
                <w:color w:val="000000"/>
                <w:sz w:val="20"/>
                <w:szCs w:val="20"/>
                <w:lang w:eastAsia="es-MX"/>
              </w:rPr>
              <w:noBreakHyphen/>
              <w:t>based; selective precipitation of DNA with CTAB (10%).</w:t>
            </w:r>
          </w:p>
        </w:tc>
        <w:tc>
          <w:tcPr>
            <w:tcW w:w="611" w:type="pct"/>
            <w:tcBorders>
              <w:top w:val="nil"/>
              <w:left w:val="nil"/>
              <w:bottom w:val="single" w:sz="8" w:space="0" w:color="000000"/>
              <w:right w:val="nil"/>
            </w:tcBorders>
            <w:shd w:val="clear" w:color="auto" w:fill="D9D9D9"/>
            <w:vAlign w:val="center"/>
            <w:hideMark/>
          </w:tcPr>
          <w:p w14:paraId="142C736D"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Cell pellet from 5 mL of mature human milk</w:t>
            </w:r>
          </w:p>
        </w:tc>
        <w:tc>
          <w:tcPr>
            <w:tcW w:w="589" w:type="pct"/>
            <w:tcBorders>
              <w:top w:val="nil"/>
              <w:left w:val="nil"/>
              <w:bottom w:val="single" w:sz="8" w:space="0" w:color="000000"/>
              <w:right w:val="nil"/>
            </w:tcBorders>
            <w:shd w:val="clear" w:color="auto" w:fill="D9D9D9"/>
            <w:vAlign w:val="center"/>
            <w:hideMark/>
          </w:tcPr>
          <w:p w14:paraId="0854DE77"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Mechanical lysis using liquid nitrogen (N</w:t>
            </w:r>
            <w:r w:rsidRPr="003E661B">
              <w:rPr>
                <w:rFonts w:ascii="Palatino Linotype" w:eastAsia="Times New Roman" w:hAnsi="Palatino Linotype" w:cs="Calibri"/>
                <w:color w:val="000000"/>
                <w:sz w:val="20"/>
                <w:szCs w:val="20"/>
                <w:vertAlign w:val="subscript"/>
                <w:lang w:eastAsia="es-MX"/>
              </w:rPr>
              <w:t>2</w:t>
            </w:r>
            <w:r w:rsidRPr="003E661B">
              <w:rPr>
                <w:rFonts w:ascii="Palatino Linotype" w:eastAsia="Times New Roman" w:hAnsi="Palatino Linotype" w:cs="Calibri"/>
                <w:color w:val="000000"/>
                <w:sz w:val="20"/>
                <w:szCs w:val="20"/>
                <w:lang w:eastAsia="es-MX"/>
              </w:rPr>
              <w:t xml:space="preserve"> +). Chemical lysis with SDS 10% coupled with </w:t>
            </w:r>
            <w:proofErr w:type="spellStart"/>
            <w:r w:rsidRPr="003E661B">
              <w:rPr>
                <w:rFonts w:ascii="Palatino Linotype" w:eastAsia="Times New Roman" w:hAnsi="Palatino Linotype" w:cs="Calibri"/>
                <w:color w:val="000000"/>
                <w:sz w:val="20"/>
                <w:szCs w:val="20"/>
                <w:lang w:eastAsia="es-MX"/>
              </w:rPr>
              <w:t>lisozyme</w:t>
            </w:r>
            <w:proofErr w:type="spellEnd"/>
            <w:r w:rsidRPr="003E661B">
              <w:rPr>
                <w:rFonts w:ascii="Palatino Linotype" w:eastAsia="Times New Roman" w:hAnsi="Palatino Linotype" w:cs="Calibri"/>
                <w:color w:val="000000"/>
                <w:sz w:val="20"/>
                <w:szCs w:val="20"/>
                <w:lang w:eastAsia="es-MX"/>
              </w:rPr>
              <w:t xml:space="preserve"> (100 mg/mL)</w:t>
            </w:r>
          </w:p>
        </w:tc>
        <w:tc>
          <w:tcPr>
            <w:tcW w:w="526" w:type="pct"/>
            <w:tcBorders>
              <w:top w:val="nil"/>
              <w:left w:val="nil"/>
              <w:bottom w:val="single" w:sz="8" w:space="0" w:color="000000"/>
              <w:right w:val="nil"/>
            </w:tcBorders>
            <w:shd w:val="clear" w:color="auto" w:fill="D9D9D9"/>
            <w:vAlign w:val="center"/>
            <w:hideMark/>
          </w:tcPr>
          <w:p w14:paraId="3AE721BF"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 xml:space="preserve">Washing with organic </w:t>
            </w:r>
            <w:proofErr w:type="spellStart"/>
            <w:r w:rsidRPr="003E661B">
              <w:rPr>
                <w:rFonts w:ascii="Palatino Linotype" w:eastAsia="Times New Roman" w:hAnsi="Palatino Linotype" w:cs="Calibri"/>
                <w:color w:val="000000"/>
                <w:sz w:val="20"/>
                <w:szCs w:val="20"/>
                <w:lang w:eastAsia="es-MX"/>
              </w:rPr>
              <w:t>solvents,one</w:t>
            </w:r>
            <w:proofErr w:type="spellEnd"/>
            <w:r w:rsidRPr="003E661B">
              <w:rPr>
                <w:rFonts w:ascii="Palatino Linotype" w:eastAsia="Times New Roman" w:hAnsi="Palatino Linotype" w:cs="Calibri"/>
                <w:color w:val="000000"/>
                <w:sz w:val="20"/>
                <w:szCs w:val="20"/>
                <w:lang w:eastAsia="es-MX"/>
              </w:rPr>
              <w:t xml:space="preserve"> strong (</w:t>
            </w:r>
            <w:proofErr w:type="spellStart"/>
            <w:r w:rsidRPr="003E661B">
              <w:rPr>
                <w:rFonts w:ascii="Palatino Linotype" w:eastAsia="Times New Roman" w:hAnsi="Palatino Linotype" w:cs="Calibri"/>
                <w:color w:val="000000"/>
                <w:sz w:val="20"/>
                <w:szCs w:val="20"/>
                <w:lang w:eastAsia="es-MX"/>
              </w:rPr>
              <w:t>phenol:chloroform:Isoamyl</w:t>
            </w:r>
            <w:proofErr w:type="spellEnd"/>
            <w:r w:rsidRPr="003E661B">
              <w:rPr>
                <w:rFonts w:ascii="Palatino Linotype" w:eastAsia="Times New Roman" w:hAnsi="Palatino Linotype" w:cs="Calibri"/>
                <w:color w:val="000000"/>
                <w:sz w:val="20"/>
                <w:szCs w:val="20"/>
                <w:lang w:eastAsia="es-MX"/>
              </w:rPr>
              <w:t xml:space="preserve"> alcohol), and two weak (chloroform:isoamyl alcohol)</w:t>
            </w:r>
          </w:p>
        </w:tc>
        <w:tc>
          <w:tcPr>
            <w:tcW w:w="656" w:type="pct"/>
            <w:tcBorders>
              <w:top w:val="nil"/>
              <w:left w:val="nil"/>
              <w:bottom w:val="single" w:sz="8" w:space="0" w:color="000000"/>
              <w:right w:val="nil"/>
            </w:tcBorders>
            <w:shd w:val="clear" w:color="auto" w:fill="D9D9D9"/>
            <w:vAlign w:val="center"/>
            <w:hideMark/>
          </w:tcPr>
          <w:p w14:paraId="50065DCC"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Ice cold Isopropanol (v/v)</w:t>
            </w:r>
          </w:p>
        </w:tc>
        <w:tc>
          <w:tcPr>
            <w:tcW w:w="525" w:type="pct"/>
            <w:tcBorders>
              <w:top w:val="nil"/>
              <w:left w:val="nil"/>
              <w:bottom w:val="single" w:sz="8" w:space="0" w:color="000000"/>
              <w:right w:val="nil"/>
            </w:tcBorders>
            <w:shd w:val="clear" w:color="auto" w:fill="D9D9D9"/>
            <w:vAlign w:val="center"/>
            <w:hideMark/>
          </w:tcPr>
          <w:p w14:paraId="1F494AE8"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 xml:space="preserve">40 µL TE buffer (10 mM </w:t>
            </w:r>
            <w:proofErr w:type="gramStart"/>
            <w:r w:rsidRPr="003E661B">
              <w:rPr>
                <w:rFonts w:ascii="Palatino Linotype" w:eastAsia="Times New Roman" w:hAnsi="Palatino Linotype" w:cs="Calibri"/>
                <w:color w:val="000000"/>
                <w:sz w:val="20"/>
                <w:szCs w:val="20"/>
                <w:lang w:eastAsia="es-MX"/>
              </w:rPr>
              <w:t>Tris</w:t>
            </w:r>
            <w:proofErr w:type="gramEnd"/>
            <w:r w:rsidRPr="003E661B">
              <w:rPr>
                <w:rFonts w:ascii="Palatino Linotype" w:eastAsia="Times New Roman" w:hAnsi="Palatino Linotype" w:cs="Calibri"/>
                <w:color w:val="000000"/>
                <w:sz w:val="20"/>
                <w:szCs w:val="20"/>
                <w:lang w:eastAsia="es-MX"/>
              </w:rPr>
              <w:t xml:space="preserve"> hydrochloride, 1 mM EDTA, pH 8.0)</w:t>
            </w:r>
          </w:p>
        </w:tc>
        <w:tc>
          <w:tcPr>
            <w:tcW w:w="538" w:type="pct"/>
            <w:tcBorders>
              <w:top w:val="nil"/>
              <w:left w:val="nil"/>
              <w:bottom w:val="single" w:sz="8" w:space="0" w:color="000000"/>
              <w:right w:val="nil"/>
            </w:tcBorders>
            <w:shd w:val="clear" w:color="auto" w:fill="D9D9D9"/>
            <w:noWrap/>
            <w:vAlign w:val="center"/>
            <w:hideMark/>
          </w:tcPr>
          <w:p w14:paraId="59CB5A0E" w14:textId="77777777" w:rsidR="003E661B" w:rsidRPr="003E661B" w:rsidRDefault="003E661B" w:rsidP="003E661B">
            <w:pPr>
              <w:spacing w:after="0" w:line="240" w:lineRule="auto"/>
              <w:jc w:val="center"/>
              <w:rPr>
                <w:rFonts w:ascii="Palatino Linotype" w:eastAsia="Times New Roman" w:hAnsi="Palatino Linotype" w:cs="Calibri"/>
                <w:color w:val="000000"/>
                <w:sz w:val="20"/>
                <w:szCs w:val="20"/>
                <w:lang w:eastAsia="es-MX"/>
              </w:rPr>
            </w:pPr>
            <w:r w:rsidRPr="003E661B">
              <w:rPr>
                <w:rFonts w:ascii="Palatino Linotype" w:eastAsia="Times New Roman" w:hAnsi="Palatino Linotype" w:cs="Calibri"/>
                <w:color w:val="000000"/>
                <w:sz w:val="20"/>
                <w:szCs w:val="20"/>
                <w:lang w:eastAsia="es-MX"/>
              </w:rPr>
              <w:t>This study</w:t>
            </w:r>
          </w:p>
        </w:tc>
      </w:tr>
      <w:tr w:rsidR="003E661B" w:rsidRPr="003E661B" w14:paraId="155CCD34" w14:textId="77777777" w:rsidTr="003E661B">
        <w:trPr>
          <w:trHeight w:val="451"/>
        </w:trPr>
        <w:tc>
          <w:tcPr>
            <w:tcW w:w="5000" w:type="pct"/>
            <w:gridSpan w:val="9"/>
            <w:vMerge w:val="restart"/>
            <w:tcBorders>
              <w:top w:val="single" w:sz="8" w:space="0" w:color="000000"/>
              <w:left w:val="nil"/>
              <w:bottom w:val="nil"/>
              <w:right w:val="nil"/>
            </w:tcBorders>
            <w:shd w:val="clear" w:color="auto" w:fill="auto"/>
            <w:noWrap/>
            <w:vAlign w:val="center"/>
            <w:hideMark/>
          </w:tcPr>
          <w:p w14:paraId="7299E7C1" w14:textId="77777777" w:rsidR="003E661B" w:rsidRPr="003E661B" w:rsidRDefault="003E661B" w:rsidP="003E661B">
            <w:pPr>
              <w:spacing w:after="0" w:line="240" w:lineRule="auto"/>
              <w:rPr>
                <w:rFonts w:ascii="Palatino Linotype" w:eastAsia="Times New Roman" w:hAnsi="Palatino Linotype" w:cs="Calibri"/>
                <w:color w:val="000000"/>
                <w:sz w:val="18"/>
                <w:szCs w:val="18"/>
                <w:lang w:eastAsia="es-MX"/>
              </w:rPr>
            </w:pPr>
            <w:r w:rsidRPr="003E661B">
              <w:rPr>
                <w:rFonts w:ascii="Palatino Linotype" w:eastAsia="Times New Roman" w:hAnsi="Palatino Linotype" w:cs="Calibri"/>
                <w:color w:val="000000"/>
                <w:sz w:val="18"/>
                <w:szCs w:val="18"/>
                <w:lang w:eastAsia="es-MX"/>
              </w:rPr>
              <w:t xml:space="preserve">mg, </w:t>
            </w:r>
            <w:proofErr w:type="spellStart"/>
            <w:r w:rsidRPr="003E661B">
              <w:rPr>
                <w:rFonts w:ascii="Palatino Linotype" w:eastAsia="Times New Roman" w:hAnsi="Palatino Linotype" w:cs="Calibri"/>
                <w:color w:val="000000"/>
                <w:sz w:val="18"/>
                <w:szCs w:val="18"/>
                <w:lang w:eastAsia="es-MX"/>
              </w:rPr>
              <w:t>miligrams</w:t>
            </w:r>
            <w:proofErr w:type="spellEnd"/>
            <w:r w:rsidRPr="003E661B">
              <w:rPr>
                <w:rFonts w:ascii="Palatino Linotype" w:eastAsia="Times New Roman" w:hAnsi="Palatino Linotype" w:cs="Calibri"/>
                <w:color w:val="000000"/>
                <w:sz w:val="18"/>
                <w:szCs w:val="18"/>
                <w:lang w:eastAsia="es-MX"/>
              </w:rPr>
              <w:t xml:space="preserve">; </w:t>
            </w:r>
            <w:proofErr w:type="spellStart"/>
            <w:r w:rsidRPr="003E661B">
              <w:rPr>
                <w:rFonts w:ascii="Palatino Linotype" w:eastAsia="Times New Roman" w:hAnsi="Palatino Linotype" w:cs="Calibri"/>
                <w:color w:val="000000"/>
                <w:sz w:val="18"/>
                <w:szCs w:val="18"/>
                <w:lang w:eastAsia="es-MX"/>
              </w:rPr>
              <w:t>Ml</w:t>
            </w:r>
            <w:proofErr w:type="spellEnd"/>
            <w:r w:rsidRPr="003E661B">
              <w:rPr>
                <w:rFonts w:ascii="Palatino Linotype" w:eastAsia="Times New Roman" w:hAnsi="Palatino Linotype" w:cs="Calibri"/>
                <w:color w:val="000000"/>
                <w:sz w:val="18"/>
                <w:szCs w:val="18"/>
                <w:lang w:eastAsia="es-MX"/>
              </w:rPr>
              <w:t xml:space="preserve">, </w:t>
            </w:r>
            <w:proofErr w:type="spellStart"/>
            <w:r w:rsidRPr="003E661B">
              <w:rPr>
                <w:rFonts w:ascii="Palatino Linotype" w:eastAsia="Times New Roman" w:hAnsi="Palatino Linotype" w:cs="Calibri"/>
                <w:color w:val="000000"/>
                <w:sz w:val="18"/>
                <w:szCs w:val="18"/>
                <w:lang w:eastAsia="es-MX"/>
              </w:rPr>
              <w:t>mililiters</w:t>
            </w:r>
            <w:proofErr w:type="spellEnd"/>
            <w:r w:rsidRPr="003E661B">
              <w:rPr>
                <w:rFonts w:ascii="Palatino Linotype" w:eastAsia="Times New Roman" w:hAnsi="Palatino Linotype" w:cs="Calibri"/>
                <w:color w:val="000000"/>
                <w:sz w:val="18"/>
                <w:szCs w:val="18"/>
                <w:lang w:eastAsia="es-MX"/>
              </w:rPr>
              <w:t xml:space="preserve">; mM, </w:t>
            </w:r>
            <w:proofErr w:type="spellStart"/>
            <w:r w:rsidRPr="003E661B">
              <w:rPr>
                <w:rFonts w:ascii="Palatino Linotype" w:eastAsia="Times New Roman" w:hAnsi="Palatino Linotype" w:cs="Calibri"/>
                <w:color w:val="000000"/>
                <w:sz w:val="18"/>
                <w:szCs w:val="18"/>
                <w:lang w:eastAsia="es-MX"/>
              </w:rPr>
              <w:t>miliMolar</w:t>
            </w:r>
            <w:proofErr w:type="spellEnd"/>
            <w:r w:rsidRPr="003E661B">
              <w:rPr>
                <w:rFonts w:ascii="Palatino Linotype" w:eastAsia="Times New Roman" w:hAnsi="Palatino Linotype" w:cs="Calibri"/>
                <w:color w:val="000000"/>
                <w:sz w:val="18"/>
                <w:szCs w:val="18"/>
                <w:lang w:eastAsia="es-MX"/>
              </w:rPr>
              <w:t xml:space="preserve">, v/v, </w:t>
            </w:r>
            <w:proofErr w:type="spellStart"/>
            <w:r w:rsidRPr="003E661B">
              <w:rPr>
                <w:rFonts w:ascii="Palatino Linotype" w:eastAsia="Times New Roman" w:hAnsi="Palatino Linotype" w:cs="Calibri"/>
                <w:color w:val="000000"/>
                <w:sz w:val="18"/>
                <w:szCs w:val="18"/>
                <w:lang w:eastAsia="es-MX"/>
              </w:rPr>
              <w:t>volumen</w:t>
            </w:r>
            <w:proofErr w:type="spellEnd"/>
            <w:r w:rsidRPr="003E661B">
              <w:rPr>
                <w:rFonts w:ascii="Palatino Linotype" w:eastAsia="Times New Roman" w:hAnsi="Palatino Linotype" w:cs="Calibri"/>
                <w:color w:val="000000"/>
                <w:sz w:val="18"/>
                <w:szCs w:val="18"/>
                <w:lang w:eastAsia="es-MX"/>
              </w:rPr>
              <w:t>/</w:t>
            </w:r>
            <w:proofErr w:type="spellStart"/>
            <w:r w:rsidRPr="003E661B">
              <w:rPr>
                <w:rFonts w:ascii="Palatino Linotype" w:eastAsia="Times New Roman" w:hAnsi="Palatino Linotype" w:cs="Calibri"/>
                <w:color w:val="000000"/>
                <w:sz w:val="18"/>
                <w:szCs w:val="18"/>
                <w:lang w:eastAsia="es-MX"/>
              </w:rPr>
              <w:t>volumen</w:t>
            </w:r>
            <w:proofErr w:type="spellEnd"/>
            <w:r w:rsidRPr="003E661B">
              <w:rPr>
                <w:rFonts w:ascii="Palatino Linotype" w:eastAsia="Times New Roman" w:hAnsi="Palatino Linotype" w:cs="Calibri"/>
                <w:color w:val="000000"/>
                <w:sz w:val="18"/>
                <w:szCs w:val="18"/>
                <w:lang w:eastAsia="es-MX"/>
              </w:rPr>
              <w:t>; µL, microliters;</w:t>
            </w:r>
          </w:p>
        </w:tc>
      </w:tr>
      <w:tr w:rsidR="003E661B" w:rsidRPr="003E661B" w14:paraId="39FD913C" w14:textId="77777777" w:rsidTr="003E661B">
        <w:trPr>
          <w:trHeight w:val="451"/>
        </w:trPr>
        <w:tc>
          <w:tcPr>
            <w:tcW w:w="5000" w:type="pct"/>
            <w:gridSpan w:val="9"/>
            <w:vMerge/>
            <w:tcBorders>
              <w:top w:val="single" w:sz="8" w:space="0" w:color="000000"/>
              <w:left w:val="nil"/>
              <w:bottom w:val="nil"/>
              <w:right w:val="nil"/>
            </w:tcBorders>
            <w:vAlign w:val="center"/>
            <w:hideMark/>
          </w:tcPr>
          <w:p w14:paraId="2439018F" w14:textId="77777777" w:rsidR="003E661B" w:rsidRPr="003E661B" w:rsidRDefault="003E661B" w:rsidP="003E661B">
            <w:pPr>
              <w:spacing w:after="0" w:line="240" w:lineRule="auto"/>
              <w:rPr>
                <w:rFonts w:ascii="Calibri" w:eastAsia="Times New Roman" w:hAnsi="Calibri" w:cs="Calibri"/>
                <w:color w:val="000000"/>
                <w:sz w:val="20"/>
                <w:szCs w:val="20"/>
                <w:lang w:eastAsia="es-MX"/>
              </w:rPr>
            </w:pPr>
          </w:p>
        </w:tc>
      </w:tr>
    </w:tbl>
    <w:p w14:paraId="2BDF91D5" w14:textId="5BCC4663" w:rsidR="007A4D22" w:rsidRDefault="007A4D22"/>
    <w:p w14:paraId="46B52EAA" w14:textId="77777777" w:rsidR="007A4D22" w:rsidRDefault="007A4D22">
      <w:r>
        <w:br w:type="page"/>
      </w:r>
    </w:p>
    <w:p w14:paraId="2F740558" w14:textId="0CAFC65B" w:rsidR="003E661B" w:rsidRDefault="007A4D22">
      <w:r>
        <w:lastRenderedPageBreak/>
        <w:t xml:space="preserve">Supplementary table 3 </w:t>
      </w:r>
    </w:p>
    <w:tbl>
      <w:tblPr>
        <w:tblW w:w="5000" w:type="pct"/>
        <w:tblCellMar>
          <w:left w:w="70" w:type="dxa"/>
          <w:right w:w="70" w:type="dxa"/>
        </w:tblCellMar>
        <w:tblLook w:val="04A0" w:firstRow="1" w:lastRow="0" w:firstColumn="1" w:lastColumn="0" w:noHBand="0" w:noVBand="1"/>
      </w:tblPr>
      <w:tblGrid>
        <w:gridCol w:w="3746"/>
        <w:gridCol w:w="161"/>
        <w:gridCol w:w="3493"/>
        <w:gridCol w:w="3720"/>
        <w:gridCol w:w="1886"/>
      </w:tblGrid>
      <w:tr w:rsidR="007A4D22" w:rsidRPr="007A4D22" w14:paraId="6387A6B0" w14:textId="77777777" w:rsidTr="00512C6E">
        <w:trPr>
          <w:trHeight w:val="315"/>
        </w:trPr>
        <w:tc>
          <w:tcPr>
            <w:tcW w:w="5000" w:type="pct"/>
            <w:gridSpan w:val="5"/>
            <w:tcBorders>
              <w:top w:val="nil"/>
              <w:left w:val="nil"/>
              <w:bottom w:val="single" w:sz="8" w:space="0" w:color="auto"/>
              <w:right w:val="nil"/>
            </w:tcBorders>
            <w:shd w:val="clear" w:color="auto" w:fill="auto"/>
            <w:noWrap/>
            <w:vAlign w:val="center"/>
            <w:hideMark/>
          </w:tcPr>
          <w:p w14:paraId="511D13A6" w14:textId="7458EBBB" w:rsidR="007A4D22" w:rsidRPr="007A4D22" w:rsidRDefault="007A4D22" w:rsidP="007A4D22">
            <w:pPr>
              <w:spacing w:after="0" w:line="240" w:lineRule="auto"/>
              <w:rPr>
                <w:rFonts w:ascii="Palatino Linotype" w:eastAsia="Times New Roman" w:hAnsi="Palatino Linotype" w:cs="Calibri"/>
                <w:b/>
                <w:bCs/>
                <w:color w:val="000000"/>
                <w:sz w:val="18"/>
                <w:szCs w:val="18"/>
                <w:lang w:eastAsia="es-MX"/>
              </w:rPr>
            </w:pPr>
            <w:r w:rsidRPr="007A4D22">
              <w:rPr>
                <w:rFonts w:ascii="Palatino Linotype" w:eastAsia="Times New Roman" w:hAnsi="Palatino Linotype" w:cs="Calibri"/>
                <w:b/>
                <w:bCs/>
                <w:color w:val="000000"/>
                <w:sz w:val="18"/>
                <w:szCs w:val="18"/>
                <w:lang w:eastAsia="es-MX"/>
              </w:rPr>
              <w:t xml:space="preserve">Table </w:t>
            </w:r>
            <w:r w:rsidR="00D7132C">
              <w:rPr>
                <w:rFonts w:ascii="Palatino Linotype" w:eastAsia="Times New Roman" w:hAnsi="Palatino Linotype" w:cs="Calibri"/>
                <w:b/>
                <w:bCs/>
                <w:color w:val="000000"/>
                <w:sz w:val="18"/>
                <w:szCs w:val="18"/>
                <w:lang w:eastAsia="es-MX"/>
              </w:rPr>
              <w:t>S</w:t>
            </w:r>
            <w:r w:rsidRPr="007A4D22">
              <w:rPr>
                <w:rFonts w:ascii="Palatino Linotype" w:eastAsia="Times New Roman" w:hAnsi="Palatino Linotype" w:cs="Calibri"/>
                <w:b/>
                <w:bCs/>
                <w:color w:val="000000"/>
                <w:sz w:val="18"/>
                <w:szCs w:val="18"/>
                <w:lang w:eastAsia="es-MX"/>
              </w:rPr>
              <w:t xml:space="preserve">3 </w:t>
            </w:r>
            <w:r w:rsidRPr="007A4D22">
              <w:rPr>
                <w:rFonts w:ascii="Palatino Linotype" w:eastAsia="Times New Roman" w:hAnsi="Palatino Linotype" w:cs="Calibri"/>
                <w:color w:val="000000"/>
                <w:sz w:val="18"/>
                <w:szCs w:val="18"/>
                <w:lang w:eastAsia="es-MX"/>
              </w:rPr>
              <w:t>DNA Quality based on electrophoresis of genomic DNA</w:t>
            </w:r>
          </w:p>
        </w:tc>
      </w:tr>
      <w:tr w:rsidR="007A4D22" w:rsidRPr="007A4D22" w14:paraId="3BC53412" w14:textId="77777777" w:rsidTr="00512C6E">
        <w:trPr>
          <w:trHeight w:val="300"/>
        </w:trPr>
        <w:tc>
          <w:tcPr>
            <w:tcW w:w="1440" w:type="pct"/>
            <w:tcBorders>
              <w:top w:val="nil"/>
              <w:left w:val="nil"/>
              <w:bottom w:val="single" w:sz="4" w:space="0" w:color="auto"/>
              <w:right w:val="nil"/>
            </w:tcBorders>
            <w:shd w:val="clear" w:color="000000" w:fill="D9D9D9"/>
            <w:noWrap/>
            <w:vAlign w:val="center"/>
            <w:hideMark/>
          </w:tcPr>
          <w:p w14:paraId="6612908B"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Electrophoretic characteristics</w:t>
            </w:r>
          </w:p>
        </w:tc>
        <w:tc>
          <w:tcPr>
            <w:tcW w:w="62" w:type="pct"/>
            <w:tcBorders>
              <w:top w:val="nil"/>
              <w:left w:val="nil"/>
              <w:bottom w:val="single" w:sz="4" w:space="0" w:color="auto"/>
              <w:right w:val="nil"/>
            </w:tcBorders>
            <w:shd w:val="clear" w:color="000000" w:fill="D9D9D9"/>
            <w:noWrap/>
            <w:vAlign w:val="center"/>
            <w:hideMark/>
          </w:tcPr>
          <w:p w14:paraId="713FFFD5"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1343" w:type="pct"/>
            <w:tcBorders>
              <w:top w:val="nil"/>
              <w:left w:val="nil"/>
              <w:bottom w:val="single" w:sz="4" w:space="0" w:color="auto"/>
              <w:right w:val="nil"/>
            </w:tcBorders>
            <w:shd w:val="clear" w:color="000000" w:fill="D9D9D9"/>
            <w:noWrap/>
            <w:vAlign w:val="center"/>
            <w:hideMark/>
          </w:tcPr>
          <w:p w14:paraId="3F467854"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Electrophoretic Integrity</w:t>
            </w:r>
          </w:p>
        </w:tc>
        <w:tc>
          <w:tcPr>
            <w:tcW w:w="1430" w:type="pct"/>
            <w:tcBorders>
              <w:top w:val="nil"/>
              <w:left w:val="nil"/>
              <w:bottom w:val="single" w:sz="4" w:space="0" w:color="auto"/>
              <w:right w:val="nil"/>
            </w:tcBorders>
            <w:shd w:val="clear" w:color="000000" w:fill="D9D9D9"/>
            <w:noWrap/>
            <w:vAlign w:val="center"/>
            <w:hideMark/>
          </w:tcPr>
          <w:p w14:paraId="0D83025D"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Indicator description</w:t>
            </w:r>
          </w:p>
        </w:tc>
        <w:tc>
          <w:tcPr>
            <w:tcW w:w="725" w:type="pct"/>
            <w:tcBorders>
              <w:top w:val="nil"/>
              <w:left w:val="nil"/>
              <w:bottom w:val="single" w:sz="4" w:space="0" w:color="auto"/>
              <w:right w:val="nil"/>
            </w:tcBorders>
            <w:shd w:val="clear" w:color="000000" w:fill="D9D9D9"/>
            <w:noWrap/>
            <w:vAlign w:val="center"/>
            <w:hideMark/>
          </w:tcPr>
          <w:p w14:paraId="75FE6713"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Assigned score</w:t>
            </w:r>
          </w:p>
        </w:tc>
      </w:tr>
      <w:tr w:rsidR="007A4D22" w:rsidRPr="007A4D22" w14:paraId="148140BD" w14:textId="77777777" w:rsidTr="00512C6E">
        <w:trPr>
          <w:trHeight w:val="600"/>
        </w:trPr>
        <w:tc>
          <w:tcPr>
            <w:tcW w:w="1440" w:type="pct"/>
            <w:vMerge w:val="restart"/>
            <w:tcBorders>
              <w:top w:val="nil"/>
              <w:left w:val="nil"/>
              <w:bottom w:val="single" w:sz="8" w:space="0" w:color="000000"/>
              <w:right w:val="nil"/>
            </w:tcBorders>
            <w:shd w:val="clear" w:color="auto" w:fill="auto"/>
            <w:vAlign w:val="center"/>
            <w:hideMark/>
          </w:tcPr>
          <w:p w14:paraId="176B6D3C"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DNA quality must be assessed in 1% agarose gel</w:t>
            </w:r>
          </w:p>
        </w:tc>
        <w:tc>
          <w:tcPr>
            <w:tcW w:w="62" w:type="pct"/>
            <w:tcBorders>
              <w:top w:val="nil"/>
              <w:left w:val="nil"/>
              <w:bottom w:val="nil"/>
              <w:right w:val="nil"/>
            </w:tcBorders>
            <w:shd w:val="clear" w:color="auto" w:fill="auto"/>
            <w:vAlign w:val="center"/>
            <w:hideMark/>
          </w:tcPr>
          <w:p w14:paraId="0F4A5058"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1343" w:type="pct"/>
            <w:tcBorders>
              <w:top w:val="nil"/>
              <w:left w:val="nil"/>
              <w:bottom w:val="single" w:sz="4" w:space="0" w:color="auto"/>
              <w:right w:val="nil"/>
            </w:tcBorders>
            <w:shd w:val="clear" w:color="auto" w:fill="auto"/>
            <w:noWrap/>
            <w:vAlign w:val="center"/>
            <w:hideMark/>
          </w:tcPr>
          <w:p w14:paraId="30F906A1"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High integrity</w:t>
            </w:r>
          </w:p>
        </w:tc>
        <w:tc>
          <w:tcPr>
            <w:tcW w:w="1430" w:type="pct"/>
            <w:tcBorders>
              <w:top w:val="nil"/>
              <w:left w:val="nil"/>
              <w:bottom w:val="single" w:sz="4" w:space="0" w:color="auto"/>
              <w:right w:val="nil"/>
            </w:tcBorders>
            <w:shd w:val="clear" w:color="auto" w:fill="auto"/>
            <w:vAlign w:val="center"/>
            <w:hideMark/>
          </w:tcPr>
          <w:p w14:paraId="5C800CFA"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Well defined line at the top of the gel (Discrete band)</w:t>
            </w:r>
          </w:p>
        </w:tc>
        <w:tc>
          <w:tcPr>
            <w:tcW w:w="725" w:type="pct"/>
            <w:tcBorders>
              <w:top w:val="nil"/>
              <w:left w:val="nil"/>
              <w:bottom w:val="single" w:sz="4" w:space="0" w:color="auto"/>
              <w:right w:val="nil"/>
            </w:tcBorders>
            <w:shd w:val="clear" w:color="auto" w:fill="auto"/>
            <w:noWrap/>
            <w:vAlign w:val="center"/>
            <w:hideMark/>
          </w:tcPr>
          <w:p w14:paraId="377EBF64"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3</w:t>
            </w:r>
          </w:p>
        </w:tc>
      </w:tr>
      <w:tr w:rsidR="007A4D22" w:rsidRPr="007A4D22" w14:paraId="316B5D0C" w14:textId="77777777" w:rsidTr="00512C6E">
        <w:trPr>
          <w:trHeight w:val="900"/>
        </w:trPr>
        <w:tc>
          <w:tcPr>
            <w:tcW w:w="1440" w:type="pct"/>
            <w:vMerge/>
            <w:tcBorders>
              <w:top w:val="nil"/>
              <w:left w:val="nil"/>
              <w:bottom w:val="single" w:sz="8" w:space="0" w:color="000000"/>
              <w:right w:val="nil"/>
            </w:tcBorders>
            <w:vAlign w:val="center"/>
            <w:hideMark/>
          </w:tcPr>
          <w:p w14:paraId="3D9D4B3B"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62" w:type="pct"/>
            <w:tcBorders>
              <w:top w:val="nil"/>
              <w:left w:val="nil"/>
              <w:bottom w:val="nil"/>
              <w:right w:val="nil"/>
            </w:tcBorders>
            <w:shd w:val="clear" w:color="auto" w:fill="auto"/>
            <w:vAlign w:val="center"/>
            <w:hideMark/>
          </w:tcPr>
          <w:p w14:paraId="565BF597"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1343" w:type="pct"/>
            <w:tcBorders>
              <w:top w:val="nil"/>
              <w:left w:val="nil"/>
              <w:bottom w:val="single" w:sz="4" w:space="0" w:color="auto"/>
              <w:right w:val="nil"/>
            </w:tcBorders>
            <w:shd w:val="clear" w:color="auto" w:fill="D9D9D9"/>
            <w:noWrap/>
            <w:vAlign w:val="center"/>
            <w:hideMark/>
          </w:tcPr>
          <w:p w14:paraId="20E995EC"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Adequate integrity</w:t>
            </w:r>
          </w:p>
        </w:tc>
        <w:tc>
          <w:tcPr>
            <w:tcW w:w="1430" w:type="pct"/>
            <w:tcBorders>
              <w:top w:val="nil"/>
              <w:left w:val="nil"/>
              <w:bottom w:val="single" w:sz="4" w:space="0" w:color="auto"/>
              <w:right w:val="nil"/>
            </w:tcBorders>
            <w:shd w:val="clear" w:color="auto" w:fill="D9D9D9"/>
            <w:vAlign w:val="center"/>
            <w:hideMark/>
          </w:tcPr>
          <w:p w14:paraId="3C294013"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Simultaneous presence of a partially discrete band at the top with slight smearing</w:t>
            </w:r>
          </w:p>
        </w:tc>
        <w:tc>
          <w:tcPr>
            <w:tcW w:w="725" w:type="pct"/>
            <w:tcBorders>
              <w:top w:val="nil"/>
              <w:left w:val="nil"/>
              <w:bottom w:val="single" w:sz="4" w:space="0" w:color="auto"/>
              <w:right w:val="nil"/>
            </w:tcBorders>
            <w:shd w:val="clear" w:color="auto" w:fill="D9D9D9"/>
            <w:noWrap/>
            <w:vAlign w:val="center"/>
            <w:hideMark/>
          </w:tcPr>
          <w:p w14:paraId="158BDB5E"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2</w:t>
            </w:r>
          </w:p>
        </w:tc>
      </w:tr>
      <w:tr w:rsidR="007A4D22" w:rsidRPr="007A4D22" w14:paraId="203EB8BA" w14:textId="77777777" w:rsidTr="00512C6E">
        <w:trPr>
          <w:trHeight w:val="1500"/>
        </w:trPr>
        <w:tc>
          <w:tcPr>
            <w:tcW w:w="1440" w:type="pct"/>
            <w:vMerge/>
            <w:tcBorders>
              <w:top w:val="nil"/>
              <w:left w:val="nil"/>
              <w:bottom w:val="single" w:sz="8" w:space="0" w:color="000000"/>
              <w:right w:val="nil"/>
            </w:tcBorders>
            <w:vAlign w:val="center"/>
            <w:hideMark/>
          </w:tcPr>
          <w:p w14:paraId="7EDD5C2A"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62" w:type="pct"/>
            <w:tcBorders>
              <w:top w:val="nil"/>
              <w:left w:val="nil"/>
              <w:bottom w:val="nil"/>
              <w:right w:val="nil"/>
            </w:tcBorders>
            <w:shd w:val="clear" w:color="auto" w:fill="auto"/>
            <w:vAlign w:val="center"/>
            <w:hideMark/>
          </w:tcPr>
          <w:p w14:paraId="0D25AA0D"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1343" w:type="pct"/>
            <w:tcBorders>
              <w:top w:val="nil"/>
              <w:left w:val="nil"/>
              <w:bottom w:val="single" w:sz="4" w:space="0" w:color="auto"/>
              <w:right w:val="nil"/>
            </w:tcBorders>
            <w:shd w:val="clear" w:color="auto" w:fill="auto"/>
            <w:noWrap/>
            <w:vAlign w:val="center"/>
            <w:hideMark/>
          </w:tcPr>
          <w:p w14:paraId="78F972AF"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Partially degraded</w:t>
            </w:r>
          </w:p>
        </w:tc>
        <w:tc>
          <w:tcPr>
            <w:tcW w:w="1430" w:type="pct"/>
            <w:tcBorders>
              <w:top w:val="nil"/>
              <w:left w:val="nil"/>
              <w:bottom w:val="single" w:sz="4" w:space="0" w:color="auto"/>
              <w:right w:val="nil"/>
            </w:tcBorders>
            <w:shd w:val="clear" w:color="auto" w:fill="auto"/>
            <w:vAlign w:val="center"/>
            <w:hideMark/>
          </w:tcPr>
          <w:p w14:paraId="14B1AC19"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No discrete band and the presence of a concentrated smear at the top and along the entire electrophoretic run.</w:t>
            </w:r>
          </w:p>
        </w:tc>
        <w:tc>
          <w:tcPr>
            <w:tcW w:w="725" w:type="pct"/>
            <w:tcBorders>
              <w:top w:val="nil"/>
              <w:left w:val="nil"/>
              <w:bottom w:val="single" w:sz="4" w:space="0" w:color="auto"/>
              <w:right w:val="nil"/>
            </w:tcBorders>
            <w:shd w:val="clear" w:color="auto" w:fill="auto"/>
            <w:noWrap/>
            <w:vAlign w:val="center"/>
            <w:hideMark/>
          </w:tcPr>
          <w:p w14:paraId="7F23ECC2"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1</w:t>
            </w:r>
          </w:p>
        </w:tc>
      </w:tr>
      <w:tr w:rsidR="007A4D22" w:rsidRPr="007A4D22" w14:paraId="14552FCC" w14:textId="77777777" w:rsidTr="00512C6E">
        <w:trPr>
          <w:trHeight w:val="915"/>
        </w:trPr>
        <w:tc>
          <w:tcPr>
            <w:tcW w:w="1440" w:type="pct"/>
            <w:vMerge/>
            <w:tcBorders>
              <w:top w:val="nil"/>
              <w:left w:val="nil"/>
              <w:bottom w:val="single" w:sz="8" w:space="0" w:color="000000"/>
              <w:right w:val="nil"/>
            </w:tcBorders>
            <w:vAlign w:val="center"/>
            <w:hideMark/>
          </w:tcPr>
          <w:p w14:paraId="214180ED"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62" w:type="pct"/>
            <w:tcBorders>
              <w:top w:val="nil"/>
              <w:left w:val="nil"/>
              <w:bottom w:val="single" w:sz="8" w:space="0" w:color="auto"/>
              <w:right w:val="nil"/>
            </w:tcBorders>
            <w:shd w:val="clear" w:color="auto" w:fill="auto"/>
            <w:vAlign w:val="center"/>
            <w:hideMark/>
          </w:tcPr>
          <w:p w14:paraId="68FBD744"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p>
        </w:tc>
        <w:tc>
          <w:tcPr>
            <w:tcW w:w="1343" w:type="pct"/>
            <w:tcBorders>
              <w:top w:val="nil"/>
              <w:left w:val="nil"/>
              <w:bottom w:val="single" w:sz="8" w:space="0" w:color="auto"/>
              <w:right w:val="nil"/>
            </w:tcBorders>
            <w:shd w:val="clear" w:color="auto" w:fill="D9D9D9"/>
            <w:noWrap/>
            <w:vAlign w:val="center"/>
            <w:hideMark/>
          </w:tcPr>
          <w:p w14:paraId="207E3D5F"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Fully degraded</w:t>
            </w:r>
          </w:p>
        </w:tc>
        <w:tc>
          <w:tcPr>
            <w:tcW w:w="1430" w:type="pct"/>
            <w:tcBorders>
              <w:top w:val="nil"/>
              <w:left w:val="nil"/>
              <w:bottom w:val="single" w:sz="8" w:space="0" w:color="auto"/>
              <w:right w:val="nil"/>
            </w:tcBorders>
            <w:shd w:val="clear" w:color="auto" w:fill="D9D9D9"/>
            <w:vAlign w:val="center"/>
            <w:hideMark/>
          </w:tcPr>
          <w:p w14:paraId="26052E0B"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No band, smear is concentrated at the bottom or not observed</w:t>
            </w:r>
          </w:p>
        </w:tc>
        <w:tc>
          <w:tcPr>
            <w:tcW w:w="725" w:type="pct"/>
            <w:tcBorders>
              <w:top w:val="nil"/>
              <w:left w:val="nil"/>
              <w:bottom w:val="single" w:sz="8" w:space="0" w:color="auto"/>
              <w:right w:val="nil"/>
            </w:tcBorders>
            <w:shd w:val="clear" w:color="auto" w:fill="D9D9D9"/>
            <w:noWrap/>
            <w:vAlign w:val="center"/>
            <w:hideMark/>
          </w:tcPr>
          <w:p w14:paraId="2FC42F3E" w14:textId="77777777" w:rsidR="007A4D22" w:rsidRPr="007A4D22" w:rsidRDefault="007A4D22" w:rsidP="007A4D22">
            <w:pPr>
              <w:spacing w:after="0" w:line="240" w:lineRule="auto"/>
              <w:jc w:val="center"/>
              <w:rPr>
                <w:rFonts w:ascii="Palatino Linotype" w:eastAsia="Times New Roman" w:hAnsi="Palatino Linotype" w:cs="Calibri"/>
                <w:color w:val="000000"/>
                <w:sz w:val="20"/>
                <w:szCs w:val="20"/>
                <w:lang w:eastAsia="es-MX"/>
              </w:rPr>
            </w:pPr>
            <w:r w:rsidRPr="007A4D22">
              <w:rPr>
                <w:rFonts w:ascii="Palatino Linotype" w:eastAsia="Times New Roman" w:hAnsi="Palatino Linotype" w:cs="Calibri"/>
                <w:color w:val="000000"/>
                <w:sz w:val="20"/>
                <w:szCs w:val="20"/>
                <w:lang w:eastAsia="es-MX"/>
              </w:rPr>
              <w:t>0</w:t>
            </w:r>
          </w:p>
        </w:tc>
      </w:tr>
      <w:tr w:rsidR="007A4D22" w:rsidRPr="007A4D22" w14:paraId="5437E6EF" w14:textId="77777777" w:rsidTr="00512C6E">
        <w:trPr>
          <w:trHeight w:val="615"/>
        </w:trPr>
        <w:tc>
          <w:tcPr>
            <w:tcW w:w="5000" w:type="pct"/>
            <w:gridSpan w:val="5"/>
            <w:tcBorders>
              <w:top w:val="nil"/>
              <w:left w:val="nil"/>
              <w:bottom w:val="nil"/>
              <w:right w:val="nil"/>
            </w:tcBorders>
            <w:shd w:val="clear" w:color="auto" w:fill="auto"/>
            <w:vAlign w:val="center"/>
            <w:hideMark/>
          </w:tcPr>
          <w:p w14:paraId="23176985" w14:textId="77777777" w:rsidR="007A4D22" w:rsidRPr="007A4D22" w:rsidRDefault="007A4D22" w:rsidP="007A4D22">
            <w:pPr>
              <w:spacing w:after="0" w:line="240" w:lineRule="auto"/>
              <w:rPr>
                <w:rFonts w:ascii="Palatino Linotype" w:eastAsia="Times New Roman" w:hAnsi="Palatino Linotype" w:cs="Calibri"/>
                <w:color w:val="000000"/>
                <w:sz w:val="20"/>
                <w:szCs w:val="20"/>
                <w:lang w:eastAsia="es-MX"/>
              </w:rPr>
            </w:pPr>
            <w:proofErr w:type="spellStart"/>
            <w:r w:rsidRPr="007A4D22">
              <w:rPr>
                <w:rFonts w:ascii="Palatino Linotype" w:eastAsia="Times New Roman" w:hAnsi="Palatino Linotype" w:cs="Calibri"/>
                <w:color w:val="000000"/>
                <w:sz w:val="18"/>
                <w:szCs w:val="18"/>
                <w:lang w:val="es-MX" w:eastAsia="es-MX"/>
              </w:rPr>
              <w:t>Adapted</w:t>
            </w:r>
            <w:proofErr w:type="spellEnd"/>
            <w:r w:rsidRPr="007A4D22">
              <w:rPr>
                <w:rFonts w:ascii="Palatino Linotype" w:eastAsia="Times New Roman" w:hAnsi="Palatino Linotype" w:cs="Calibri"/>
                <w:color w:val="000000"/>
                <w:sz w:val="18"/>
                <w:szCs w:val="18"/>
                <w:lang w:val="es-MX" w:eastAsia="es-MX"/>
              </w:rPr>
              <w:t xml:space="preserve"> </w:t>
            </w:r>
            <w:proofErr w:type="spellStart"/>
            <w:r w:rsidRPr="007A4D22">
              <w:rPr>
                <w:rFonts w:ascii="Palatino Linotype" w:eastAsia="Times New Roman" w:hAnsi="Palatino Linotype" w:cs="Calibri"/>
                <w:color w:val="000000"/>
                <w:sz w:val="18"/>
                <w:szCs w:val="18"/>
                <w:lang w:val="es-MX" w:eastAsia="es-MX"/>
              </w:rPr>
              <w:t>from</w:t>
            </w:r>
            <w:proofErr w:type="spellEnd"/>
            <w:r w:rsidRPr="007A4D22">
              <w:rPr>
                <w:rFonts w:ascii="Palatino Linotype" w:eastAsia="Times New Roman" w:hAnsi="Palatino Linotype" w:cs="Calibri"/>
                <w:color w:val="000000"/>
                <w:sz w:val="18"/>
                <w:szCs w:val="18"/>
                <w:lang w:val="es-MX" w:eastAsia="es-MX"/>
              </w:rPr>
              <w:t xml:space="preserve"> "Programa de control de calidad de ácidos nucleicos. </w:t>
            </w:r>
            <w:r w:rsidRPr="007A4D22">
              <w:rPr>
                <w:rFonts w:ascii="Palatino Linotype" w:eastAsia="Times New Roman" w:hAnsi="Palatino Linotype" w:cs="Calibri"/>
                <w:color w:val="000000"/>
                <w:sz w:val="18"/>
                <w:szCs w:val="18"/>
                <w:lang w:eastAsia="es-MX"/>
              </w:rPr>
              <w:t>Carlos III National DNA Bank (University of Salamanca). www.bancoadn.org"</w:t>
            </w:r>
          </w:p>
        </w:tc>
      </w:tr>
    </w:tbl>
    <w:p w14:paraId="4E5940F0" w14:textId="77777777" w:rsidR="007A4D22" w:rsidRDefault="007A4D22"/>
    <w:sectPr w:rsidR="007A4D22" w:rsidSect="003E661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61B"/>
    <w:rsid w:val="003E661B"/>
    <w:rsid w:val="007A4D22"/>
    <w:rsid w:val="00820AA9"/>
    <w:rsid w:val="00914B6E"/>
    <w:rsid w:val="00B730CD"/>
    <w:rsid w:val="00D713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96CA"/>
  <w15:chartTrackingRefBased/>
  <w15:docId w15:val="{A1F126ED-B415-40CA-B559-1FB61538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8925</Words>
  <Characters>49093</Characters>
  <Application>Microsoft Office Word</Application>
  <DocSecurity>0</DocSecurity>
  <Lines>409</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ALEMAN DUARTE</dc:creator>
  <cp:keywords/>
  <dc:description/>
  <cp:lastModifiedBy>MARIO ALEMAN DUARTE</cp:lastModifiedBy>
  <cp:revision>3</cp:revision>
  <dcterms:created xsi:type="dcterms:W3CDTF">2022-10-12T01:05:00Z</dcterms:created>
  <dcterms:modified xsi:type="dcterms:W3CDTF">2022-10-12T03:47:00Z</dcterms:modified>
</cp:coreProperties>
</file>