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BAC92" w14:textId="77777777" w:rsidR="001F417E" w:rsidRDefault="001F417E" w:rsidP="001F417E">
      <w:pPr>
        <w:pStyle w:val="MDPI12title"/>
        <w:rPr>
          <w:szCs w:val="36"/>
        </w:rPr>
      </w:pPr>
      <w:r w:rsidRPr="00165D62">
        <w:t>Supplementary</w:t>
      </w:r>
      <w:r w:rsidRPr="00165D62">
        <w:rPr>
          <w:spacing w:val="-42"/>
        </w:rPr>
        <w:t xml:space="preserve"> </w:t>
      </w:r>
      <w:r w:rsidRPr="00165D62">
        <w:rPr>
          <w:szCs w:val="36"/>
        </w:rPr>
        <w:t>Materials</w:t>
      </w:r>
      <w:r>
        <w:rPr>
          <w:szCs w:val="36"/>
        </w:rPr>
        <w:t xml:space="preserve">: </w:t>
      </w:r>
    </w:p>
    <w:p w14:paraId="7AF8675A" w14:textId="6B6DCC65" w:rsidR="001F417E" w:rsidRDefault="001F417E" w:rsidP="00D71757">
      <w:pPr>
        <w:pStyle w:val="MDPI13authornames"/>
        <w:rPr>
          <w:lang w:val="pt-PT"/>
        </w:rPr>
      </w:pPr>
      <w:r w:rsidRPr="00D71757">
        <w:t xml:space="preserve"> </w:t>
      </w:r>
      <w:r w:rsidR="00D71757" w:rsidRPr="00D71757">
        <w:rPr>
          <w:lang w:val="pt-PT"/>
        </w:rPr>
        <w:t xml:space="preserve">Teresa Barata </w:t>
      </w:r>
      <w:r w:rsidR="00D71757" w:rsidRPr="00D71757">
        <w:rPr>
          <w:vertAlign w:val="superscript"/>
          <w:lang w:val="pt-PT"/>
        </w:rPr>
        <w:t>1,</w:t>
      </w:r>
      <w:r w:rsidR="00D71757" w:rsidRPr="00EE2ADF">
        <w:rPr>
          <w:vertAlign w:val="superscript"/>
          <w:lang w:val="pt-PT"/>
        </w:rPr>
        <w:t>2</w:t>
      </w:r>
      <w:r w:rsidR="00D71757" w:rsidRPr="00EE2ADF">
        <w:rPr>
          <w:lang w:val="pt-PT"/>
        </w:rPr>
        <w:t>, Joana Pereira</w:t>
      </w:r>
      <w:r w:rsidR="00D71757" w:rsidRPr="00EE2ADF">
        <w:rPr>
          <w:vertAlign w:val="superscript"/>
          <w:lang w:val="pt-PT"/>
        </w:rPr>
        <w:t>1,3</w:t>
      </w:r>
      <w:r w:rsidR="00D71757" w:rsidRPr="00EE2ADF">
        <w:rPr>
          <w:lang w:val="pt-PT"/>
        </w:rPr>
        <w:t>, Manuel Pajares</w:t>
      </w:r>
      <w:r w:rsidR="00D71757" w:rsidRPr="00EE2ADF">
        <w:rPr>
          <w:vertAlign w:val="superscript"/>
          <w:lang w:val="pt-PT"/>
        </w:rPr>
        <w:t>4</w:t>
      </w:r>
      <w:r w:rsidR="00D71757">
        <w:rPr>
          <w:vertAlign w:val="superscript"/>
          <w:lang w:val="pt-PT"/>
        </w:rPr>
        <w:t>,5</w:t>
      </w:r>
      <w:r w:rsidR="00D71757" w:rsidRPr="00EE2ADF">
        <w:rPr>
          <w:lang w:val="pt-PT"/>
        </w:rPr>
        <w:t xml:space="preserve">, Tatiana Barlayeva </w:t>
      </w:r>
      <w:r w:rsidR="00D71757" w:rsidRPr="00EE2ADF">
        <w:rPr>
          <w:vertAlign w:val="superscript"/>
          <w:lang w:val="pt-PT"/>
        </w:rPr>
        <w:t>1</w:t>
      </w:r>
      <w:r w:rsidR="00D71757" w:rsidRPr="00EE2ADF">
        <w:rPr>
          <w:lang w:val="pt-PT"/>
        </w:rPr>
        <w:t xml:space="preserve"> and Anna Morozova </w:t>
      </w:r>
      <w:r w:rsidR="00D71757" w:rsidRPr="00EE2ADF">
        <w:rPr>
          <w:vertAlign w:val="superscript"/>
          <w:lang w:val="pt-PT"/>
        </w:rPr>
        <w:t>1,3</w:t>
      </w:r>
    </w:p>
    <w:p w14:paraId="6E4726C4" w14:textId="24E5D03F" w:rsidR="00D71757" w:rsidRDefault="00D71757" w:rsidP="00D71757">
      <w:pPr>
        <w:pStyle w:val="MDPI52figure"/>
        <w:rPr>
          <w:lang w:val="pt-PT"/>
        </w:rPr>
      </w:pPr>
      <w:r>
        <w:drawing>
          <wp:inline distT="0" distB="0" distL="0" distR="0" wp14:anchorId="1463CDCC" wp14:editId="71AD84B7">
            <wp:extent cx="6645910" cy="4984750"/>
            <wp:effectExtent l="0" t="0" r="2540" b="635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BF74" w14:textId="74545E89" w:rsidR="00D71757" w:rsidRDefault="00D71757" w:rsidP="00D71757">
      <w:pPr>
        <w:pStyle w:val="MDPI51figurecaption"/>
        <w:jc w:val="both"/>
        <w:rPr>
          <w:lang w:val="pt-PT"/>
        </w:rPr>
      </w:pPr>
      <w:r w:rsidRPr="00D71757">
        <w:rPr>
          <w:b/>
          <w:lang w:val="en-GB"/>
        </w:rPr>
        <w:t xml:space="preserve">Figure S1. </w:t>
      </w:r>
      <w:r w:rsidRPr="00176E33">
        <w:rPr>
          <w:lang w:val="en-GB"/>
        </w:rPr>
        <w:t xml:space="preserve">Animations showing </w:t>
      </w:r>
      <w:r>
        <w:rPr>
          <w:lang w:val="en-GB"/>
        </w:rPr>
        <w:t xml:space="preserve">average </w:t>
      </w:r>
      <w:r w:rsidRPr="00176E33">
        <w:rPr>
          <w:lang w:val="en-GB"/>
        </w:rPr>
        <w:sym w:font="Symbol" w:char="F044"/>
      </w:r>
      <w:r w:rsidRPr="00176E33">
        <w:rPr>
          <w:lang w:val="en-GB"/>
        </w:rPr>
        <w:t>TEC variations</w:t>
      </w:r>
      <w:r>
        <w:rPr>
          <w:lang w:val="en-GB"/>
        </w:rPr>
        <w:t xml:space="preserve"> (in </w:t>
      </w:r>
      <w:r>
        <w:rPr>
          <w:lang w:val="en-GB"/>
        </w:rPr>
        <w:sym w:font="Symbol" w:char="F073"/>
      </w:r>
      <w:r>
        <w:rPr>
          <w:lang w:val="en-GB"/>
        </w:rPr>
        <w:t xml:space="preserve"> units – semi-transparent colour scale)</w:t>
      </w:r>
      <w:r w:rsidRPr="00176E33">
        <w:rPr>
          <w:lang w:val="en-GB"/>
        </w:rPr>
        <w:t xml:space="preserve"> for the studied </w:t>
      </w:r>
      <w:r>
        <w:rPr>
          <w:lang w:val="en-GB"/>
        </w:rPr>
        <w:t>locations</w:t>
      </w:r>
      <w:r w:rsidRPr="00176E33">
        <w:rPr>
          <w:lang w:val="en-GB"/>
        </w:rPr>
        <w:t xml:space="preserve"> for each of the analy</w:t>
      </w:r>
      <w:r>
        <w:rPr>
          <w:lang w:val="en-GB"/>
        </w:rPr>
        <w:t>s</w:t>
      </w:r>
      <w:r w:rsidRPr="00176E33">
        <w:rPr>
          <w:lang w:val="en-GB"/>
        </w:rPr>
        <w:t>ed storms.</w:t>
      </w:r>
      <w:r>
        <w:rPr>
          <w:lang w:val="en-GB"/>
        </w:rPr>
        <w:t xml:space="preserve"> January 2015</w:t>
      </w:r>
      <w:r>
        <w:rPr>
          <w:rFonts w:ascii="宋体" w:eastAsia="宋体" w:hAnsi="宋体" w:cs="宋体" w:hint="eastAsia"/>
          <w:lang w:val="en-GB" w:eastAsia="zh-CN"/>
        </w:rPr>
        <w:t>.</w:t>
      </w:r>
    </w:p>
    <w:p w14:paraId="4655E955" w14:textId="68F65730" w:rsidR="00D71757" w:rsidRDefault="00D71757" w:rsidP="00D71757">
      <w:pPr>
        <w:pStyle w:val="MDPI52figure"/>
        <w:rPr>
          <w:lang w:val="pt-PT"/>
        </w:rPr>
      </w:pPr>
      <w:r>
        <w:lastRenderedPageBreak/>
        <w:drawing>
          <wp:inline distT="0" distB="0" distL="0" distR="0" wp14:anchorId="16BBC0C0" wp14:editId="37419EAE">
            <wp:extent cx="6645910" cy="4984750"/>
            <wp:effectExtent l="0" t="0" r="2540" b="635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BEED" w14:textId="718E1FC2" w:rsidR="00D71757" w:rsidRDefault="00D71757" w:rsidP="00D71757">
      <w:pPr>
        <w:pStyle w:val="MDPI51figurecaption"/>
        <w:jc w:val="both"/>
        <w:rPr>
          <w:lang w:val="pt-PT"/>
        </w:rPr>
      </w:pPr>
      <w:r w:rsidRPr="00D71757">
        <w:rPr>
          <w:b/>
          <w:lang w:val="en-GB"/>
        </w:rPr>
        <w:t xml:space="preserve">Figure S2. </w:t>
      </w:r>
      <w:r w:rsidRPr="00176E33">
        <w:rPr>
          <w:lang w:val="en-GB"/>
        </w:rPr>
        <w:t xml:space="preserve">Animations showing </w:t>
      </w:r>
      <w:r>
        <w:rPr>
          <w:lang w:val="en-GB"/>
        </w:rPr>
        <w:t xml:space="preserve">average </w:t>
      </w:r>
      <w:r w:rsidRPr="00176E33">
        <w:rPr>
          <w:lang w:val="en-GB"/>
        </w:rPr>
        <w:sym w:font="Symbol" w:char="F044"/>
      </w:r>
      <w:r w:rsidRPr="00176E33">
        <w:rPr>
          <w:lang w:val="en-GB"/>
        </w:rPr>
        <w:t>TEC variations</w:t>
      </w:r>
      <w:r>
        <w:rPr>
          <w:lang w:val="en-GB"/>
        </w:rPr>
        <w:t xml:space="preserve"> (in </w:t>
      </w:r>
      <w:r>
        <w:rPr>
          <w:lang w:val="en-GB"/>
        </w:rPr>
        <w:sym w:font="Symbol" w:char="F073"/>
      </w:r>
      <w:r>
        <w:rPr>
          <w:lang w:val="en-GB"/>
        </w:rPr>
        <w:t xml:space="preserve"> units – semi-transparent colour scale)</w:t>
      </w:r>
      <w:r w:rsidRPr="00176E33">
        <w:rPr>
          <w:lang w:val="en-GB"/>
        </w:rPr>
        <w:t xml:space="preserve"> for the studied </w:t>
      </w:r>
      <w:r>
        <w:rPr>
          <w:lang w:val="en-GB"/>
        </w:rPr>
        <w:t>locations</w:t>
      </w:r>
      <w:r w:rsidRPr="00176E33">
        <w:rPr>
          <w:lang w:val="en-GB"/>
        </w:rPr>
        <w:t xml:space="preserve"> for each of the analy</w:t>
      </w:r>
      <w:r>
        <w:rPr>
          <w:lang w:val="en-GB"/>
        </w:rPr>
        <w:t>s</w:t>
      </w:r>
      <w:r w:rsidRPr="00176E33">
        <w:rPr>
          <w:lang w:val="en-GB"/>
        </w:rPr>
        <w:t>ed storms</w:t>
      </w:r>
      <w:r>
        <w:rPr>
          <w:lang w:val="en-GB"/>
        </w:rPr>
        <w:t xml:space="preserve">, </w:t>
      </w:r>
      <w:r>
        <w:rPr>
          <w:lang w:val="en-GB"/>
        </w:rPr>
        <w:t>March 2015</w:t>
      </w:r>
      <w:r>
        <w:rPr>
          <w:lang w:val="en-GB"/>
        </w:rPr>
        <w:t>.</w:t>
      </w:r>
    </w:p>
    <w:p w14:paraId="6D758B97" w14:textId="517BC846" w:rsidR="00D71757" w:rsidRDefault="00D71757" w:rsidP="00D71757">
      <w:pPr>
        <w:pStyle w:val="MDPI52figure"/>
        <w:rPr>
          <w:lang w:val="pt-PT"/>
        </w:rPr>
      </w:pPr>
      <w:r>
        <w:lastRenderedPageBreak/>
        <w:drawing>
          <wp:inline distT="0" distB="0" distL="0" distR="0" wp14:anchorId="05E2F686" wp14:editId="7DC8FE33">
            <wp:extent cx="6645910" cy="4984750"/>
            <wp:effectExtent l="0" t="0" r="2540" b="635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18D2" w14:textId="74BFBF56" w:rsidR="00D71757" w:rsidRDefault="00D71757" w:rsidP="00D71757">
      <w:pPr>
        <w:pStyle w:val="MDPI51figurecaption"/>
        <w:jc w:val="both"/>
        <w:rPr>
          <w:lang w:val="pt-PT"/>
        </w:rPr>
      </w:pPr>
      <w:r w:rsidRPr="00D71757">
        <w:rPr>
          <w:b/>
          <w:lang w:val="en-GB"/>
        </w:rPr>
        <w:t xml:space="preserve">Figure S3. </w:t>
      </w:r>
      <w:r w:rsidRPr="00176E33">
        <w:rPr>
          <w:lang w:val="en-GB"/>
        </w:rPr>
        <w:t xml:space="preserve">: Animations showing </w:t>
      </w:r>
      <w:r>
        <w:rPr>
          <w:lang w:val="en-GB"/>
        </w:rPr>
        <w:t xml:space="preserve">average </w:t>
      </w:r>
      <w:r w:rsidRPr="00176E33">
        <w:rPr>
          <w:lang w:val="en-GB"/>
        </w:rPr>
        <w:sym w:font="Symbol" w:char="F044"/>
      </w:r>
      <w:r w:rsidRPr="00176E33">
        <w:rPr>
          <w:lang w:val="en-GB"/>
        </w:rPr>
        <w:t>TEC variations</w:t>
      </w:r>
      <w:r>
        <w:rPr>
          <w:lang w:val="en-GB"/>
        </w:rPr>
        <w:t xml:space="preserve"> (in </w:t>
      </w:r>
      <w:r>
        <w:rPr>
          <w:lang w:val="en-GB"/>
        </w:rPr>
        <w:sym w:font="Symbol" w:char="F073"/>
      </w:r>
      <w:r>
        <w:rPr>
          <w:lang w:val="en-GB"/>
        </w:rPr>
        <w:t xml:space="preserve"> units – semi-transparent colour scale)</w:t>
      </w:r>
      <w:r w:rsidRPr="00176E33">
        <w:rPr>
          <w:lang w:val="en-GB"/>
        </w:rPr>
        <w:t xml:space="preserve"> for the studied </w:t>
      </w:r>
      <w:r>
        <w:rPr>
          <w:lang w:val="en-GB"/>
        </w:rPr>
        <w:t>locations</w:t>
      </w:r>
      <w:r w:rsidRPr="00176E33">
        <w:rPr>
          <w:lang w:val="en-GB"/>
        </w:rPr>
        <w:t xml:space="preserve"> for each of the analy</w:t>
      </w:r>
      <w:r>
        <w:rPr>
          <w:lang w:val="en-GB"/>
        </w:rPr>
        <w:t>s</w:t>
      </w:r>
      <w:r w:rsidRPr="00176E33">
        <w:rPr>
          <w:lang w:val="en-GB"/>
        </w:rPr>
        <w:t>ed storms.</w:t>
      </w:r>
      <w:r>
        <w:rPr>
          <w:lang w:val="en-GB"/>
        </w:rPr>
        <w:t xml:space="preserve"> June 2015</w:t>
      </w:r>
      <w:r>
        <w:rPr>
          <w:lang w:val="en-GB"/>
        </w:rPr>
        <w:t>.</w:t>
      </w:r>
    </w:p>
    <w:p w14:paraId="6C43048B" w14:textId="09EFD052" w:rsidR="00D71757" w:rsidRDefault="00D71757" w:rsidP="00D71757">
      <w:pPr>
        <w:pStyle w:val="MDPI52figure"/>
        <w:rPr>
          <w:lang w:val="pt-PT"/>
        </w:rPr>
      </w:pPr>
      <w:r>
        <w:lastRenderedPageBreak/>
        <w:drawing>
          <wp:inline distT="0" distB="0" distL="0" distR="0" wp14:anchorId="085CA401" wp14:editId="2F063AE6">
            <wp:extent cx="6645910" cy="4984750"/>
            <wp:effectExtent l="0" t="0" r="2540" b="635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A99C" w14:textId="5CEDCBF6" w:rsidR="00D71757" w:rsidRPr="00176E33" w:rsidRDefault="00D71757" w:rsidP="00D71757">
      <w:pPr>
        <w:pStyle w:val="MDPI51figurecaption"/>
        <w:jc w:val="both"/>
        <w:rPr>
          <w:lang w:val="en-GB"/>
        </w:rPr>
      </w:pPr>
      <w:r w:rsidRPr="00D71757">
        <w:rPr>
          <w:b/>
          <w:lang w:val="en-GB"/>
        </w:rPr>
        <w:t xml:space="preserve">Figure S4. </w:t>
      </w:r>
      <w:r w:rsidRPr="00176E33">
        <w:rPr>
          <w:lang w:val="en-GB"/>
        </w:rPr>
        <w:t xml:space="preserve">Animations showing </w:t>
      </w:r>
      <w:r>
        <w:rPr>
          <w:lang w:val="en-GB"/>
        </w:rPr>
        <w:t xml:space="preserve">average </w:t>
      </w:r>
      <w:r w:rsidRPr="00176E33">
        <w:rPr>
          <w:lang w:val="en-GB"/>
        </w:rPr>
        <w:sym w:font="Symbol" w:char="F044"/>
      </w:r>
      <w:r w:rsidRPr="00176E33">
        <w:rPr>
          <w:lang w:val="en-GB"/>
        </w:rPr>
        <w:t>TEC variations</w:t>
      </w:r>
      <w:r>
        <w:rPr>
          <w:lang w:val="en-GB"/>
        </w:rPr>
        <w:t xml:space="preserve"> (in </w:t>
      </w:r>
      <w:r>
        <w:rPr>
          <w:lang w:val="en-GB"/>
        </w:rPr>
        <w:sym w:font="Symbol" w:char="F073"/>
      </w:r>
      <w:r>
        <w:rPr>
          <w:lang w:val="en-GB"/>
        </w:rPr>
        <w:t xml:space="preserve"> units – semi-transparent colour scale)</w:t>
      </w:r>
      <w:r w:rsidRPr="00176E33">
        <w:rPr>
          <w:lang w:val="en-GB"/>
        </w:rPr>
        <w:t xml:space="preserve"> for the studied </w:t>
      </w:r>
      <w:r>
        <w:rPr>
          <w:lang w:val="en-GB"/>
        </w:rPr>
        <w:t>locations</w:t>
      </w:r>
      <w:r w:rsidRPr="00176E33">
        <w:rPr>
          <w:lang w:val="en-GB"/>
        </w:rPr>
        <w:t xml:space="preserve"> for each of the analy</w:t>
      </w:r>
      <w:r>
        <w:rPr>
          <w:lang w:val="en-GB"/>
        </w:rPr>
        <w:t>s</w:t>
      </w:r>
      <w:r w:rsidRPr="00176E33">
        <w:rPr>
          <w:lang w:val="en-GB"/>
        </w:rPr>
        <w:t>ed storms.</w:t>
      </w:r>
      <w:r>
        <w:rPr>
          <w:lang w:val="en-GB"/>
        </w:rPr>
        <w:t xml:space="preserve"> May 2017</w:t>
      </w:r>
      <w:r>
        <w:rPr>
          <w:lang w:val="en-GB"/>
        </w:rPr>
        <w:t>.</w:t>
      </w:r>
    </w:p>
    <w:p w14:paraId="5D5F8BF3" w14:textId="6009F7DE" w:rsidR="00D71757" w:rsidRDefault="00D71757" w:rsidP="00D71757">
      <w:pPr>
        <w:pStyle w:val="MDPI52figure"/>
        <w:rPr>
          <w:lang w:val="pt-PT"/>
        </w:rPr>
      </w:pPr>
      <w:r>
        <w:lastRenderedPageBreak/>
        <w:drawing>
          <wp:inline distT="0" distB="0" distL="0" distR="0" wp14:anchorId="2E2A1836" wp14:editId="5FF8490A">
            <wp:extent cx="6645910" cy="4984750"/>
            <wp:effectExtent l="0" t="0" r="2540" b="6350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A7A9" w14:textId="5820D312" w:rsidR="00D71757" w:rsidRPr="00176E33" w:rsidRDefault="00D71757" w:rsidP="00D71757">
      <w:pPr>
        <w:pStyle w:val="MDPI51figurecaption"/>
        <w:jc w:val="both"/>
        <w:rPr>
          <w:lang w:val="en-GB"/>
        </w:rPr>
      </w:pPr>
      <w:r w:rsidRPr="00D71757">
        <w:rPr>
          <w:b/>
          <w:lang w:val="en-GB"/>
        </w:rPr>
        <w:t xml:space="preserve">Figure S5. </w:t>
      </w:r>
      <w:r w:rsidRPr="00176E33">
        <w:rPr>
          <w:lang w:val="en-GB"/>
        </w:rPr>
        <w:t xml:space="preserve">Animations showing </w:t>
      </w:r>
      <w:r>
        <w:rPr>
          <w:lang w:val="en-GB"/>
        </w:rPr>
        <w:t xml:space="preserve">average </w:t>
      </w:r>
      <w:r w:rsidRPr="00176E33">
        <w:rPr>
          <w:lang w:val="en-GB"/>
        </w:rPr>
        <w:sym w:font="Symbol" w:char="F044"/>
      </w:r>
      <w:r w:rsidRPr="00176E33">
        <w:rPr>
          <w:lang w:val="en-GB"/>
        </w:rPr>
        <w:t>TEC variations</w:t>
      </w:r>
      <w:r>
        <w:rPr>
          <w:lang w:val="en-GB"/>
        </w:rPr>
        <w:t xml:space="preserve"> (in </w:t>
      </w:r>
      <w:r>
        <w:rPr>
          <w:lang w:val="en-GB"/>
        </w:rPr>
        <w:sym w:font="Symbol" w:char="F073"/>
      </w:r>
      <w:r>
        <w:rPr>
          <w:lang w:val="en-GB"/>
        </w:rPr>
        <w:t xml:space="preserve"> units – semi-transparent colour scale)</w:t>
      </w:r>
      <w:r w:rsidRPr="00176E33">
        <w:rPr>
          <w:lang w:val="en-GB"/>
        </w:rPr>
        <w:t xml:space="preserve"> for the studied </w:t>
      </w:r>
      <w:r>
        <w:rPr>
          <w:lang w:val="en-GB"/>
        </w:rPr>
        <w:t>locations</w:t>
      </w:r>
      <w:r w:rsidRPr="00176E33">
        <w:rPr>
          <w:lang w:val="en-GB"/>
        </w:rPr>
        <w:t xml:space="preserve"> for each of the analy</w:t>
      </w:r>
      <w:r>
        <w:rPr>
          <w:lang w:val="en-GB"/>
        </w:rPr>
        <w:t>s</w:t>
      </w:r>
      <w:r w:rsidRPr="00176E33">
        <w:rPr>
          <w:lang w:val="en-GB"/>
        </w:rPr>
        <w:t>ed storms.</w:t>
      </w:r>
      <w:r>
        <w:rPr>
          <w:lang w:val="en-GB"/>
        </w:rPr>
        <w:t xml:space="preserve"> September 2017</w:t>
      </w:r>
      <w:r>
        <w:rPr>
          <w:lang w:val="en-GB"/>
        </w:rPr>
        <w:t>.</w:t>
      </w:r>
    </w:p>
    <w:p w14:paraId="0EB1A85F" w14:textId="74CBF941" w:rsidR="00D71757" w:rsidRDefault="00D71757" w:rsidP="00D71757">
      <w:pPr>
        <w:pStyle w:val="MDPI52figure"/>
        <w:rPr>
          <w:lang w:val="pt-PT"/>
        </w:rPr>
      </w:pPr>
      <w:r>
        <w:lastRenderedPageBreak/>
        <w:drawing>
          <wp:inline distT="0" distB="0" distL="0" distR="0" wp14:anchorId="16A5BB9F" wp14:editId="40734811">
            <wp:extent cx="6645910" cy="4984750"/>
            <wp:effectExtent l="0" t="0" r="2540" b="635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F134" w14:textId="45E68CD8" w:rsidR="00D71757" w:rsidRPr="00176E33" w:rsidRDefault="00D71757" w:rsidP="00D71757">
      <w:pPr>
        <w:pStyle w:val="MDPI51figurecaption"/>
        <w:jc w:val="both"/>
        <w:rPr>
          <w:lang w:val="en-GB"/>
        </w:rPr>
      </w:pPr>
      <w:r w:rsidRPr="00D71757">
        <w:rPr>
          <w:b/>
          <w:lang w:val="en-GB"/>
        </w:rPr>
        <w:t xml:space="preserve">Figure S6. </w:t>
      </w:r>
      <w:r w:rsidRPr="00176E33">
        <w:rPr>
          <w:lang w:val="en-GB"/>
        </w:rPr>
        <w:t xml:space="preserve">Animations showing </w:t>
      </w:r>
      <w:r>
        <w:rPr>
          <w:lang w:val="en-GB"/>
        </w:rPr>
        <w:t xml:space="preserve">average </w:t>
      </w:r>
      <w:r w:rsidRPr="00176E33">
        <w:rPr>
          <w:lang w:val="en-GB"/>
        </w:rPr>
        <w:sym w:font="Symbol" w:char="F044"/>
      </w:r>
      <w:r w:rsidRPr="00176E33">
        <w:rPr>
          <w:lang w:val="en-GB"/>
        </w:rPr>
        <w:t>TEC variations</w:t>
      </w:r>
      <w:r>
        <w:rPr>
          <w:lang w:val="en-GB"/>
        </w:rPr>
        <w:t xml:space="preserve"> (in </w:t>
      </w:r>
      <w:r>
        <w:rPr>
          <w:lang w:val="en-GB"/>
        </w:rPr>
        <w:sym w:font="Symbol" w:char="F073"/>
      </w:r>
      <w:r>
        <w:rPr>
          <w:lang w:val="en-GB"/>
        </w:rPr>
        <w:t xml:space="preserve"> units – semi-transparent colour scale)</w:t>
      </w:r>
      <w:r w:rsidRPr="00176E33">
        <w:rPr>
          <w:lang w:val="en-GB"/>
        </w:rPr>
        <w:t xml:space="preserve"> for the studied </w:t>
      </w:r>
      <w:r>
        <w:rPr>
          <w:lang w:val="en-GB"/>
        </w:rPr>
        <w:t>locations</w:t>
      </w:r>
      <w:r w:rsidRPr="00176E33">
        <w:rPr>
          <w:lang w:val="en-GB"/>
        </w:rPr>
        <w:t xml:space="preserve"> for each of the analy</w:t>
      </w:r>
      <w:r>
        <w:rPr>
          <w:lang w:val="en-GB"/>
        </w:rPr>
        <w:t>s</w:t>
      </w:r>
      <w:r w:rsidRPr="00176E33">
        <w:rPr>
          <w:lang w:val="en-GB"/>
        </w:rPr>
        <w:t>ed storms.</w:t>
      </w:r>
      <w:r>
        <w:rPr>
          <w:lang w:val="en-GB"/>
        </w:rPr>
        <w:t xml:space="preserve"> August 2018</w:t>
      </w:r>
      <w:r>
        <w:rPr>
          <w:lang w:val="en-GB"/>
        </w:rPr>
        <w:t>.</w:t>
      </w:r>
    </w:p>
    <w:p w14:paraId="29883274" w14:textId="375F14A4" w:rsidR="00D71757" w:rsidRDefault="00D71757" w:rsidP="00D71757">
      <w:pPr>
        <w:pStyle w:val="MDPI52figure"/>
        <w:rPr>
          <w:lang w:val="pt-PT"/>
        </w:rPr>
      </w:pPr>
      <w:r>
        <w:lastRenderedPageBreak/>
        <w:drawing>
          <wp:inline distT="0" distB="0" distL="0" distR="0" wp14:anchorId="690C7BF3" wp14:editId="51B5289B">
            <wp:extent cx="6645910" cy="4984750"/>
            <wp:effectExtent l="0" t="0" r="2540" b="6350"/>
            <wp:docPr id="11" name="Picture 11" descr="A picture containing text, businesscard, envelop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businesscard, envelope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DE1E" w14:textId="68294187" w:rsidR="00D71757" w:rsidRPr="00176E33" w:rsidRDefault="00D71757" w:rsidP="00D71757">
      <w:pPr>
        <w:pStyle w:val="MDPI51figurecaption"/>
        <w:jc w:val="both"/>
        <w:rPr>
          <w:lang w:val="en-GB"/>
        </w:rPr>
      </w:pPr>
      <w:r w:rsidRPr="00D71757">
        <w:rPr>
          <w:b/>
          <w:lang w:val="en-GB"/>
        </w:rPr>
        <w:t xml:space="preserve">Figure S7. </w:t>
      </w:r>
      <w:r w:rsidRPr="00176E33">
        <w:rPr>
          <w:lang w:val="en-GB"/>
        </w:rPr>
        <w:t xml:space="preserve">Animations showing </w:t>
      </w:r>
      <w:r>
        <w:rPr>
          <w:lang w:val="en-GB"/>
        </w:rPr>
        <w:t xml:space="preserve">average </w:t>
      </w:r>
      <w:r w:rsidRPr="00176E33">
        <w:rPr>
          <w:lang w:val="en-GB"/>
        </w:rPr>
        <w:sym w:font="Symbol" w:char="F044"/>
      </w:r>
      <w:r w:rsidRPr="00176E33">
        <w:rPr>
          <w:lang w:val="en-GB"/>
        </w:rPr>
        <w:t>TEC variations</w:t>
      </w:r>
      <w:r>
        <w:rPr>
          <w:lang w:val="en-GB"/>
        </w:rPr>
        <w:t xml:space="preserve"> (in </w:t>
      </w:r>
      <w:r>
        <w:rPr>
          <w:lang w:val="en-GB"/>
        </w:rPr>
        <w:sym w:font="Symbol" w:char="F073"/>
      </w:r>
      <w:r>
        <w:rPr>
          <w:lang w:val="en-GB"/>
        </w:rPr>
        <w:t xml:space="preserve"> units – semi-transparent colour scale)</w:t>
      </w:r>
      <w:r w:rsidRPr="00176E33">
        <w:rPr>
          <w:lang w:val="en-GB"/>
        </w:rPr>
        <w:t xml:space="preserve"> for the studied </w:t>
      </w:r>
      <w:r>
        <w:rPr>
          <w:lang w:val="en-GB"/>
        </w:rPr>
        <w:t>locations</w:t>
      </w:r>
      <w:r w:rsidRPr="00176E33">
        <w:rPr>
          <w:lang w:val="en-GB"/>
        </w:rPr>
        <w:t xml:space="preserve"> for each of the analy</w:t>
      </w:r>
      <w:r>
        <w:rPr>
          <w:lang w:val="en-GB"/>
        </w:rPr>
        <w:t>s</w:t>
      </w:r>
      <w:r w:rsidRPr="00176E33">
        <w:rPr>
          <w:lang w:val="en-GB"/>
        </w:rPr>
        <w:t>ed storms.</w:t>
      </w:r>
      <w:r>
        <w:rPr>
          <w:lang w:val="en-GB"/>
        </w:rPr>
        <w:t xml:space="preserve"> November 2021</w:t>
      </w:r>
      <w:r w:rsidRPr="00176E33">
        <w:rPr>
          <w:lang w:val="en-GB"/>
        </w:rPr>
        <w:t>.</w:t>
      </w:r>
    </w:p>
    <w:p w14:paraId="7D9F04F3" w14:textId="7F86272F" w:rsidR="00D71757" w:rsidRDefault="00D71757" w:rsidP="00D71757">
      <w:pPr>
        <w:pStyle w:val="MDPI52figure"/>
        <w:rPr>
          <w:lang w:val="pt-PT"/>
        </w:rPr>
      </w:pPr>
      <w:r>
        <w:lastRenderedPageBreak/>
        <w:drawing>
          <wp:inline distT="0" distB="0" distL="0" distR="0" wp14:anchorId="1432C88C" wp14:editId="14D291EE">
            <wp:extent cx="6645910" cy="4984750"/>
            <wp:effectExtent l="0" t="0" r="2540" b="6350"/>
            <wp:docPr id="12" name="Picture 1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CA50" w14:textId="53C18DB7" w:rsidR="00842AE4" w:rsidRPr="00D71757" w:rsidRDefault="00D71757" w:rsidP="00D71757">
      <w:pPr>
        <w:pStyle w:val="MDPI51figurecaption"/>
        <w:jc w:val="both"/>
        <w:rPr>
          <w:lang w:val="en-GB"/>
        </w:rPr>
      </w:pPr>
      <w:r w:rsidRPr="00D71757">
        <w:rPr>
          <w:b/>
          <w:lang w:val="en-GB"/>
        </w:rPr>
        <w:t xml:space="preserve">Figure S8. </w:t>
      </w:r>
      <w:r w:rsidRPr="00176E33">
        <w:rPr>
          <w:lang w:val="en-GB"/>
        </w:rPr>
        <w:t xml:space="preserve">Animations showing </w:t>
      </w:r>
      <w:r>
        <w:rPr>
          <w:lang w:val="en-GB"/>
        </w:rPr>
        <w:t xml:space="preserve">average </w:t>
      </w:r>
      <w:r w:rsidRPr="00176E33">
        <w:rPr>
          <w:lang w:val="en-GB"/>
        </w:rPr>
        <w:sym w:font="Symbol" w:char="F044"/>
      </w:r>
      <w:r w:rsidRPr="00176E33">
        <w:rPr>
          <w:lang w:val="en-GB"/>
        </w:rPr>
        <w:t>TEC variations</w:t>
      </w:r>
      <w:r>
        <w:rPr>
          <w:lang w:val="en-GB"/>
        </w:rPr>
        <w:t xml:space="preserve"> (in </w:t>
      </w:r>
      <w:r>
        <w:rPr>
          <w:lang w:val="en-GB"/>
        </w:rPr>
        <w:sym w:font="Symbol" w:char="F073"/>
      </w:r>
      <w:r>
        <w:rPr>
          <w:lang w:val="en-GB"/>
        </w:rPr>
        <w:t xml:space="preserve"> units – semi-transparent colour scale)</w:t>
      </w:r>
      <w:r w:rsidRPr="00176E33">
        <w:rPr>
          <w:lang w:val="en-GB"/>
        </w:rPr>
        <w:t xml:space="preserve"> for the studied </w:t>
      </w:r>
      <w:r>
        <w:rPr>
          <w:lang w:val="en-GB"/>
        </w:rPr>
        <w:t>locations</w:t>
      </w:r>
      <w:r w:rsidRPr="00176E33">
        <w:rPr>
          <w:lang w:val="en-GB"/>
        </w:rPr>
        <w:t xml:space="preserve"> for each of the analy</w:t>
      </w:r>
      <w:r>
        <w:rPr>
          <w:lang w:val="en-GB"/>
        </w:rPr>
        <w:t>s</w:t>
      </w:r>
      <w:r w:rsidRPr="00176E33">
        <w:rPr>
          <w:lang w:val="en-GB"/>
        </w:rPr>
        <w:t>ed storms</w:t>
      </w:r>
      <w:r>
        <w:rPr>
          <w:lang w:val="en-GB"/>
        </w:rPr>
        <w:t xml:space="preserve"> </w:t>
      </w:r>
      <w:r>
        <w:rPr>
          <w:lang w:val="en-GB"/>
        </w:rPr>
        <w:t>November 2022</w:t>
      </w:r>
      <w:r w:rsidRPr="00176E33">
        <w:rPr>
          <w:lang w:val="en-GB"/>
        </w:rPr>
        <w:t>.</w:t>
      </w:r>
    </w:p>
    <w:sectPr w:rsidR="00842AE4" w:rsidRPr="00D71757" w:rsidSect="00C53E4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1A2E1" w14:textId="77777777" w:rsidR="00F375EE" w:rsidRDefault="00F375EE">
      <w:pPr>
        <w:spacing w:line="240" w:lineRule="auto"/>
      </w:pPr>
      <w:r>
        <w:separator/>
      </w:r>
    </w:p>
  </w:endnote>
  <w:endnote w:type="continuationSeparator" w:id="0">
    <w:p w14:paraId="66EDA73D" w14:textId="77777777" w:rsidR="00F375EE" w:rsidRDefault="00F375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A18EB" w14:textId="77777777" w:rsidR="004C61B4" w:rsidRDefault="004C61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88372" w14:textId="77777777" w:rsidR="002735F3" w:rsidRPr="004B134F" w:rsidRDefault="002735F3" w:rsidP="002735F3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B5CA7" w14:textId="77777777" w:rsidR="001368D6" w:rsidRDefault="001368D6" w:rsidP="004075C2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szCs w:val="16"/>
      </w:rPr>
    </w:pPr>
  </w:p>
  <w:p w14:paraId="651E2E75" w14:textId="77777777" w:rsidR="002735F3" w:rsidRPr="008B308E" w:rsidRDefault="002735F3" w:rsidP="00226BF0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100B2F">
      <w:rPr>
        <w:i/>
        <w:szCs w:val="16"/>
      </w:rPr>
      <w:t>Atmosphere</w:t>
    </w:r>
    <w:r w:rsidRPr="00100B2F">
      <w:rPr>
        <w:iCs/>
        <w:szCs w:val="16"/>
      </w:rPr>
      <w:t xml:space="preserve"> </w:t>
    </w:r>
    <w:r w:rsidR="005F47C6" w:rsidRPr="005F47C6">
      <w:rPr>
        <w:b/>
        <w:bCs/>
        <w:iCs/>
        <w:szCs w:val="16"/>
      </w:rPr>
      <w:t>20</w:t>
    </w:r>
    <w:r w:rsidR="009865A9">
      <w:rPr>
        <w:b/>
        <w:bCs/>
        <w:iCs/>
        <w:szCs w:val="16"/>
      </w:rPr>
      <w:t>21</w:t>
    </w:r>
    <w:r w:rsidR="005F47C6" w:rsidRPr="005F47C6">
      <w:rPr>
        <w:bCs/>
        <w:iCs/>
        <w:szCs w:val="16"/>
      </w:rPr>
      <w:t xml:space="preserve">, </w:t>
    </w:r>
    <w:r w:rsidR="005F47C6" w:rsidRPr="005F47C6">
      <w:rPr>
        <w:bCs/>
        <w:i/>
        <w:iCs/>
        <w:szCs w:val="16"/>
      </w:rPr>
      <w:t>1</w:t>
    </w:r>
    <w:r w:rsidR="009865A9">
      <w:rPr>
        <w:bCs/>
        <w:i/>
        <w:iCs/>
        <w:szCs w:val="16"/>
      </w:rPr>
      <w:t>2</w:t>
    </w:r>
    <w:r w:rsidR="005F47C6" w:rsidRPr="005F47C6">
      <w:rPr>
        <w:bCs/>
        <w:iCs/>
        <w:szCs w:val="16"/>
      </w:rPr>
      <w:t xml:space="preserve">, </w:t>
    </w:r>
    <w:r w:rsidR="00B943DE">
      <w:rPr>
        <w:bCs/>
        <w:iCs/>
        <w:szCs w:val="16"/>
      </w:rPr>
      <w:t>x</w:t>
    </w:r>
    <w:r w:rsidR="001368D6">
      <w:rPr>
        <w:bCs/>
        <w:iCs/>
        <w:szCs w:val="16"/>
      </w:rPr>
      <w:t>. https://doi.org/10.3390/xxxxx</w:t>
    </w:r>
    <w:r w:rsidR="00226BF0" w:rsidRPr="008B308E">
      <w:rPr>
        <w:lang w:val="fr-CH"/>
      </w:rPr>
      <w:tab/>
    </w:r>
    <w:r w:rsidRPr="008B308E">
      <w:rPr>
        <w:lang w:val="fr-CH"/>
      </w:rPr>
      <w:t>www.mdpi.com/journal/</w:t>
    </w:r>
    <w:r>
      <w:t>atmosphere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FCC08" w14:textId="77777777" w:rsidR="00F375EE" w:rsidRDefault="00F375EE">
      <w:pPr>
        <w:spacing w:line="240" w:lineRule="auto"/>
      </w:pPr>
      <w:r>
        <w:separator/>
      </w:r>
    </w:p>
  </w:footnote>
  <w:footnote w:type="continuationSeparator" w:id="0">
    <w:p w14:paraId="00DBAB8B" w14:textId="77777777" w:rsidR="00F375EE" w:rsidRDefault="00F375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2E04" w14:textId="77777777" w:rsidR="002735F3" w:rsidRDefault="002735F3" w:rsidP="002735F3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198A6" w14:textId="77777777" w:rsidR="001368D6" w:rsidRDefault="002735F3" w:rsidP="00226BF0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Atmosphere </w:t>
    </w:r>
    <w:r w:rsidR="005F47C6" w:rsidRPr="005F47C6">
      <w:rPr>
        <w:b/>
        <w:sz w:val="16"/>
      </w:rPr>
      <w:t>20</w:t>
    </w:r>
    <w:r w:rsidR="009865A9">
      <w:rPr>
        <w:b/>
        <w:sz w:val="16"/>
      </w:rPr>
      <w:t>21</w:t>
    </w:r>
    <w:r w:rsidR="005F47C6" w:rsidRPr="005F47C6">
      <w:rPr>
        <w:sz w:val="16"/>
      </w:rPr>
      <w:t xml:space="preserve">, </w:t>
    </w:r>
    <w:r w:rsidR="005F47C6" w:rsidRPr="005F47C6">
      <w:rPr>
        <w:i/>
        <w:sz w:val="16"/>
      </w:rPr>
      <w:t>1</w:t>
    </w:r>
    <w:r w:rsidR="009865A9">
      <w:rPr>
        <w:i/>
        <w:sz w:val="16"/>
      </w:rPr>
      <w:t>2</w:t>
    </w:r>
    <w:r w:rsidR="00B943DE">
      <w:rPr>
        <w:sz w:val="16"/>
      </w:rPr>
      <w:t>, x FOR PEER REVIEW</w:t>
    </w:r>
    <w:r w:rsidR="00226BF0">
      <w:rPr>
        <w:sz w:val="16"/>
      </w:rPr>
      <w:tab/>
    </w:r>
    <w:r w:rsidR="00B943DE">
      <w:rPr>
        <w:sz w:val="16"/>
      </w:rPr>
      <w:fldChar w:fldCharType="begin"/>
    </w:r>
    <w:r w:rsidR="00B943DE">
      <w:rPr>
        <w:sz w:val="16"/>
      </w:rPr>
      <w:instrText xml:space="preserve"> PAGE   \* MERGEFORMAT </w:instrText>
    </w:r>
    <w:r w:rsidR="00B943DE">
      <w:rPr>
        <w:sz w:val="16"/>
      </w:rPr>
      <w:fldChar w:fldCharType="separate"/>
    </w:r>
    <w:r w:rsidR="004D61A9">
      <w:rPr>
        <w:sz w:val="16"/>
      </w:rPr>
      <w:t>5</w:t>
    </w:r>
    <w:r w:rsidR="00B943DE">
      <w:rPr>
        <w:sz w:val="16"/>
      </w:rPr>
      <w:fldChar w:fldCharType="end"/>
    </w:r>
    <w:r w:rsidR="00B943DE">
      <w:rPr>
        <w:sz w:val="16"/>
      </w:rPr>
      <w:t xml:space="preserve"> of </w:t>
    </w:r>
    <w:r w:rsidR="00B943DE">
      <w:rPr>
        <w:sz w:val="16"/>
      </w:rPr>
      <w:fldChar w:fldCharType="begin"/>
    </w:r>
    <w:r w:rsidR="00B943DE">
      <w:rPr>
        <w:sz w:val="16"/>
      </w:rPr>
      <w:instrText xml:space="preserve"> NUMPAGES   \* MERGEFORMAT </w:instrText>
    </w:r>
    <w:r w:rsidR="00B943DE">
      <w:rPr>
        <w:sz w:val="16"/>
      </w:rPr>
      <w:fldChar w:fldCharType="separate"/>
    </w:r>
    <w:r w:rsidR="004D61A9">
      <w:rPr>
        <w:sz w:val="16"/>
      </w:rPr>
      <w:t>5</w:t>
    </w:r>
    <w:r w:rsidR="00B943DE">
      <w:rPr>
        <w:sz w:val="16"/>
      </w:rPr>
      <w:fldChar w:fldCharType="end"/>
    </w:r>
  </w:p>
  <w:p w14:paraId="1A49DEF7" w14:textId="77777777" w:rsidR="002735F3" w:rsidRPr="003A18C9" w:rsidRDefault="002735F3" w:rsidP="004075C2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1368D6" w:rsidRPr="00226BF0" w14:paraId="508A0F09" w14:textId="77777777" w:rsidTr="00226BF0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06429652" w14:textId="77777777" w:rsidR="001368D6" w:rsidRPr="000A5A07" w:rsidRDefault="006E0770" w:rsidP="00226BF0">
          <w:pPr>
            <w:pStyle w:val="Header"/>
            <w:pBdr>
              <w:bottom w:val="none" w:sz="0" w:space="0" w:color="auto"/>
            </w:pBdr>
            <w:jc w:val="left"/>
            <w:rPr>
              <w:rFonts w:eastAsia="等线"/>
              <w:b/>
              <w:bCs/>
            </w:rPr>
          </w:pPr>
          <w:r w:rsidRPr="000A5A07">
            <w:rPr>
              <w:rFonts w:eastAsia="等线"/>
              <w:b/>
              <w:bCs/>
            </w:rPr>
            <w:drawing>
              <wp:inline distT="0" distB="0" distL="0" distR="0" wp14:anchorId="7826A8D4" wp14:editId="7E27B7EF">
                <wp:extent cx="1724660" cy="429260"/>
                <wp:effectExtent l="0" t="0" r="0" b="0"/>
                <wp:docPr id="1" name="Picture 5" descr="C:\Users\home\Desktop\logos\png\atmosphere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Desktop\logos\png\atmosphere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66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438D8920" w14:textId="77777777" w:rsidR="001368D6" w:rsidRPr="000A5A07" w:rsidRDefault="001368D6" w:rsidP="00226BF0">
          <w:pPr>
            <w:pStyle w:val="Header"/>
            <w:pBdr>
              <w:bottom w:val="none" w:sz="0" w:space="0" w:color="auto"/>
            </w:pBdr>
            <w:rPr>
              <w:rFonts w:eastAsia="等线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27D27974" w14:textId="77777777" w:rsidR="001368D6" w:rsidRPr="000A5A07" w:rsidRDefault="006E0770" w:rsidP="00226BF0">
          <w:pPr>
            <w:pStyle w:val="Header"/>
            <w:pBdr>
              <w:bottom w:val="none" w:sz="0" w:space="0" w:color="auto"/>
            </w:pBdr>
            <w:jc w:val="right"/>
            <w:rPr>
              <w:rFonts w:eastAsia="等线"/>
              <w:b/>
              <w:bCs/>
            </w:rPr>
          </w:pPr>
          <w:r w:rsidRPr="000A5A07">
            <w:rPr>
              <w:rFonts w:eastAsia="等线"/>
              <w:b/>
              <w:bCs/>
            </w:rPr>
            <w:drawing>
              <wp:inline distT="0" distB="0" distL="0" distR="0" wp14:anchorId="54C853D1" wp14:editId="24446CD8">
                <wp:extent cx="540385" cy="3530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3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6FB970" w14:textId="77777777" w:rsidR="002735F3" w:rsidRPr="001368D6" w:rsidRDefault="002735F3" w:rsidP="004075C2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A0F88"/>
    <w:multiLevelType w:val="hybridMultilevel"/>
    <w:tmpl w:val="C77C711C"/>
    <w:lvl w:ilvl="0" w:tplc="5286504C">
      <w:start w:val="169"/>
      <w:numFmt w:val="bullet"/>
      <w:lvlText w:val=""/>
      <w:lvlJc w:val="left"/>
      <w:pPr>
        <w:ind w:left="58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56CF7C60"/>
    <w:multiLevelType w:val="hybridMultilevel"/>
    <w:tmpl w:val="BB52EB1E"/>
    <w:lvl w:ilvl="0" w:tplc="08086F0C">
      <w:start w:val="1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722173467">
    <w:abstractNumId w:val="4"/>
  </w:num>
  <w:num w:numId="2" w16cid:durableId="671496694">
    <w:abstractNumId w:val="6"/>
  </w:num>
  <w:num w:numId="3" w16cid:durableId="268242978">
    <w:abstractNumId w:val="3"/>
  </w:num>
  <w:num w:numId="4" w16cid:durableId="62456152">
    <w:abstractNumId w:val="5"/>
  </w:num>
  <w:num w:numId="5" w16cid:durableId="1258102070">
    <w:abstractNumId w:val="8"/>
  </w:num>
  <w:num w:numId="6" w16cid:durableId="1765956801">
    <w:abstractNumId w:val="2"/>
  </w:num>
  <w:num w:numId="7" w16cid:durableId="1150750570">
    <w:abstractNumId w:val="8"/>
  </w:num>
  <w:num w:numId="8" w16cid:durableId="723136223">
    <w:abstractNumId w:val="2"/>
  </w:num>
  <w:num w:numId="9" w16cid:durableId="890576122">
    <w:abstractNumId w:val="8"/>
  </w:num>
  <w:num w:numId="10" w16cid:durableId="1082798681">
    <w:abstractNumId w:val="2"/>
  </w:num>
  <w:num w:numId="11" w16cid:durableId="4141354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61020805">
    <w:abstractNumId w:val="0"/>
  </w:num>
  <w:num w:numId="13" w16cid:durableId="1046678994">
    <w:abstractNumId w:val="9"/>
  </w:num>
  <w:num w:numId="14" w16cid:durableId="1782336455">
    <w:abstractNumId w:val="10"/>
  </w:num>
  <w:num w:numId="15" w16cid:durableId="1630815509">
    <w:abstractNumId w:val="8"/>
  </w:num>
  <w:num w:numId="16" w16cid:durableId="1403484400">
    <w:abstractNumId w:val="2"/>
  </w:num>
  <w:num w:numId="17" w16cid:durableId="728110761">
    <w:abstractNumId w:val="1"/>
  </w:num>
  <w:num w:numId="18" w16cid:durableId="915020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17E"/>
    <w:rsid w:val="00004BD9"/>
    <w:rsid w:val="0001709F"/>
    <w:rsid w:val="000230C2"/>
    <w:rsid w:val="000A5A07"/>
    <w:rsid w:val="000C2FF2"/>
    <w:rsid w:val="000E7088"/>
    <w:rsid w:val="00111B95"/>
    <w:rsid w:val="00125440"/>
    <w:rsid w:val="0012677D"/>
    <w:rsid w:val="001368D6"/>
    <w:rsid w:val="0015116A"/>
    <w:rsid w:val="0018091A"/>
    <w:rsid w:val="0018155E"/>
    <w:rsid w:val="001861E2"/>
    <w:rsid w:val="00193F12"/>
    <w:rsid w:val="001C4600"/>
    <w:rsid w:val="001E2AEB"/>
    <w:rsid w:val="001F417E"/>
    <w:rsid w:val="002076CD"/>
    <w:rsid w:val="00217C5B"/>
    <w:rsid w:val="00226BF0"/>
    <w:rsid w:val="00231C78"/>
    <w:rsid w:val="002337DB"/>
    <w:rsid w:val="00236C1C"/>
    <w:rsid w:val="00240CFB"/>
    <w:rsid w:val="00245E3D"/>
    <w:rsid w:val="00252D4B"/>
    <w:rsid w:val="00261329"/>
    <w:rsid w:val="002735F3"/>
    <w:rsid w:val="0027732A"/>
    <w:rsid w:val="0028368F"/>
    <w:rsid w:val="00284087"/>
    <w:rsid w:val="002847BB"/>
    <w:rsid w:val="002A4ADD"/>
    <w:rsid w:val="002C2759"/>
    <w:rsid w:val="002C4603"/>
    <w:rsid w:val="002E6028"/>
    <w:rsid w:val="00301A5D"/>
    <w:rsid w:val="00321D52"/>
    <w:rsid w:val="00326141"/>
    <w:rsid w:val="00334DD8"/>
    <w:rsid w:val="00353B41"/>
    <w:rsid w:val="00390CE3"/>
    <w:rsid w:val="003A6480"/>
    <w:rsid w:val="003C3B06"/>
    <w:rsid w:val="003D06DA"/>
    <w:rsid w:val="003E1C64"/>
    <w:rsid w:val="003E5697"/>
    <w:rsid w:val="003F0320"/>
    <w:rsid w:val="003F1C43"/>
    <w:rsid w:val="00401D30"/>
    <w:rsid w:val="004075C2"/>
    <w:rsid w:val="00410B07"/>
    <w:rsid w:val="0042083A"/>
    <w:rsid w:val="00453400"/>
    <w:rsid w:val="004632E0"/>
    <w:rsid w:val="00471CD4"/>
    <w:rsid w:val="00471FD7"/>
    <w:rsid w:val="00475DA1"/>
    <w:rsid w:val="004C61B4"/>
    <w:rsid w:val="004D61A9"/>
    <w:rsid w:val="00502339"/>
    <w:rsid w:val="00503844"/>
    <w:rsid w:val="0050570D"/>
    <w:rsid w:val="00512CCB"/>
    <w:rsid w:val="005510B0"/>
    <w:rsid w:val="00577403"/>
    <w:rsid w:val="0058520D"/>
    <w:rsid w:val="00586B9F"/>
    <w:rsid w:val="00590BA5"/>
    <w:rsid w:val="0059418B"/>
    <w:rsid w:val="005A0A9F"/>
    <w:rsid w:val="005B6FEC"/>
    <w:rsid w:val="005F47C6"/>
    <w:rsid w:val="00662E3B"/>
    <w:rsid w:val="00675DA8"/>
    <w:rsid w:val="00681B58"/>
    <w:rsid w:val="00692393"/>
    <w:rsid w:val="006B0DAD"/>
    <w:rsid w:val="006E0770"/>
    <w:rsid w:val="006E1F66"/>
    <w:rsid w:val="006F4328"/>
    <w:rsid w:val="007804F1"/>
    <w:rsid w:val="007857D7"/>
    <w:rsid w:val="00810F49"/>
    <w:rsid w:val="0082731E"/>
    <w:rsid w:val="0083393A"/>
    <w:rsid w:val="0083414D"/>
    <w:rsid w:val="00842AE4"/>
    <w:rsid w:val="00847838"/>
    <w:rsid w:val="00882D8C"/>
    <w:rsid w:val="008C5AC7"/>
    <w:rsid w:val="009138AA"/>
    <w:rsid w:val="00924F6B"/>
    <w:rsid w:val="009270AD"/>
    <w:rsid w:val="00935EE7"/>
    <w:rsid w:val="009400D3"/>
    <w:rsid w:val="009865A9"/>
    <w:rsid w:val="009B320B"/>
    <w:rsid w:val="009C6EAF"/>
    <w:rsid w:val="009F70E6"/>
    <w:rsid w:val="00A42A4A"/>
    <w:rsid w:val="00A51A95"/>
    <w:rsid w:val="00A85970"/>
    <w:rsid w:val="00A972EB"/>
    <w:rsid w:val="00AA3434"/>
    <w:rsid w:val="00AC7F0E"/>
    <w:rsid w:val="00AF0DE2"/>
    <w:rsid w:val="00AF3891"/>
    <w:rsid w:val="00B256E9"/>
    <w:rsid w:val="00B3032D"/>
    <w:rsid w:val="00B86757"/>
    <w:rsid w:val="00B943DE"/>
    <w:rsid w:val="00BA5ED1"/>
    <w:rsid w:val="00BD46BD"/>
    <w:rsid w:val="00BF26F8"/>
    <w:rsid w:val="00BF7B81"/>
    <w:rsid w:val="00C007C4"/>
    <w:rsid w:val="00C157DC"/>
    <w:rsid w:val="00C15F3F"/>
    <w:rsid w:val="00C323ED"/>
    <w:rsid w:val="00C34105"/>
    <w:rsid w:val="00C53E47"/>
    <w:rsid w:val="00C5521B"/>
    <w:rsid w:val="00C71855"/>
    <w:rsid w:val="00C8171D"/>
    <w:rsid w:val="00C86752"/>
    <w:rsid w:val="00CA3135"/>
    <w:rsid w:val="00CC1A9A"/>
    <w:rsid w:val="00CC7B3B"/>
    <w:rsid w:val="00CE28FF"/>
    <w:rsid w:val="00CE334E"/>
    <w:rsid w:val="00D4418E"/>
    <w:rsid w:val="00D46200"/>
    <w:rsid w:val="00D569AC"/>
    <w:rsid w:val="00D65296"/>
    <w:rsid w:val="00D71757"/>
    <w:rsid w:val="00D7243C"/>
    <w:rsid w:val="00D756D0"/>
    <w:rsid w:val="00D80648"/>
    <w:rsid w:val="00D907F4"/>
    <w:rsid w:val="00DD279F"/>
    <w:rsid w:val="00DE504F"/>
    <w:rsid w:val="00E059D8"/>
    <w:rsid w:val="00E2764A"/>
    <w:rsid w:val="00E35ABD"/>
    <w:rsid w:val="00E557D4"/>
    <w:rsid w:val="00E81745"/>
    <w:rsid w:val="00E858C6"/>
    <w:rsid w:val="00EA06A0"/>
    <w:rsid w:val="00EB0837"/>
    <w:rsid w:val="00EB2E0A"/>
    <w:rsid w:val="00F21AF5"/>
    <w:rsid w:val="00F36D0E"/>
    <w:rsid w:val="00F375EE"/>
    <w:rsid w:val="00F70A5B"/>
    <w:rsid w:val="00F82608"/>
    <w:rsid w:val="00F83CEB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882EB7"/>
  <w15:chartTrackingRefBased/>
  <w15:docId w15:val="{99C4B84E-21B4-4746-B0DE-58E29B88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AE4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842AE4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842AE4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842AE4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842AE4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842AE4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842AE4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842AE4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842AE4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2E6028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842AE4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842AE4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842AE4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842A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842AE4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842AE4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842AE4"/>
    <w:pPr>
      <w:ind w:firstLine="0"/>
    </w:pPr>
  </w:style>
  <w:style w:type="paragraph" w:customStyle="1" w:styleId="MDPI31text">
    <w:name w:val="MDPI_3.1_text"/>
    <w:qFormat/>
    <w:rsid w:val="000E7088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842AE4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842AE4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842AE4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842AE4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842AE4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842AE4"/>
    <w:pPr>
      <w:numPr>
        <w:numId w:val="1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842AE4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842AE4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842AE4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586B9F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842AE4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842AE4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842AE4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842AE4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842AE4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842AE4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842AE4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842AE4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842AE4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4C61B4"/>
    <w:pPr>
      <w:numPr>
        <w:numId w:val="17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842AE4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842AE4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C53E47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842AE4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842AE4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2C4603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5F47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842AE4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842AE4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842AE4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842AE4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842AE4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842AE4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842AE4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842AE4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842AE4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842AE4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842AE4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842AE4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842AE4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842AE4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842AE4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842AE4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842AE4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842AE4"/>
  </w:style>
  <w:style w:type="paragraph" w:styleId="Bibliography">
    <w:name w:val="Bibliography"/>
    <w:basedOn w:val="Normal"/>
    <w:next w:val="Normal"/>
    <w:uiPriority w:val="37"/>
    <w:semiHidden/>
    <w:unhideWhenUsed/>
    <w:rsid w:val="00842AE4"/>
  </w:style>
  <w:style w:type="paragraph" w:styleId="BodyText">
    <w:name w:val="Body Text"/>
    <w:link w:val="BodyTextChar"/>
    <w:rsid w:val="00842AE4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842AE4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842AE4"/>
    <w:rPr>
      <w:sz w:val="21"/>
      <w:szCs w:val="21"/>
    </w:rPr>
  </w:style>
  <w:style w:type="paragraph" w:styleId="CommentText">
    <w:name w:val="annotation text"/>
    <w:basedOn w:val="Normal"/>
    <w:link w:val="CommentTextChar"/>
    <w:rsid w:val="00842AE4"/>
  </w:style>
  <w:style w:type="character" w:customStyle="1" w:styleId="CommentTextChar">
    <w:name w:val="Comment Text Char"/>
    <w:link w:val="CommentText"/>
    <w:rsid w:val="00842AE4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842AE4"/>
    <w:rPr>
      <w:b/>
      <w:bCs/>
    </w:rPr>
  </w:style>
  <w:style w:type="character" w:customStyle="1" w:styleId="CommentSubjectChar">
    <w:name w:val="Comment Subject Char"/>
    <w:link w:val="CommentSubject"/>
    <w:rsid w:val="00842AE4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842AE4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842AE4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842AE4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842AE4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842AE4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842AE4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842AE4"/>
    <w:rPr>
      <w:szCs w:val="24"/>
    </w:rPr>
  </w:style>
  <w:style w:type="paragraph" w:customStyle="1" w:styleId="MsoFootnoteText0">
    <w:name w:val="MsoFootnoteText"/>
    <w:basedOn w:val="NormalWeb"/>
    <w:qFormat/>
    <w:rsid w:val="00842AE4"/>
    <w:rPr>
      <w:rFonts w:ascii="Times New Roman" w:hAnsi="Times New Roman"/>
    </w:rPr>
  </w:style>
  <w:style w:type="character" w:styleId="PageNumber">
    <w:name w:val="page number"/>
    <w:rsid w:val="00842AE4"/>
  </w:style>
  <w:style w:type="character" w:styleId="PlaceholderText">
    <w:name w:val="Placeholder Text"/>
    <w:uiPriority w:val="99"/>
    <w:semiHidden/>
    <w:rsid w:val="00842AE4"/>
    <w:rPr>
      <w:color w:val="808080"/>
    </w:rPr>
  </w:style>
  <w:style w:type="paragraph" w:customStyle="1" w:styleId="MDPI71FootNotes">
    <w:name w:val="MDPI_7.1_FootNotes"/>
    <w:qFormat/>
    <w:rsid w:val="002076CD"/>
    <w:pPr>
      <w:numPr>
        <w:numId w:val="18"/>
      </w:numPr>
      <w:adjustRightInd w:val="0"/>
      <w:snapToGrid w:val="0"/>
      <w:spacing w:line="228" w:lineRule="auto"/>
      <w:jc w:val="both"/>
    </w:pPr>
    <w:rPr>
      <w:rFonts w:ascii="Palatino Linotype" w:eastAsiaTheme="minorEastAsia" w:hAnsi="Palatino Linotype"/>
      <w:noProof/>
      <w:color w:val="000000"/>
      <w:sz w:val="18"/>
    </w:rPr>
  </w:style>
  <w:style w:type="paragraph" w:customStyle="1" w:styleId="MDPI61Supplementary">
    <w:name w:val="MDPI_6.1_Supplementary"/>
    <w:basedOn w:val="Normal"/>
    <w:qFormat/>
    <w:rsid w:val="001F417E"/>
    <w:pPr>
      <w:adjustRightInd w:val="0"/>
      <w:snapToGrid w:val="0"/>
      <w:spacing w:before="240" w:line="200" w:lineRule="atLeast"/>
    </w:pPr>
    <w:rPr>
      <w:rFonts w:eastAsia="Times New Roman"/>
      <w:noProof w:val="0"/>
      <w:snapToGrid w:val="0"/>
      <w:sz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gi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ayout%20Template\Atmosphere\atmosphere-template%20-%20Supplementary%20Material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atmosphere-template - Supplementary Materials.dot</Template>
  <TotalTime>10</TotalTime>
  <Pages>8</Pages>
  <Words>217</Words>
  <Characters>1269</Characters>
  <Application>Microsoft Office Word</Application>
  <DocSecurity>0</DocSecurity>
  <Lines>26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4</cp:revision>
  <dcterms:created xsi:type="dcterms:W3CDTF">2021-09-05T08:59:00Z</dcterms:created>
  <dcterms:modified xsi:type="dcterms:W3CDTF">2023-05-01T06:53:00Z</dcterms:modified>
</cp:coreProperties>
</file>