
<file path=[Content_Types].xml><?xml version="1.0" encoding="utf-8"?>
<Types xmlns="http://schemas.openxmlformats.org/package/2006/content-types">
  <Default Extension="emf" ContentType="image/x-em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495142" w14:textId="2C3DF58A" w:rsidR="004769C0" w:rsidRDefault="004769C0" w:rsidP="004769C0">
      <w:pPr>
        <w:rPr>
          <w:b/>
          <w:bCs/>
          <w:noProof/>
          <w:lang w:val="en-US"/>
        </w:rPr>
      </w:pPr>
      <w:r>
        <w:rPr>
          <w:b/>
          <w:bCs/>
          <w:noProof/>
          <w:lang w:val="en-US"/>
        </w:rPr>
        <w:drawing>
          <wp:inline distT="0" distB="0" distL="0" distR="0" wp14:anchorId="2008BA26" wp14:editId="33750B44">
            <wp:extent cx="6118860" cy="69265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18860" cy="6926580"/>
                    </a:xfrm>
                    <a:prstGeom prst="rect">
                      <a:avLst/>
                    </a:prstGeom>
                    <a:noFill/>
                    <a:ln>
                      <a:noFill/>
                    </a:ln>
                  </pic:spPr>
                </pic:pic>
              </a:graphicData>
            </a:graphic>
          </wp:inline>
        </w:drawing>
      </w:r>
    </w:p>
    <w:p w14:paraId="6D2932AC" w14:textId="77777777" w:rsidR="004769C0" w:rsidRDefault="004769C0" w:rsidP="004769C0">
      <w:pPr>
        <w:rPr>
          <w:b/>
          <w:bCs/>
          <w:noProof/>
          <w:lang w:val="en-US"/>
        </w:rPr>
      </w:pPr>
    </w:p>
    <w:p w14:paraId="20AD8380" w14:textId="7BBC03C5" w:rsidR="004769C0" w:rsidRDefault="004769C0" w:rsidP="31CFCD3C">
      <w:pPr>
        <w:rPr>
          <w:b/>
          <w:bCs/>
          <w:noProof/>
          <w:lang w:val="en-US"/>
        </w:rPr>
      </w:pPr>
      <w:r w:rsidRPr="31CFCD3C">
        <w:rPr>
          <w:b/>
          <w:bCs/>
          <w:noProof/>
          <w:lang w:val="en-US"/>
        </w:rPr>
        <w:t xml:space="preserve">Figure </w:t>
      </w:r>
      <w:r w:rsidR="004C6F95">
        <w:rPr>
          <w:b/>
          <w:bCs/>
          <w:noProof/>
          <w:lang w:val="en-US"/>
        </w:rPr>
        <w:t>S</w:t>
      </w:r>
      <w:r w:rsidRPr="31CFCD3C">
        <w:rPr>
          <w:b/>
          <w:bCs/>
          <w:noProof/>
          <w:lang w:val="en-US"/>
        </w:rPr>
        <w:t xml:space="preserve">1: The mRNA sequencing read counts of </w:t>
      </w:r>
      <w:r w:rsidR="6FDDE4F5" w:rsidRPr="31CFCD3C">
        <w:rPr>
          <w:b/>
          <w:bCs/>
          <w:noProof/>
          <w:lang w:val="en-US"/>
        </w:rPr>
        <w:t xml:space="preserve">six of the eleven </w:t>
      </w:r>
      <w:r w:rsidRPr="31CFCD3C">
        <w:rPr>
          <w:b/>
          <w:bCs/>
          <w:noProof/>
          <w:lang w:val="en-US"/>
        </w:rPr>
        <w:t xml:space="preserve">candidate reference genes across samples in preanalytical and DKD uEV datasets from men. </w:t>
      </w:r>
    </w:p>
    <w:p w14:paraId="206B11D9" w14:textId="70688E2C" w:rsidR="008444E7" w:rsidRDefault="00056CF9" w:rsidP="004769C0">
      <w:pPr>
        <w:rPr>
          <w:noProof/>
          <w:lang w:val="en-US"/>
        </w:rPr>
      </w:pPr>
      <w:r>
        <w:rPr>
          <w:b/>
          <w:bCs/>
          <w:noProof/>
          <w:lang w:val="en-US"/>
        </w:rPr>
        <w:t>A-D</w:t>
      </w:r>
      <w:r>
        <w:rPr>
          <w:noProof/>
          <w:lang w:val="en-US"/>
        </w:rPr>
        <w:t>. Line graphs depicts CPM of ACTG1,UBE2D3,UBC, DAZAP2, PGK1</w:t>
      </w:r>
      <w:r w:rsidR="00793099">
        <w:rPr>
          <w:noProof/>
          <w:lang w:val="en-US"/>
        </w:rPr>
        <w:t>and</w:t>
      </w:r>
      <w:r>
        <w:rPr>
          <w:noProof/>
          <w:lang w:val="en-US"/>
        </w:rPr>
        <w:t xml:space="preserve"> RHOA, across samples. A reference gene used commonly for normalization (GAPDH) and a gene with high CV in all datasets (UPK1A) were included.</w:t>
      </w:r>
      <w:r w:rsidR="004769C0" w:rsidRPr="54B3B72B">
        <w:rPr>
          <w:noProof/>
          <w:lang w:val="en-US"/>
        </w:rPr>
        <w:t xml:space="preserve">The uEV datasets included healthy controls and individuals with type 1 diabetes and different stages of albuminuria as well as comparisons of pre-analytical variables (all male). A. EV isolation workflows, B. in column DNAse treatment during uEV RNA extraction, C. a technical dataset (type of urine </w:t>
      </w:r>
      <w:r w:rsidR="004769C0" w:rsidRPr="54B3B72B">
        <w:rPr>
          <w:noProof/>
          <w:lang w:val="en-US"/>
        </w:rPr>
        <w:lastRenderedPageBreak/>
        <w:t>collection, pre-clearing the urine before freezing, and technical replicates) and D. DKD cohort 1. Sample pairs or triplicates are named similarly apart from the abbreviation of the tested variable. Centrifuged (C), Coefficient of variance (CV), counts per millon (CPM), hydrostatic filtration dialysis (HFD), macroalbuminuria (Macro), microalbuminuria (Micro), normoalbuminuria (Normo),  ultracentrifugation (UC).</w:t>
      </w:r>
    </w:p>
    <w:p w14:paraId="498B8A0E" w14:textId="2E21B374" w:rsidR="004769C0" w:rsidRDefault="004769C0" w:rsidP="004769C0">
      <w:pPr>
        <w:rPr>
          <w:noProof/>
          <w:lang w:val="en-US"/>
        </w:rPr>
      </w:pPr>
      <w:r>
        <w:rPr>
          <w:noProof/>
          <w:lang w:val="en-US"/>
        </w:rPr>
        <w:br w:type="page"/>
      </w:r>
    </w:p>
    <w:p w14:paraId="271A4963" w14:textId="7772AD1E" w:rsidR="00FE0DC8" w:rsidRDefault="004769C0" w:rsidP="004769C0">
      <w:pPr>
        <w:rPr>
          <w:noProof/>
          <w:lang w:val="en-US"/>
        </w:rPr>
      </w:pPr>
      <w:r>
        <w:rPr>
          <w:noProof/>
          <w:lang w:val="en-US"/>
        </w:rPr>
        <w:drawing>
          <wp:inline distT="0" distB="0" distL="0" distR="0" wp14:anchorId="44252D23" wp14:editId="6B77FB18">
            <wp:extent cx="4852247" cy="3970020"/>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54616" cy="3971958"/>
                    </a:xfrm>
                    <a:prstGeom prst="rect">
                      <a:avLst/>
                    </a:prstGeom>
                    <a:noFill/>
                    <a:ln>
                      <a:noFill/>
                    </a:ln>
                  </pic:spPr>
                </pic:pic>
              </a:graphicData>
            </a:graphic>
          </wp:inline>
        </w:drawing>
      </w:r>
    </w:p>
    <w:p w14:paraId="05683F27" w14:textId="0B4B7A56" w:rsidR="004769C0" w:rsidRDefault="004769C0" w:rsidP="004769C0">
      <w:pPr>
        <w:rPr>
          <w:noProof/>
          <w:lang w:val="en-US"/>
        </w:rPr>
      </w:pPr>
    </w:p>
    <w:p w14:paraId="5DC1C45E" w14:textId="7A4A0DA8" w:rsidR="004769C0" w:rsidRPr="004769C0" w:rsidRDefault="00656BC2" w:rsidP="004769C0">
      <w:pPr>
        <w:rPr>
          <w:b/>
          <w:bCs/>
          <w:noProof/>
          <w:lang w:val="en-US"/>
        </w:rPr>
      </w:pPr>
      <w:r>
        <w:rPr>
          <w:b/>
          <w:bCs/>
          <w:noProof/>
          <w:lang w:val="en-US"/>
        </w:rPr>
        <w:t xml:space="preserve">Figure </w:t>
      </w:r>
      <w:r w:rsidR="004C6F95">
        <w:rPr>
          <w:b/>
          <w:bCs/>
          <w:noProof/>
          <w:lang w:val="en-US"/>
        </w:rPr>
        <w:t>S</w:t>
      </w:r>
      <w:r>
        <w:rPr>
          <w:b/>
          <w:bCs/>
          <w:noProof/>
          <w:lang w:val="en-US"/>
        </w:rPr>
        <w:t>2</w:t>
      </w:r>
      <w:r w:rsidR="004769C0" w:rsidRPr="31CFCD3C">
        <w:rPr>
          <w:b/>
          <w:lang w:val="en-US"/>
        </w:rPr>
        <w:t xml:space="preserve">: The mRNA sequencing read counts of </w:t>
      </w:r>
      <w:r w:rsidR="00E47107">
        <w:rPr>
          <w:b/>
          <w:lang w:val="en-US"/>
        </w:rPr>
        <w:t xml:space="preserve">six of the eleven </w:t>
      </w:r>
      <w:r w:rsidR="004769C0" w:rsidRPr="31CFCD3C">
        <w:rPr>
          <w:b/>
          <w:lang w:val="en-US"/>
        </w:rPr>
        <w:t xml:space="preserve">candidate reference genes across samples in </w:t>
      </w:r>
      <w:proofErr w:type="spellStart"/>
      <w:r w:rsidR="004769C0" w:rsidRPr="31CFCD3C">
        <w:rPr>
          <w:b/>
          <w:lang w:val="en-US"/>
        </w:rPr>
        <w:t>uEV</w:t>
      </w:r>
      <w:proofErr w:type="spellEnd"/>
      <w:r w:rsidR="004769C0" w:rsidRPr="31CFCD3C">
        <w:rPr>
          <w:b/>
          <w:lang w:val="en-US"/>
        </w:rPr>
        <w:t xml:space="preserve"> datasets from DKD study of women and from prostate cancer patients.</w:t>
      </w:r>
    </w:p>
    <w:p w14:paraId="6D972C74" w14:textId="04A5016E" w:rsidR="004769C0" w:rsidRDefault="00E47107" w:rsidP="004769C0">
      <w:pPr>
        <w:rPr>
          <w:noProof/>
          <w:lang w:val="en-US"/>
        </w:rPr>
      </w:pPr>
      <w:r>
        <w:rPr>
          <w:b/>
          <w:bCs/>
          <w:noProof/>
          <w:lang w:val="en-US"/>
        </w:rPr>
        <w:t>A,B</w:t>
      </w:r>
      <w:r>
        <w:rPr>
          <w:noProof/>
          <w:lang w:val="en-US"/>
        </w:rPr>
        <w:t>. Line graphs depicts CPM of ACTG1,UBE2D3,UBC, DAZAP2, PGK1and RHOA, across samples. A reference gene used commonly for normalization (GAPDH) and a gene with high CV in all datasets (UPK1A) were included.</w:t>
      </w:r>
      <w:r w:rsidR="004769C0" w:rsidRPr="54B3B72B">
        <w:rPr>
          <w:noProof/>
          <w:lang w:val="en-US"/>
        </w:rPr>
        <w:t xml:space="preserve">The uEV datasets included A. DKD cohort 2 (women with type 1 diabetes and different stages of albuminuria) and B. PCa patients and healthy controls (technical replicates, R1-3). Samples PCa1, 3 and 4 were </w:t>
      </w:r>
      <w:r w:rsidR="004769C0" w:rsidRPr="593242D1">
        <w:rPr>
          <w:noProof/>
          <w:lang w:val="en-US"/>
        </w:rPr>
        <w:t>obtained</w:t>
      </w:r>
      <w:r w:rsidR="004769C0" w:rsidRPr="54B3B72B">
        <w:rPr>
          <w:noProof/>
          <w:lang w:val="en-US"/>
        </w:rPr>
        <w:t xml:space="preserve"> before prostatectomy. Sample PCa2 was </w:t>
      </w:r>
      <w:r w:rsidR="004769C0" w:rsidRPr="593242D1">
        <w:rPr>
          <w:noProof/>
          <w:lang w:val="en-US"/>
        </w:rPr>
        <w:t>obtained</w:t>
      </w:r>
      <w:r w:rsidR="004769C0" w:rsidRPr="54B3B72B">
        <w:rPr>
          <w:noProof/>
          <w:lang w:val="en-US"/>
        </w:rPr>
        <w:t xml:space="preserve"> after protectomy from the same donor as PCa1. Coefficient of variance (CV), counts per millon (CPM), macroalbuminuria (Macro), microalbuminuria (Micro), normoalbuminuria (Normo), prostate cancer (PCa).</w:t>
      </w:r>
    </w:p>
    <w:p w14:paraId="400E8E82" w14:textId="77777777" w:rsidR="00CA202B" w:rsidRDefault="00CA202B" w:rsidP="004769C0">
      <w:pPr>
        <w:rPr>
          <w:noProof/>
          <w:lang w:val="en-US"/>
        </w:rPr>
      </w:pPr>
    </w:p>
    <w:p w14:paraId="0F902138" w14:textId="77777777" w:rsidR="00CA202B" w:rsidRDefault="00CA202B" w:rsidP="004769C0">
      <w:pPr>
        <w:rPr>
          <w:noProof/>
          <w:lang w:val="en-US"/>
        </w:rPr>
      </w:pPr>
    </w:p>
    <w:p w14:paraId="62DFA4F0" w14:textId="77777777" w:rsidR="00CA202B" w:rsidRDefault="00CA202B" w:rsidP="004769C0">
      <w:pPr>
        <w:rPr>
          <w:noProof/>
          <w:lang w:val="en-US"/>
        </w:rPr>
      </w:pPr>
    </w:p>
    <w:p w14:paraId="55B3DD9E" w14:textId="77777777" w:rsidR="00CA202B" w:rsidRDefault="00CA202B" w:rsidP="004769C0">
      <w:pPr>
        <w:rPr>
          <w:noProof/>
          <w:lang w:val="en-US"/>
        </w:rPr>
      </w:pPr>
    </w:p>
    <w:p w14:paraId="464701A7" w14:textId="77777777" w:rsidR="00CA202B" w:rsidRDefault="00CA202B" w:rsidP="004769C0">
      <w:pPr>
        <w:rPr>
          <w:noProof/>
          <w:lang w:val="en-US"/>
        </w:rPr>
      </w:pPr>
    </w:p>
    <w:p w14:paraId="79CEE6EF" w14:textId="77777777" w:rsidR="00CA202B" w:rsidRDefault="00CA202B" w:rsidP="004769C0">
      <w:pPr>
        <w:rPr>
          <w:noProof/>
          <w:lang w:val="en-US"/>
        </w:rPr>
      </w:pPr>
    </w:p>
    <w:p w14:paraId="59E81486" w14:textId="77777777" w:rsidR="00CA202B" w:rsidRDefault="00CA202B" w:rsidP="004769C0">
      <w:pPr>
        <w:rPr>
          <w:noProof/>
          <w:lang w:val="en-US"/>
        </w:rPr>
      </w:pPr>
    </w:p>
    <w:p w14:paraId="32BD519F" w14:textId="77777777" w:rsidR="00CA202B" w:rsidRDefault="00CA202B" w:rsidP="004769C0">
      <w:pPr>
        <w:rPr>
          <w:noProof/>
          <w:lang w:val="en-US"/>
        </w:rPr>
      </w:pPr>
    </w:p>
    <w:p w14:paraId="29FD41A2" w14:textId="77777777" w:rsidR="00CA202B" w:rsidRDefault="00CA202B" w:rsidP="004769C0">
      <w:pPr>
        <w:rPr>
          <w:noProof/>
          <w:lang w:val="en-US"/>
        </w:rPr>
      </w:pPr>
    </w:p>
    <w:p w14:paraId="63F8F9F1" w14:textId="5E14DF08" w:rsidR="00CA202B" w:rsidRDefault="00D65C28" w:rsidP="003A4D15">
      <w:pPr>
        <w:jc w:val="center"/>
        <w:rPr>
          <w:noProof/>
          <w:lang w:val="en-US"/>
        </w:rPr>
      </w:pPr>
      <w:r>
        <w:rPr>
          <w:noProof/>
          <w:lang w:val="en-US"/>
        </w:rPr>
        <w:drawing>
          <wp:inline distT="0" distB="0" distL="0" distR="0" wp14:anchorId="650FD9C6" wp14:editId="07B5E29E">
            <wp:extent cx="5614035" cy="6683708"/>
            <wp:effectExtent l="0" t="0" r="5715"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8142" cy="6688597"/>
                    </a:xfrm>
                    <a:prstGeom prst="rect">
                      <a:avLst/>
                    </a:prstGeom>
                    <a:noFill/>
                    <a:ln>
                      <a:noFill/>
                    </a:ln>
                  </pic:spPr>
                </pic:pic>
              </a:graphicData>
            </a:graphic>
          </wp:inline>
        </w:drawing>
      </w:r>
    </w:p>
    <w:p w14:paraId="0720929F" w14:textId="04066D11" w:rsidR="004351F0" w:rsidRDefault="00F37F5A" w:rsidP="004351F0">
      <w:pPr>
        <w:rPr>
          <w:b/>
          <w:bCs/>
          <w:noProof/>
          <w:lang w:val="en-US"/>
        </w:rPr>
      </w:pPr>
      <w:r>
        <w:rPr>
          <w:b/>
          <w:bCs/>
          <w:noProof/>
          <w:lang w:val="en-US"/>
        </w:rPr>
        <w:t xml:space="preserve">Figure </w:t>
      </w:r>
      <w:r w:rsidR="004C6F95">
        <w:rPr>
          <w:b/>
          <w:bCs/>
          <w:noProof/>
          <w:lang w:val="en-US"/>
        </w:rPr>
        <w:t>S</w:t>
      </w:r>
      <w:r>
        <w:rPr>
          <w:b/>
          <w:bCs/>
          <w:noProof/>
          <w:lang w:val="en-US"/>
        </w:rPr>
        <w:t>3</w:t>
      </w:r>
      <w:r w:rsidR="004351F0" w:rsidRPr="54B3B72B">
        <w:rPr>
          <w:b/>
          <w:bCs/>
          <w:noProof/>
          <w:lang w:val="en-US"/>
        </w:rPr>
        <w:t xml:space="preserve">: The mRNA sequencing read counts of candidate reference </w:t>
      </w:r>
      <w:r w:rsidR="4CFE5413" w:rsidRPr="31CFCD3C">
        <w:rPr>
          <w:b/>
          <w:bCs/>
          <w:noProof/>
          <w:lang w:val="en-US"/>
        </w:rPr>
        <w:t>genes</w:t>
      </w:r>
      <w:r w:rsidR="004351F0" w:rsidRPr="31CFCD3C">
        <w:rPr>
          <w:b/>
          <w:bCs/>
          <w:noProof/>
          <w:lang w:val="en-US"/>
        </w:rPr>
        <w:t xml:space="preserve"> </w:t>
      </w:r>
      <w:r w:rsidR="004351F0" w:rsidRPr="54B3B72B">
        <w:rPr>
          <w:b/>
          <w:bCs/>
          <w:noProof/>
          <w:lang w:val="en-US"/>
        </w:rPr>
        <w:t>in</w:t>
      </w:r>
      <w:r w:rsidR="005D70FE">
        <w:rPr>
          <w:b/>
          <w:bCs/>
          <w:noProof/>
          <w:lang w:val="en-US"/>
        </w:rPr>
        <w:t xml:space="preserve"> storage temperature and NG datasets</w:t>
      </w:r>
      <w:r w:rsidR="004351F0">
        <w:rPr>
          <w:b/>
          <w:bCs/>
          <w:noProof/>
          <w:lang w:val="en-US"/>
        </w:rPr>
        <w:t xml:space="preserve">. </w:t>
      </w:r>
    </w:p>
    <w:p w14:paraId="69A0ED70" w14:textId="0523005F" w:rsidR="004769C0" w:rsidRPr="004769C0" w:rsidRDefault="004351F0" w:rsidP="004769C0">
      <w:pPr>
        <w:rPr>
          <w:lang w:val="en-US"/>
        </w:rPr>
      </w:pPr>
      <w:r w:rsidRPr="54B3B72B">
        <w:rPr>
          <w:noProof/>
          <w:lang w:val="en-US"/>
        </w:rPr>
        <w:t xml:space="preserve">The uEV datasets included healthy controls and individuals with type 1 diabetes and different stages of albuminuria (all male). </w:t>
      </w:r>
      <w:r w:rsidRPr="00B35AC2">
        <w:rPr>
          <w:b/>
          <w:bCs/>
          <w:noProof/>
          <w:lang w:val="en-US"/>
        </w:rPr>
        <w:t>A</w:t>
      </w:r>
      <w:r w:rsidR="005D70FE">
        <w:rPr>
          <w:b/>
          <w:bCs/>
          <w:noProof/>
          <w:lang w:val="en-US"/>
        </w:rPr>
        <w:t>,B and D,E</w:t>
      </w:r>
      <w:r>
        <w:rPr>
          <w:noProof/>
          <w:lang w:val="en-US"/>
        </w:rPr>
        <w:t xml:space="preserve">. Line graphs depict CPM </w:t>
      </w:r>
      <w:r w:rsidRPr="00672EB7">
        <w:rPr>
          <w:noProof/>
          <w:lang w:val="en-US"/>
        </w:rPr>
        <w:t>of candidate reference genes across samples</w:t>
      </w:r>
      <w:r>
        <w:rPr>
          <w:noProof/>
          <w:lang w:val="en-US"/>
        </w:rPr>
        <w:t xml:space="preserve"> </w:t>
      </w:r>
      <w:r w:rsidR="00C875E0" w:rsidRPr="002F5818">
        <w:rPr>
          <w:noProof/>
          <w:lang w:val="en-US"/>
        </w:rPr>
        <w:t>.</w:t>
      </w:r>
      <w:r>
        <w:rPr>
          <w:noProof/>
          <w:lang w:val="en-US"/>
        </w:rPr>
        <w:t xml:space="preserve"> </w:t>
      </w:r>
      <w:r w:rsidR="00FE0DC8">
        <w:rPr>
          <w:noProof/>
          <w:lang w:val="en-US"/>
        </w:rPr>
        <w:t xml:space="preserve">A reference gene used commonly for normalization (GAPDH) and a gene with high CV in all datasets (UPK1A) were included. </w:t>
      </w:r>
      <w:r w:rsidR="002F5818" w:rsidRPr="00215394">
        <w:rPr>
          <w:b/>
          <w:bCs/>
          <w:noProof/>
          <w:lang w:val="en-US"/>
        </w:rPr>
        <w:t>C,F</w:t>
      </w:r>
      <w:r w:rsidR="002F5818">
        <w:rPr>
          <w:noProof/>
          <w:lang w:val="en-US"/>
        </w:rPr>
        <w:t xml:space="preserve">. line graphs depict </w:t>
      </w:r>
      <w:r w:rsidR="773EA683" w:rsidRPr="31CFCD3C">
        <w:rPr>
          <w:noProof/>
          <w:lang w:val="en-US"/>
        </w:rPr>
        <w:t xml:space="preserve">the differences in CV for the </w:t>
      </w:r>
      <w:r w:rsidR="00C45B90">
        <w:rPr>
          <w:noProof/>
          <w:lang w:val="en-US"/>
        </w:rPr>
        <w:t xml:space="preserve">candidate references between -80 and -20 </w:t>
      </w:r>
      <w:r w:rsidR="007A6352">
        <w:rPr>
          <w:noProof/>
          <w:lang w:val="en-US"/>
        </w:rPr>
        <w:t>samples and HFD, UC and NG samples</w:t>
      </w:r>
      <w:r w:rsidR="00215394">
        <w:rPr>
          <w:noProof/>
          <w:lang w:val="en-US"/>
        </w:rPr>
        <w:t xml:space="preserve">. </w:t>
      </w:r>
      <w:r w:rsidR="00215394" w:rsidRPr="002D6FBE">
        <w:rPr>
          <w:b/>
          <w:bCs/>
          <w:noProof/>
          <w:lang w:val="en-US"/>
        </w:rPr>
        <w:t>G,H</w:t>
      </w:r>
      <w:r w:rsidR="002D6FBE" w:rsidRPr="002D6FBE">
        <w:rPr>
          <w:b/>
          <w:bCs/>
          <w:noProof/>
          <w:lang w:val="en-US"/>
        </w:rPr>
        <w:t>.</w:t>
      </w:r>
      <w:r w:rsidR="00215394">
        <w:rPr>
          <w:noProof/>
          <w:lang w:val="en-US"/>
        </w:rPr>
        <w:t xml:space="preserve"> </w:t>
      </w:r>
      <w:r>
        <w:rPr>
          <w:noProof/>
          <w:lang w:val="en-US"/>
        </w:rPr>
        <w:t xml:space="preserve">Boxplots </w:t>
      </w:r>
      <w:r w:rsidRPr="31CFCD3C">
        <w:rPr>
          <w:noProof/>
          <w:lang w:val="en-US"/>
        </w:rPr>
        <w:t>depic</w:t>
      </w:r>
      <w:r w:rsidR="2333FAAB" w:rsidRPr="31CFCD3C">
        <w:rPr>
          <w:noProof/>
          <w:lang w:val="en-US"/>
        </w:rPr>
        <w:t>t</w:t>
      </w:r>
      <w:r>
        <w:rPr>
          <w:noProof/>
          <w:lang w:val="en-US"/>
        </w:rPr>
        <w:t xml:space="preserve"> CPM per reference </w:t>
      </w:r>
      <w:r w:rsidRPr="31CFCD3C">
        <w:rPr>
          <w:noProof/>
          <w:lang w:val="en-US"/>
        </w:rPr>
        <w:t>gene</w:t>
      </w:r>
      <w:r w:rsidR="49A45ED0" w:rsidRPr="31CFCD3C">
        <w:rPr>
          <w:noProof/>
          <w:lang w:val="en-US"/>
        </w:rPr>
        <w:t>s</w:t>
      </w:r>
      <w:r w:rsidR="002D6FBE">
        <w:rPr>
          <w:noProof/>
          <w:lang w:val="en-US"/>
        </w:rPr>
        <w:t xml:space="preserve"> in </w:t>
      </w:r>
      <w:r w:rsidR="0080037B">
        <w:rPr>
          <w:noProof/>
          <w:lang w:val="en-US"/>
        </w:rPr>
        <w:t>storage temperature and NG datasets, respectively</w:t>
      </w:r>
      <w:r>
        <w:rPr>
          <w:noProof/>
          <w:lang w:val="en-US"/>
        </w:rPr>
        <w:t>.</w:t>
      </w:r>
      <w:r w:rsidRPr="54B3B72B">
        <w:rPr>
          <w:noProof/>
          <w:lang w:val="en-US"/>
        </w:rPr>
        <w:t xml:space="preserve"> Coefficient of variance (CV), counts per millon (CPM), hydrostatic filtration dialysis (HFD), macroalbuminuria (Macro), </w:t>
      </w:r>
      <w:proofErr w:type="spellStart"/>
      <w:r w:rsidR="002A5D14" w:rsidRPr="00496E46">
        <w:rPr>
          <w:lang w:val="en-US"/>
        </w:rPr>
        <w:t>N</w:t>
      </w:r>
      <w:r w:rsidR="000B7E42" w:rsidRPr="00496E46">
        <w:rPr>
          <w:lang w:val="en-US"/>
        </w:rPr>
        <w:t>orgen</w:t>
      </w:r>
      <w:proofErr w:type="spellEnd"/>
      <w:r w:rsidR="000B7E42" w:rsidRPr="00496E46">
        <w:rPr>
          <w:lang w:val="en-US"/>
        </w:rPr>
        <w:t xml:space="preserve"> urine Exosome Purification and RNA Isolation Midi Kit (NG). </w:t>
      </w:r>
      <w:r w:rsidRPr="54B3B72B">
        <w:rPr>
          <w:noProof/>
          <w:lang w:val="en-US"/>
        </w:rPr>
        <w:t>normoalbuminuria (Normo), ultracentrifugation (UC).</w:t>
      </w:r>
    </w:p>
    <w:sectPr w:rsidR="004769C0" w:rsidRPr="004769C0">
      <w:pgSz w:w="11906" w:h="16838"/>
      <w:pgMar w:top="1417" w:right="1134" w:bottom="1417"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1304"/>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69C0"/>
    <w:rsid w:val="00056CF9"/>
    <w:rsid w:val="000B7E42"/>
    <w:rsid w:val="00190AF6"/>
    <w:rsid w:val="001A5298"/>
    <w:rsid w:val="00215394"/>
    <w:rsid w:val="00224D4A"/>
    <w:rsid w:val="00283775"/>
    <w:rsid w:val="002A5D14"/>
    <w:rsid w:val="002D6FBE"/>
    <w:rsid w:val="002F5818"/>
    <w:rsid w:val="003A4D15"/>
    <w:rsid w:val="003C21BB"/>
    <w:rsid w:val="003D2901"/>
    <w:rsid w:val="004351F0"/>
    <w:rsid w:val="004769C0"/>
    <w:rsid w:val="00496E46"/>
    <w:rsid w:val="004C6F95"/>
    <w:rsid w:val="005B2295"/>
    <w:rsid w:val="005D70FE"/>
    <w:rsid w:val="00620F0C"/>
    <w:rsid w:val="00656BC2"/>
    <w:rsid w:val="006A7E5A"/>
    <w:rsid w:val="00785B49"/>
    <w:rsid w:val="00793099"/>
    <w:rsid w:val="007A6352"/>
    <w:rsid w:val="0080037B"/>
    <w:rsid w:val="008444E7"/>
    <w:rsid w:val="008B5C5A"/>
    <w:rsid w:val="008F669C"/>
    <w:rsid w:val="00B0583B"/>
    <w:rsid w:val="00C45B90"/>
    <w:rsid w:val="00C875E0"/>
    <w:rsid w:val="00CA202B"/>
    <w:rsid w:val="00D65C28"/>
    <w:rsid w:val="00E47107"/>
    <w:rsid w:val="00F21EF2"/>
    <w:rsid w:val="00F37F5A"/>
    <w:rsid w:val="00F67CCF"/>
    <w:rsid w:val="00FE0DC8"/>
    <w:rsid w:val="0BA33945"/>
    <w:rsid w:val="2333FAAB"/>
    <w:rsid w:val="25C5F07D"/>
    <w:rsid w:val="2E7E3B60"/>
    <w:rsid w:val="2F124F5A"/>
    <w:rsid w:val="30879525"/>
    <w:rsid w:val="314C6B23"/>
    <w:rsid w:val="31CFCD3C"/>
    <w:rsid w:val="34332258"/>
    <w:rsid w:val="350413FF"/>
    <w:rsid w:val="363292C5"/>
    <w:rsid w:val="3A931903"/>
    <w:rsid w:val="3C322D6E"/>
    <w:rsid w:val="3F69CE30"/>
    <w:rsid w:val="49A45ED0"/>
    <w:rsid w:val="4BA043CA"/>
    <w:rsid w:val="4CFE5413"/>
    <w:rsid w:val="5605B69C"/>
    <w:rsid w:val="5A016ED6"/>
    <w:rsid w:val="60789DE0"/>
    <w:rsid w:val="66E7DF64"/>
    <w:rsid w:val="67454B16"/>
    <w:rsid w:val="6883AFC5"/>
    <w:rsid w:val="69FB80B3"/>
    <w:rsid w:val="6FDDE4F5"/>
    <w:rsid w:val="706107AA"/>
    <w:rsid w:val="708EC1AA"/>
    <w:rsid w:val="773EA683"/>
    <w:rsid w:val="786A1386"/>
    <w:rsid w:val="7E47DF48"/>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8B534D"/>
  <w15:chartTrackingRefBased/>
  <w15:docId w15:val="{E72C0107-CCC5-4819-95C0-46712796B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i-F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69C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Revision">
    <w:name w:val="Revision"/>
    <w:hidden/>
    <w:uiPriority w:val="99"/>
    <w:semiHidden/>
    <w:rsid w:val="004769C0"/>
    <w:pPr>
      <w:spacing w:after="0" w:line="240" w:lineRule="auto"/>
    </w:pPr>
  </w:style>
  <w:style w:type="paragraph" w:styleId="CommentText">
    <w:name w:val="annotation text"/>
    <w:basedOn w:val="Normal"/>
    <w:link w:val="CommentTextChar"/>
    <w:uiPriority w:val="99"/>
    <w:semiHidden/>
    <w:unhideWhenUsed/>
    <w:rsid w:val="00620F0C"/>
    <w:pPr>
      <w:spacing w:line="240" w:lineRule="auto"/>
    </w:pPr>
    <w:rPr>
      <w:sz w:val="20"/>
      <w:szCs w:val="20"/>
    </w:rPr>
  </w:style>
  <w:style w:type="character" w:customStyle="1" w:styleId="CommentTextChar">
    <w:name w:val="Comment Text Char"/>
    <w:basedOn w:val="DefaultParagraphFont"/>
    <w:link w:val="CommentText"/>
    <w:uiPriority w:val="99"/>
    <w:semiHidden/>
    <w:rsid w:val="00620F0C"/>
    <w:rPr>
      <w:sz w:val="20"/>
      <w:szCs w:val="20"/>
    </w:rPr>
  </w:style>
  <w:style w:type="character" w:styleId="CommentReference">
    <w:name w:val="annotation reference"/>
    <w:basedOn w:val="DefaultParagraphFont"/>
    <w:uiPriority w:val="99"/>
    <w:semiHidden/>
    <w:unhideWhenUsed/>
    <w:rsid w:val="00620F0C"/>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image" Target="media/image3.tiff"/><Relationship Id="rId4" Type="http://schemas.openxmlformats.org/officeDocument/2006/relationships/customXml" Target="../customXml/item4.xml"/><Relationship Id="rId9"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107714B81C8BB468B46F4D8140C0CA3" ma:contentTypeVersion="2" ma:contentTypeDescription="Create a new document." ma:contentTypeScope="" ma:versionID="ae93ae2124205dc3c719a6fa6083a236">
  <xsd:schema xmlns:xsd="http://www.w3.org/2001/XMLSchema" xmlns:xs="http://www.w3.org/2001/XMLSchema" xmlns:p="http://schemas.microsoft.com/office/2006/metadata/properties" xmlns:ns2="badf7b51-1ebc-40fa-a882-c3030ecf2c0b" targetNamespace="http://schemas.microsoft.com/office/2006/metadata/properties" ma:root="true" ma:fieldsID="cc3d14746f02c50092727a213cb67c7b" ns2:_="">
    <xsd:import namespace="badf7b51-1ebc-40fa-a882-c3030ecf2c0b"/>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adf7b51-1ebc-40fa-a882-c3030ecf2c0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29A230A-6D67-48FD-8414-B88EC2503FC4}">
  <ds:schemaRefs>
    <ds:schemaRef ds:uri="http://schemas.microsoft.com/sharepoint/v3/contenttype/forms"/>
  </ds:schemaRefs>
</ds:datastoreItem>
</file>

<file path=customXml/itemProps2.xml><?xml version="1.0" encoding="utf-8"?>
<ds:datastoreItem xmlns:ds="http://schemas.openxmlformats.org/officeDocument/2006/customXml" ds:itemID="{F097216B-87F1-4E4B-A963-369041E0E446}">
  <ds:schemaRefs>
    <ds:schemaRef ds:uri="http://schemas.openxmlformats.org/officeDocument/2006/bibliography"/>
  </ds:schemaRefs>
</ds:datastoreItem>
</file>

<file path=customXml/itemProps3.xml><?xml version="1.0" encoding="utf-8"?>
<ds:datastoreItem xmlns:ds="http://schemas.openxmlformats.org/officeDocument/2006/customXml" ds:itemID="{388AD75F-94C6-4B8C-85C4-AD6BBDEC12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adf7b51-1ebc-40fa-a882-c3030ecf2c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D798942-1C12-4C61-BB29-5CF78C87AB5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313</Words>
  <Characters>2544</Characters>
  <Application>Microsoft Office Word</Application>
  <DocSecurity>0</DocSecurity>
  <Lines>21</Lines>
  <Paragraphs>5</Paragraphs>
  <ScaleCrop>false</ScaleCrop>
  <Company>University of Helsinki</Company>
  <LinksUpToDate>false</LinksUpToDate>
  <CharactersWithSpaces>2852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Barreiro, Karina A</dc:creator>
  <cp:keywords/>
  <dc:description/>
  <cp:lastModifiedBy>Barreiro, Karina A</cp:lastModifiedBy>
  <cp:revision>2</cp:revision>
  <dcterms:created xsi:type="dcterms:W3CDTF">2023-05-19T22:20:00Z</dcterms:created>
  <dcterms:modified xsi:type="dcterms:W3CDTF">2023-05-19T22:20:00Z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0x0101002107714B81C8BB468B46F4D8140C0CA3</vt:lpwstr>
  </property>
</Properties>
</file>