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F555" w14:textId="10A68D39" w:rsidR="00BA7D7D" w:rsidRPr="008A3BA3" w:rsidRDefault="00000000" w:rsidP="008A3BA3">
      <w:pPr>
        <w:pStyle w:val="MDPI13authornames"/>
        <w:jc w:val="both"/>
        <w:rPr>
          <w:sz w:val="24"/>
        </w:rPr>
      </w:pPr>
      <w:r w:rsidRPr="008A3BA3">
        <w:rPr>
          <w:sz w:val="24"/>
        </w:rPr>
        <w:t>Supplementary Material</w:t>
      </w:r>
    </w:p>
    <w:p w14:paraId="3114F94B" w14:textId="5059C7C0" w:rsidR="008A3BA3" w:rsidRDefault="008A3BA3" w:rsidP="008D43F1">
      <w:pPr>
        <w:spacing w:before="240"/>
        <w:rPr>
          <w:rStyle w:val="af4"/>
          <w:rFonts w:ascii="Palatino Linotype" w:hAnsi="Palatino Linotype" w:cs="Times New Roman"/>
          <w:color w:val="000000" w:themeColor="text1"/>
          <w:sz w:val="24"/>
          <w:szCs w:val="24"/>
        </w:rPr>
      </w:pPr>
    </w:p>
    <w:p w14:paraId="003D4B5D" w14:textId="77777777" w:rsidR="008D43F1" w:rsidRDefault="008D43F1" w:rsidP="008D43F1">
      <w:pPr>
        <w:spacing w:before="240"/>
        <w:rPr>
          <w:rStyle w:val="af4"/>
          <w:rFonts w:ascii="Palatino Linotype" w:hAnsi="Palatino Linotype" w:cs="Times New Roman"/>
          <w:color w:val="000000" w:themeColor="text1"/>
          <w:sz w:val="24"/>
          <w:szCs w:val="24"/>
        </w:rPr>
      </w:pPr>
    </w:p>
    <w:p w14:paraId="02FB6135" w14:textId="326E58F2" w:rsidR="008A3BA3" w:rsidRDefault="00000000" w:rsidP="008A3BA3">
      <w:pPr>
        <w:widowControl/>
        <w:jc w:val="left"/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</w:pPr>
      <w:r w:rsidRPr="008A3BA3"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  <w:t xml:space="preserve">Table </w:t>
      </w:r>
      <w:r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  <w:t>S</w:t>
      </w:r>
      <w:r w:rsidRPr="008A3BA3"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  <w:t>1. LP parameter changes based on the increment of averaging time (nighttime)</w:t>
      </w:r>
    </w:p>
    <w:tbl>
      <w:tblPr>
        <w:tblStyle w:val="a5"/>
        <w:tblW w:w="10748" w:type="dxa"/>
        <w:tblInd w:w="108" w:type="dxa"/>
        <w:tblLook w:val="04A0" w:firstRow="1" w:lastRow="0" w:firstColumn="1" w:lastColumn="0" w:noHBand="0" w:noVBand="1"/>
      </w:tblPr>
      <w:tblGrid>
        <w:gridCol w:w="1877"/>
        <w:gridCol w:w="1468"/>
        <w:gridCol w:w="919"/>
        <w:gridCol w:w="918"/>
        <w:gridCol w:w="918"/>
        <w:gridCol w:w="918"/>
        <w:gridCol w:w="918"/>
        <w:gridCol w:w="918"/>
        <w:gridCol w:w="918"/>
        <w:gridCol w:w="976"/>
      </w:tblGrid>
      <w:tr w:rsidR="00B40F3A" w14:paraId="00AD90DA" w14:textId="77777777" w:rsidTr="008A3BA3">
        <w:trPr>
          <w:trHeight w:hRule="exact" w:val="340"/>
        </w:trPr>
        <w:tc>
          <w:tcPr>
            <w:tcW w:w="18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8381824" w14:textId="77777777" w:rsidR="00BA7D7D" w:rsidRPr="008A3BA3" w:rsidRDefault="00000000" w:rsidP="007C03BB">
            <w:pPr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  <w:t>fQRS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B0303F5" w14:textId="77777777" w:rsidR="00BA7D7D" w:rsidRPr="008A3BA3" w:rsidRDefault="00BA7D7D" w:rsidP="007C03BB">
            <w:pPr>
              <w:rPr>
                <w:rFonts w:ascii="Palatino Linotype" w:eastAsia="游明朝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DBB909D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FA7C33A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1F9935C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E972409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74E5186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29A5CDF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6E98CAA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8C60B56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54C92D88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9AADED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20F0F73" w14:textId="77777777" w:rsidR="00BA7D7D" w:rsidRPr="008A3BA3" w:rsidRDefault="00BA7D7D" w:rsidP="00BB62F2">
            <w:pPr>
              <w:rPr>
                <w:rFonts w:ascii="Palatino Linotype" w:eastAsia="游明朝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6D0968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B2B1F1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055A19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024A93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97DA0B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38C5E1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B031DE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A0116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735DFE4B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E49751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MI-VT group (ms)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8DE142" w14:textId="77777777" w:rsidR="00BA7D7D" w:rsidRPr="008A3BA3" w:rsidRDefault="00000000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25 </w:t>
            </w:r>
            <w:r w:rsidR="00BB62F2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percentile </w:t>
            </w:r>
            <w:r w:rsidR="00DE09F9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  <w:r w:rsidR="00DE09F9" w:rsidRPr="008A3BA3">
              <w:rPr>
                <w:rFonts w:ascii="Palatino Linotype" w:eastAsia="游明朝" w:hAnsi="Palatino Linotype" w:cs="Times New Roman"/>
                <w:color w:val="000000" w:themeColor="text1"/>
                <w:sz w:val="24"/>
                <w:szCs w:val="24"/>
              </w:rPr>
              <w:t>ercentile</w:t>
            </w:r>
            <w:r w:rsidR="00BB62F2" w:rsidRPr="008A3BA3">
              <w:rPr>
                <w:rFonts w:ascii="Palatino Linotype" w:eastAsia="游明朝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09F9" w:rsidRPr="008A3BA3">
              <w:rPr>
                <w:rFonts w:ascii="Palatino Linotype" w:eastAsia="游明朝" w:hAnsi="Palatino Linotype" w:cs="Times New Roman"/>
                <w:color w:val="000000" w:themeColor="text1"/>
                <w:sz w:val="24"/>
                <w:szCs w:val="24"/>
              </w:rPr>
              <w:t>percentile</w:t>
            </w:r>
            <w:r w:rsidR="00BB62F2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percentile</w:t>
            </w: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076AD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105.5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9B312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104.0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B92D4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105.5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C0A2E7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105.5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DA678C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105.5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675594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105.5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EF5FA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106.0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352F2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7372F36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77F1865E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n=30 (ms)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07BCBF8F" w14:textId="77777777" w:rsidR="00BA7D7D" w:rsidRPr="008A3BA3" w:rsidRDefault="00000000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6F0D8AB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112.0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8F906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112.0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FA3BE6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7CD0A9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01BA55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FA2985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BBB92C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117.0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05FBC81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&lt;0.001</w:t>
            </w:r>
          </w:p>
        </w:tc>
      </w:tr>
      <w:tr w:rsidR="00B40F3A" w14:paraId="59CC5D7A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0B1AE7D6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23CBF95" w14:textId="77777777" w:rsidR="00BA7D7D" w:rsidRPr="008A3BA3" w:rsidRDefault="00000000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0F8E6B8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138.0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5BF0C6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138.0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D4CA64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138.0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0932B1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138.0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8E7CCA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139.5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FA39D6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139.5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2D9633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140.0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38C0DC3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8931560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102B0011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5CAE517C" w14:textId="77777777" w:rsidR="00BA7D7D" w:rsidRPr="008A3BA3" w:rsidRDefault="00BA7D7D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678DC9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B243F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2E6821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01AB0D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AFFBA5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F9C945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4F2C13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3FEA3F8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3824F11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5DA7D1B9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MI-non VT group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0A259BD9" w14:textId="77777777" w:rsidR="00BA7D7D" w:rsidRPr="008A3BA3" w:rsidRDefault="00000000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FD88E0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1CE67B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93.8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66E571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93.8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20ECA6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93.8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C77466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93.8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6D4C2B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B3EFCD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94.0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3A7772F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F032AFF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091FF0C8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(ms)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964E593" w14:textId="77777777" w:rsidR="00BA7D7D" w:rsidRPr="008A3BA3" w:rsidRDefault="00000000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1EC805B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102.0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A909BC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102.0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8B591D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8A7B51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4DB667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102.5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FF58ED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102.5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A7476E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102.5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102AF1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0.319</w:t>
            </w:r>
          </w:p>
        </w:tc>
      </w:tr>
      <w:tr w:rsidR="00B40F3A" w14:paraId="7E4BBE73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579529DD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n=74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1073EA17" w14:textId="77777777" w:rsidR="00BA7D7D" w:rsidRPr="008A3BA3" w:rsidRDefault="00000000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49E82FE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112.5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B835A1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112.5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923C04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113.3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B9540B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113.3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7E1425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7B9E4F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113.3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1925CE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113.3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703F7F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03EF85D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3AD6432E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48DC09DC" w14:textId="77777777" w:rsidR="00BA7D7D" w:rsidRPr="008A3BA3" w:rsidRDefault="00BA7D7D" w:rsidP="00BB62F2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3C73281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8D50AA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005EFB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ECA643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574AF2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86F9AE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C9714F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2B0C41A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0989A83A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5ACABBB6" w14:textId="4E5702F2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E900A3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mean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66E586D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E721D2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AD4319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980177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21142B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B39447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F03745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91.2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2293575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0.248</w:t>
            </w:r>
          </w:p>
        </w:tc>
      </w:tr>
      <w:tr w:rsidR="00B40F3A" w14:paraId="38391988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01077ED5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(ms), n=86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179968F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SD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35D101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440374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E96C33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8CBF5F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6D3A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213655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24B8F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74D8B23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82B3694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954982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319E3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8ED72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E1DE0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10402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79472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AC2F4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9DF3E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A1F71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9062C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9D63249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CD99904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  <w:t>LAS</w:t>
            </w:r>
            <w:r w:rsidRPr="008A3BA3">
              <w:rPr>
                <w:rFonts w:ascii="Palatino Linotype" w:hAnsi="Palatino Linotype" w:cs="Times New Roman"/>
                <w:b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D012B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36A84F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87AED8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EF8894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B6314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8DEA4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E6286E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DF351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03E0D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63AA46C1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953F69C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5287B3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D0BBDD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67E477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890EE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60C955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BCB29D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C11E0A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E4003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9E93BD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24ABED62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69402B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MI-VT group (ms)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ECF743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AAE7A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26.0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84F06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26.5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08060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DCD7A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27.5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49B44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28.0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94D6E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28.0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904A1E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28.0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1C4C44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948CDBE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72BE849E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n=30 (ms)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11F28E3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145E41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14CFF1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1E38F1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36.0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1F54ED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36.0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ADEF7C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37.0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6D5884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8DA01F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38.0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E89D8A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&lt;0.001</w:t>
            </w:r>
          </w:p>
        </w:tc>
      </w:tr>
      <w:tr w:rsidR="00B40F3A" w14:paraId="44E14673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6909B468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345AF77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0D34E9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57BCF7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9D256A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522EE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CDD907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AFCAC9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A767BC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48.0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E76F6A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547F2E2D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11588531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0BFA735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22839A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C37D1F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47DFF7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0BD535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A3205E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C19EAE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955744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0E5B029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33F60459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2E1B4D97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MI-non VT group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687C5A2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059B117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8F8C0E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23.0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A0DB8E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B7C803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4EA9B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ED0FFF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2F8423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23.8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79119E6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672DD7F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00118FCB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(ms)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3CC620D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17E66D2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31.0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DF6A6F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A6F5EB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31.0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D91735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31.5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0038B6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31.5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306E4D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31.5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A86462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31.5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C3E208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0.321</w:t>
            </w:r>
          </w:p>
        </w:tc>
      </w:tr>
      <w:tr w:rsidR="00B40F3A" w14:paraId="212B7957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4FA80DAE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n=74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7D219D0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0D9321E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088E35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E86C94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39.8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3E3F9D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BF37EC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7524B9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B2AB06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40.3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5FBE435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A5EEC04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1BDAD2AD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34D1090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254CEC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A8E663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3F41A5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6A3EEC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A0AFF7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2F819A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2FDF5C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73CA139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571AC112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16910CAE" w14:textId="7B18EABE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55A01DA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mean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A9EF44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F0E026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77E6B9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7F2D26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97EA2F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A3FC17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AEEC2B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74B1767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0.826</w:t>
            </w:r>
          </w:p>
        </w:tc>
      </w:tr>
      <w:tr w:rsidR="00B40F3A" w14:paraId="1057B825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86DA389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(ms), n=86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2789F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SD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E5E39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57E2A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9FFF1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0A9D1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339D6A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ED515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7571E3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7.3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42E53F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93C9CBB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402AA0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B0050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BDD3A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46CAB8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FCD39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4E7CF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1C9DD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DF3A7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D28B1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2FFE5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67F980D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557EF7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  <w:t>RMS</w:t>
            </w:r>
            <w:r w:rsidRPr="008A3BA3">
              <w:rPr>
                <w:rFonts w:ascii="Palatino Linotype" w:hAnsi="Palatino Linotype" w:cs="Times New Roman"/>
                <w:b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F47E3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D9AFA2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D7C920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FA506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EBA56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34874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359C9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C5D7E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F87A7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3EBE1B10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7F8FC9F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0027B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FF998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EB19CF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EE0AB1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C1083F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0A4A42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3B4AA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ACEA7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CAC081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1CCCD466" w14:textId="77777777" w:rsidTr="00BB62F2">
        <w:trPr>
          <w:trHeight w:hRule="exact" w:val="340"/>
        </w:trPr>
        <w:tc>
          <w:tcPr>
            <w:tcW w:w="18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211912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MI-VT group (μV)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CB7C5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76ED7C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12.0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259890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12.0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EB666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12.0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C45D8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12.0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5C5D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11.0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BC4686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12.0</w:t>
            </w:r>
          </w:p>
        </w:tc>
        <w:tc>
          <w:tcPr>
            <w:tcW w:w="9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8E53AF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12.0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13D48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69068402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78FD1DF9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n=30 (ms)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173E04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56EEEC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BCA7DD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497FC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8B8191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9A73D6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FEA8AA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22.0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3D60F6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22.0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61970B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&lt;0.001</w:t>
            </w:r>
          </w:p>
        </w:tc>
      </w:tr>
      <w:tr w:rsidR="00B40F3A" w14:paraId="1D6AFC7C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3A0324E8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5ABAC8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46058AA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51.5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DA4446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49.5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1E16F0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48.5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06C1A5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48.5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E3B05B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44.0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95768B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43.5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9582A0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43.0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6509B8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6F42FE13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2C64D93F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33EF023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334673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C67CEF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7CBA6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D08740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8585D1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0F8947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B65B51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37E1DF5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4E5158C6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781A1270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 non-VT group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1B42567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AFCC05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18.8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6CB08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18.8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DBC6DA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0C868C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36784F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564AAD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17.5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1FA8E1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17.5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5429453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0A23BA59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21C77F32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(µV)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7D675DC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0185997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D5D8C4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8DC3B8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E5132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61C4F8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722D24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DE962B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29.0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5D7C71B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0.411</w:t>
            </w:r>
          </w:p>
        </w:tc>
      </w:tr>
      <w:tr w:rsidR="00B40F3A" w14:paraId="157B93CA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17B0B0A4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n=74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707541E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D6EB30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AD6171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46.8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2408C2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14D49A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D102A5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035612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ADD178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47.3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6EDC537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35E97A27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40E17AD5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5321E0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0EB7254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31CC3E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193F22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3BD59F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2325C5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10D1AC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EC8D50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9A04E5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01FD5AA9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59000641" w14:textId="05F2880B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70FCCE8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D8B952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EE645C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3107F4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AEF63F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CD9E14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DA43AA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06A2A9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27.8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73F10FF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0B37AA9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6F8BAB3B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(µV)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5C34EC3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55725F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B57633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2863F1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2E8CA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BD79B5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46.0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96F584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46.0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F9AC6C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46.0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3FC8AD7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0.716</w:t>
            </w:r>
          </w:p>
        </w:tc>
      </w:tr>
      <w:tr w:rsidR="00B40F3A" w14:paraId="5D9D1829" w14:textId="77777777" w:rsidTr="00BB62F2">
        <w:trPr>
          <w:trHeight w:hRule="exact" w:val="340"/>
        </w:trPr>
        <w:tc>
          <w:tcPr>
            <w:tcW w:w="18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75635C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n=86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71A29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76DFA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64.0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6F0C5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67.3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A395D6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66.3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1965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66.3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EB1FBA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66.3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0FD9E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65.5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287C5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65.5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037F41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75CEA41" w14:textId="77777777" w:rsidTr="007C03BB">
        <w:trPr>
          <w:trHeight w:val="680"/>
        </w:trPr>
        <w:tc>
          <w:tcPr>
            <w:tcW w:w="10748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EB4C0FF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10647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1"/>
        <w:gridCol w:w="1446"/>
        <w:gridCol w:w="895"/>
        <w:gridCol w:w="895"/>
        <w:gridCol w:w="895"/>
        <w:gridCol w:w="895"/>
        <w:gridCol w:w="895"/>
        <w:gridCol w:w="895"/>
        <w:gridCol w:w="980"/>
        <w:gridCol w:w="950"/>
      </w:tblGrid>
      <w:tr w:rsidR="00B40F3A" w14:paraId="42A94F70" w14:textId="77777777" w:rsidTr="007C03BB">
        <w:trPr>
          <w:trHeight w:val="315"/>
        </w:trPr>
        <w:tc>
          <w:tcPr>
            <w:tcW w:w="10647" w:type="dxa"/>
            <w:gridSpan w:val="10"/>
            <w:shd w:val="clear" w:color="auto" w:fill="auto"/>
            <w:noWrap/>
            <w:vAlign w:val="center"/>
            <w:hideMark/>
          </w:tcPr>
          <w:p w14:paraId="32937D95" w14:textId="77777777" w:rsidR="00150C67" w:rsidRPr="008A3BA3" w:rsidRDefault="00150C67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5F4578EC" w14:textId="77777777" w:rsidR="00ED54B5" w:rsidRPr="008A3BA3" w:rsidRDefault="00ED54B5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73CCDA1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LP parameter changes according to increment of averaging time (daytime)</w:t>
            </w:r>
          </w:p>
        </w:tc>
      </w:tr>
      <w:tr w:rsidR="00B40F3A" w14:paraId="20F0FC34" w14:textId="77777777" w:rsidTr="007C03BB">
        <w:trPr>
          <w:trHeight w:val="285"/>
        </w:trPr>
        <w:tc>
          <w:tcPr>
            <w:tcW w:w="10647" w:type="dxa"/>
            <w:gridSpan w:val="10"/>
            <w:shd w:val="clear" w:color="auto" w:fill="auto"/>
            <w:noWrap/>
            <w:vAlign w:val="center"/>
            <w:hideMark/>
          </w:tcPr>
          <w:p w14:paraId="74594D22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B40F3A" w14:paraId="213B0D5E" w14:textId="77777777" w:rsidTr="00BB62F2">
        <w:trPr>
          <w:trHeight w:hRule="exact" w:val="340"/>
        </w:trPr>
        <w:tc>
          <w:tcPr>
            <w:tcW w:w="9697" w:type="dxa"/>
            <w:gridSpan w:val="9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80B44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fQRS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50845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7AB39FD1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CA1DE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Averaging times</w:t>
            </w:r>
          </w:p>
        </w:tc>
        <w:tc>
          <w:tcPr>
            <w:tcW w:w="14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5AAFD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9B8F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DA4D2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E8E1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DAF5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BA1A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600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5346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700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6FCE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800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70DBF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p</w:t>
            </w:r>
          </w:p>
        </w:tc>
      </w:tr>
      <w:tr w:rsidR="00B40F3A" w14:paraId="65576519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71653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MI-VT group (ms)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062AB" w14:textId="77777777" w:rsidR="00BA7D7D" w:rsidRPr="008A3BA3" w:rsidRDefault="00000000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7B05FEE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104.0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3010DA6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104.0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11969BD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104.0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59E4A64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105.0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33CC97B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105.5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4AE5F73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105.5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734AC73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105.5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CA2E1A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6E62C586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64CE5F20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n=30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5C242FCE" w14:textId="77777777" w:rsidR="00BA7D7D" w:rsidRPr="008A3BA3" w:rsidRDefault="00000000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34AE23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116.0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AD5B69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117.0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3CAB1E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117.0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2168AE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117.0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5DAD5E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117.0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74C8B3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117.0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1E85420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117.0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7941DA5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B40F3A" w14:paraId="226DC9C8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5E40983E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6F1D7862" w14:textId="77777777" w:rsidR="00BA7D7D" w:rsidRPr="008A3BA3" w:rsidRDefault="00000000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8A03D1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136.5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6546E0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136.5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00CDD4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137.5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890C5A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137.5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4FA821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137.5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95E571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137.5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4340155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137.0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0C7FEB2D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6E271F05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</w:tcPr>
          <w:p w14:paraId="68E2CC7B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5FCB67D1" w14:textId="77777777" w:rsidR="00BA7D7D" w:rsidRPr="008A3BA3" w:rsidRDefault="00BA7D7D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195AB4AA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7D19B4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F3EAB23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32384E5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3521ECF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718BC020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shd w:val="clear" w:color="000000" w:fill="FFFFFF"/>
            <w:noWrap/>
          </w:tcPr>
          <w:p w14:paraId="19567F04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6538BCE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339F842C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6DDE0411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MI non-VT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794EE6C0" w14:textId="77777777" w:rsidR="00BA7D7D" w:rsidRPr="008A3BA3" w:rsidRDefault="00000000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2F7473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89.8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373DF5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89.8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F4D29E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90.0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E4DA6C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90.0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404505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90.0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48C472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90.0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649323B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90.0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7BCE47A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3CF8D196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099E4FF3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group (ms)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196DC717" w14:textId="77777777" w:rsidR="00BA7D7D" w:rsidRPr="008A3BA3" w:rsidRDefault="00000000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37B7E7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3AF958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207AD3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B8CDCA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5FA3CB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BF9672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98.5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49F7B92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98.5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3F8719E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0.180</w:t>
            </w:r>
          </w:p>
        </w:tc>
      </w:tr>
      <w:tr w:rsidR="00B40F3A" w14:paraId="3D1276DB" w14:textId="77777777" w:rsidTr="00BB62F2">
        <w:trPr>
          <w:trHeight w:hRule="exact" w:val="337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308D4335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n=74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36580852" w14:textId="77777777" w:rsidR="00BA7D7D" w:rsidRPr="008A3BA3" w:rsidRDefault="00000000" w:rsidP="00BB62F2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A43F0E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110.3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B7CBF5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BC4E05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ADE655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0E33D6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8B7A77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111.0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08A003D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111.0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7DBFAB10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5E5181FA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</w:tcPr>
          <w:p w14:paraId="086674B9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5D98836B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3EF69223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145122A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07AA532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2C43EE4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5182894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AD97DF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shd w:val="clear" w:color="000000" w:fill="FFFFFF"/>
            <w:noWrap/>
          </w:tcPr>
          <w:p w14:paraId="14C37D60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AAD884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39F58498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hideMark/>
          </w:tcPr>
          <w:p w14:paraId="77F43586" w14:textId="4459BBC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6EB6507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mean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33A9A2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86.3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A38ED2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85.9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4EE342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85.8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15481B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86.0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201C58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86.1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9041A7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86.2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7D78578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86.1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0CC3433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0.110</w:t>
            </w:r>
          </w:p>
        </w:tc>
      </w:tr>
      <w:tr w:rsidR="00B40F3A" w14:paraId="1343AF8E" w14:textId="77777777" w:rsidTr="00BB62F2">
        <w:trPr>
          <w:trHeight w:hRule="exact" w:val="340"/>
        </w:trPr>
        <w:tc>
          <w:tcPr>
            <w:tcW w:w="190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AEC943C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(ms), n=86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F938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SD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67CC1BD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8.1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1C556AA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8.1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13E9D35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7.8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0C5DE42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7.9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0905CE4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7.8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3EC7898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7.8</w:t>
            </w:r>
          </w:p>
        </w:tc>
        <w:tc>
          <w:tcPr>
            <w:tcW w:w="980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07F3028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7.8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5387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7BAF821E" w14:textId="77777777" w:rsidTr="00BB62F2">
        <w:trPr>
          <w:trHeight w:hRule="exact" w:val="340"/>
        </w:trPr>
        <w:tc>
          <w:tcPr>
            <w:tcW w:w="9697" w:type="dxa"/>
            <w:gridSpan w:val="9"/>
            <w:shd w:val="clear" w:color="auto" w:fill="auto"/>
            <w:noWrap/>
            <w:vAlign w:val="center"/>
          </w:tcPr>
          <w:p w14:paraId="26B2A644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EA143B7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48E68478" w14:textId="77777777" w:rsidTr="00BB62F2">
        <w:trPr>
          <w:trHeight w:hRule="exact" w:val="340"/>
        </w:trPr>
        <w:tc>
          <w:tcPr>
            <w:tcW w:w="9697" w:type="dxa"/>
            <w:gridSpan w:val="9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FB369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LAS</w:t>
            </w: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  <w:t>40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2760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38B48C0C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4C396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Averaging times</w:t>
            </w:r>
          </w:p>
        </w:tc>
        <w:tc>
          <w:tcPr>
            <w:tcW w:w="14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0431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A648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0730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9AC6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7FBF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89A85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600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AFBB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700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8C3C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800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2C5B39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71FB9175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D893F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MI-VT group (ms)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6E40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6ED74FA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26.5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55171D1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26.5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72C5004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26.5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0AA9AC9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27.0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2A4E16C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27.0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10CDDEC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27.0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44E7B75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27.0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0FF37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5223661A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5B082359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n=30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6240F24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09AC18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BFEC23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76E7D8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4D3202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28640B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40.0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36E0C5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39.0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6FDD421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39.0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63D8BA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B40F3A" w14:paraId="69441B0F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3310C485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254FEA5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5DD3AF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48.5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32C9E4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48.5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1C1D82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49.5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48D098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1B3924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48.5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100836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48.0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4BBD70F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48.0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3DA475B3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35640C32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</w:tcPr>
          <w:p w14:paraId="74CEEFC7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41D1A39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227EEE3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7A84A90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E56ADCB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6E561CA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7895758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18CA8D7E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shd w:val="clear" w:color="000000" w:fill="FFFFFF"/>
            <w:noWrap/>
          </w:tcPr>
          <w:p w14:paraId="2DA2DF5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5C5EA16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01E38303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5A34B114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MI-non VT group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327A411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71F7CE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22.8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E084FB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22.8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FE6DB2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22.8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671249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23.0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D95265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23.0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DEBE87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23.0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1E42CEF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23.0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0409AAA1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104E5BB8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1025B720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(ms)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11EF007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8F1F52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555BE4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5720BC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33AA48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BC7146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F669E3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4ECF916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29.0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0C0AAAF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0.142</w:t>
            </w:r>
          </w:p>
        </w:tc>
      </w:tr>
      <w:tr w:rsidR="00B40F3A" w14:paraId="620BDE50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292150FA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n=74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7E2C43F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338169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9C7CA8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0B1091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2B7823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34.3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50C3CC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34.3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185216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34.3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3B5EFDE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34.3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463E6094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37BAA036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</w:tcPr>
          <w:p w14:paraId="7C5C8703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04B48A23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1D240090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09364F5C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038F34F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27F0D36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5CEC170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683C28E1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shd w:val="clear" w:color="000000" w:fill="FFFFFF"/>
            <w:noWrap/>
          </w:tcPr>
          <w:p w14:paraId="66F92890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F95FA9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611F0C78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hideMark/>
          </w:tcPr>
          <w:p w14:paraId="0DA1041F" w14:textId="41859A75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7527DE3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mean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584023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45536D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426C26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DFCEED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B64816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9C4520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26.9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7B8CF1E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26.8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6928E67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0.274</w:t>
            </w:r>
          </w:p>
        </w:tc>
      </w:tr>
      <w:tr w:rsidR="00B40F3A" w14:paraId="3A2500F3" w14:textId="77777777" w:rsidTr="00BB62F2">
        <w:trPr>
          <w:trHeight w:hRule="exact" w:val="340"/>
        </w:trPr>
        <w:tc>
          <w:tcPr>
            <w:tcW w:w="190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F2E473C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(ms), n=86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FBB5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SD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3273AE4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7.3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1AF1F5A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7.3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4F698D9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7.2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1F699AB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7.1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3162506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7.0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23B3500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7.1</w:t>
            </w:r>
          </w:p>
        </w:tc>
        <w:tc>
          <w:tcPr>
            <w:tcW w:w="980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31127A8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7.1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47B2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08D725E8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A24132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ABE99D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E0CB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9C847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52DCE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ADB6D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0C927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E1ADDD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7E92E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940C8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11B5F49A" w14:textId="77777777" w:rsidTr="00BB62F2">
        <w:trPr>
          <w:trHeight w:hRule="exact" w:val="340"/>
        </w:trPr>
        <w:tc>
          <w:tcPr>
            <w:tcW w:w="9697" w:type="dxa"/>
            <w:gridSpan w:val="9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5E250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RMS</w:t>
            </w: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  <w:t>40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7F74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53A4A2E7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565F4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Averaging times</w:t>
            </w:r>
          </w:p>
        </w:tc>
        <w:tc>
          <w:tcPr>
            <w:tcW w:w="14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D5095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46EA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5D5E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C0BE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2A3F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93A4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600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CD5D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700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34C4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800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11C39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26797CD2" w14:textId="77777777" w:rsidTr="00BB62F2">
        <w:trPr>
          <w:trHeight w:hRule="exact" w:val="340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A5CD8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MI-VT group (μV)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98BE0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64BE302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6F4A822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186F727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06876C3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11.0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145049A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12.0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6726A8A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12.0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000000" w:fill="FFFFFF"/>
            <w:noWrap/>
            <w:hideMark/>
          </w:tcPr>
          <w:p w14:paraId="51208A0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12.0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BD7FA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034B2F5D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1DB64674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n=30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74B9928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E371C5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24.0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346DA3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24.0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02F75E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7CB290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20.0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7F128D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20.0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9B9872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19.0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6D83512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18.0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61CCA7B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B40F3A" w14:paraId="2D9783D1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7664BD60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11C20DB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C95811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55.0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E865E7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3E2F8E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572E77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426B99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47.5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CAB9FC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47.5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7F1CF2F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46.0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4A2335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5523AF1F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</w:tcPr>
          <w:p w14:paraId="28A8B727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6B871EEB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39BA0FB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31F99A27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F9B8643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1C7A85BE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236995DA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24A69F2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shd w:val="clear" w:color="000000" w:fill="FFFFFF"/>
            <w:noWrap/>
          </w:tcPr>
          <w:p w14:paraId="273404D7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11AA8101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2A93C60B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55021519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 xml:space="preserve">MI non-VT group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4BF03BF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A3880EA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22.0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4B66E3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21.8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5AF32B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D38435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27BF2F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21.0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6824B47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21.0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632BFEB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21.8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29D6A564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11F5E8E8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0221703D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(µV)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57DB784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9A2046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36.5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78FAE45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36.0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E1D788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37.0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BA525B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36.5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9A4951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36.5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9F7F190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37.0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77FAFE4C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36.0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72FA936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0.627</w:t>
            </w:r>
          </w:p>
        </w:tc>
      </w:tr>
      <w:tr w:rsidR="00B40F3A" w14:paraId="2A0949D9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  <w:hideMark/>
          </w:tcPr>
          <w:p w14:paraId="21F4C3F5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n=74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460E3FE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BB6801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52.0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35C15BF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EBB06B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49.5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7FE965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49.0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CDB6AD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50.3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89E9A1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50.3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478A320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51.0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BAF2ACA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573347F8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vAlign w:val="center"/>
          </w:tcPr>
          <w:p w14:paraId="4162C1BB" w14:textId="77777777" w:rsidR="00BA7D7D" w:rsidRPr="008A3BA3" w:rsidRDefault="00BA7D7D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04AEE9B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549EA73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3FB4221B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7C8D47F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530EA69F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741AFE25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shd w:val="clear" w:color="000000" w:fill="FFFFFF"/>
            <w:noWrap/>
          </w:tcPr>
          <w:p w14:paraId="4A94D038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shd w:val="clear" w:color="000000" w:fill="FFFFFF"/>
            <w:noWrap/>
          </w:tcPr>
          <w:p w14:paraId="4A04DB12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7551C81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535FF96B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hideMark/>
          </w:tcPr>
          <w:p w14:paraId="655CDD64" w14:textId="3D835A30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36A63F8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25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2E04E6D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33.3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122D756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27.6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4FDC70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33.0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46C97D3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33.0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AD54B7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33.8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23BD260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33.8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2A69399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33.8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21D3BF5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40F3A" w14:paraId="19073792" w14:textId="77777777" w:rsidTr="00BB62F2">
        <w:trPr>
          <w:trHeight w:hRule="exact" w:val="340"/>
        </w:trPr>
        <w:tc>
          <w:tcPr>
            <w:tcW w:w="1901" w:type="dxa"/>
            <w:shd w:val="clear" w:color="auto" w:fill="auto"/>
            <w:noWrap/>
            <w:hideMark/>
          </w:tcPr>
          <w:p w14:paraId="23F05A09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(µV)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56BACEC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50 percentile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79B9B6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7A4D872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5A1038B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3B5CEA9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76A0BDCE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58.0</w:t>
            </w:r>
          </w:p>
        </w:tc>
        <w:tc>
          <w:tcPr>
            <w:tcW w:w="895" w:type="dxa"/>
            <w:shd w:val="clear" w:color="000000" w:fill="FFFFFF"/>
            <w:noWrap/>
            <w:hideMark/>
          </w:tcPr>
          <w:p w14:paraId="0F9E79F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57.0</w:t>
            </w:r>
          </w:p>
        </w:tc>
        <w:tc>
          <w:tcPr>
            <w:tcW w:w="980" w:type="dxa"/>
            <w:shd w:val="clear" w:color="000000" w:fill="FFFFFF"/>
            <w:noWrap/>
            <w:hideMark/>
          </w:tcPr>
          <w:p w14:paraId="4DB951B1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57.0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597FDB2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0.089</w:t>
            </w:r>
          </w:p>
        </w:tc>
      </w:tr>
      <w:tr w:rsidR="00B40F3A" w14:paraId="04419009" w14:textId="77777777" w:rsidTr="00BB62F2">
        <w:trPr>
          <w:trHeight w:hRule="exact" w:val="340"/>
        </w:trPr>
        <w:tc>
          <w:tcPr>
            <w:tcW w:w="190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4EB8BB2" w14:textId="77777777" w:rsidR="00BA7D7D" w:rsidRPr="008A3BA3" w:rsidRDefault="00000000" w:rsidP="007C03BB">
            <w:pPr>
              <w:widowControl/>
              <w:jc w:val="left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n=86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5AF339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75 percentile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0B319718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83.0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087E2ED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82.5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6BD7ADA4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82.5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4C2D6DFB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83.5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05E10456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84.3</w:t>
            </w:r>
          </w:p>
        </w:tc>
        <w:tc>
          <w:tcPr>
            <w:tcW w:w="895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24701C07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83.3</w:t>
            </w:r>
          </w:p>
        </w:tc>
        <w:tc>
          <w:tcPr>
            <w:tcW w:w="980" w:type="dxa"/>
            <w:tcBorders>
              <w:bottom w:val="single" w:sz="12" w:space="0" w:color="auto"/>
            </w:tcBorders>
            <w:shd w:val="clear" w:color="000000" w:fill="FFFFFF"/>
            <w:noWrap/>
            <w:hideMark/>
          </w:tcPr>
          <w:p w14:paraId="7BF008A3" w14:textId="77777777" w:rsidR="00BA7D7D" w:rsidRPr="008A3BA3" w:rsidRDefault="00000000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83.3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885C16" w14:textId="77777777" w:rsidR="00BA7D7D" w:rsidRPr="008A3BA3" w:rsidRDefault="00BA7D7D" w:rsidP="007C03BB">
            <w:pPr>
              <w:widowControl/>
              <w:jc w:val="center"/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612D50B9" w14:textId="1C1956E8" w:rsidR="008A3BA3" w:rsidRPr="008A3BA3" w:rsidRDefault="00000000" w:rsidP="008A3BA3">
      <w:pPr>
        <w:widowControl/>
        <w:jc w:val="left"/>
        <w:rPr>
          <w:rFonts w:ascii="Palatino Linotype" w:eastAsia="ＭＳ Ｐゴシック" w:hAnsi="Palatino Linotype" w:cs="Times New Roman"/>
          <w:color w:val="000000" w:themeColor="text1"/>
          <w:kern w:val="0"/>
          <w:sz w:val="24"/>
          <w:szCs w:val="24"/>
        </w:rPr>
      </w:pPr>
      <w:r w:rsidRPr="008A3BA3">
        <w:rPr>
          <w:rFonts w:ascii="Palatino Linotype" w:hAnsi="Palatino Linotype" w:cs="Times New Roman"/>
          <w:color w:val="000000" w:themeColor="text1"/>
          <w:sz w:val="24"/>
          <w:szCs w:val="24"/>
        </w:rPr>
        <w:lastRenderedPageBreak/>
        <w:t>fQRS, the filtered QRS duration; LAS40, the duration of low-amplitude signals &lt;40 μV in the terminal filtered QRS complex; MI, myocardial infarction, RMS40, root mean square voltage of the terminal 40 ms in the filtered QRS complex; VT, ventricular tachycardia</w:t>
      </w:r>
    </w:p>
    <w:p w14:paraId="227EB328" w14:textId="77777777" w:rsidR="008A3BA3" w:rsidRDefault="008A3BA3" w:rsidP="008A3BA3">
      <w:pPr>
        <w:widowControl/>
        <w:jc w:val="left"/>
        <w:rPr>
          <w:rFonts w:ascii="Palatino Linotype" w:eastAsia="ＭＳ Ｐゴシック" w:hAnsi="Palatino Linotype" w:cs="Times New Roman"/>
          <w:color w:val="000000" w:themeColor="text1"/>
          <w:kern w:val="0"/>
          <w:sz w:val="24"/>
          <w:szCs w:val="24"/>
        </w:rPr>
        <w:sectPr w:rsidR="008A3BA3" w:rsidSect="005A75FF">
          <w:pgSz w:w="11906" w:h="16838"/>
          <w:pgMar w:top="709" w:right="849" w:bottom="709" w:left="709" w:header="851" w:footer="992" w:gutter="0"/>
          <w:cols w:space="425"/>
          <w:docGrid w:type="lines" w:linePitch="360"/>
        </w:sectPr>
      </w:pPr>
    </w:p>
    <w:p w14:paraId="2A40D346" w14:textId="0682389E" w:rsidR="008A3BA3" w:rsidRDefault="00000000" w:rsidP="008A3BA3">
      <w:pPr>
        <w:widowControl/>
        <w:ind w:leftChars="-38" w:left="-80"/>
        <w:jc w:val="left"/>
      </w:pPr>
      <w:r w:rsidRPr="008A3BA3"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  <w:lastRenderedPageBreak/>
        <w:t xml:space="preserve">Table </w:t>
      </w:r>
      <w:r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  <w:t>S</w:t>
      </w:r>
      <w:r w:rsidRPr="008A3BA3">
        <w:rPr>
          <w:rFonts w:ascii="Palatino Linotype" w:eastAsia="ＭＳ Ｐゴシック" w:hAnsi="Palatino Linotype" w:cs="Times New Roman"/>
          <w:b/>
          <w:bCs/>
          <w:color w:val="000000" w:themeColor="text1"/>
          <w:kern w:val="0"/>
          <w:sz w:val="24"/>
          <w:szCs w:val="24"/>
        </w:rPr>
        <w:t>2. Noise level changes based on the increment of averaging times (nighttime)</w:t>
      </w:r>
    </w:p>
    <w:tbl>
      <w:tblPr>
        <w:tblStyle w:val="a5"/>
        <w:tblW w:w="1065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907"/>
        <w:gridCol w:w="907"/>
        <w:gridCol w:w="906"/>
        <w:gridCol w:w="906"/>
        <w:gridCol w:w="906"/>
        <w:gridCol w:w="906"/>
        <w:gridCol w:w="906"/>
        <w:gridCol w:w="906"/>
      </w:tblGrid>
      <w:tr w:rsidR="00B40F3A" w14:paraId="1860D779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43C0B47A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52D8837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5738293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2092440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6479B1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4160BE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7CD2DC5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405B6CB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E65849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679D4B5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07817850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563708A2" w14:textId="77777777" w:rsidR="00BA7D7D" w:rsidRPr="008A3BA3" w:rsidRDefault="00000000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18531A3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14:paraId="4721E1B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14:paraId="79DCD74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283AFE8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7A427AB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6369E4B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7078299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4CE0F31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6CDA231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7C9F0631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0CF13CDA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MI-VT group </w:t>
            </w:r>
            <w:r w:rsidR="002551BA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(µV) </w:t>
            </w: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(µV)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B83BF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3FE1DC4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0.23</w:t>
            </w: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56CC96A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01BCCFC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0.19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437CAF5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0.18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216025A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00906DB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0.16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3FCE430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0.15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66EF125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662CEC55" w14:textId="77777777" w:rsidTr="007C03BB">
        <w:trPr>
          <w:trHeight w:hRule="exact" w:val="340"/>
        </w:trPr>
        <w:tc>
          <w:tcPr>
            <w:tcW w:w="1985" w:type="dxa"/>
          </w:tcPr>
          <w:p w14:paraId="7BBD724B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(µV)</w:t>
            </w:r>
          </w:p>
        </w:tc>
        <w:tc>
          <w:tcPr>
            <w:tcW w:w="1418" w:type="dxa"/>
          </w:tcPr>
          <w:p w14:paraId="2DD6A80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07" w:type="dxa"/>
          </w:tcPr>
          <w:p w14:paraId="1EF9B77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0.26</w:t>
            </w:r>
          </w:p>
        </w:tc>
        <w:tc>
          <w:tcPr>
            <w:tcW w:w="907" w:type="dxa"/>
          </w:tcPr>
          <w:p w14:paraId="6D011C2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906" w:type="dxa"/>
          </w:tcPr>
          <w:p w14:paraId="5EA2445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</w:tcPr>
          <w:p w14:paraId="122553D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0.22</w:t>
            </w:r>
          </w:p>
        </w:tc>
        <w:tc>
          <w:tcPr>
            <w:tcW w:w="906" w:type="dxa"/>
          </w:tcPr>
          <w:p w14:paraId="3D0D3CF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</w:tcPr>
          <w:p w14:paraId="3FE8808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0.20</w:t>
            </w:r>
          </w:p>
        </w:tc>
        <w:tc>
          <w:tcPr>
            <w:tcW w:w="906" w:type="dxa"/>
          </w:tcPr>
          <w:p w14:paraId="5596DE9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0.20</w:t>
            </w:r>
          </w:p>
        </w:tc>
        <w:tc>
          <w:tcPr>
            <w:tcW w:w="906" w:type="dxa"/>
          </w:tcPr>
          <w:p w14:paraId="17E5CE6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0.001</w:t>
            </w:r>
          </w:p>
        </w:tc>
      </w:tr>
      <w:tr w:rsidR="00B40F3A" w14:paraId="2CFBC341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647376AE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3C9CF07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6BC0E2D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0.36</w:t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61CBFA8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6956B00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3DAC1C7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0.26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ECBE65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3F50F99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083E91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0.23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7F925CB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09D3DED6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517E684F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7974746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03A2FEE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1F1A535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4FFB0B0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6CE261F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43D4D51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57007C9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48B8C2D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7318647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9096281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20187FE7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66EF715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0ADB3DA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17D98BA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FCF914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9047A0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BCA2B5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5EDAFC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A7D32D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014623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36F1DD59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814A603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7B319C9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14:paraId="3950AB4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14:paraId="66C8015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21E816B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5FBC0F1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4C9CEB4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3AFB0CE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4C2A313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09AFC3A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56D200F4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77C56696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MI non-VT group 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6AFD7EB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19F397B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</w:t>
            </w: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310F06F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0.22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288BFFC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0.19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1DDFAC3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0.19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28DF762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1FC58A4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0.16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78563E7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0.15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1FA6A343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45399DF5" w14:textId="77777777" w:rsidTr="007C03BB">
        <w:trPr>
          <w:trHeight w:hRule="exact" w:val="340"/>
        </w:trPr>
        <w:tc>
          <w:tcPr>
            <w:tcW w:w="1985" w:type="dxa"/>
          </w:tcPr>
          <w:p w14:paraId="517B72A5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(µV)</w:t>
            </w:r>
          </w:p>
        </w:tc>
        <w:tc>
          <w:tcPr>
            <w:tcW w:w="1418" w:type="dxa"/>
          </w:tcPr>
          <w:p w14:paraId="07EA144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07" w:type="dxa"/>
          </w:tcPr>
          <w:p w14:paraId="3A180C8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0.29</w:t>
            </w:r>
          </w:p>
        </w:tc>
        <w:tc>
          <w:tcPr>
            <w:tcW w:w="907" w:type="dxa"/>
          </w:tcPr>
          <w:p w14:paraId="47A58E1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906" w:type="dxa"/>
          </w:tcPr>
          <w:p w14:paraId="35496D5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</w:t>
            </w:r>
          </w:p>
        </w:tc>
        <w:tc>
          <w:tcPr>
            <w:tcW w:w="906" w:type="dxa"/>
          </w:tcPr>
          <w:p w14:paraId="5CF459A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</w:t>
            </w:r>
          </w:p>
        </w:tc>
        <w:tc>
          <w:tcPr>
            <w:tcW w:w="906" w:type="dxa"/>
          </w:tcPr>
          <w:p w14:paraId="25212F1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</w:tcPr>
          <w:p w14:paraId="05187F1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0.22</w:t>
            </w:r>
          </w:p>
        </w:tc>
        <w:tc>
          <w:tcPr>
            <w:tcW w:w="906" w:type="dxa"/>
          </w:tcPr>
          <w:p w14:paraId="17D15BB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</w:tcPr>
          <w:p w14:paraId="55B96A8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0.001</w:t>
            </w:r>
          </w:p>
        </w:tc>
      </w:tr>
      <w:tr w:rsidR="00B40F3A" w14:paraId="45A19926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4E6D87B6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5AFC247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160EB5E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0.39</w:t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4D662BC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0.38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63A938B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0.34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6DF2C29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1520E8F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A95FCC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57106A1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BC1D1F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5C9D050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637D1028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FE1C81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23C4FF7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5789DA3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5E85433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3970DA5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3975266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5E4E2AD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77CF08A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5C8C84A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F919940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7A495823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6AC7371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779866D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2CAEDE1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4B8BD06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4DC7FA4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BD877D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A7A3FF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EF567F6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77A211C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409D128B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2FB0F382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327A921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14:paraId="2343BB0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14:paraId="786B9FC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53DCE4F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5C48AB9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6AEB0A0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55EDAB4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19CFB34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auto"/>
            </w:tcBorders>
          </w:tcPr>
          <w:p w14:paraId="501E973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3831A9D4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64DD4359" w14:textId="4CC2C1DD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76D99E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62B6145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0.22</w:t>
            </w:r>
          </w:p>
        </w:tc>
        <w:tc>
          <w:tcPr>
            <w:tcW w:w="907" w:type="dxa"/>
            <w:tcBorders>
              <w:top w:val="single" w:sz="12" w:space="0" w:color="auto"/>
            </w:tcBorders>
          </w:tcPr>
          <w:p w14:paraId="7E36931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0EB5922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0.18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66B4B00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3CD17F1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0.15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4C0575F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0.14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088A573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0.13</w:t>
            </w:r>
          </w:p>
        </w:tc>
        <w:tc>
          <w:tcPr>
            <w:tcW w:w="906" w:type="dxa"/>
            <w:tcBorders>
              <w:top w:val="single" w:sz="12" w:space="0" w:color="auto"/>
            </w:tcBorders>
          </w:tcPr>
          <w:p w14:paraId="3E3FFF4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6E6A396C" w14:textId="77777777" w:rsidTr="007C03BB">
        <w:trPr>
          <w:trHeight w:hRule="exact" w:val="340"/>
        </w:trPr>
        <w:tc>
          <w:tcPr>
            <w:tcW w:w="1985" w:type="dxa"/>
          </w:tcPr>
          <w:p w14:paraId="644CEBBA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(µV)</w:t>
            </w:r>
          </w:p>
        </w:tc>
        <w:tc>
          <w:tcPr>
            <w:tcW w:w="1418" w:type="dxa"/>
          </w:tcPr>
          <w:p w14:paraId="75FC23D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907" w:type="dxa"/>
          </w:tcPr>
          <w:p w14:paraId="64F9120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0.26</w:t>
            </w:r>
          </w:p>
        </w:tc>
        <w:tc>
          <w:tcPr>
            <w:tcW w:w="907" w:type="dxa"/>
          </w:tcPr>
          <w:p w14:paraId="423585A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</w:t>
            </w:r>
          </w:p>
        </w:tc>
        <w:tc>
          <w:tcPr>
            <w:tcW w:w="906" w:type="dxa"/>
          </w:tcPr>
          <w:p w14:paraId="1A558C8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906" w:type="dxa"/>
          </w:tcPr>
          <w:p w14:paraId="5EFD9CC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0.20</w:t>
            </w:r>
          </w:p>
        </w:tc>
        <w:tc>
          <w:tcPr>
            <w:tcW w:w="906" w:type="dxa"/>
          </w:tcPr>
          <w:p w14:paraId="4273F71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0.19</w:t>
            </w:r>
          </w:p>
        </w:tc>
        <w:tc>
          <w:tcPr>
            <w:tcW w:w="906" w:type="dxa"/>
          </w:tcPr>
          <w:p w14:paraId="75DB697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906" w:type="dxa"/>
          </w:tcPr>
          <w:p w14:paraId="7D6B312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906" w:type="dxa"/>
          </w:tcPr>
          <w:p w14:paraId="1449CDD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0.001</w:t>
            </w:r>
          </w:p>
        </w:tc>
      </w:tr>
      <w:tr w:rsidR="00B40F3A" w14:paraId="6F30A3E3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7C29C44A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695C45F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13F5E58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0.32</w:t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14:paraId="5B737E7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78C6FF2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0.29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053690C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195CB21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142975C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1598F19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0.24</w:t>
            </w:r>
          </w:p>
        </w:tc>
        <w:tc>
          <w:tcPr>
            <w:tcW w:w="906" w:type="dxa"/>
            <w:tcBorders>
              <w:bottom w:val="single" w:sz="12" w:space="0" w:color="auto"/>
            </w:tcBorders>
          </w:tcPr>
          <w:p w14:paraId="27792FE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80C20EB" w14:textId="77777777" w:rsidR="00BA7D7D" w:rsidRPr="008A3BA3" w:rsidRDefault="00BA7D7D" w:rsidP="00BA7D7D">
      <w:pPr>
        <w:rPr>
          <w:rFonts w:ascii="Palatino Linotype" w:hAnsi="Palatino Linotype" w:cs="Times New Roman"/>
          <w:color w:val="000000" w:themeColor="text1"/>
          <w:sz w:val="24"/>
          <w:szCs w:val="24"/>
        </w:rPr>
      </w:pPr>
    </w:p>
    <w:p w14:paraId="4457AF1D" w14:textId="77777777" w:rsidR="00BA7D7D" w:rsidRPr="008A3BA3" w:rsidRDefault="00BA7D7D" w:rsidP="00BA7D7D">
      <w:pPr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</w:pPr>
    </w:p>
    <w:tbl>
      <w:tblPr>
        <w:tblStyle w:val="a5"/>
        <w:tblW w:w="10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864"/>
        <w:gridCol w:w="865"/>
        <w:gridCol w:w="865"/>
        <w:gridCol w:w="865"/>
        <w:gridCol w:w="865"/>
        <w:gridCol w:w="865"/>
        <w:gridCol w:w="855"/>
        <w:gridCol w:w="10"/>
        <w:gridCol w:w="1012"/>
      </w:tblGrid>
      <w:tr w:rsidR="00B40F3A" w14:paraId="7219F955" w14:textId="77777777" w:rsidTr="007C03BB">
        <w:trPr>
          <w:gridAfter w:val="2"/>
          <w:wAfter w:w="1022" w:type="dxa"/>
          <w:trHeight w:hRule="exact" w:val="340"/>
        </w:trPr>
        <w:tc>
          <w:tcPr>
            <w:tcW w:w="9446" w:type="dxa"/>
            <w:gridSpan w:val="9"/>
          </w:tcPr>
          <w:p w14:paraId="72E5B9E8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b/>
                <w:bCs/>
                <w:color w:val="000000" w:themeColor="text1"/>
                <w:sz w:val="24"/>
                <w:szCs w:val="24"/>
              </w:rPr>
              <w:t xml:space="preserve">Noise level changes according to increment of averaging times </w:t>
            </w:r>
            <w:r w:rsidRPr="008A3BA3">
              <w:rPr>
                <w:rFonts w:ascii="Palatino Linotype" w:eastAsia="ＭＳ Ｐゴシック" w:hAnsi="Palatino Linotype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(Daytime)</w:t>
            </w:r>
          </w:p>
        </w:tc>
      </w:tr>
      <w:tr w:rsidR="00B40F3A" w14:paraId="4C640766" w14:textId="77777777" w:rsidTr="007C03BB">
        <w:trPr>
          <w:gridAfter w:val="2"/>
          <w:wAfter w:w="1022" w:type="dxa"/>
          <w:trHeight w:hRule="exact" w:val="340"/>
        </w:trPr>
        <w:tc>
          <w:tcPr>
            <w:tcW w:w="9446" w:type="dxa"/>
            <w:gridSpan w:val="9"/>
            <w:tcBorders>
              <w:bottom w:val="single" w:sz="12" w:space="0" w:color="auto"/>
            </w:tcBorders>
          </w:tcPr>
          <w:p w14:paraId="697F1C0D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40F3A" w14:paraId="393E1436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47CA461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2CBAEC4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12" w:space="0" w:color="auto"/>
              <w:bottom w:val="single" w:sz="12" w:space="0" w:color="auto"/>
            </w:tcBorders>
          </w:tcPr>
          <w:p w14:paraId="1A079E9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315ABF5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016A91C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7067ECE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5DF7BFF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048D5E8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E6F053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</w:tcPr>
          <w:p w14:paraId="4427784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31E710BD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1D9A1BFC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MI-VT group (µV)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C30472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232643E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0E0829F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6A3DFCC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6716822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658B1C2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24C4012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</w:tcBorders>
          </w:tcPr>
          <w:p w14:paraId="0E6CE7B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0.20</w:t>
            </w:r>
          </w:p>
        </w:tc>
        <w:tc>
          <w:tcPr>
            <w:tcW w:w="1012" w:type="dxa"/>
            <w:tcBorders>
              <w:top w:val="single" w:sz="12" w:space="0" w:color="auto"/>
            </w:tcBorders>
          </w:tcPr>
          <w:p w14:paraId="0303552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1CFDC77" w14:textId="77777777" w:rsidTr="007C03BB">
        <w:trPr>
          <w:trHeight w:hRule="exact" w:val="340"/>
        </w:trPr>
        <w:tc>
          <w:tcPr>
            <w:tcW w:w="1985" w:type="dxa"/>
          </w:tcPr>
          <w:p w14:paraId="0879EC65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(µV)</w:t>
            </w:r>
          </w:p>
        </w:tc>
        <w:tc>
          <w:tcPr>
            <w:tcW w:w="1417" w:type="dxa"/>
          </w:tcPr>
          <w:p w14:paraId="486E9EF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864" w:type="dxa"/>
          </w:tcPr>
          <w:p w14:paraId="56D5D72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0.43</w:t>
            </w:r>
          </w:p>
        </w:tc>
        <w:tc>
          <w:tcPr>
            <w:tcW w:w="865" w:type="dxa"/>
          </w:tcPr>
          <w:p w14:paraId="64ACCAF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0.41</w:t>
            </w:r>
          </w:p>
        </w:tc>
        <w:tc>
          <w:tcPr>
            <w:tcW w:w="865" w:type="dxa"/>
          </w:tcPr>
          <w:p w14:paraId="53F2411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0.35</w:t>
            </w:r>
          </w:p>
        </w:tc>
        <w:tc>
          <w:tcPr>
            <w:tcW w:w="865" w:type="dxa"/>
          </w:tcPr>
          <w:p w14:paraId="0FB8CCE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865" w:type="dxa"/>
          </w:tcPr>
          <w:p w14:paraId="3F998BD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0.32</w:t>
            </w:r>
          </w:p>
        </w:tc>
        <w:tc>
          <w:tcPr>
            <w:tcW w:w="865" w:type="dxa"/>
          </w:tcPr>
          <w:p w14:paraId="009598D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865" w:type="dxa"/>
            <w:gridSpan w:val="2"/>
          </w:tcPr>
          <w:p w14:paraId="0615F1C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0.29</w:t>
            </w:r>
          </w:p>
        </w:tc>
        <w:tc>
          <w:tcPr>
            <w:tcW w:w="1012" w:type="dxa"/>
          </w:tcPr>
          <w:p w14:paraId="12E978E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B40F3A" w14:paraId="32CDA252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3E4991AF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766CB6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2D97012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0.67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1514B00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0.59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55B1DB7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0.55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233DB67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0.47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118E5A6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0.44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1D2E494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0.42</w:t>
            </w:r>
          </w:p>
        </w:tc>
        <w:tc>
          <w:tcPr>
            <w:tcW w:w="865" w:type="dxa"/>
            <w:gridSpan w:val="2"/>
            <w:tcBorders>
              <w:bottom w:val="single" w:sz="12" w:space="0" w:color="auto"/>
            </w:tcBorders>
          </w:tcPr>
          <w:p w14:paraId="13BEF7C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0.40</w:t>
            </w:r>
          </w:p>
        </w:tc>
        <w:tc>
          <w:tcPr>
            <w:tcW w:w="1012" w:type="dxa"/>
            <w:tcBorders>
              <w:bottom w:val="single" w:sz="12" w:space="0" w:color="auto"/>
            </w:tcBorders>
          </w:tcPr>
          <w:p w14:paraId="20352B5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0C28A8EE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15D8F038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E84524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755682D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12E6E37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3EB08F2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167116AD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0B7FAB3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3BD8119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12" w:space="0" w:color="auto"/>
            </w:tcBorders>
          </w:tcPr>
          <w:p w14:paraId="6B27483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12" w:space="0" w:color="auto"/>
            </w:tcBorders>
          </w:tcPr>
          <w:p w14:paraId="5D0B0E18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5E437614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0EE56FC1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2FD08E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104BF5F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4D28C3D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2FEE4CF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640BD0EF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345B50E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2E3C170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bottom w:val="single" w:sz="12" w:space="0" w:color="auto"/>
            </w:tcBorders>
          </w:tcPr>
          <w:p w14:paraId="524BF7E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12" w:space="0" w:color="auto"/>
            </w:tcBorders>
          </w:tcPr>
          <w:p w14:paraId="47713D2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5C6AE26D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5D15BB99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25CAD0B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12" w:space="0" w:color="auto"/>
              <w:bottom w:val="single" w:sz="12" w:space="0" w:color="auto"/>
            </w:tcBorders>
          </w:tcPr>
          <w:p w14:paraId="70B6118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13CAB34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624D22E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443FFB6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659BE32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28660F0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5A904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</w:tcPr>
          <w:p w14:paraId="235DB16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467BF772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0B7D6A09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MI non-VT group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559871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36A0D44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52FB72F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137748A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622AE1F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222CB76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0.26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2883992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</w:tcBorders>
          </w:tcPr>
          <w:p w14:paraId="5B96EDE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012" w:type="dxa"/>
            <w:tcBorders>
              <w:top w:val="single" w:sz="12" w:space="0" w:color="auto"/>
            </w:tcBorders>
          </w:tcPr>
          <w:p w14:paraId="4832232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7BD2D8DB" w14:textId="77777777" w:rsidTr="007C03BB">
        <w:trPr>
          <w:trHeight w:hRule="exact" w:val="340"/>
        </w:trPr>
        <w:tc>
          <w:tcPr>
            <w:tcW w:w="1985" w:type="dxa"/>
          </w:tcPr>
          <w:p w14:paraId="1CD0AD8D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(µV)</w:t>
            </w:r>
          </w:p>
        </w:tc>
        <w:tc>
          <w:tcPr>
            <w:tcW w:w="1417" w:type="dxa"/>
          </w:tcPr>
          <w:p w14:paraId="0C9ECB9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864" w:type="dxa"/>
          </w:tcPr>
          <w:p w14:paraId="42F56A1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0.51</w:t>
            </w:r>
          </w:p>
        </w:tc>
        <w:tc>
          <w:tcPr>
            <w:tcW w:w="865" w:type="dxa"/>
          </w:tcPr>
          <w:p w14:paraId="5BF41FC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0.52</w:t>
            </w:r>
          </w:p>
        </w:tc>
        <w:tc>
          <w:tcPr>
            <w:tcW w:w="865" w:type="dxa"/>
          </w:tcPr>
          <w:p w14:paraId="3F74790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0.47</w:t>
            </w:r>
          </w:p>
        </w:tc>
        <w:tc>
          <w:tcPr>
            <w:tcW w:w="865" w:type="dxa"/>
          </w:tcPr>
          <w:p w14:paraId="7252CF1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0.42</w:t>
            </w:r>
          </w:p>
        </w:tc>
        <w:tc>
          <w:tcPr>
            <w:tcW w:w="865" w:type="dxa"/>
          </w:tcPr>
          <w:p w14:paraId="6DDE7F6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0.40</w:t>
            </w:r>
          </w:p>
        </w:tc>
        <w:tc>
          <w:tcPr>
            <w:tcW w:w="865" w:type="dxa"/>
          </w:tcPr>
          <w:p w14:paraId="0BC9EC6F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0.39</w:t>
            </w:r>
          </w:p>
        </w:tc>
        <w:tc>
          <w:tcPr>
            <w:tcW w:w="865" w:type="dxa"/>
            <w:gridSpan w:val="2"/>
          </w:tcPr>
          <w:p w14:paraId="5C800E5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0.38</w:t>
            </w:r>
          </w:p>
        </w:tc>
        <w:tc>
          <w:tcPr>
            <w:tcW w:w="1012" w:type="dxa"/>
          </w:tcPr>
          <w:p w14:paraId="37B37D1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B40F3A" w14:paraId="3984658C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62D65346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3459F3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30FAB5D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1D1EA1F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0.69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3B37742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0.66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59705263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451585B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65B7B0F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865" w:type="dxa"/>
            <w:gridSpan w:val="2"/>
            <w:tcBorders>
              <w:bottom w:val="single" w:sz="12" w:space="0" w:color="auto"/>
            </w:tcBorders>
          </w:tcPr>
          <w:p w14:paraId="530C0A3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0.59</w:t>
            </w:r>
          </w:p>
        </w:tc>
        <w:tc>
          <w:tcPr>
            <w:tcW w:w="1012" w:type="dxa"/>
            <w:tcBorders>
              <w:bottom w:val="single" w:sz="12" w:space="0" w:color="auto"/>
            </w:tcBorders>
          </w:tcPr>
          <w:p w14:paraId="0FF15CD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2652B459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27388ED7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FCCA5E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2906241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6BA2E8D5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63CB1DD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0245126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2EDEF97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3B14349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12" w:space="0" w:color="auto"/>
            </w:tcBorders>
          </w:tcPr>
          <w:p w14:paraId="1132CC8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12" w:space="0" w:color="auto"/>
            </w:tcBorders>
          </w:tcPr>
          <w:p w14:paraId="64DDA6B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1BF759DA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4DDD6E55" w14:textId="77777777" w:rsidR="00BA7D7D" w:rsidRPr="008A3BA3" w:rsidRDefault="00BA7D7D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2DE8EF7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6F1F7CA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25FD4A10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010F215B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3C7F55DC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7C0D9C6E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31372684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bottom w:val="single" w:sz="12" w:space="0" w:color="auto"/>
            </w:tcBorders>
          </w:tcPr>
          <w:p w14:paraId="2BCD67D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12" w:space="0" w:color="auto"/>
            </w:tcBorders>
          </w:tcPr>
          <w:p w14:paraId="0215DE21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42029666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B3ECD12" w14:textId="7777777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Averaging times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334E2A52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12" w:space="0" w:color="auto"/>
              <w:bottom w:val="single" w:sz="12" w:space="0" w:color="auto"/>
            </w:tcBorders>
          </w:tcPr>
          <w:p w14:paraId="58BA4C2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7E084F2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1FD0927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1F8F7AE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5E69E48D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12" w:space="0" w:color="auto"/>
            </w:tcBorders>
          </w:tcPr>
          <w:p w14:paraId="1F71D4C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CFBE0A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12" w:space="0" w:color="auto"/>
            </w:tcBorders>
          </w:tcPr>
          <w:p w14:paraId="15E66021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p</w:t>
            </w:r>
          </w:p>
        </w:tc>
      </w:tr>
      <w:tr w:rsidR="00B40F3A" w14:paraId="43BC7336" w14:textId="77777777" w:rsidTr="007C03BB">
        <w:trPr>
          <w:trHeight w:hRule="exact" w:val="340"/>
        </w:trPr>
        <w:tc>
          <w:tcPr>
            <w:tcW w:w="1985" w:type="dxa"/>
            <w:tcBorders>
              <w:top w:val="single" w:sz="12" w:space="0" w:color="auto"/>
            </w:tcBorders>
          </w:tcPr>
          <w:p w14:paraId="78509AAC" w14:textId="66942B87" w:rsidR="00BA7D7D" w:rsidRPr="008A3BA3" w:rsidRDefault="00000000" w:rsidP="007C03BB">
            <w:pPr>
              <w:jc w:val="left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Normal </w:t>
            </w:r>
            <w:r w:rsidR="00085C0E"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control</w:t>
            </w:r>
            <w:r w:rsidR="00085C0E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74AAD9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25 Percentile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14:paraId="16F29CD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0.36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7477271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0.36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1A2462E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00F3B40E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204F390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0.32</w:t>
            </w:r>
          </w:p>
        </w:tc>
        <w:tc>
          <w:tcPr>
            <w:tcW w:w="865" w:type="dxa"/>
            <w:tcBorders>
              <w:top w:val="single" w:sz="12" w:space="0" w:color="auto"/>
            </w:tcBorders>
          </w:tcPr>
          <w:p w14:paraId="1A4BA760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0.30</w:t>
            </w:r>
          </w:p>
        </w:tc>
        <w:tc>
          <w:tcPr>
            <w:tcW w:w="865" w:type="dxa"/>
            <w:gridSpan w:val="2"/>
            <w:tcBorders>
              <w:top w:val="single" w:sz="12" w:space="0" w:color="auto"/>
            </w:tcBorders>
          </w:tcPr>
          <w:p w14:paraId="6360C715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0.29</w:t>
            </w:r>
          </w:p>
        </w:tc>
        <w:tc>
          <w:tcPr>
            <w:tcW w:w="1012" w:type="dxa"/>
            <w:tcBorders>
              <w:top w:val="single" w:sz="12" w:space="0" w:color="auto"/>
            </w:tcBorders>
          </w:tcPr>
          <w:p w14:paraId="12C2517A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  <w:tr w:rsidR="00B40F3A" w14:paraId="597C86D7" w14:textId="77777777" w:rsidTr="007C03BB">
        <w:trPr>
          <w:trHeight w:hRule="exact" w:val="340"/>
        </w:trPr>
        <w:tc>
          <w:tcPr>
            <w:tcW w:w="1985" w:type="dxa"/>
          </w:tcPr>
          <w:p w14:paraId="2F9CB9CE" w14:textId="77777777" w:rsidR="00BA7D7D" w:rsidRPr="008A3BA3" w:rsidRDefault="00000000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group (µV)</w:t>
            </w:r>
          </w:p>
        </w:tc>
        <w:tc>
          <w:tcPr>
            <w:tcW w:w="1417" w:type="dxa"/>
          </w:tcPr>
          <w:p w14:paraId="2A90EFD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50 Percentile</w:t>
            </w:r>
          </w:p>
        </w:tc>
        <w:tc>
          <w:tcPr>
            <w:tcW w:w="864" w:type="dxa"/>
          </w:tcPr>
          <w:p w14:paraId="154E33C6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0.55</w:t>
            </w:r>
          </w:p>
        </w:tc>
        <w:tc>
          <w:tcPr>
            <w:tcW w:w="865" w:type="dxa"/>
          </w:tcPr>
          <w:p w14:paraId="7424E188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0.53</w:t>
            </w:r>
          </w:p>
        </w:tc>
        <w:tc>
          <w:tcPr>
            <w:tcW w:w="865" w:type="dxa"/>
          </w:tcPr>
          <w:p w14:paraId="45ED1DD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0.52</w:t>
            </w:r>
          </w:p>
        </w:tc>
        <w:tc>
          <w:tcPr>
            <w:tcW w:w="865" w:type="dxa"/>
          </w:tcPr>
          <w:p w14:paraId="349F59B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0.50</w:t>
            </w:r>
          </w:p>
        </w:tc>
        <w:tc>
          <w:tcPr>
            <w:tcW w:w="865" w:type="dxa"/>
          </w:tcPr>
          <w:p w14:paraId="60417E5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0.49</w:t>
            </w:r>
          </w:p>
        </w:tc>
        <w:tc>
          <w:tcPr>
            <w:tcW w:w="865" w:type="dxa"/>
          </w:tcPr>
          <w:p w14:paraId="4B97FC8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0.46</w:t>
            </w:r>
          </w:p>
        </w:tc>
        <w:tc>
          <w:tcPr>
            <w:tcW w:w="865" w:type="dxa"/>
            <w:gridSpan w:val="2"/>
          </w:tcPr>
          <w:p w14:paraId="20BEF692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0.45</w:t>
            </w:r>
          </w:p>
        </w:tc>
        <w:tc>
          <w:tcPr>
            <w:tcW w:w="1012" w:type="dxa"/>
          </w:tcPr>
          <w:p w14:paraId="590615B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eastAsia="ＭＳ Ｐゴシック" w:hAnsi="Palatino Linotype" w:cs="Times New Roman"/>
                <w:color w:val="000000" w:themeColor="text1"/>
                <w:kern w:val="0"/>
                <w:sz w:val="24"/>
                <w:szCs w:val="24"/>
              </w:rPr>
              <w:t>&lt;0.001</w:t>
            </w:r>
          </w:p>
        </w:tc>
      </w:tr>
      <w:tr w:rsidR="00B40F3A" w14:paraId="6A6F6976" w14:textId="77777777" w:rsidTr="007C03BB">
        <w:trPr>
          <w:trHeight w:hRule="exact" w:val="340"/>
        </w:trPr>
        <w:tc>
          <w:tcPr>
            <w:tcW w:w="1985" w:type="dxa"/>
            <w:tcBorders>
              <w:bottom w:val="single" w:sz="12" w:space="0" w:color="auto"/>
            </w:tcBorders>
          </w:tcPr>
          <w:p w14:paraId="194DD321" w14:textId="77777777" w:rsidR="00BA7D7D" w:rsidRPr="008A3BA3" w:rsidRDefault="00BA7D7D" w:rsidP="007C03BB">
            <w:pPr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9A9577A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75 Percentile</w:t>
            </w: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508DCFE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0.74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6B6D3F3C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0.71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591FBFB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0.68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320B482B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0.68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75DC6E49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0.68</w:t>
            </w: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14:paraId="247FF077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0.63</w:t>
            </w:r>
          </w:p>
        </w:tc>
        <w:tc>
          <w:tcPr>
            <w:tcW w:w="865" w:type="dxa"/>
            <w:gridSpan w:val="2"/>
            <w:tcBorders>
              <w:bottom w:val="single" w:sz="12" w:space="0" w:color="auto"/>
            </w:tcBorders>
          </w:tcPr>
          <w:p w14:paraId="5B38C824" w14:textId="77777777" w:rsidR="00BA7D7D" w:rsidRPr="008A3BA3" w:rsidRDefault="00000000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  <w:r w:rsidRPr="008A3BA3"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  <w:t>0.62</w:t>
            </w:r>
          </w:p>
        </w:tc>
        <w:tc>
          <w:tcPr>
            <w:tcW w:w="1012" w:type="dxa"/>
            <w:tcBorders>
              <w:bottom w:val="single" w:sz="12" w:space="0" w:color="auto"/>
            </w:tcBorders>
          </w:tcPr>
          <w:p w14:paraId="2C62EEC9" w14:textId="77777777" w:rsidR="00BA7D7D" w:rsidRPr="008A3BA3" w:rsidRDefault="00BA7D7D" w:rsidP="007C03BB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F2DC8E8" w14:textId="4B1451DA" w:rsidR="00BA7D7D" w:rsidRPr="008A3BA3" w:rsidRDefault="00000000" w:rsidP="00BA7D7D">
      <w:pPr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</w:pPr>
      <w:r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>MI</w:t>
      </w:r>
      <w:r w:rsidR="000673A2"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 xml:space="preserve">, </w:t>
      </w:r>
      <w:r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>myocardial infarction</w:t>
      </w:r>
      <w:r w:rsidR="000673A2"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>;</w:t>
      </w:r>
      <w:r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 xml:space="preserve"> VT</w:t>
      </w:r>
      <w:r w:rsidR="000673A2"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 xml:space="preserve">, </w:t>
      </w:r>
      <w:r w:rsidRPr="008A3BA3">
        <w:rPr>
          <w:rFonts w:ascii="Palatino Linotype" w:eastAsia="游明朝" w:hAnsi="Palatino Linotype" w:cs="Times New Roman"/>
          <w:color w:val="000000" w:themeColor="text1"/>
          <w:sz w:val="24"/>
          <w:szCs w:val="24"/>
        </w:rPr>
        <w:t>ventricular tachycardia</w:t>
      </w:r>
    </w:p>
    <w:p w14:paraId="2A813B7B" w14:textId="77777777" w:rsidR="00416EC4" w:rsidRPr="008A3BA3" w:rsidRDefault="00416EC4">
      <w:pPr>
        <w:rPr>
          <w:rFonts w:ascii="Palatino Linotype" w:hAnsi="Palatino Linotype"/>
          <w:color w:val="000000" w:themeColor="text1"/>
        </w:rPr>
      </w:pPr>
    </w:p>
    <w:sectPr w:rsidR="00416EC4" w:rsidRPr="008A3BA3" w:rsidSect="005A75FF">
      <w:pgSz w:w="11906" w:h="16838"/>
      <w:pgMar w:top="709" w:right="849" w:bottom="709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2342C"/>
    <w:multiLevelType w:val="hybridMultilevel"/>
    <w:tmpl w:val="0D4C5E1E"/>
    <w:lvl w:ilvl="0" w:tplc="924AA3A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E96FC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5E1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A0C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29F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62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3033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CE1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D80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756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7D"/>
    <w:rsid w:val="00054BB8"/>
    <w:rsid w:val="000673A2"/>
    <w:rsid w:val="000827D5"/>
    <w:rsid w:val="00085C0E"/>
    <w:rsid w:val="00090BBB"/>
    <w:rsid w:val="000B56AD"/>
    <w:rsid w:val="000C5531"/>
    <w:rsid w:val="001044C7"/>
    <w:rsid w:val="001217DC"/>
    <w:rsid w:val="00150C67"/>
    <w:rsid w:val="00163A9D"/>
    <w:rsid w:val="00167ED9"/>
    <w:rsid w:val="001947FE"/>
    <w:rsid w:val="001C442D"/>
    <w:rsid w:val="001E2742"/>
    <w:rsid w:val="002067AF"/>
    <w:rsid w:val="002113F3"/>
    <w:rsid w:val="002551BA"/>
    <w:rsid w:val="002E3FFF"/>
    <w:rsid w:val="00311044"/>
    <w:rsid w:val="003313EA"/>
    <w:rsid w:val="003C6218"/>
    <w:rsid w:val="00416EC4"/>
    <w:rsid w:val="00464807"/>
    <w:rsid w:val="004A7823"/>
    <w:rsid w:val="004E0186"/>
    <w:rsid w:val="004E59B4"/>
    <w:rsid w:val="00546793"/>
    <w:rsid w:val="00551FC1"/>
    <w:rsid w:val="005D00D8"/>
    <w:rsid w:val="005D2BDC"/>
    <w:rsid w:val="00603858"/>
    <w:rsid w:val="00632CF6"/>
    <w:rsid w:val="00683B50"/>
    <w:rsid w:val="006A5830"/>
    <w:rsid w:val="006D1B50"/>
    <w:rsid w:val="007309B8"/>
    <w:rsid w:val="00785F35"/>
    <w:rsid w:val="007B2C16"/>
    <w:rsid w:val="007C03BB"/>
    <w:rsid w:val="00861A45"/>
    <w:rsid w:val="00880E24"/>
    <w:rsid w:val="008A3BA3"/>
    <w:rsid w:val="008C745D"/>
    <w:rsid w:val="008D43F1"/>
    <w:rsid w:val="008D4818"/>
    <w:rsid w:val="009157A6"/>
    <w:rsid w:val="009317C5"/>
    <w:rsid w:val="00980975"/>
    <w:rsid w:val="009F17EC"/>
    <w:rsid w:val="009F7E10"/>
    <w:rsid w:val="00A47B2F"/>
    <w:rsid w:val="00AF750F"/>
    <w:rsid w:val="00B40F3A"/>
    <w:rsid w:val="00B41E5D"/>
    <w:rsid w:val="00BA7D7D"/>
    <w:rsid w:val="00BB62F2"/>
    <w:rsid w:val="00BC474C"/>
    <w:rsid w:val="00CD7135"/>
    <w:rsid w:val="00CF6316"/>
    <w:rsid w:val="00D230AD"/>
    <w:rsid w:val="00D32CA1"/>
    <w:rsid w:val="00D72CF4"/>
    <w:rsid w:val="00D81A7E"/>
    <w:rsid w:val="00DA5B1A"/>
    <w:rsid w:val="00DB6AB0"/>
    <w:rsid w:val="00DD43A8"/>
    <w:rsid w:val="00DE09F9"/>
    <w:rsid w:val="00DF3496"/>
    <w:rsid w:val="00DF57B1"/>
    <w:rsid w:val="00ED54B5"/>
    <w:rsid w:val="00EE0B5A"/>
    <w:rsid w:val="00F22F3F"/>
    <w:rsid w:val="00F73A24"/>
    <w:rsid w:val="00F90CD7"/>
    <w:rsid w:val="00F9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FBB5F4"/>
  <w15:chartTrackingRefBased/>
  <w15:docId w15:val="{6ED07FE2-553E-44CC-9133-A093CC3F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D7D"/>
    <w:pPr>
      <w:widowControl w:val="0"/>
      <w:spacing w:after="0" w:line="240" w:lineRule="auto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7D7D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table" w:styleId="a5">
    <w:name w:val="Table Grid"/>
    <w:basedOn w:val="a1"/>
    <w:uiPriority w:val="59"/>
    <w:rsid w:val="00BA7D7D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A7D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7D7D"/>
    <w:rPr>
      <w:kern w:val="2"/>
      <w:sz w:val="21"/>
      <w:lang w:eastAsia="ja-JP"/>
    </w:rPr>
  </w:style>
  <w:style w:type="paragraph" w:styleId="a8">
    <w:name w:val="footer"/>
    <w:basedOn w:val="a"/>
    <w:link w:val="a9"/>
    <w:uiPriority w:val="99"/>
    <w:unhideWhenUsed/>
    <w:rsid w:val="00BA7D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7D7D"/>
    <w:rPr>
      <w:kern w:val="2"/>
      <w:sz w:val="21"/>
      <w:lang w:eastAsia="ja-JP"/>
    </w:rPr>
  </w:style>
  <w:style w:type="character" w:styleId="aa">
    <w:name w:val="annotation reference"/>
    <w:basedOn w:val="a0"/>
    <w:unhideWhenUsed/>
    <w:rsid w:val="00BA7D7D"/>
    <w:rPr>
      <w:sz w:val="16"/>
      <w:szCs w:val="16"/>
    </w:rPr>
  </w:style>
  <w:style w:type="paragraph" w:styleId="ab">
    <w:name w:val="annotation text"/>
    <w:basedOn w:val="a"/>
    <w:link w:val="ac"/>
    <w:unhideWhenUsed/>
    <w:rsid w:val="00BA7D7D"/>
    <w:rPr>
      <w:sz w:val="20"/>
      <w:szCs w:val="20"/>
    </w:rPr>
  </w:style>
  <w:style w:type="character" w:customStyle="1" w:styleId="ac">
    <w:name w:val="コメント文字列 (文字)"/>
    <w:basedOn w:val="a0"/>
    <w:link w:val="ab"/>
    <w:rsid w:val="00BA7D7D"/>
    <w:rPr>
      <w:kern w:val="2"/>
      <w:sz w:val="20"/>
      <w:szCs w:val="20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7D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A7D7D"/>
    <w:rPr>
      <w:b/>
      <w:bCs/>
      <w:kern w:val="2"/>
      <w:sz w:val="20"/>
      <w:szCs w:val="20"/>
      <w:lang w:eastAsia="ja-JP"/>
    </w:rPr>
  </w:style>
  <w:style w:type="paragraph" w:customStyle="1" w:styleId="AuthorList">
    <w:name w:val="Author List"/>
    <w:aliases w:val="Abstract,Keywords"/>
    <w:basedOn w:val="af"/>
    <w:next w:val="a"/>
    <w:uiPriority w:val="1"/>
    <w:qFormat/>
    <w:rsid w:val="00BA7D7D"/>
    <w:pPr>
      <w:widowControl/>
      <w:numPr>
        <w:ilvl w:val="0"/>
      </w:numPr>
      <w:spacing w:before="240" w:after="240"/>
      <w:jc w:val="left"/>
    </w:pPr>
    <w:rPr>
      <w:rFonts w:ascii="Times New Roman" w:eastAsiaTheme="minorHAnsi" w:hAnsi="Times New Roman" w:cs="Times New Roman"/>
      <w:b/>
      <w:color w:val="auto"/>
      <w:spacing w:val="0"/>
      <w:kern w:val="0"/>
      <w:sz w:val="24"/>
      <w:szCs w:val="24"/>
      <w:lang w:eastAsia="en-US"/>
    </w:rPr>
  </w:style>
  <w:style w:type="paragraph" w:styleId="af0">
    <w:name w:val="Title"/>
    <w:basedOn w:val="a"/>
    <w:next w:val="a"/>
    <w:link w:val="af1"/>
    <w:qFormat/>
    <w:rsid w:val="00BA7D7D"/>
    <w:pPr>
      <w:widowControl/>
      <w:suppressLineNumbers/>
      <w:spacing w:before="240" w:after="360"/>
      <w:jc w:val="center"/>
    </w:pPr>
    <w:rPr>
      <w:rFonts w:ascii="Times New Roman" w:eastAsiaTheme="minorHAnsi" w:hAnsi="Times New Roman" w:cs="Times New Roman"/>
      <w:b/>
      <w:kern w:val="0"/>
      <w:sz w:val="32"/>
      <w:szCs w:val="32"/>
      <w:lang w:eastAsia="en-US"/>
    </w:rPr>
  </w:style>
  <w:style w:type="character" w:customStyle="1" w:styleId="af1">
    <w:name w:val="表題 (文字)"/>
    <w:basedOn w:val="a0"/>
    <w:link w:val="af0"/>
    <w:rsid w:val="00BA7D7D"/>
    <w:rPr>
      <w:rFonts w:ascii="Times New Roman" w:eastAsiaTheme="minorHAnsi" w:hAnsi="Times New Roman" w:cs="Times New Roman"/>
      <w:b/>
      <w:sz w:val="32"/>
      <w:szCs w:val="32"/>
      <w:lang w:eastAsia="en-US"/>
    </w:rPr>
  </w:style>
  <w:style w:type="paragraph" w:customStyle="1" w:styleId="SupplementaryMaterial">
    <w:name w:val="Supplementary Material"/>
    <w:basedOn w:val="af0"/>
    <w:next w:val="af0"/>
    <w:qFormat/>
    <w:rsid w:val="00BA7D7D"/>
    <w:pPr>
      <w:spacing w:after="120"/>
    </w:pPr>
    <w:rPr>
      <w:i/>
    </w:rPr>
  </w:style>
  <w:style w:type="paragraph" w:styleId="af">
    <w:name w:val="Subtitle"/>
    <w:basedOn w:val="a"/>
    <w:next w:val="a"/>
    <w:link w:val="af2"/>
    <w:uiPriority w:val="11"/>
    <w:qFormat/>
    <w:rsid w:val="00BA7D7D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af2">
    <w:name w:val="副題 (文字)"/>
    <w:basedOn w:val="a0"/>
    <w:link w:val="af"/>
    <w:uiPriority w:val="11"/>
    <w:rsid w:val="00BA7D7D"/>
    <w:rPr>
      <w:color w:val="5A5A5A" w:themeColor="text1" w:themeTint="A5"/>
      <w:spacing w:val="15"/>
      <w:kern w:val="2"/>
      <w:lang w:eastAsia="ja-JP"/>
    </w:rPr>
  </w:style>
  <w:style w:type="paragraph" w:styleId="af3">
    <w:name w:val="Revision"/>
    <w:hidden/>
    <w:uiPriority w:val="99"/>
    <w:semiHidden/>
    <w:rsid w:val="00BA7D7D"/>
    <w:pPr>
      <w:spacing w:after="0" w:line="240" w:lineRule="auto"/>
    </w:pPr>
    <w:rPr>
      <w:kern w:val="2"/>
      <w:sz w:val="21"/>
      <w:lang w:eastAsia="ja-JP"/>
    </w:rPr>
  </w:style>
  <w:style w:type="character" w:styleId="af4">
    <w:name w:val="Hyperlink"/>
    <w:basedOn w:val="a0"/>
    <w:uiPriority w:val="99"/>
    <w:unhideWhenUsed/>
    <w:rsid w:val="00BA7D7D"/>
    <w:rPr>
      <w:color w:val="0000FF"/>
      <w:u w:val="single"/>
    </w:rPr>
  </w:style>
  <w:style w:type="character" w:styleId="af5">
    <w:name w:val="Unresolved Mention"/>
    <w:basedOn w:val="a0"/>
    <w:uiPriority w:val="99"/>
    <w:semiHidden/>
    <w:unhideWhenUsed/>
    <w:rsid w:val="00BA7D7D"/>
    <w:rPr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rsid w:val="00BA7D7D"/>
    <w:pPr>
      <w:ind w:left="720"/>
      <w:contextualSpacing/>
    </w:pPr>
  </w:style>
  <w:style w:type="paragraph" w:customStyle="1" w:styleId="MDPI13authornames">
    <w:name w:val="MDPI_1.3_authornames"/>
    <w:next w:val="a"/>
    <w:qFormat/>
    <w:rsid w:val="008C745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8C745D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8C745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  <w:style w:type="paragraph" w:customStyle="1" w:styleId="MDPI16affiliation">
    <w:name w:val="MDPI_1.6_affiliation"/>
    <w:qFormat/>
    <w:rsid w:val="008C745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72Copyright">
    <w:name w:val="MDPI_7.2_Copyright"/>
    <w:qFormat/>
    <w:rsid w:val="008C745D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szCs w:val="20"/>
      <w:lang w:val="en-GB" w:eastAsia="en-GB"/>
    </w:rPr>
  </w:style>
  <w:style w:type="paragraph" w:customStyle="1" w:styleId="MDPI61Citation">
    <w:name w:val="MDPI_6.1_Citation"/>
    <w:qFormat/>
    <w:rsid w:val="008C745D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872</Words>
  <Characters>4975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橋本 賢一</cp:lastModifiedBy>
  <cp:revision>12</cp:revision>
  <cp:lastPrinted>2023-02-26T03:39:00Z</cp:lastPrinted>
  <dcterms:created xsi:type="dcterms:W3CDTF">2023-01-17T09:58:00Z</dcterms:created>
  <dcterms:modified xsi:type="dcterms:W3CDTF">2023-05-13T03:00:00Z</dcterms:modified>
</cp:coreProperties>
</file>