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D94" w:rsidRDefault="00241BA5">
      <w:pPr>
        <w:rPr>
          <w:b/>
        </w:rPr>
      </w:pPr>
      <w:r>
        <w:rPr>
          <w:b/>
        </w:rPr>
        <w:t>Supplementary Materials</w:t>
      </w:r>
    </w:p>
    <w:p w:rsidR="000A4D94" w:rsidRDefault="00241BA5">
      <w:pPr>
        <w:spacing w:after="240" w:line="240" w:lineRule="auto"/>
        <w:jc w:val="left"/>
        <w:rPr>
          <w:rFonts w:ascii="Palatino Linotype" w:eastAsia="Palatino Linotype" w:hAnsi="Palatino Linotype" w:cs="Palatino Linotype"/>
          <w:b/>
          <w:sz w:val="36"/>
          <w:szCs w:val="36"/>
        </w:rPr>
      </w:pPr>
      <w:r>
        <w:rPr>
          <w:rFonts w:ascii="Palatino Linotype" w:eastAsia="Palatino Linotype" w:hAnsi="Palatino Linotype" w:cs="Palatino Linotype"/>
          <w:b/>
          <w:sz w:val="36"/>
          <w:szCs w:val="36"/>
        </w:rPr>
        <w:t xml:space="preserve">Exploring </w:t>
      </w:r>
      <w:proofErr w:type="gramStart"/>
      <w:r>
        <w:rPr>
          <w:rFonts w:ascii="Palatino Linotype" w:eastAsia="Palatino Linotype" w:hAnsi="Palatino Linotype" w:cs="Palatino Linotype"/>
          <w:b/>
          <w:sz w:val="36"/>
          <w:szCs w:val="36"/>
        </w:rPr>
        <w:t>Ln(</w:t>
      </w:r>
      <w:proofErr w:type="gramEnd"/>
      <w:r>
        <w:rPr>
          <w:rFonts w:ascii="Palatino Linotype" w:eastAsia="Palatino Linotype" w:hAnsi="Palatino Linotype" w:cs="Palatino Linotype"/>
          <w:b/>
          <w:sz w:val="36"/>
          <w:szCs w:val="36"/>
        </w:rPr>
        <w:t>III) Ion-Based Luminescent Species as Down-Shifters for Photovoltaic Solar Cells</w:t>
      </w:r>
    </w:p>
    <w:p w:rsidR="000A4D94" w:rsidRDefault="00241BA5">
      <w:pPr>
        <w:spacing w:after="360" w:line="240" w:lineRule="auto"/>
        <w:jc w:val="left"/>
        <w:rPr>
          <w:rFonts w:ascii="Palatino Linotype" w:eastAsia="Palatino Linotype" w:hAnsi="Palatino Linotype" w:cs="Palatino Linotype"/>
          <w:b/>
          <w:sz w:val="36"/>
          <w:szCs w:val="36"/>
        </w:rPr>
      </w:pP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Gabriela Brito-Santos 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1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, Cecilio Hernández-Rodríguez 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 xml:space="preserve">2, 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*, Beatriz Gil-Hernández 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3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, </w:t>
      </w:r>
      <w:proofErr w:type="spellStart"/>
      <w:r>
        <w:rPr>
          <w:rFonts w:ascii="Palatino Linotype" w:eastAsia="Palatino Linotype" w:hAnsi="Palatino Linotype" w:cs="Palatino Linotype"/>
          <w:b/>
          <w:sz w:val="20"/>
          <w:szCs w:val="20"/>
        </w:rPr>
        <w:t>Joaquín</w:t>
      </w:r>
      <w:proofErr w:type="spellEnd"/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sz w:val="20"/>
          <w:szCs w:val="20"/>
        </w:rPr>
        <w:t>Sanchiz</w:t>
      </w:r>
      <w:proofErr w:type="spellEnd"/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3, 4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b/>
          <w:sz w:val="20"/>
          <w:szCs w:val="20"/>
        </w:rPr>
        <w:t>Inocencio</w:t>
      </w:r>
      <w:proofErr w:type="spellEnd"/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R. Martín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2, 5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, </w:t>
      </w:r>
      <w:proofErr w:type="spellStart"/>
      <w:r>
        <w:rPr>
          <w:rFonts w:ascii="Palatino Linotype" w:eastAsia="Palatino Linotype" w:hAnsi="Palatino Linotype" w:cs="Palatino Linotype"/>
          <w:b/>
          <w:sz w:val="20"/>
          <w:szCs w:val="20"/>
        </w:rPr>
        <w:t>Benjamín</w:t>
      </w:r>
      <w:proofErr w:type="spellEnd"/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González-</w:t>
      </w:r>
      <w:proofErr w:type="spellStart"/>
      <w:r>
        <w:rPr>
          <w:rFonts w:ascii="Palatino Linotype" w:eastAsia="Palatino Linotype" w:hAnsi="Palatino Linotype" w:cs="Palatino Linotype"/>
          <w:b/>
          <w:sz w:val="20"/>
          <w:szCs w:val="20"/>
        </w:rPr>
        <w:t>Díaz</w:t>
      </w:r>
      <w:proofErr w:type="spellEnd"/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6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>and Ricardo Guerrero-Lemus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2, 7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</w:t>
      </w:r>
    </w:p>
    <w:p w:rsidR="000A4D94" w:rsidRDefault="00241BA5">
      <w:pPr>
        <w:spacing w:after="0" w:line="240" w:lineRule="auto"/>
        <w:ind w:left="283" w:hanging="135"/>
        <w:jc w:val="left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16"/>
          <w:szCs w:val="16"/>
          <w:vertAlign w:val="superscript"/>
        </w:rPr>
        <w:t>1</w:t>
      </w:r>
      <w:r>
        <w:rPr>
          <w:rFonts w:ascii="Palatino Linotype" w:eastAsia="Palatino Linotype" w:hAnsi="Palatino Linotype" w:cs="Palatino Linotype"/>
          <w:sz w:val="16"/>
          <w:szCs w:val="16"/>
        </w:rPr>
        <w:tab/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Departamento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Química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Facultad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Ciencias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Universidad de La Laguna (ULL),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Avenida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Astrofísico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Francisco Sánchez S/N, 38206 La Laguna (Tenerife), Spain; </w:t>
      </w:r>
      <w:hyperlink r:id="rId4">
        <w:r>
          <w:rPr>
            <w:rFonts w:ascii="Palatino Linotype" w:eastAsia="Palatino Linotype" w:hAnsi="Palatino Linotype" w:cs="Palatino Linotype"/>
            <w:sz w:val="16"/>
            <w:szCs w:val="16"/>
          </w:rPr>
          <w:t>gbritosa@ull.edu.es</w:t>
        </w:r>
      </w:hyperlink>
    </w:p>
    <w:p w:rsidR="000A4D94" w:rsidRDefault="00241BA5">
      <w:pPr>
        <w:spacing w:after="0" w:line="240" w:lineRule="auto"/>
        <w:ind w:left="283" w:hanging="135"/>
        <w:jc w:val="left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16"/>
          <w:szCs w:val="16"/>
          <w:vertAlign w:val="superscript"/>
        </w:rPr>
        <w:t>2, *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Departamento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Física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Facultad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Ciencias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Instituto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Universitario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Materiales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y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Nanotecnología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Universidad de La Laguna (ULL),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Avenida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Astrofísico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Francisco Sánchez S/N, 38206 La Laguna (Tenerife), Spain; * correspo</w:t>
      </w:r>
      <w:r>
        <w:rPr>
          <w:rFonts w:ascii="Palatino Linotype" w:eastAsia="Palatino Linotype" w:hAnsi="Palatino Linotype" w:cs="Palatino Linotype"/>
          <w:sz w:val="16"/>
          <w:szCs w:val="16"/>
        </w:rPr>
        <w:t xml:space="preserve">ndence: </w:t>
      </w:r>
      <w:hyperlink r:id="rId5">
        <w:r>
          <w:rPr>
            <w:rFonts w:ascii="Palatino Linotype" w:eastAsia="Palatino Linotype" w:hAnsi="Palatino Linotype" w:cs="Palatino Linotype"/>
            <w:sz w:val="16"/>
            <w:szCs w:val="16"/>
          </w:rPr>
          <w:t>chdezr@ull.edu.es</w:t>
        </w:r>
      </w:hyperlink>
      <w:r>
        <w:rPr>
          <w:rFonts w:ascii="Palatino Linotype" w:eastAsia="Palatino Linotype" w:hAnsi="Palatino Linotype" w:cs="Palatino Linotype"/>
          <w:sz w:val="16"/>
          <w:szCs w:val="16"/>
        </w:rPr>
        <w:t>; Tel.: +34 922318243</w:t>
      </w:r>
    </w:p>
    <w:p w:rsidR="000A4D94" w:rsidRDefault="00241BA5">
      <w:pPr>
        <w:spacing w:after="0" w:line="240" w:lineRule="auto"/>
        <w:ind w:left="283" w:hanging="135"/>
        <w:jc w:val="left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16"/>
          <w:szCs w:val="16"/>
          <w:vertAlign w:val="superscript"/>
        </w:rPr>
        <w:t>3</w:t>
      </w:r>
      <w:r>
        <w:rPr>
          <w:rFonts w:ascii="Palatino Linotype" w:eastAsia="Palatino Linotype" w:hAnsi="Palatino Linotype" w:cs="Palatino Linotype"/>
          <w:sz w:val="16"/>
          <w:szCs w:val="16"/>
        </w:rPr>
        <w:tab/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Departamento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Química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Facultad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Ciencias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Instituto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Universitario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Materiales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y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Nanotecnología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Universidad de La Laguna (ULL),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Avenida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Astrofísico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Francisc</w:t>
      </w:r>
      <w:r>
        <w:rPr>
          <w:rFonts w:ascii="Palatino Linotype" w:eastAsia="Palatino Linotype" w:hAnsi="Palatino Linotype" w:cs="Palatino Linotype"/>
          <w:sz w:val="16"/>
          <w:szCs w:val="16"/>
        </w:rPr>
        <w:t xml:space="preserve">o Sánchez S/N, 38206 La Laguna (Tenerife), Spain; </w:t>
      </w:r>
      <w:hyperlink r:id="rId6">
        <w:r>
          <w:rPr>
            <w:rFonts w:ascii="Palatino Linotype" w:eastAsia="Palatino Linotype" w:hAnsi="Palatino Linotype" w:cs="Palatino Linotype"/>
            <w:sz w:val="16"/>
            <w:szCs w:val="16"/>
          </w:rPr>
          <w:t>beagher@ull.edu.es</w:t>
        </w:r>
      </w:hyperlink>
    </w:p>
    <w:p w:rsidR="000A4D94" w:rsidRDefault="00241BA5">
      <w:pPr>
        <w:spacing w:after="0" w:line="240" w:lineRule="auto"/>
        <w:ind w:left="283" w:hanging="135"/>
        <w:jc w:val="left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16"/>
          <w:szCs w:val="16"/>
          <w:vertAlign w:val="superscript"/>
        </w:rPr>
        <w:t>3, 4</w:t>
      </w:r>
      <w:r>
        <w:rPr>
          <w:rFonts w:ascii="Palatino Linotype" w:eastAsia="Palatino Linotype" w:hAnsi="Palatino Linotype" w:cs="Palatino Linotype"/>
          <w:sz w:val="16"/>
          <w:szCs w:val="16"/>
        </w:rPr>
        <w:t xml:space="preserve"> </w:t>
      </w:r>
      <w:hyperlink r:id="rId7">
        <w:r>
          <w:rPr>
            <w:rFonts w:ascii="Palatino Linotype" w:eastAsia="Palatino Linotype" w:hAnsi="Palatino Linotype" w:cs="Palatino Linotype"/>
            <w:sz w:val="16"/>
            <w:szCs w:val="16"/>
          </w:rPr>
          <w:t>jsanchiz@ull.edu.es</w:t>
        </w:r>
      </w:hyperlink>
    </w:p>
    <w:p w:rsidR="000A4D94" w:rsidRDefault="00241BA5">
      <w:pPr>
        <w:spacing w:after="0" w:line="240" w:lineRule="auto"/>
        <w:ind w:left="283" w:hanging="135"/>
        <w:jc w:val="left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16"/>
          <w:szCs w:val="16"/>
          <w:vertAlign w:val="superscript"/>
        </w:rPr>
        <w:t>2, 5</w:t>
      </w:r>
      <w:r>
        <w:rPr>
          <w:rFonts w:ascii="Palatino Linotype" w:eastAsia="Palatino Linotype" w:hAnsi="Palatino Linotype" w:cs="Palatino Linotype"/>
          <w:sz w:val="16"/>
          <w:szCs w:val="16"/>
        </w:rPr>
        <w:t xml:space="preserve"> imartin</w:t>
      </w:r>
      <w:hyperlink r:id="rId8">
        <w:r>
          <w:rPr>
            <w:rFonts w:ascii="Palatino Linotype" w:eastAsia="Palatino Linotype" w:hAnsi="Palatino Linotype" w:cs="Palatino Linotype"/>
            <w:sz w:val="16"/>
            <w:szCs w:val="16"/>
          </w:rPr>
          <w:t>@ull.edu.es</w:t>
        </w:r>
      </w:hyperlink>
    </w:p>
    <w:p w:rsidR="000A4D94" w:rsidRDefault="00241BA5">
      <w:pPr>
        <w:spacing w:after="0" w:line="240" w:lineRule="auto"/>
        <w:ind w:left="283" w:hanging="135"/>
        <w:jc w:val="left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16"/>
          <w:szCs w:val="16"/>
          <w:vertAlign w:val="superscript"/>
        </w:rPr>
        <w:t>6</w:t>
      </w:r>
      <w:r>
        <w:rPr>
          <w:rFonts w:ascii="Palatino Linotype" w:eastAsia="Palatino Linotype" w:hAnsi="Palatino Linotype" w:cs="Palatino Linotype"/>
          <w:sz w:val="16"/>
          <w:szCs w:val="16"/>
        </w:rPr>
        <w:tab/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Departamento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Ingeniería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Industrial,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Escuela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Superior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Ingeniería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y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Tecnología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>, Universidad de La  Laguna, Camino San Francisco de Paula S/N, 38206 La Laguna (Tenerife); Spain; bgdiaz</w:t>
      </w:r>
      <w:hyperlink r:id="rId9">
        <w:r>
          <w:rPr>
            <w:rFonts w:ascii="Palatino Linotype" w:eastAsia="Palatino Linotype" w:hAnsi="Palatino Linotype" w:cs="Palatino Linotype"/>
            <w:sz w:val="16"/>
            <w:szCs w:val="16"/>
          </w:rPr>
          <w:t>@ull.edu.es</w:t>
        </w:r>
      </w:hyperlink>
    </w:p>
    <w:p w:rsidR="000A4D94" w:rsidRDefault="00241BA5">
      <w:pPr>
        <w:spacing w:after="0" w:line="240" w:lineRule="auto"/>
        <w:ind w:left="283" w:hanging="135"/>
        <w:jc w:val="left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16"/>
          <w:szCs w:val="16"/>
          <w:vertAlign w:val="superscript"/>
        </w:rPr>
        <w:t>2, 7</w:t>
      </w:r>
      <w:hyperlink r:id="rId10">
        <w:r>
          <w:rPr>
            <w:rFonts w:ascii="Palatino Linotype" w:eastAsia="Palatino Linotype" w:hAnsi="Palatino Linotype" w:cs="Palatino Linotype"/>
            <w:sz w:val="16"/>
            <w:szCs w:val="16"/>
          </w:rPr>
          <w:t>rglemus@ull.edu.es</w:t>
        </w:r>
      </w:hyperlink>
    </w:p>
    <w:p w:rsidR="000A4D94" w:rsidRDefault="000A4D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left"/>
        <w:rPr>
          <w:rFonts w:ascii="Palatino Linotype" w:eastAsia="Palatino Linotype" w:hAnsi="Palatino Linotype" w:cs="Palatino Linotype"/>
          <w:sz w:val="10"/>
          <w:szCs w:val="10"/>
          <w:vertAlign w:val="superscript"/>
        </w:rPr>
      </w:pPr>
    </w:p>
    <w:p w:rsidR="000A4D94" w:rsidRDefault="000A4D94">
      <w:pPr>
        <w:spacing w:line="276" w:lineRule="auto"/>
        <w:jc w:val="left"/>
      </w:pPr>
    </w:p>
    <w:p w:rsidR="000A4D94" w:rsidRDefault="00241BA5">
      <w:r>
        <w:rPr>
          <w:noProof/>
          <w:lang w:val="es-ES"/>
        </w:rPr>
        <w:drawing>
          <wp:inline distT="114300" distB="114300" distL="114300" distR="114300">
            <wp:extent cx="5038725" cy="3015615"/>
            <wp:effectExtent l="0" t="0" r="0" b="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3152" cy="30182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A4D94" w:rsidRDefault="00241BA5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Figure S8</w:t>
      </w:r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Photophysical</w:t>
      </w:r>
      <w:proofErr w:type="spellEnd"/>
      <w:r>
        <w:rPr>
          <w:sz w:val="20"/>
          <w:szCs w:val="20"/>
        </w:rPr>
        <w:t xml:space="preserve"> processes in [</w:t>
      </w:r>
      <w:proofErr w:type="gramStart"/>
      <w:r>
        <w:rPr>
          <w:sz w:val="20"/>
          <w:szCs w:val="20"/>
        </w:rPr>
        <w:t>Eu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bphen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bz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6</w:t>
      </w:r>
      <w:r>
        <w:rPr>
          <w:sz w:val="20"/>
          <w:szCs w:val="20"/>
        </w:rPr>
        <w:t>] under UV excitation taking to Eu</w:t>
      </w:r>
      <w:r>
        <w:rPr>
          <w:sz w:val="20"/>
          <w:szCs w:val="20"/>
          <w:vertAlign w:val="superscript"/>
        </w:rPr>
        <w:t>3+</w:t>
      </w:r>
      <w:r>
        <w:rPr>
          <w:sz w:val="20"/>
          <w:szCs w:val="20"/>
        </w:rPr>
        <w:t xml:space="preserve"> red emission (antenna effect).</w:t>
      </w:r>
    </w:p>
    <w:p w:rsidR="000A4D94" w:rsidRDefault="00241BA5">
      <w:r>
        <w:t>The diagram of Figure S8 shows the excitation of the antenna form the gro</w:t>
      </w:r>
      <w:r>
        <w:t xml:space="preserve">und state </w:t>
      </w:r>
      <w:proofErr w:type="gramStart"/>
      <w:r>
        <w:t>S</w:t>
      </w:r>
      <w:r>
        <w:rPr>
          <w:vertAlign w:val="subscript"/>
        </w:rPr>
        <w:t>o</w:t>
      </w:r>
      <w:proofErr w:type="gramEnd"/>
      <w:r>
        <w:t xml:space="preserve"> to the excited S* (or S</w:t>
      </w:r>
      <w:r>
        <w:rPr>
          <w:vertAlign w:val="subscript"/>
        </w:rPr>
        <w:t>1</w:t>
      </w:r>
      <w:r>
        <w:t>) single state, followed by intersystem crossing (ISC) to the triplet state T, (or T</w:t>
      </w:r>
      <w:r>
        <w:rPr>
          <w:vertAlign w:val="subscript"/>
        </w:rPr>
        <w:t>1</w:t>
      </w:r>
      <w:r>
        <w:t>). Subsequent quenching of the triplet states by molecular oxygen produces singlet oxygen (O</w:t>
      </w:r>
      <w:r>
        <w:rPr>
          <w:vertAlign w:val="subscript"/>
        </w:rPr>
        <w:t>2</w:t>
      </w:r>
      <w:r>
        <w:t>). Finally,</w:t>
      </w:r>
      <w:bookmarkStart w:id="0" w:name="_GoBack"/>
      <w:bookmarkEnd w:id="0"/>
      <w:r>
        <w:t xml:space="preserve"> energy transference (ET) from </w:t>
      </w:r>
      <w:r>
        <w:t>the T state of the ligand to the excited state of the Eu</w:t>
      </w:r>
      <w:r>
        <w:rPr>
          <w:vertAlign w:val="superscript"/>
        </w:rPr>
        <w:t>3+</w:t>
      </w:r>
      <w:r>
        <w:t xml:space="preserve"> ion is produced.</w:t>
      </w:r>
    </w:p>
    <w:p w:rsidR="000A4D94" w:rsidRDefault="000A4D94"/>
    <w:p w:rsidR="000A4D94" w:rsidRDefault="000A4D94"/>
    <w:p w:rsidR="000A4D94" w:rsidRDefault="00241BA5">
      <w:r>
        <w:rPr>
          <w:noProof/>
          <w:lang w:val="es-ES"/>
        </w:rPr>
        <w:drawing>
          <wp:inline distT="114300" distB="114300" distL="114300" distR="114300">
            <wp:extent cx="5399730" cy="407670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4076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A4D94" w:rsidRDefault="000A4D94"/>
    <w:p w:rsidR="000A4D94" w:rsidRDefault="00241BA5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Figure S9</w:t>
      </w:r>
      <w:r>
        <w:rPr>
          <w:sz w:val="20"/>
          <w:szCs w:val="20"/>
        </w:rPr>
        <w:t>. Figure 3.17. Scheme of the energy transfer mechanism and photoluminescence process for [</w:t>
      </w:r>
      <w:proofErr w:type="spellStart"/>
      <w:proofErr w:type="gramStart"/>
      <w:r>
        <w:rPr>
          <w:sz w:val="20"/>
          <w:szCs w:val="20"/>
        </w:rPr>
        <w:t>Eu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bta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>me-phen].</w:t>
      </w:r>
    </w:p>
    <w:p w:rsidR="000A4D94" w:rsidRDefault="000A4D94">
      <w:pPr>
        <w:spacing w:line="276" w:lineRule="auto"/>
      </w:pPr>
    </w:p>
    <w:p w:rsidR="000A4D94" w:rsidRDefault="00241BA5">
      <w:r>
        <w:t xml:space="preserve">Energies of the states and the transitions that take place in the luminescent down-shifting process of </w:t>
      </w:r>
      <w:r>
        <w:t>[</w:t>
      </w:r>
      <w:proofErr w:type="spellStart"/>
      <w:proofErr w:type="gramStart"/>
      <w:r>
        <w:t>Eu</w:t>
      </w:r>
      <w:proofErr w:type="spellEnd"/>
      <w:r>
        <w:t>(</w:t>
      </w:r>
      <w:proofErr w:type="spellStart"/>
      <w:proofErr w:type="gramEnd"/>
      <w:r>
        <w:t>bta</w:t>
      </w:r>
      <w:proofErr w:type="spellEnd"/>
      <w:r>
        <w:t>)</w:t>
      </w:r>
      <w:r>
        <w:rPr>
          <w:vertAlign w:val="subscript"/>
        </w:rPr>
        <w:t>3</w:t>
      </w:r>
      <w:r>
        <w:t>me-phen] are shown in Figure S9.</w:t>
      </w:r>
    </w:p>
    <w:p w:rsidR="000A4D94" w:rsidRDefault="000A4D94">
      <w:pPr>
        <w:spacing w:line="276" w:lineRule="auto"/>
        <w:rPr>
          <w:sz w:val="20"/>
          <w:szCs w:val="20"/>
        </w:rPr>
      </w:pPr>
    </w:p>
    <w:p w:rsidR="000A4D94" w:rsidRDefault="00241BA5">
      <w:r>
        <w:rPr>
          <w:noProof/>
          <w:lang w:val="es-ES"/>
        </w:rPr>
        <w:lastRenderedPageBreak/>
        <w:drawing>
          <wp:inline distT="114300" distB="114300" distL="114300" distR="114300">
            <wp:extent cx="5399730" cy="3314700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3314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A4D94" w:rsidRDefault="00241BA5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Figure S10</w:t>
      </w:r>
      <w:r>
        <w:rPr>
          <w:sz w:val="20"/>
          <w:szCs w:val="20"/>
        </w:rPr>
        <w:t xml:space="preserve">. Scheme of the energy transfer mechanism and photoluminescence process for </w:t>
      </w:r>
      <w:proofErr w:type="spellStart"/>
      <w:proofErr w:type="gramStart"/>
      <w:r>
        <w:rPr>
          <w:sz w:val="20"/>
          <w:szCs w:val="20"/>
        </w:rPr>
        <w:t>Yb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III) and </w:t>
      </w:r>
      <w:proofErr w:type="spellStart"/>
      <w:r>
        <w:rPr>
          <w:sz w:val="20"/>
          <w:szCs w:val="20"/>
        </w:rPr>
        <w:t>Er</w:t>
      </w:r>
      <w:proofErr w:type="spellEnd"/>
      <w:r>
        <w:rPr>
          <w:sz w:val="20"/>
          <w:szCs w:val="20"/>
        </w:rPr>
        <w:t>(III) complexes.</w:t>
      </w:r>
    </w:p>
    <w:p w:rsidR="000A4D94" w:rsidRDefault="000A4D94"/>
    <w:p w:rsidR="000A4D94" w:rsidRDefault="00241BA5">
      <w:r>
        <w:t xml:space="preserve">Figure S10 shows the energy diagram for </w:t>
      </w:r>
      <w:proofErr w:type="spellStart"/>
      <w:proofErr w:type="gramStart"/>
      <w:r>
        <w:t>Yb</w:t>
      </w:r>
      <w:proofErr w:type="spellEnd"/>
      <w:r>
        <w:t>(</w:t>
      </w:r>
      <w:proofErr w:type="gramEnd"/>
      <w:r>
        <w:t xml:space="preserve">III) and </w:t>
      </w:r>
      <w:proofErr w:type="spellStart"/>
      <w:r>
        <w:t>Er</w:t>
      </w:r>
      <w:proofErr w:type="spellEnd"/>
      <w:r>
        <w:t>(III) complexes with the β-</w:t>
      </w:r>
      <w:proofErr w:type="spellStart"/>
      <w:r>
        <w:t>diketonates</w:t>
      </w:r>
      <w:proofErr w:type="spellEnd"/>
      <w:r>
        <w:t xml:space="preserve"> </w:t>
      </w:r>
      <w:proofErr w:type="spellStart"/>
      <w:r>
        <w:t>bta</w:t>
      </w:r>
      <w:proofErr w:type="spellEnd"/>
      <w:r>
        <w:t xml:space="preserve">- and </w:t>
      </w:r>
      <w:proofErr w:type="spellStart"/>
      <w:r>
        <w:t>tta</w:t>
      </w:r>
      <w:proofErr w:type="spellEnd"/>
      <w:r>
        <w:t xml:space="preserve">- and the 1,10-phenanthroline </w:t>
      </w:r>
      <w:proofErr w:type="spellStart"/>
      <w:r>
        <w:t>derivates</w:t>
      </w:r>
      <w:proofErr w:type="spellEnd"/>
      <w:r>
        <w:t xml:space="preserve"> me-</w:t>
      </w:r>
      <w:proofErr w:type="spellStart"/>
      <w:r>
        <w:t>phen</w:t>
      </w:r>
      <w:proofErr w:type="spellEnd"/>
      <w:r>
        <w:t xml:space="preserve"> and </w:t>
      </w:r>
      <w:proofErr w:type="spellStart"/>
      <w:r>
        <w:t>pyz-phen</w:t>
      </w:r>
      <w:proofErr w:type="spellEnd"/>
      <w:r>
        <w:t>.</w:t>
      </w:r>
    </w:p>
    <w:p w:rsidR="000A4D94" w:rsidRDefault="000A4D94"/>
    <w:p w:rsidR="000A4D94" w:rsidRDefault="00241BA5">
      <w:r>
        <w:rPr>
          <w:noProof/>
          <w:lang w:val="es-ES"/>
        </w:rPr>
        <w:lastRenderedPageBreak/>
        <w:drawing>
          <wp:inline distT="114300" distB="114300" distL="114300" distR="114300">
            <wp:extent cx="5399730" cy="38227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382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A4D94" w:rsidRDefault="00241BA5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Figure S11</w:t>
      </w:r>
      <w:r>
        <w:rPr>
          <w:sz w:val="20"/>
          <w:szCs w:val="20"/>
        </w:rPr>
        <w:t xml:space="preserve">. Scheme of the energy transfer mechanism and photoluminescence </w:t>
      </w:r>
      <w:r>
        <w:rPr>
          <w:sz w:val="20"/>
          <w:szCs w:val="20"/>
        </w:rPr>
        <w:t>process for [</w:t>
      </w:r>
      <w:proofErr w:type="gramStart"/>
      <w:r>
        <w:rPr>
          <w:sz w:val="20"/>
          <w:szCs w:val="20"/>
        </w:rPr>
        <w:t>M1M2(</w:t>
      </w:r>
      <w:proofErr w:type="spellStart"/>
      <w:proofErr w:type="gramEnd"/>
      <w:r>
        <w:rPr>
          <w:sz w:val="20"/>
          <w:szCs w:val="20"/>
        </w:rPr>
        <w:t>bz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4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tta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phen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>] series.</w:t>
      </w:r>
    </w:p>
    <w:p w:rsidR="000A4D94" w:rsidRDefault="00241BA5">
      <w:r>
        <w:t>The energy diagram for [</w:t>
      </w:r>
      <w:proofErr w:type="gramStart"/>
      <w:r>
        <w:t>M1M2(</w:t>
      </w:r>
      <w:proofErr w:type="spellStart"/>
      <w:proofErr w:type="gramEnd"/>
      <w:r>
        <w:t>bz</w:t>
      </w:r>
      <w:proofErr w:type="spellEnd"/>
      <w:r>
        <w:t>)</w:t>
      </w:r>
      <w:r>
        <w:rPr>
          <w:vertAlign w:val="subscript"/>
        </w:rPr>
        <w:t>4</w:t>
      </w:r>
      <w:r>
        <w:t>(</w:t>
      </w:r>
      <w:proofErr w:type="spellStart"/>
      <w:r>
        <w:t>tta</w:t>
      </w:r>
      <w:proofErr w:type="spellEnd"/>
      <w:r>
        <w:t>)</w:t>
      </w:r>
      <w:r>
        <w:rPr>
          <w:vertAlign w:val="subscript"/>
        </w:rPr>
        <w:t>2</w:t>
      </w:r>
      <w:r>
        <w:t>(</w:t>
      </w:r>
      <w:proofErr w:type="spellStart"/>
      <w:r>
        <w:t>phen</w:t>
      </w:r>
      <w:proofErr w:type="spellEnd"/>
      <w:r>
        <w:t>)</w:t>
      </w:r>
      <w:r>
        <w:rPr>
          <w:vertAlign w:val="subscript"/>
        </w:rPr>
        <w:t>2</w:t>
      </w:r>
      <w:r>
        <w:t>] series is shown in figure S11.</w:t>
      </w:r>
    </w:p>
    <w:sectPr w:rsidR="000A4D94">
      <w:pgSz w:w="11906" w:h="16838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D94"/>
    <w:rsid w:val="000A4D94"/>
    <w:rsid w:val="0024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70BAF9-6273-4E67-8AEE-6E96C94C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s-E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glemus@ull.edu.es" TargetMode="Externa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jsanchiz@ull.edu.es" TargetMode="External"/><Relationship Id="rId12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beagher@ull.edu.es" TargetMode="External"/><Relationship Id="rId11" Type="http://schemas.openxmlformats.org/officeDocument/2006/relationships/image" Target="media/image1.png"/><Relationship Id="rId5" Type="http://schemas.openxmlformats.org/officeDocument/2006/relationships/hyperlink" Target="mailto:chdezr@ull.edu.es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rglemus@ull.edu.es" TargetMode="External"/><Relationship Id="rId4" Type="http://schemas.openxmlformats.org/officeDocument/2006/relationships/hyperlink" Target="mailto:gbritosa@ull.edu.es" TargetMode="External"/><Relationship Id="rId9" Type="http://schemas.openxmlformats.org/officeDocument/2006/relationships/hyperlink" Target="mailto:rglemus@ull.edu.es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441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Cuenta Microsoft</cp:lastModifiedBy>
  <cp:revision>2</cp:revision>
  <dcterms:created xsi:type="dcterms:W3CDTF">2023-06-12T12:47:00Z</dcterms:created>
  <dcterms:modified xsi:type="dcterms:W3CDTF">2023-06-12T12:49:00Z</dcterms:modified>
</cp:coreProperties>
</file>