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5D0D7A" w14:textId="1D977FFB" w:rsidR="000D6839" w:rsidRPr="006453D9" w:rsidRDefault="00343B70" w:rsidP="000D6839">
      <w:pPr>
        <w:pStyle w:val="MDPI11articletype"/>
      </w:pPr>
      <w:r w:rsidRPr="00343B70">
        <w:t xml:space="preserve">Article - Supplementary </w:t>
      </w:r>
      <w:r w:rsidR="009A5C92">
        <w:t>Images</w:t>
      </w:r>
    </w:p>
    <w:p w14:paraId="02DB056C" w14:textId="2F588D7C" w:rsidR="000D6839" w:rsidRPr="003B1AF1" w:rsidRDefault="00E93B25" w:rsidP="000D6839">
      <w:pPr>
        <w:pStyle w:val="MDPI12title"/>
      </w:pPr>
      <w:r w:rsidRPr="00E93B25">
        <w:t xml:space="preserve">Microtubule Dynamics Deregulation Induces Apoptosis in Human Urothelial Bladder Cancer Cells via a p53-independent </w:t>
      </w:r>
      <w:proofErr w:type="gramStart"/>
      <w:r w:rsidRPr="00E93B25">
        <w:t>Pathway</w:t>
      </w:r>
      <w:proofErr w:type="gramEnd"/>
    </w:p>
    <w:p w14:paraId="276BBCB4" w14:textId="33661FC7" w:rsidR="00182BC6" w:rsidRDefault="00E93B25" w:rsidP="00C83D9D">
      <w:pPr>
        <w:pStyle w:val="MDPI13authornames"/>
        <w:suppressAutoHyphens/>
        <w:jc w:val="both"/>
      </w:pPr>
      <w:r w:rsidRPr="00E93B25">
        <w:t xml:space="preserve">Yiannis </w:t>
      </w:r>
      <w:r w:rsidRPr="00C354EF">
        <w:t>Drosos</w:t>
      </w:r>
      <w:r w:rsidRPr="00C354EF">
        <w:rPr>
          <w:vertAlign w:val="superscript"/>
        </w:rPr>
        <w:t>1*</w:t>
      </w:r>
      <w:r w:rsidRPr="00C354EF">
        <w:t xml:space="preserve">, </w:t>
      </w:r>
      <w:proofErr w:type="spellStart"/>
      <w:r w:rsidRPr="00C354EF">
        <w:t>Eumorphia</w:t>
      </w:r>
      <w:proofErr w:type="spellEnd"/>
      <w:r w:rsidRPr="00C354EF">
        <w:t xml:space="preserve"> G. Konstantakou</w:t>
      </w:r>
      <w:r w:rsidRPr="00C354EF">
        <w:rPr>
          <w:vertAlign w:val="superscript"/>
        </w:rPr>
        <w:t>2</w:t>
      </w:r>
      <w:r w:rsidRPr="00C354EF">
        <w:t>, Aggeliki-Stefania Bassogianni</w:t>
      </w:r>
      <w:r w:rsidRPr="00C354EF">
        <w:rPr>
          <w:vertAlign w:val="superscript"/>
        </w:rPr>
        <w:t>1</w:t>
      </w:r>
      <w:r w:rsidRPr="00C354EF">
        <w:t>, Konstantinos-Stylianos Nikolakopoulos</w:t>
      </w:r>
      <w:r w:rsidRPr="00C354EF">
        <w:rPr>
          <w:vertAlign w:val="superscript"/>
        </w:rPr>
        <w:t>1</w:t>
      </w:r>
      <w:r w:rsidRPr="00C354EF">
        <w:t xml:space="preserve">, </w:t>
      </w:r>
      <w:r w:rsidR="00B74977" w:rsidRPr="00C354EF">
        <w:t>Dimitra G. Koumoundourou</w:t>
      </w:r>
      <w:r w:rsidR="00B74977" w:rsidRPr="00C354EF">
        <w:rPr>
          <w:vertAlign w:val="superscript"/>
        </w:rPr>
        <w:t>1</w:t>
      </w:r>
      <w:r w:rsidR="00B74977" w:rsidRPr="00C354EF">
        <w:t>, Sophia P. Markaki</w:t>
      </w:r>
      <w:r w:rsidR="00B74977" w:rsidRPr="00C354EF">
        <w:rPr>
          <w:vertAlign w:val="superscript"/>
        </w:rPr>
        <w:t>1</w:t>
      </w:r>
      <w:r w:rsidR="00B74977" w:rsidRPr="00C354EF">
        <w:t xml:space="preserve">, </w:t>
      </w:r>
      <w:r w:rsidRPr="00C354EF">
        <w:t>Ourania E. Tsitsilonis</w:t>
      </w:r>
      <w:r w:rsidRPr="00C354EF">
        <w:rPr>
          <w:vertAlign w:val="superscript"/>
        </w:rPr>
        <w:t>3</w:t>
      </w:r>
      <w:r w:rsidRPr="00C354EF">
        <w:t>, Gerassimos E. Voutsinas</w:t>
      </w:r>
      <w:r w:rsidRPr="00C354EF">
        <w:rPr>
          <w:vertAlign w:val="superscript"/>
        </w:rPr>
        <w:t>4</w:t>
      </w:r>
      <w:r w:rsidRPr="00C354EF">
        <w:t xml:space="preserve">, </w:t>
      </w:r>
      <w:r w:rsidR="00B74977" w:rsidRPr="00C354EF">
        <w:t>Dimitrios Valakos</w:t>
      </w:r>
      <w:r w:rsidR="00B74977" w:rsidRPr="00C354EF">
        <w:rPr>
          <w:vertAlign w:val="superscript"/>
        </w:rPr>
        <w:t>5</w:t>
      </w:r>
      <w:r w:rsidR="00B74977" w:rsidRPr="00C354EF">
        <w:t xml:space="preserve">, </w:t>
      </w:r>
      <w:proofErr w:type="spellStart"/>
      <w:r w:rsidRPr="00C354EF">
        <w:t>Ema</w:t>
      </w:r>
      <w:proofErr w:type="spellEnd"/>
      <w:r w:rsidRPr="00C354EF">
        <w:t xml:space="preserve"> Anastasiadou</w:t>
      </w:r>
      <w:r w:rsidRPr="00C354EF">
        <w:rPr>
          <w:vertAlign w:val="superscript"/>
        </w:rPr>
        <w:t>5</w:t>
      </w:r>
      <w:r w:rsidRPr="00C354EF">
        <w:t>, Dimitris Thanos</w:t>
      </w:r>
      <w:r w:rsidRPr="00C354EF">
        <w:rPr>
          <w:vertAlign w:val="superscript"/>
        </w:rPr>
        <w:t>5</w:t>
      </w:r>
      <w:r w:rsidRPr="00C354EF">
        <w:t xml:space="preserve"> </w:t>
      </w:r>
      <w:r w:rsidR="00B74977" w:rsidRPr="00C354EF">
        <w:t>Athanassios D. Velentzas</w:t>
      </w:r>
      <w:r w:rsidR="00B74977" w:rsidRPr="00C354EF">
        <w:rPr>
          <w:vertAlign w:val="superscript"/>
        </w:rPr>
        <w:t>1</w:t>
      </w:r>
      <w:r w:rsidR="00B74977" w:rsidRPr="00C354EF">
        <w:t xml:space="preserve"> </w:t>
      </w:r>
      <w:r w:rsidRPr="00C354EF">
        <w:t>and Dimitrios J. Stravopodis</w:t>
      </w:r>
      <w:r w:rsidRPr="00C354EF">
        <w:rPr>
          <w:vertAlign w:val="superscript"/>
        </w:rPr>
        <w:t>1*</w:t>
      </w:r>
      <w:r>
        <w:t xml:space="preserve"> </w:t>
      </w:r>
    </w:p>
    <w:p w14:paraId="23B5F144" w14:textId="7C650A5C" w:rsidR="00E93B25" w:rsidRPr="006A2039" w:rsidRDefault="00E93B25" w:rsidP="00C83D9D">
      <w:pPr>
        <w:pStyle w:val="MDPI16affiliation"/>
        <w:suppressAutoHyphens/>
        <w:jc w:val="both"/>
      </w:pPr>
      <w:r w:rsidRPr="006A2039">
        <w:rPr>
          <w:vertAlign w:val="superscript"/>
        </w:rPr>
        <w:t>1</w:t>
      </w:r>
      <w:r w:rsidRPr="006A2039">
        <w:tab/>
        <w:t>Section of Cell Biology and Biophysics, Department of Biology, School of Science, National and Kapodistrian University of Athens (NKUA), 15701 Athens, Greece;</w:t>
      </w:r>
      <w:r w:rsidR="00EF3151" w:rsidRPr="00EF3151">
        <w:t xml:space="preserve"> </w:t>
      </w:r>
      <w:hyperlink r:id="rId7" w:history="1">
        <w:r w:rsidR="00EF3151" w:rsidRPr="000D124D">
          <w:rPr>
            <w:rStyle w:val="Hyperlink"/>
          </w:rPr>
          <w:t>sbasogianni@gmail.com</w:t>
        </w:r>
      </w:hyperlink>
      <w:r w:rsidR="00EF3151">
        <w:t xml:space="preserve"> </w:t>
      </w:r>
      <w:r w:rsidR="00EB3EA3">
        <w:t>(A-S.B.);</w:t>
      </w:r>
      <w:r w:rsidR="00C354EF" w:rsidRPr="00C354EF">
        <w:t xml:space="preserve"> </w:t>
      </w:r>
      <w:hyperlink r:id="rId8" w:history="1">
        <w:r w:rsidR="00C354EF" w:rsidRPr="000D124D">
          <w:rPr>
            <w:rStyle w:val="Hyperlink"/>
          </w:rPr>
          <w:t>ksnikolakop@biol.uoa.gr</w:t>
        </w:r>
      </w:hyperlink>
      <w:r w:rsidR="00C354EF">
        <w:t xml:space="preserve"> (K-S.N.);</w:t>
      </w:r>
      <w:r w:rsidR="00C354EF" w:rsidRPr="00B74977">
        <w:t xml:space="preserve"> </w:t>
      </w:r>
      <w:hyperlink r:id="rId9" w:history="1">
        <w:r w:rsidR="00C354EF" w:rsidRPr="004C7C9D">
          <w:rPr>
            <w:rStyle w:val="Hyperlink"/>
          </w:rPr>
          <w:t>dimikoum@biol.uoa.gr</w:t>
        </w:r>
      </w:hyperlink>
      <w:r w:rsidR="00C354EF">
        <w:t xml:space="preserve"> (D.G.K.); </w:t>
      </w:r>
      <w:hyperlink r:id="rId10" w:history="1">
        <w:r w:rsidR="00C354EF" w:rsidRPr="004C7C9D">
          <w:rPr>
            <w:rStyle w:val="Hyperlink"/>
          </w:rPr>
          <w:t>smarkak@biol.uoa.gr</w:t>
        </w:r>
      </w:hyperlink>
      <w:r w:rsidR="00C354EF">
        <w:t xml:space="preserve"> (S.P.M.)</w:t>
      </w:r>
      <w:r w:rsidRPr="006A2039">
        <w:t xml:space="preserve">; </w:t>
      </w:r>
      <w:hyperlink r:id="rId11" w:history="1">
        <w:r w:rsidR="00B74977" w:rsidRPr="000D124D">
          <w:rPr>
            <w:rStyle w:val="Hyperlink"/>
          </w:rPr>
          <w:t>tveletz@biol.uoa.gr</w:t>
        </w:r>
      </w:hyperlink>
      <w:r w:rsidR="00B74977" w:rsidRPr="006A2039">
        <w:t xml:space="preserve"> (A.D.V.)</w:t>
      </w:r>
    </w:p>
    <w:p w14:paraId="5F4C0F74" w14:textId="2818828C" w:rsidR="00EB3EA3" w:rsidRDefault="00E93B25" w:rsidP="00C83D9D">
      <w:pPr>
        <w:pStyle w:val="MDPI16affiliation"/>
        <w:suppressAutoHyphens/>
        <w:jc w:val="both"/>
        <w:rPr>
          <w:rStyle w:val="Hyperlink"/>
        </w:rPr>
      </w:pPr>
      <w:r w:rsidRPr="006A2039">
        <w:rPr>
          <w:vertAlign w:val="superscript"/>
        </w:rPr>
        <w:t>2</w:t>
      </w:r>
      <w:r w:rsidRPr="006A2039">
        <w:tab/>
      </w:r>
      <w:r w:rsidR="00EB3EA3" w:rsidRPr="006A2039">
        <w:t xml:space="preserve">Massachusetts General Hospital Cancer Center (MGHCC), </w:t>
      </w:r>
      <w:r w:rsidR="00653DF2" w:rsidRPr="006A2039">
        <w:t xml:space="preserve">Harvard Medical School, </w:t>
      </w:r>
      <w:r w:rsidR="00EB3EA3" w:rsidRPr="006A2039">
        <w:t xml:space="preserve">Charlestown, Boston, Massachusetts (MA) 02114, USA; </w:t>
      </w:r>
      <w:hyperlink r:id="rId12" w:history="1">
        <w:r w:rsidR="00EB3EA3" w:rsidRPr="006A2039">
          <w:rPr>
            <w:rStyle w:val="Hyperlink"/>
          </w:rPr>
          <w:t>ekonstantakou@mgh.harvard.edu</w:t>
        </w:r>
      </w:hyperlink>
    </w:p>
    <w:p w14:paraId="0565537B" w14:textId="2A38ACBE" w:rsidR="00E93B25" w:rsidRPr="006A2039" w:rsidRDefault="00E93B25" w:rsidP="00C83D9D">
      <w:pPr>
        <w:pStyle w:val="MDPI16affiliation"/>
        <w:suppressAutoHyphens/>
        <w:jc w:val="both"/>
      </w:pPr>
      <w:r w:rsidRPr="006A2039">
        <w:rPr>
          <w:vertAlign w:val="superscript"/>
        </w:rPr>
        <w:t>3</w:t>
      </w:r>
      <w:r w:rsidRPr="006A2039">
        <w:tab/>
      </w:r>
      <w:r w:rsidR="00EB3EA3" w:rsidRPr="006A2039">
        <w:t xml:space="preserve">Section of Animal and Human Physiology, Department of Biology, School of Science, National and Kapodistrian University of Athens (NKUA), 15701 Athens, Greece; </w:t>
      </w:r>
      <w:hyperlink r:id="rId13" w:history="1">
        <w:r w:rsidR="00EB3EA3" w:rsidRPr="006A2039">
          <w:rPr>
            <w:rStyle w:val="Hyperlink"/>
          </w:rPr>
          <w:t>rtsitsil@biol.uoa.gr</w:t>
        </w:r>
      </w:hyperlink>
    </w:p>
    <w:p w14:paraId="1B40408C" w14:textId="4B4E0FA2" w:rsidR="00E93B25" w:rsidRPr="006A2039" w:rsidRDefault="00E93B25" w:rsidP="00C83D9D">
      <w:pPr>
        <w:pStyle w:val="MDPI16affiliation"/>
        <w:suppressAutoHyphens/>
        <w:jc w:val="both"/>
      </w:pPr>
      <w:r w:rsidRPr="006A2039">
        <w:rPr>
          <w:vertAlign w:val="superscript"/>
        </w:rPr>
        <w:t>4</w:t>
      </w:r>
      <w:r w:rsidRPr="006A2039">
        <w:tab/>
      </w:r>
      <w:r w:rsidR="00EB3EA3" w:rsidRPr="006A2039">
        <w:t>Laboratory of Molecular Carcinogenesis and Rare Disease Genetics, Institute of Biosciences and Applications (IBA), National Center for Scientific Research (NCSR) “</w:t>
      </w:r>
      <w:proofErr w:type="spellStart"/>
      <w:r w:rsidR="00EB3EA3" w:rsidRPr="006A2039">
        <w:t>Demokritos</w:t>
      </w:r>
      <w:proofErr w:type="spellEnd"/>
      <w:r w:rsidR="00EB3EA3" w:rsidRPr="006A2039">
        <w:t xml:space="preserve">”, 15310 Athens, Greece; </w:t>
      </w:r>
      <w:hyperlink r:id="rId14" w:history="1">
        <w:r w:rsidR="00EB3EA3" w:rsidRPr="006A2039">
          <w:rPr>
            <w:rStyle w:val="Hyperlink"/>
          </w:rPr>
          <w:t>mvoutsin@bio.demokritos.gr</w:t>
        </w:r>
      </w:hyperlink>
    </w:p>
    <w:p w14:paraId="0AF8EA71" w14:textId="7555EFEC" w:rsidR="00E93B25" w:rsidRPr="006A2039" w:rsidRDefault="00E93B25" w:rsidP="00C83D9D">
      <w:pPr>
        <w:pStyle w:val="MDPI16affiliation"/>
        <w:suppressAutoHyphens/>
        <w:jc w:val="both"/>
      </w:pPr>
      <w:r w:rsidRPr="006A2039">
        <w:rPr>
          <w:vertAlign w:val="superscript"/>
        </w:rPr>
        <w:t>5</w:t>
      </w:r>
      <w:r w:rsidRPr="006A2039">
        <w:tab/>
        <w:t>Center of Basic Research, Biomedical Research Foundation of the Academy of Athens (BRFAA), 11527 Athens, Greece;</w:t>
      </w:r>
      <w:r w:rsidR="00C354EF">
        <w:t xml:space="preserve"> </w:t>
      </w:r>
      <w:hyperlink r:id="rId15" w:history="1">
        <w:r w:rsidR="00C354EF" w:rsidRPr="004C7C9D">
          <w:rPr>
            <w:rStyle w:val="Hyperlink"/>
          </w:rPr>
          <w:t>dvalakos@bioacademy.gr</w:t>
        </w:r>
      </w:hyperlink>
      <w:r w:rsidR="00C354EF">
        <w:t xml:space="preserve"> (D.V.);</w:t>
      </w:r>
      <w:r w:rsidR="00F30760" w:rsidRPr="00F30760">
        <w:t xml:space="preserve"> </w:t>
      </w:r>
      <w:hyperlink r:id="rId16" w:history="1">
        <w:r w:rsidR="00F30760" w:rsidRPr="000D124D">
          <w:rPr>
            <w:rStyle w:val="Hyperlink"/>
          </w:rPr>
          <w:t>anastasiadou@bioacademy.gr</w:t>
        </w:r>
      </w:hyperlink>
      <w:r w:rsidR="00F30760">
        <w:t xml:space="preserve"> </w:t>
      </w:r>
      <w:r w:rsidR="00F30760" w:rsidRPr="00F30760">
        <w:t>(E.A.)</w:t>
      </w:r>
      <w:r w:rsidR="00F30760">
        <w:t>;</w:t>
      </w:r>
      <w:r w:rsidRPr="006A2039">
        <w:t xml:space="preserve"> </w:t>
      </w:r>
      <w:hyperlink r:id="rId17" w:history="1">
        <w:r w:rsidR="00EB3EA3" w:rsidRPr="000D124D">
          <w:rPr>
            <w:rStyle w:val="Hyperlink"/>
          </w:rPr>
          <w:t>thanos@bioacademy.gr</w:t>
        </w:r>
      </w:hyperlink>
      <w:r w:rsidR="00F30760">
        <w:t xml:space="preserve"> (D.T.)</w:t>
      </w:r>
    </w:p>
    <w:p w14:paraId="249B3609" w14:textId="4E518BD1" w:rsidR="000D6839" w:rsidRDefault="000D6839" w:rsidP="000D6839">
      <w:pPr>
        <w:pStyle w:val="MDPI16affiliation"/>
      </w:pPr>
      <w:r w:rsidRPr="000700D0">
        <w:rPr>
          <w:b/>
        </w:rPr>
        <w:t>*</w:t>
      </w:r>
      <w:r w:rsidRPr="00D945EC">
        <w:tab/>
        <w:t xml:space="preserve">Correspondence: </w:t>
      </w:r>
      <w:hyperlink r:id="rId18" w:history="1">
        <w:r w:rsidR="00EB3EA3" w:rsidRPr="000D124D">
          <w:rPr>
            <w:rStyle w:val="Hyperlink"/>
          </w:rPr>
          <w:t>ydrosos@biol.uoa.gr</w:t>
        </w:r>
      </w:hyperlink>
      <w:r w:rsidR="00EB3EA3">
        <w:t xml:space="preserve"> (Y.D.); </w:t>
      </w:r>
      <w:hyperlink r:id="rId19" w:history="1">
        <w:r w:rsidR="00EB3EA3" w:rsidRPr="000D124D">
          <w:rPr>
            <w:rStyle w:val="Hyperlink"/>
          </w:rPr>
          <w:t>dstravop@biol.uoa.gr</w:t>
        </w:r>
      </w:hyperlink>
      <w:r w:rsidR="00EB3EA3">
        <w:t xml:space="preserve"> (D.J.S.)</w:t>
      </w:r>
      <w:r w:rsidR="00F30760">
        <w:t>;</w:t>
      </w:r>
      <w:r w:rsidR="00EB3EA3">
        <w:t xml:space="preserve"> </w:t>
      </w:r>
      <w:r w:rsidR="00EB3EA3" w:rsidRPr="00EB3EA3">
        <w:t>Tel.: +30-210-727-4105 (D.J.S.)</w:t>
      </w:r>
    </w:p>
    <w:p w14:paraId="334A9237" w14:textId="77777777" w:rsidR="00343B70" w:rsidRDefault="00343B70" w:rsidP="000D6839">
      <w:pPr>
        <w:pStyle w:val="MDPI16affiliation"/>
      </w:pPr>
    </w:p>
    <w:p w14:paraId="18EAD7B9" w14:textId="77777777" w:rsidR="00C83D9D" w:rsidRDefault="00C83D9D" w:rsidP="00343B70">
      <w:pPr>
        <w:pStyle w:val="MDPI21heading1"/>
      </w:pPr>
    </w:p>
    <w:p w14:paraId="7B972076" w14:textId="77777777" w:rsidR="00C83D9D" w:rsidRDefault="00C83D9D" w:rsidP="00343B70">
      <w:pPr>
        <w:pStyle w:val="MDPI21heading1"/>
      </w:pPr>
    </w:p>
    <w:p w14:paraId="0D85D6B3" w14:textId="77777777" w:rsidR="00C83D9D" w:rsidRDefault="00C83D9D" w:rsidP="00343B70">
      <w:pPr>
        <w:pStyle w:val="MDPI21heading1"/>
      </w:pPr>
    </w:p>
    <w:p w14:paraId="7DC7E2CD" w14:textId="77777777" w:rsidR="00C83D9D" w:rsidRDefault="00C83D9D" w:rsidP="00343B70">
      <w:pPr>
        <w:pStyle w:val="MDPI21heading1"/>
      </w:pPr>
    </w:p>
    <w:p w14:paraId="7FFC31DC" w14:textId="77777777" w:rsidR="00C83D9D" w:rsidRDefault="00C83D9D" w:rsidP="00343B70">
      <w:pPr>
        <w:pStyle w:val="MDPI21heading1"/>
      </w:pPr>
    </w:p>
    <w:p w14:paraId="6D258A42" w14:textId="77777777" w:rsidR="00C83D9D" w:rsidRDefault="00C83D9D" w:rsidP="00343B70">
      <w:pPr>
        <w:pStyle w:val="MDPI21heading1"/>
      </w:pPr>
    </w:p>
    <w:p w14:paraId="1E6EA25C" w14:textId="77777777" w:rsidR="00C83D9D" w:rsidRDefault="00C83D9D" w:rsidP="00343B70">
      <w:pPr>
        <w:pStyle w:val="MDPI21heading1"/>
      </w:pPr>
    </w:p>
    <w:p w14:paraId="39C56713" w14:textId="77777777" w:rsidR="00C83D9D" w:rsidRDefault="00C83D9D" w:rsidP="00343B70">
      <w:pPr>
        <w:pStyle w:val="MDPI21heading1"/>
      </w:pPr>
    </w:p>
    <w:p w14:paraId="78450422" w14:textId="77777777" w:rsidR="00C83D9D" w:rsidRDefault="00C83D9D" w:rsidP="00343B70">
      <w:pPr>
        <w:pStyle w:val="MDPI21heading1"/>
      </w:pPr>
    </w:p>
    <w:p w14:paraId="2A251611" w14:textId="77777777" w:rsidR="00C83D9D" w:rsidRDefault="00C83D9D" w:rsidP="00343B70">
      <w:pPr>
        <w:pStyle w:val="MDPI21heading1"/>
      </w:pPr>
    </w:p>
    <w:p w14:paraId="3267F315" w14:textId="77777777" w:rsidR="00C83D9D" w:rsidRDefault="00C83D9D" w:rsidP="00343B70">
      <w:pPr>
        <w:pStyle w:val="MDPI21heading1"/>
      </w:pPr>
    </w:p>
    <w:p w14:paraId="01823898" w14:textId="77777777" w:rsidR="00C83D9D" w:rsidRDefault="00C83D9D" w:rsidP="00343B70">
      <w:pPr>
        <w:pStyle w:val="MDPI21heading1"/>
      </w:pPr>
    </w:p>
    <w:p w14:paraId="3DBC7C9C" w14:textId="77777777" w:rsidR="00C83D9D" w:rsidRDefault="00C83D9D" w:rsidP="00343B70">
      <w:pPr>
        <w:pStyle w:val="MDPI21heading1"/>
      </w:pPr>
    </w:p>
    <w:p w14:paraId="295D11B4" w14:textId="77777777" w:rsidR="00C83D9D" w:rsidRDefault="00C83D9D" w:rsidP="00343B70">
      <w:pPr>
        <w:pStyle w:val="MDPI21heading1"/>
      </w:pPr>
    </w:p>
    <w:p w14:paraId="54348CFB" w14:textId="1A32C931" w:rsidR="00343B70" w:rsidRPr="007D1ACC" w:rsidRDefault="00343B70" w:rsidP="007D1ACC">
      <w:pPr>
        <w:pStyle w:val="MDPI21heading1"/>
      </w:pPr>
      <w:r w:rsidRPr="007D1ACC">
        <w:lastRenderedPageBreak/>
        <w:t>Supplementary Images</w:t>
      </w:r>
    </w:p>
    <w:p w14:paraId="18DE26FB" w14:textId="77777777" w:rsidR="00343B70" w:rsidRDefault="00343B70" w:rsidP="000D6839">
      <w:pPr>
        <w:pStyle w:val="MDPI16affiliation"/>
      </w:pPr>
    </w:p>
    <w:p w14:paraId="6BD55414" w14:textId="6D58F1CD" w:rsidR="00343B70" w:rsidRDefault="00343B70" w:rsidP="000D6839">
      <w:pPr>
        <w:pStyle w:val="MDPI16affiliation"/>
      </w:pPr>
      <w:r>
        <w:rPr>
          <w:noProof/>
        </w:rPr>
        <w:drawing>
          <wp:inline distT="0" distB="0" distL="0" distR="0" wp14:anchorId="084138DE" wp14:editId="0F4A2110">
            <wp:extent cx="3864634" cy="7436183"/>
            <wp:effectExtent l="0" t="0" r="2540" b="0"/>
            <wp:docPr id="1167939223" name="Picture 1" descr="A picture containing text, handwri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939223" name="Picture 1" descr="A picture containing text, handwriting&#10;&#10;Description automatically generated"/>
                    <pic:cNvPicPr/>
                  </pic:nvPicPr>
                  <pic:blipFill rotWithShape="1">
                    <a:blip r:embed="rId20"/>
                    <a:srcRect l="23103" t="4715" r="16784" b="5907"/>
                    <a:stretch/>
                  </pic:blipFill>
                  <pic:spPr bwMode="auto">
                    <a:xfrm>
                      <a:off x="0" y="0"/>
                      <a:ext cx="3898338" cy="7501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6D3F35" w14:textId="4B8B59AE" w:rsidR="00DD4A80" w:rsidRPr="00DD4A80" w:rsidRDefault="00DD4A80" w:rsidP="00DD4A80">
      <w:pPr>
        <w:pStyle w:val="MDPI51figurecaption"/>
      </w:pPr>
      <w:bookmarkStart w:id="0" w:name="_Hlk138068856"/>
      <w:r w:rsidRPr="00DD4A80">
        <w:rPr>
          <w:b/>
        </w:rPr>
        <w:t>Figure S1</w:t>
      </w:r>
      <w:r w:rsidRPr="00DD4A80">
        <w:t>. BLCA cell lines are among the most sensitive to paclitaxel treatment</w:t>
      </w:r>
      <w:r>
        <w:t xml:space="preserve">. </w:t>
      </w:r>
      <w:r w:rsidRPr="00DD4A80">
        <w:t xml:space="preserve">Viability analysis as measured by the log2 fold change of barcoded cells at day 5 compared to day 0 (see text for details) of Paclitaxel treatment. In total, 499 cell lines from 21 lineages/cancer types were analyzed and the log2 fold changes for each lineage are plotted as box plots. The median log2 fold change in viability for BLCA cells (-2.55) was lower compared to lung (-2.1), breast (-1.56) or ovarian carcinoma (-1.65) where Paclitaxel is a standard of care treatment. </w:t>
      </w:r>
    </w:p>
    <w:bookmarkEnd w:id="0"/>
    <w:p w14:paraId="5B5561EB" w14:textId="77777777" w:rsidR="00343B70" w:rsidRDefault="00343B70" w:rsidP="000D6839">
      <w:pPr>
        <w:pStyle w:val="MDPI16affiliation"/>
      </w:pPr>
    </w:p>
    <w:p w14:paraId="475A75B4" w14:textId="17424489" w:rsidR="00343B70" w:rsidRDefault="0005400D" w:rsidP="000D6839">
      <w:pPr>
        <w:pStyle w:val="MDPI16affiliation"/>
      </w:pPr>
      <w:r>
        <w:rPr>
          <w:noProof/>
        </w:rPr>
        <w:drawing>
          <wp:inline distT="0" distB="0" distL="0" distR="0" wp14:anchorId="644BFA8F" wp14:editId="01919E47">
            <wp:extent cx="4973955" cy="5534601"/>
            <wp:effectExtent l="0" t="0" r="0" b="9525"/>
            <wp:docPr id="750939097" name="Picture 1" descr="A picture containing text, screenshot, font, numb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0939097" name="Picture 1" descr="A picture containing text, screenshot, font, number&#10;&#10;Description automatically generated"/>
                    <pic:cNvPicPr/>
                  </pic:nvPicPr>
                  <pic:blipFill rotWithShape="1">
                    <a:blip r:embed="rId21"/>
                    <a:srcRect l="2775" t="8467" r="4604" b="20186"/>
                    <a:stretch/>
                  </pic:blipFill>
                  <pic:spPr bwMode="auto">
                    <a:xfrm>
                      <a:off x="0" y="0"/>
                      <a:ext cx="5002090" cy="5565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54C92E" w14:textId="17D66F75" w:rsidR="00DD4A80" w:rsidRDefault="00DD4A80" w:rsidP="00DD4A80">
      <w:pPr>
        <w:pStyle w:val="MDPI51figurecaption"/>
      </w:pPr>
      <w:r w:rsidRPr="00DD4A80">
        <w:rPr>
          <w:b/>
        </w:rPr>
        <w:t>Figure S2</w:t>
      </w:r>
      <w:r w:rsidRPr="00653F58">
        <w:rPr>
          <w:bCs/>
        </w:rPr>
        <w:t>.</w:t>
      </w:r>
      <w:r w:rsidRPr="00DD4A80">
        <w:t xml:space="preserve"> Paclitaxel treatment induces cell cycle arrest in BLCA cell lines</w:t>
      </w:r>
      <w:r>
        <w:t xml:space="preserve">. </w:t>
      </w:r>
      <w:r w:rsidRPr="00DD4A80">
        <w:t xml:space="preserve">(A) Flow cytometry analysis of RT4 cells either untreated (0 </w:t>
      </w:r>
      <w:r w:rsidR="00197B0D">
        <w:rPr>
          <w:lang w:val="el-GR"/>
        </w:rPr>
        <w:t>μ</w:t>
      </w:r>
      <w:r w:rsidRPr="00DD4A80">
        <w:t xml:space="preserve">g/mL) or treated with a dose range of Paclitaxel (1-50 </w:t>
      </w:r>
      <w:r w:rsidR="00197B0D">
        <w:rPr>
          <w:lang w:val="el-GR"/>
        </w:rPr>
        <w:t>μ</w:t>
      </w:r>
      <w:r w:rsidRPr="00DD4A80">
        <w:t>g/mL).</w:t>
      </w:r>
      <w:r>
        <w:t xml:space="preserve"> </w:t>
      </w:r>
      <w:r w:rsidRPr="00DD4A80">
        <w:t xml:space="preserve">(B) Flow cytometry analysis of RT112 cells either untreated (0 </w:t>
      </w:r>
      <w:r w:rsidR="00197B0D">
        <w:rPr>
          <w:lang w:val="el-GR"/>
        </w:rPr>
        <w:t>μ</w:t>
      </w:r>
      <w:r w:rsidRPr="00DD4A80">
        <w:t xml:space="preserve">g/mL) or treated with a dose range of Paclitaxel (1-50 </w:t>
      </w:r>
      <w:r w:rsidR="00197B0D">
        <w:rPr>
          <w:lang w:val="el-GR"/>
        </w:rPr>
        <w:t>μ</w:t>
      </w:r>
      <w:r w:rsidRPr="00DD4A80">
        <w:t>g/mL).</w:t>
      </w:r>
      <w:r>
        <w:t xml:space="preserve"> </w:t>
      </w:r>
      <w:r w:rsidRPr="00DD4A80">
        <w:t xml:space="preserve">(C) Flow cytometry analysis of T24 cells either untreated (0 </w:t>
      </w:r>
      <w:r w:rsidR="00197B0D">
        <w:rPr>
          <w:lang w:val="el-GR"/>
        </w:rPr>
        <w:t>μ</w:t>
      </w:r>
      <w:r w:rsidRPr="00DD4A80">
        <w:t xml:space="preserve">g/mL) or treated with a dose range of Paclitaxel (1-50 </w:t>
      </w:r>
      <w:r w:rsidR="00197B0D">
        <w:rPr>
          <w:lang w:val="el-GR"/>
        </w:rPr>
        <w:t>μ</w:t>
      </w:r>
      <w:r w:rsidRPr="00DD4A80">
        <w:t>g/mL).</w:t>
      </w:r>
      <w:r>
        <w:t xml:space="preserve"> </w:t>
      </w:r>
      <w:r w:rsidRPr="00DD4A80">
        <w:t xml:space="preserve">(D) Flow cytometry analysis of TCCSUP cells either untreated (0 </w:t>
      </w:r>
      <w:r w:rsidR="00197B0D">
        <w:rPr>
          <w:lang w:val="el-GR"/>
        </w:rPr>
        <w:t>μ</w:t>
      </w:r>
      <w:r w:rsidRPr="00DD4A80">
        <w:t xml:space="preserve">g/mL) or treated with a dose range of Paclitaxel (1-50 </w:t>
      </w:r>
      <w:r w:rsidR="00197B0D">
        <w:rPr>
          <w:lang w:val="el-GR"/>
        </w:rPr>
        <w:t>μ</w:t>
      </w:r>
      <w:r w:rsidRPr="00DD4A80">
        <w:t>g/mL).</w:t>
      </w:r>
    </w:p>
    <w:p w14:paraId="21B8D640" w14:textId="77777777" w:rsidR="00343B70" w:rsidRDefault="00343B70" w:rsidP="000D6839">
      <w:pPr>
        <w:pStyle w:val="MDPI16affiliation"/>
      </w:pPr>
    </w:p>
    <w:p w14:paraId="424E767F" w14:textId="3643FA54" w:rsidR="00343B70" w:rsidRDefault="0005400D" w:rsidP="000D6839">
      <w:pPr>
        <w:pStyle w:val="MDPI16affiliation"/>
      </w:pPr>
      <w:r>
        <w:rPr>
          <w:noProof/>
        </w:rPr>
        <w:lastRenderedPageBreak/>
        <w:drawing>
          <wp:inline distT="0" distB="0" distL="0" distR="0" wp14:anchorId="68E73E62" wp14:editId="78ABCAE3">
            <wp:extent cx="4974461" cy="2122099"/>
            <wp:effectExtent l="0" t="0" r="0" b="0"/>
            <wp:docPr id="667380183" name="Picture 2" descr="A picture containing screenshot, text, design, gra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7380183" name="Picture 2" descr="A picture containing screenshot, text, design, grate&#10;&#10;Description automatically generated"/>
                    <pic:cNvPicPr/>
                  </pic:nvPicPr>
                  <pic:blipFill rotWithShape="1">
                    <a:blip r:embed="rId22"/>
                    <a:srcRect l="9348" t="19788" r="17010" b="31342"/>
                    <a:stretch/>
                  </pic:blipFill>
                  <pic:spPr bwMode="auto">
                    <a:xfrm>
                      <a:off x="0" y="0"/>
                      <a:ext cx="5010650" cy="2137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5F5681" w14:textId="7DE50582" w:rsidR="00DD4A80" w:rsidRPr="00DD4A80" w:rsidRDefault="00DD4A80" w:rsidP="00DD4A80">
      <w:pPr>
        <w:pStyle w:val="MDPI51figurecaption"/>
      </w:pPr>
      <w:r w:rsidRPr="00DD4A80">
        <w:rPr>
          <w:b/>
          <w:bCs/>
        </w:rPr>
        <w:t>Figure S3</w:t>
      </w:r>
      <w:r w:rsidRPr="00653F58">
        <w:t>.</w:t>
      </w:r>
      <w:r w:rsidRPr="00DD4A80">
        <w:t xml:space="preserve"> BLCA cell lines express high levels of pro-apoptotic genes</w:t>
      </w:r>
      <w:r>
        <w:t>.</w:t>
      </w:r>
      <w:r w:rsidRPr="00DD4A80">
        <w:t xml:space="preserve"> RT-</w:t>
      </w:r>
      <w:proofErr w:type="spellStart"/>
      <w:r w:rsidR="00757C3A">
        <w:t>sq</w:t>
      </w:r>
      <w:r w:rsidRPr="00DD4A80">
        <w:t>PCR</w:t>
      </w:r>
      <w:proofErr w:type="spellEnd"/>
      <w:r w:rsidRPr="00DD4A80">
        <w:t xml:space="preserve"> analysis of total RNA extracted from RT4, RT112, T24 and TCCSUP cells, seeded at ~60 % confluency and exposed to the indicated doses of Paclitaxel for 24 h. Expression of </w:t>
      </w:r>
      <w:r w:rsidRPr="00757C3A">
        <w:rPr>
          <w:i/>
          <w:iCs/>
        </w:rPr>
        <w:t>CIAP-1</w:t>
      </w:r>
      <w:r w:rsidRPr="00DD4A80">
        <w:t xml:space="preserve">, </w:t>
      </w:r>
      <w:r w:rsidRPr="00757C3A">
        <w:rPr>
          <w:i/>
          <w:iCs/>
        </w:rPr>
        <w:t>CIAP-2</w:t>
      </w:r>
      <w:r w:rsidRPr="00DD4A80">
        <w:t xml:space="preserve">, </w:t>
      </w:r>
      <w:r w:rsidRPr="00757C3A">
        <w:rPr>
          <w:i/>
          <w:iCs/>
        </w:rPr>
        <w:t>XIAP</w:t>
      </w:r>
      <w:r w:rsidRPr="00DD4A80">
        <w:t xml:space="preserve"> and </w:t>
      </w:r>
      <w:r w:rsidRPr="00757C3A">
        <w:rPr>
          <w:i/>
          <w:iCs/>
        </w:rPr>
        <w:t>SURVIVIN</w:t>
      </w:r>
      <w:r w:rsidRPr="00DD4A80">
        <w:t xml:space="preserve"> indicate that BLCA cells have a fully functional pro-apoptotic machinery. </w:t>
      </w:r>
    </w:p>
    <w:p w14:paraId="755569D9" w14:textId="77777777" w:rsidR="00343B70" w:rsidRDefault="00343B70" w:rsidP="000D6839">
      <w:pPr>
        <w:pStyle w:val="MDPI16affiliation"/>
      </w:pPr>
    </w:p>
    <w:p w14:paraId="474C8D21" w14:textId="6C880D9B" w:rsidR="00343B70" w:rsidRDefault="00343B70" w:rsidP="000D6839">
      <w:pPr>
        <w:pStyle w:val="MDPI16affiliation"/>
      </w:pPr>
      <w:r>
        <w:rPr>
          <w:noProof/>
        </w:rPr>
        <w:drawing>
          <wp:inline distT="0" distB="0" distL="0" distR="0" wp14:anchorId="3A7EE247" wp14:editId="5F71113E">
            <wp:extent cx="3881120" cy="3692106"/>
            <wp:effectExtent l="0" t="0" r="5080" b="3810"/>
            <wp:docPr id="1483863409" name="Picture 4" descr="A picture containing text, diagram, screensho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3863409" name="Picture 4" descr="A picture containing text, diagram, screenshot&#10;&#10;Description automatically generated"/>
                    <pic:cNvPicPr/>
                  </pic:nvPicPr>
                  <pic:blipFill rotWithShape="1">
                    <a:blip r:embed="rId23"/>
                    <a:srcRect l="10423" t="13292" r="11393" b="29234"/>
                    <a:stretch/>
                  </pic:blipFill>
                  <pic:spPr bwMode="auto">
                    <a:xfrm>
                      <a:off x="0" y="0"/>
                      <a:ext cx="3888680" cy="36992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896973A" w14:textId="68C5DA82" w:rsidR="002477B4" w:rsidRPr="009A5C92" w:rsidRDefault="00DD4A80" w:rsidP="009A5C92">
      <w:pPr>
        <w:pStyle w:val="MDPI51figurecaption"/>
        <w:rPr>
          <w:b/>
          <w:bCs/>
        </w:rPr>
      </w:pPr>
      <w:r w:rsidRPr="00DD4A80">
        <w:rPr>
          <w:b/>
          <w:bCs/>
        </w:rPr>
        <w:t>Figure S4</w:t>
      </w:r>
      <w:r>
        <w:t xml:space="preserve">. </w:t>
      </w:r>
      <w:r w:rsidR="00C83D9D">
        <w:t>Mechanistic m</w:t>
      </w:r>
      <w:r w:rsidRPr="00DD4A80">
        <w:t>odel. Paclitaxel treatment blocks microtubule depolymerization and induces an ATM-dependent but p53-independent DNA damage response, which results in G2-M cell cycle arrest, growth arrest and apoptosis. In parallel, paclitaxel can directly bind to BCL2 and block its anti-apoptotic activity, further inducing caspase-mediated apoptosis.</w:t>
      </w:r>
    </w:p>
    <w:sectPr w:rsidR="002477B4" w:rsidRPr="009A5C92" w:rsidSect="00C343B1">
      <w:headerReference w:type="even" r:id="rId24"/>
      <w:headerReference w:type="default" r:id="rId25"/>
      <w:footerReference w:type="default" r:id="rId26"/>
      <w:headerReference w:type="first" r:id="rId27"/>
      <w:footerReference w:type="first" r:id="rId28"/>
      <w:type w:val="continuous"/>
      <w:pgSz w:w="11906" w:h="16838" w:code="9"/>
      <w:pgMar w:top="1417" w:right="720" w:bottom="1077" w:left="720" w:header="1020" w:footer="340" w:gutter="0"/>
      <w:lnNumType w:countBy="1" w:distance="255" w:restart="continuous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E85739" w14:textId="77777777" w:rsidR="000C661A" w:rsidRDefault="000C661A">
      <w:pPr>
        <w:spacing w:line="240" w:lineRule="auto"/>
      </w:pPr>
      <w:r>
        <w:separator/>
      </w:r>
    </w:p>
  </w:endnote>
  <w:endnote w:type="continuationSeparator" w:id="0">
    <w:p w14:paraId="029441F5" w14:textId="77777777" w:rsidR="000C661A" w:rsidRDefault="000C661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A1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DengXian">
    <w:altName w:val="Microsoft YaHei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BE1536" w14:textId="77777777" w:rsidR="00AF7CE2" w:rsidRPr="00164C5C" w:rsidRDefault="00AF7CE2" w:rsidP="00AF7CE2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E5A5BE" w14:textId="77777777" w:rsidR="005F530C" w:rsidRDefault="005F530C" w:rsidP="00B16808">
    <w:pPr>
      <w:pStyle w:val="MDPIfooterfirstpage"/>
      <w:pBdr>
        <w:top w:val="single" w:sz="4" w:space="0" w:color="000000"/>
      </w:pBdr>
      <w:adjustRightInd w:val="0"/>
      <w:snapToGrid w:val="0"/>
      <w:spacing w:before="480" w:line="100" w:lineRule="exact"/>
      <w:rPr>
        <w:i/>
      </w:rPr>
    </w:pPr>
  </w:p>
  <w:p w14:paraId="56141E53" w14:textId="77777777" w:rsidR="00AF7CE2" w:rsidRPr="008B308E" w:rsidRDefault="00AF7CE2" w:rsidP="00AC5F82">
    <w:pPr>
      <w:pStyle w:val="MDPIfooterfirstpage"/>
      <w:tabs>
        <w:tab w:val="clear" w:pos="8845"/>
        <w:tab w:val="right" w:pos="10466"/>
      </w:tabs>
      <w:spacing w:line="240" w:lineRule="auto"/>
      <w:jc w:val="both"/>
      <w:rPr>
        <w:lang w:val="fr-CH"/>
      </w:rPr>
    </w:pPr>
    <w:r>
      <w:rPr>
        <w:i/>
      </w:rPr>
      <w:t xml:space="preserve">Cancers </w:t>
    </w:r>
    <w:r w:rsidR="009340C6">
      <w:rPr>
        <w:b/>
      </w:rPr>
      <w:t>2023</w:t>
    </w:r>
    <w:r w:rsidR="00F71A8C" w:rsidRPr="00F71A8C">
      <w:t>,</w:t>
    </w:r>
    <w:r w:rsidR="009340C6">
      <w:rPr>
        <w:i/>
      </w:rPr>
      <w:t xml:space="preserve"> 15</w:t>
    </w:r>
    <w:r w:rsidR="00F71A8C" w:rsidRPr="00F71A8C">
      <w:t xml:space="preserve">, </w:t>
    </w:r>
    <w:r w:rsidR="00534C4A">
      <w:t>x</w:t>
    </w:r>
    <w:r w:rsidR="005F530C">
      <w:t>. https://doi.org/10.3390/xxxxx</w:t>
    </w:r>
    <w:r w:rsidR="00AC5F82" w:rsidRPr="008B308E">
      <w:rPr>
        <w:lang w:val="fr-CH"/>
      </w:rPr>
      <w:tab/>
    </w:r>
    <w:r w:rsidRPr="008B308E">
      <w:rPr>
        <w:lang w:val="fr-CH"/>
      </w:rPr>
      <w:t>www.mdpi.com/journal/</w:t>
    </w:r>
    <w:r w:rsidRPr="00511F0B">
      <w:t>cancers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2CE8A2" w14:textId="77777777" w:rsidR="000C661A" w:rsidRDefault="000C661A">
      <w:pPr>
        <w:spacing w:line="240" w:lineRule="auto"/>
      </w:pPr>
      <w:r>
        <w:separator/>
      </w:r>
    </w:p>
  </w:footnote>
  <w:footnote w:type="continuationSeparator" w:id="0">
    <w:p w14:paraId="670A5C26" w14:textId="77777777" w:rsidR="000C661A" w:rsidRDefault="000C661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36BB5" w14:textId="77777777" w:rsidR="00AF7CE2" w:rsidRDefault="00AF7CE2" w:rsidP="00AF7CE2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9F69FB" w14:textId="77777777" w:rsidR="005F530C" w:rsidRDefault="00AF7CE2" w:rsidP="00AC5F82">
    <w:pPr>
      <w:tabs>
        <w:tab w:val="right" w:pos="10466"/>
      </w:tabs>
      <w:adjustRightInd w:val="0"/>
      <w:snapToGrid w:val="0"/>
      <w:spacing w:line="240" w:lineRule="auto"/>
      <w:rPr>
        <w:sz w:val="16"/>
      </w:rPr>
    </w:pPr>
    <w:r>
      <w:rPr>
        <w:i/>
        <w:sz w:val="16"/>
      </w:rPr>
      <w:t xml:space="preserve">Cancers </w:t>
    </w:r>
    <w:r w:rsidR="009340C6">
      <w:rPr>
        <w:b/>
        <w:sz w:val="16"/>
      </w:rPr>
      <w:t>2023</w:t>
    </w:r>
    <w:r w:rsidR="00F71A8C" w:rsidRPr="00F71A8C">
      <w:rPr>
        <w:sz w:val="16"/>
      </w:rPr>
      <w:t>,</w:t>
    </w:r>
    <w:r w:rsidR="009340C6">
      <w:rPr>
        <w:i/>
        <w:sz w:val="16"/>
      </w:rPr>
      <w:t xml:space="preserve"> 15</w:t>
    </w:r>
    <w:r w:rsidR="00534C4A">
      <w:rPr>
        <w:sz w:val="16"/>
      </w:rPr>
      <w:t>, x FOR PEER REVIEW</w:t>
    </w:r>
    <w:r w:rsidR="00AC5F82">
      <w:rPr>
        <w:sz w:val="16"/>
      </w:rPr>
      <w:tab/>
    </w:r>
    <w:r w:rsidR="00534C4A">
      <w:rPr>
        <w:sz w:val="16"/>
      </w:rPr>
      <w:fldChar w:fldCharType="begin"/>
    </w:r>
    <w:r w:rsidR="00534C4A">
      <w:rPr>
        <w:sz w:val="16"/>
      </w:rPr>
      <w:instrText xml:space="preserve"> PAGE   \* MERGEFORMAT </w:instrText>
    </w:r>
    <w:r w:rsidR="00534C4A">
      <w:rPr>
        <w:sz w:val="16"/>
      </w:rPr>
      <w:fldChar w:fldCharType="separate"/>
    </w:r>
    <w:r w:rsidR="00B43CFF">
      <w:rPr>
        <w:sz w:val="16"/>
      </w:rPr>
      <w:t>6</w:t>
    </w:r>
    <w:r w:rsidR="00534C4A">
      <w:rPr>
        <w:sz w:val="16"/>
      </w:rPr>
      <w:fldChar w:fldCharType="end"/>
    </w:r>
    <w:r w:rsidR="00534C4A">
      <w:rPr>
        <w:sz w:val="16"/>
      </w:rPr>
      <w:t xml:space="preserve"> of </w:t>
    </w:r>
    <w:r w:rsidR="00534C4A">
      <w:rPr>
        <w:sz w:val="16"/>
      </w:rPr>
      <w:fldChar w:fldCharType="begin"/>
    </w:r>
    <w:r w:rsidR="00534C4A">
      <w:rPr>
        <w:sz w:val="16"/>
      </w:rPr>
      <w:instrText xml:space="preserve"> NUMPAGES   \* MERGEFORMAT </w:instrText>
    </w:r>
    <w:r w:rsidR="00534C4A">
      <w:rPr>
        <w:sz w:val="16"/>
      </w:rPr>
      <w:fldChar w:fldCharType="separate"/>
    </w:r>
    <w:r w:rsidR="00B43CFF">
      <w:rPr>
        <w:sz w:val="16"/>
      </w:rPr>
      <w:t>6</w:t>
    </w:r>
    <w:r w:rsidR="00534C4A">
      <w:rPr>
        <w:sz w:val="16"/>
      </w:rPr>
      <w:fldChar w:fldCharType="end"/>
    </w:r>
  </w:p>
  <w:p w14:paraId="05B1956F" w14:textId="77777777" w:rsidR="00AF7CE2" w:rsidRPr="00836BB8" w:rsidRDefault="00AF7CE2" w:rsidP="00B16808">
    <w:pPr>
      <w:pBdr>
        <w:bottom w:val="single" w:sz="4" w:space="1" w:color="000000"/>
      </w:pBdr>
      <w:tabs>
        <w:tab w:val="right" w:pos="8844"/>
      </w:tabs>
      <w:adjustRightInd w:val="0"/>
      <w:snapToGrid w:val="0"/>
      <w:spacing w:after="480" w:line="100" w:lineRule="exact"/>
      <w:jc w:val="left"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5F530C" w:rsidRPr="00AC5F82" w14:paraId="3A8ACC8E" w14:textId="77777777" w:rsidTr="00D6477B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08911121" w14:textId="77777777" w:rsidR="005F530C" w:rsidRPr="00BD0BE9" w:rsidRDefault="00541837" w:rsidP="00AC5F82">
          <w:pPr>
            <w:pStyle w:val="Header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BD0BE9">
            <w:rPr>
              <w:rFonts w:eastAsia="DengXian"/>
              <w:b/>
              <w:bCs/>
              <w:noProof/>
            </w:rPr>
            <w:drawing>
              <wp:inline distT="0" distB="0" distL="0" distR="0" wp14:anchorId="30654155" wp14:editId="37882542">
                <wp:extent cx="1683385" cy="429260"/>
                <wp:effectExtent l="0" t="0" r="0" b="0"/>
                <wp:docPr id="1" name="Picture 3" descr="C:\Users\home\Desktop\logos\cancers-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C:\Users\home\Desktop\logos\cancers-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8338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404ACEDE" w14:textId="77777777" w:rsidR="005F530C" w:rsidRPr="00BD0BE9" w:rsidRDefault="005F530C" w:rsidP="00AC5F82">
          <w:pPr>
            <w:pStyle w:val="Header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10EEF71D" w14:textId="77777777" w:rsidR="005F530C" w:rsidRPr="00BD0BE9" w:rsidRDefault="00D6477B" w:rsidP="00D6477B">
          <w:pPr>
            <w:pStyle w:val="Header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  <w:noProof/>
            </w:rPr>
            <w:drawing>
              <wp:inline distT="0" distB="0" distL="0" distR="0" wp14:anchorId="7D0A2479" wp14:editId="09262B73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9D64630" w14:textId="77777777" w:rsidR="00AF7CE2" w:rsidRPr="005F530C" w:rsidRDefault="00AF7CE2" w:rsidP="00B16808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AA0F88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6F7F4A"/>
    <w:multiLevelType w:val="hybridMultilevel"/>
    <w:tmpl w:val="5E48504A"/>
    <w:lvl w:ilvl="0" w:tplc="0F2A2F0C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B468F5"/>
    <w:multiLevelType w:val="hybridMultilevel"/>
    <w:tmpl w:val="59E079DA"/>
    <w:lvl w:ilvl="0" w:tplc="48A68C36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0C6F5D"/>
    <w:multiLevelType w:val="hybridMultilevel"/>
    <w:tmpl w:val="16F05918"/>
    <w:lvl w:ilvl="0" w:tplc="CCCE9BD4">
      <w:start w:val="1"/>
      <w:numFmt w:val="bullet"/>
      <w:lvlRestart w:val="0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4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39925253"/>
    <w:multiLevelType w:val="hybridMultilevel"/>
    <w:tmpl w:val="4816D25A"/>
    <w:lvl w:ilvl="0" w:tplc="207EE52C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abstractNum w:abstractNumId="9" w15:restartNumberingAfterBreak="0">
    <w:nsid w:val="4ADA639D"/>
    <w:multiLevelType w:val="hybridMultilevel"/>
    <w:tmpl w:val="6DDA9CE2"/>
    <w:lvl w:ilvl="0" w:tplc="9EC8C5CA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10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075B53"/>
    <w:multiLevelType w:val="hybridMultilevel"/>
    <w:tmpl w:val="A57C3798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2" w15:restartNumberingAfterBreak="0">
    <w:nsid w:val="56CF7C60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50970364">
    <w:abstractNumId w:val="5"/>
  </w:num>
  <w:num w:numId="2" w16cid:durableId="1868442531">
    <w:abstractNumId w:val="7"/>
  </w:num>
  <w:num w:numId="3" w16cid:durableId="1061634552">
    <w:abstractNumId w:val="4"/>
  </w:num>
  <w:num w:numId="4" w16cid:durableId="147672784">
    <w:abstractNumId w:val="6"/>
  </w:num>
  <w:num w:numId="5" w16cid:durableId="918834599">
    <w:abstractNumId w:val="11"/>
  </w:num>
  <w:num w:numId="6" w16cid:durableId="1182933530">
    <w:abstractNumId w:val="3"/>
  </w:num>
  <w:num w:numId="7" w16cid:durableId="1125078810">
    <w:abstractNumId w:val="11"/>
  </w:num>
  <w:num w:numId="8" w16cid:durableId="556284952">
    <w:abstractNumId w:val="3"/>
  </w:num>
  <w:num w:numId="9" w16cid:durableId="775444278">
    <w:abstractNumId w:val="11"/>
  </w:num>
  <w:num w:numId="10" w16cid:durableId="1767847814">
    <w:abstractNumId w:val="3"/>
  </w:num>
  <w:num w:numId="11" w16cid:durableId="48840189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854808671">
    <w:abstractNumId w:val="0"/>
  </w:num>
  <w:num w:numId="13" w16cid:durableId="940602481">
    <w:abstractNumId w:val="12"/>
  </w:num>
  <w:num w:numId="14" w16cid:durableId="2104957849">
    <w:abstractNumId w:val="13"/>
  </w:num>
  <w:num w:numId="15" w16cid:durableId="530068101">
    <w:abstractNumId w:val="11"/>
  </w:num>
  <w:num w:numId="16" w16cid:durableId="844974865">
    <w:abstractNumId w:val="3"/>
  </w:num>
  <w:num w:numId="17" w16cid:durableId="224264814">
    <w:abstractNumId w:val="2"/>
  </w:num>
  <w:num w:numId="18" w16cid:durableId="1388799282">
    <w:abstractNumId w:val="10"/>
  </w:num>
  <w:num w:numId="19" w16cid:durableId="1582911278">
    <w:abstractNumId w:val="0"/>
  </w:num>
  <w:num w:numId="20" w16cid:durableId="461384055">
    <w:abstractNumId w:val="11"/>
  </w:num>
  <w:num w:numId="21" w16cid:durableId="225146231">
    <w:abstractNumId w:val="3"/>
  </w:num>
  <w:num w:numId="22" w16cid:durableId="1548833240">
    <w:abstractNumId w:val="2"/>
  </w:num>
  <w:num w:numId="23" w16cid:durableId="174350397">
    <w:abstractNumId w:val="9"/>
  </w:num>
  <w:num w:numId="24" w16cid:durableId="346835046">
    <w:abstractNumId w:val="8"/>
  </w:num>
  <w:num w:numId="25" w16cid:durableId="4496650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MDPI&lt;/Style&gt;&lt;LeftDelim&gt;{&lt;/LeftDelim&gt;&lt;RightDelim&gt;}&lt;/RightDelim&gt;&lt;FontName&gt;Palatino Linotype&lt;/FontName&gt;&lt;FontSize&gt;9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pt00te09nfaa2bepewyvzprm9favzpf2sxwx&quot;&gt;My EndNote Library&lt;record-ids&gt;&lt;item&gt;9118&lt;/item&gt;&lt;item&gt;9119&lt;/item&gt;&lt;/record-ids&gt;&lt;/item&gt;&lt;/Libraries&gt;"/>
  </w:docVars>
  <w:rsids>
    <w:rsidRoot w:val="00E93B25"/>
    <w:rsid w:val="00014FE6"/>
    <w:rsid w:val="00015D6F"/>
    <w:rsid w:val="0005400D"/>
    <w:rsid w:val="000618E3"/>
    <w:rsid w:val="000656E8"/>
    <w:rsid w:val="000700D0"/>
    <w:rsid w:val="00076F7E"/>
    <w:rsid w:val="00092478"/>
    <w:rsid w:val="000A4A2A"/>
    <w:rsid w:val="000A6F47"/>
    <w:rsid w:val="000C3F0E"/>
    <w:rsid w:val="000C661A"/>
    <w:rsid w:val="000D4AE8"/>
    <w:rsid w:val="000D6839"/>
    <w:rsid w:val="000D72B9"/>
    <w:rsid w:val="000E1399"/>
    <w:rsid w:val="000F0E63"/>
    <w:rsid w:val="000F3ED2"/>
    <w:rsid w:val="000F4D65"/>
    <w:rsid w:val="000F79E2"/>
    <w:rsid w:val="00103E20"/>
    <w:rsid w:val="0010412C"/>
    <w:rsid w:val="001059C9"/>
    <w:rsid w:val="00110CC2"/>
    <w:rsid w:val="0011101E"/>
    <w:rsid w:val="00125CE1"/>
    <w:rsid w:val="00126C03"/>
    <w:rsid w:val="00135C67"/>
    <w:rsid w:val="00136443"/>
    <w:rsid w:val="001432AB"/>
    <w:rsid w:val="00145BCC"/>
    <w:rsid w:val="001475F2"/>
    <w:rsid w:val="00182BC6"/>
    <w:rsid w:val="00186691"/>
    <w:rsid w:val="00197B0D"/>
    <w:rsid w:val="001A3DE7"/>
    <w:rsid w:val="001B645A"/>
    <w:rsid w:val="001C4886"/>
    <w:rsid w:val="001D0EB3"/>
    <w:rsid w:val="001E2AEB"/>
    <w:rsid w:val="001F7B9E"/>
    <w:rsid w:val="002026A3"/>
    <w:rsid w:val="00232A00"/>
    <w:rsid w:val="002431C5"/>
    <w:rsid w:val="002477B4"/>
    <w:rsid w:val="00251BF2"/>
    <w:rsid w:val="00272F25"/>
    <w:rsid w:val="002754BC"/>
    <w:rsid w:val="00284883"/>
    <w:rsid w:val="00293431"/>
    <w:rsid w:val="002A0D6E"/>
    <w:rsid w:val="002B5823"/>
    <w:rsid w:val="002D78E7"/>
    <w:rsid w:val="00316E1B"/>
    <w:rsid w:val="00326141"/>
    <w:rsid w:val="003271CA"/>
    <w:rsid w:val="00343B70"/>
    <w:rsid w:val="003734CA"/>
    <w:rsid w:val="00375BAA"/>
    <w:rsid w:val="00385333"/>
    <w:rsid w:val="00394E80"/>
    <w:rsid w:val="003A004E"/>
    <w:rsid w:val="003A55A8"/>
    <w:rsid w:val="003B0587"/>
    <w:rsid w:val="003B4E27"/>
    <w:rsid w:val="003C458C"/>
    <w:rsid w:val="003E5BF6"/>
    <w:rsid w:val="00401D30"/>
    <w:rsid w:val="00416E0F"/>
    <w:rsid w:val="00420E55"/>
    <w:rsid w:val="0044756D"/>
    <w:rsid w:val="004648D4"/>
    <w:rsid w:val="004807A8"/>
    <w:rsid w:val="004B62C9"/>
    <w:rsid w:val="004C1588"/>
    <w:rsid w:val="004C1F28"/>
    <w:rsid w:val="004C6B45"/>
    <w:rsid w:val="004D3593"/>
    <w:rsid w:val="004E0105"/>
    <w:rsid w:val="004F3629"/>
    <w:rsid w:val="00513C95"/>
    <w:rsid w:val="00523EAF"/>
    <w:rsid w:val="00534C4A"/>
    <w:rsid w:val="00535ADB"/>
    <w:rsid w:val="0053679D"/>
    <w:rsid w:val="00541837"/>
    <w:rsid w:val="005425B6"/>
    <w:rsid w:val="00547F78"/>
    <w:rsid w:val="00557A2C"/>
    <w:rsid w:val="0057687A"/>
    <w:rsid w:val="00596A63"/>
    <w:rsid w:val="005A0BED"/>
    <w:rsid w:val="005A11F4"/>
    <w:rsid w:val="005A2FC5"/>
    <w:rsid w:val="005A7767"/>
    <w:rsid w:val="005E2B1B"/>
    <w:rsid w:val="005F530C"/>
    <w:rsid w:val="00611407"/>
    <w:rsid w:val="00627D4F"/>
    <w:rsid w:val="0063570B"/>
    <w:rsid w:val="006457F2"/>
    <w:rsid w:val="00653DF2"/>
    <w:rsid w:val="00653F58"/>
    <w:rsid w:val="00676FEB"/>
    <w:rsid w:val="00680E1D"/>
    <w:rsid w:val="006837C3"/>
    <w:rsid w:val="00692393"/>
    <w:rsid w:val="0069273C"/>
    <w:rsid w:val="006A25D2"/>
    <w:rsid w:val="006B71A5"/>
    <w:rsid w:val="006C32A9"/>
    <w:rsid w:val="006D37E0"/>
    <w:rsid w:val="006F7149"/>
    <w:rsid w:val="0070353E"/>
    <w:rsid w:val="007346D0"/>
    <w:rsid w:val="00735EA3"/>
    <w:rsid w:val="00757C3A"/>
    <w:rsid w:val="007A54A4"/>
    <w:rsid w:val="007C17C4"/>
    <w:rsid w:val="007C3E3A"/>
    <w:rsid w:val="007D1ACC"/>
    <w:rsid w:val="007F6471"/>
    <w:rsid w:val="007F76FE"/>
    <w:rsid w:val="0081273A"/>
    <w:rsid w:val="00817FC9"/>
    <w:rsid w:val="0082200D"/>
    <w:rsid w:val="0083152C"/>
    <w:rsid w:val="00833F39"/>
    <w:rsid w:val="00837101"/>
    <w:rsid w:val="00851EBD"/>
    <w:rsid w:val="00874B5B"/>
    <w:rsid w:val="008A58E0"/>
    <w:rsid w:val="008A5BFD"/>
    <w:rsid w:val="008B0E4D"/>
    <w:rsid w:val="008B6C95"/>
    <w:rsid w:val="008D036F"/>
    <w:rsid w:val="008D09DD"/>
    <w:rsid w:val="008F4843"/>
    <w:rsid w:val="009169F2"/>
    <w:rsid w:val="0092523D"/>
    <w:rsid w:val="00925B94"/>
    <w:rsid w:val="009340C6"/>
    <w:rsid w:val="009475FB"/>
    <w:rsid w:val="00963346"/>
    <w:rsid w:val="00964FB2"/>
    <w:rsid w:val="00986B8A"/>
    <w:rsid w:val="00994ED4"/>
    <w:rsid w:val="009A371D"/>
    <w:rsid w:val="009A5A53"/>
    <w:rsid w:val="009A5C92"/>
    <w:rsid w:val="009A7C8B"/>
    <w:rsid w:val="009B0211"/>
    <w:rsid w:val="009B080B"/>
    <w:rsid w:val="009B3704"/>
    <w:rsid w:val="009B7D82"/>
    <w:rsid w:val="009D4726"/>
    <w:rsid w:val="009D74AE"/>
    <w:rsid w:val="009E69E6"/>
    <w:rsid w:val="009F70E6"/>
    <w:rsid w:val="00A004BA"/>
    <w:rsid w:val="00A02616"/>
    <w:rsid w:val="00A040D1"/>
    <w:rsid w:val="00A06051"/>
    <w:rsid w:val="00A453A4"/>
    <w:rsid w:val="00A45543"/>
    <w:rsid w:val="00A53B15"/>
    <w:rsid w:val="00A54818"/>
    <w:rsid w:val="00A56CF6"/>
    <w:rsid w:val="00A57B3E"/>
    <w:rsid w:val="00A64519"/>
    <w:rsid w:val="00A70EAB"/>
    <w:rsid w:val="00A72D48"/>
    <w:rsid w:val="00A935B2"/>
    <w:rsid w:val="00A941B5"/>
    <w:rsid w:val="00AA02C1"/>
    <w:rsid w:val="00AB20BA"/>
    <w:rsid w:val="00AB68AF"/>
    <w:rsid w:val="00AC1C84"/>
    <w:rsid w:val="00AC1D99"/>
    <w:rsid w:val="00AC2C4A"/>
    <w:rsid w:val="00AC5F82"/>
    <w:rsid w:val="00AC6E33"/>
    <w:rsid w:val="00AD4A58"/>
    <w:rsid w:val="00AE48A6"/>
    <w:rsid w:val="00AF4AAA"/>
    <w:rsid w:val="00AF7CE2"/>
    <w:rsid w:val="00B005DB"/>
    <w:rsid w:val="00B00C21"/>
    <w:rsid w:val="00B16352"/>
    <w:rsid w:val="00B16808"/>
    <w:rsid w:val="00B229E0"/>
    <w:rsid w:val="00B22C35"/>
    <w:rsid w:val="00B26679"/>
    <w:rsid w:val="00B41681"/>
    <w:rsid w:val="00B4251D"/>
    <w:rsid w:val="00B43CFF"/>
    <w:rsid w:val="00B63037"/>
    <w:rsid w:val="00B74977"/>
    <w:rsid w:val="00B74A9D"/>
    <w:rsid w:val="00B80A21"/>
    <w:rsid w:val="00B874CF"/>
    <w:rsid w:val="00B904C6"/>
    <w:rsid w:val="00B94A81"/>
    <w:rsid w:val="00B9529E"/>
    <w:rsid w:val="00BA34A2"/>
    <w:rsid w:val="00BB00B0"/>
    <w:rsid w:val="00BB5186"/>
    <w:rsid w:val="00BC29D4"/>
    <w:rsid w:val="00BC621A"/>
    <w:rsid w:val="00BD0BE9"/>
    <w:rsid w:val="00BF020E"/>
    <w:rsid w:val="00C16173"/>
    <w:rsid w:val="00C32442"/>
    <w:rsid w:val="00C343B1"/>
    <w:rsid w:val="00C34630"/>
    <w:rsid w:val="00C354EF"/>
    <w:rsid w:val="00C35F50"/>
    <w:rsid w:val="00C40546"/>
    <w:rsid w:val="00C44C10"/>
    <w:rsid w:val="00C770AD"/>
    <w:rsid w:val="00C83D9D"/>
    <w:rsid w:val="00C862EE"/>
    <w:rsid w:val="00C90FA1"/>
    <w:rsid w:val="00CA11A5"/>
    <w:rsid w:val="00CA391B"/>
    <w:rsid w:val="00CB00F6"/>
    <w:rsid w:val="00CB5381"/>
    <w:rsid w:val="00CB5C68"/>
    <w:rsid w:val="00CD4EB1"/>
    <w:rsid w:val="00CE3D9A"/>
    <w:rsid w:val="00CF4833"/>
    <w:rsid w:val="00D109C8"/>
    <w:rsid w:val="00D45117"/>
    <w:rsid w:val="00D47808"/>
    <w:rsid w:val="00D52E07"/>
    <w:rsid w:val="00D6477B"/>
    <w:rsid w:val="00D6737D"/>
    <w:rsid w:val="00D67A84"/>
    <w:rsid w:val="00D81694"/>
    <w:rsid w:val="00DA0C78"/>
    <w:rsid w:val="00DA4414"/>
    <w:rsid w:val="00DA4B4B"/>
    <w:rsid w:val="00DA4D27"/>
    <w:rsid w:val="00DB097C"/>
    <w:rsid w:val="00DC465F"/>
    <w:rsid w:val="00DD4A80"/>
    <w:rsid w:val="00DE3283"/>
    <w:rsid w:val="00E05BAB"/>
    <w:rsid w:val="00E13705"/>
    <w:rsid w:val="00E2144B"/>
    <w:rsid w:val="00E21B5D"/>
    <w:rsid w:val="00E317F8"/>
    <w:rsid w:val="00E47093"/>
    <w:rsid w:val="00E521BD"/>
    <w:rsid w:val="00E73A24"/>
    <w:rsid w:val="00E93B25"/>
    <w:rsid w:val="00EB3EA3"/>
    <w:rsid w:val="00EC0A5C"/>
    <w:rsid w:val="00EC2D4D"/>
    <w:rsid w:val="00EC3A48"/>
    <w:rsid w:val="00EF3151"/>
    <w:rsid w:val="00F06986"/>
    <w:rsid w:val="00F11D94"/>
    <w:rsid w:val="00F17E93"/>
    <w:rsid w:val="00F22713"/>
    <w:rsid w:val="00F30760"/>
    <w:rsid w:val="00F5117F"/>
    <w:rsid w:val="00F528E5"/>
    <w:rsid w:val="00F71A8C"/>
    <w:rsid w:val="00F90736"/>
    <w:rsid w:val="00FA4F0E"/>
    <w:rsid w:val="00FB2C64"/>
    <w:rsid w:val="00FB2D45"/>
    <w:rsid w:val="00FC2569"/>
    <w:rsid w:val="00FE1E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;"/>
  <w14:docId w14:val="571331B3"/>
  <w15:chartTrackingRefBased/>
  <w15:docId w15:val="{9CFABCB4-B81E-4140-802B-2CCF266C16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D6839"/>
    <w:pPr>
      <w:spacing w:line="260" w:lineRule="atLeast"/>
      <w:jc w:val="both"/>
    </w:pPr>
    <w:rPr>
      <w:rFonts w:ascii="Palatino Linotype" w:hAnsi="Palatino Linotype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next w:val="Normal"/>
    <w:qFormat/>
    <w:rsid w:val="000D6839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0D6839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0D6839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0D6839"/>
    <w:pPr>
      <w:adjustRightInd w:val="0"/>
      <w:snapToGrid w:val="0"/>
      <w:spacing w:line="240" w:lineRule="atLeast"/>
      <w:ind w:right="113"/>
      <w:jc w:val="left"/>
    </w:pPr>
    <w:rPr>
      <w:rFonts w:eastAsia="Times New Roman"/>
      <w:sz w:val="14"/>
      <w:lang w:eastAsia="de-DE" w:bidi="en-US"/>
    </w:rPr>
  </w:style>
  <w:style w:type="paragraph" w:customStyle="1" w:styleId="MDPI16affiliation">
    <w:name w:val="MDPI_1.6_affiliation"/>
    <w:qFormat/>
    <w:rsid w:val="000D6839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0D6839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0D6839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0D6839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3A55A8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0D6839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0D6839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link w:val="Footer"/>
    <w:uiPriority w:val="99"/>
    <w:rsid w:val="000D6839"/>
    <w:rPr>
      <w:rFonts w:ascii="Palatino Linotype" w:hAnsi="Palatino Linotype"/>
      <w:noProof/>
      <w:color w:val="000000"/>
      <w:szCs w:val="18"/>
    </w:rPr>
  </w:style>
  <w:style w:type="paragraph" w:styleId="Header">
    <w:name w:val="header"/>
    <w:basedOn w:val="Normal"/>
    <w:link w:val="HeaderChar"/>
    <w:uiPriority w:val="99"/>
    <w:rsid w:val="000D683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link w:val="Header"/>
    <w:uiPriority w:val="99"/>
    <w:rsid w:val="000D6839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0D6839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0D6839"/>
    <w:pPr>
      <w:ind w:firstLine="0"/>
    </w:pPr>
  </w:style>
  <w:style w:type="paragraph" w:customStyle="1" w:styleId="MDPI31text">
    <w:name w:val="MDPI_3.1_text"/>
    <w:link w:val="MDPI31textChar"/>
    <w:qFormat/>
    <w:rsid w:val="009B0211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0D6839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4textspacebefore">
    <w:name w:val="MDPI_3.4_text_space_before"/>
    <w:qFormat/>
    <w:rsid w:val="000D6839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0D6839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0D6839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D6477B"/>
    <w:pPr>
      <w:numPr>
        <w:numId w:val="24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D6477B"/>
    <w:pPr>
      <w:numPr>
        <w:numId w:val="2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0D6839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0D6839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0D6839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6F7149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0D6839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0D6839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0D6839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81theorem">
    <w:name w:val="MDPI_8.1_theorem"/>
    <w:qFormat/>
    <w:rsid w:val="000D6839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0D6839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firstpage">
    <w:name w:val="MDPI_footer_firstpage"/>
    <w:qFormat/>
    <w:rsid w:val="000D6839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23heading3">
    <w:name w:val="MDPI_2.3_heading3"/>
    <w:qFormat/>
    <w:rsid w:val="000D6839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0D6839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0D6839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284883"/>
    <w:pPr>
      <w:numPr>
        <w:numId w:val="25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BalloonText">
    <w:name w:val="Balloon Text"/>
    <w:basedOn w:val="Normal"/>
    <w:link w:val="BalloonTextChar"/>
    <w:uiPriority w:val="99"/>
    <w:rsid w:val="000D6839"/>
    <w:rPr>
      <w:rFonts w:cs="Tahoma"/>
      <w:szCs w:val="18"/>
    </w:rPr>
  </w:style>
  <w:style w:type="character" w:customStyle="1" w:styleId="BalloonTextChar">
    <w:name w:val="Balloon Text Char"/>
    <w:link w:val="BalloonText"/>
    <w:uiPriority w:val="99"/>
    <w:rsid w:val="000D6839"/>
    <w:rPr>
      <w:rFonts w:ascii="Palatino Linotype" w:hAnsi="Palatino Linotype" w:cs="Tahoma"/>
      <w:noProof/>
      <w:color w:val="000000"/>
      <w:szCs w:val="18"/>
    </w:rPr>
  </w:style>
  <w:style w:type="character" w:styleId="LineNumber">
    <w:name w:val="line number"/>
    <w:uiPriority w:val="99"/>
    <w:rsid w:val="00C343B1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TableNormal"/>
    <w:uiPriority w:val="99"/>
    <w:rsid w:val="000D6839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0D6839"/>
    <w:rPr>
      <w:color w:val="0000FF"/>
      <w:u w:val="single"/>
    </w:rPr>
  </w:style>
  <w:style w:type="character" w:styleId="UnresolvedMention">
    <w:name w:val="Unresolved Mention"/>
    <w:uiPriority w:val="99"/>
    <w:semiHidden/>
    <w:unhideWhenUsed/>
    <w:rsid w:val="00963346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F71A8C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61Citation">
    <w:name w:val="MDPI_6.1_Citation"/>
    <w:qFormat/>
    <w:rsid w:val="000D6839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0D6839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0D6839"/>
    <w:pPr>
      <w:adjustRightInd w:val="0"/>
      <w:snapToGrid w:val="0"/>
      <w:spacing w:before="240" w:line="228" w:lineRule="auto"/>
      <w:jc w:val="both"/>
    </w:pPr>
    <w:rPr>
      <w:rFonts w:ascii="Palatino Linotype" w:hAnsi="Palatino Linotype"/>
      <w:snapToGrid w:val="0"/>
      <w:color w:val="000000"/>
      <w:sz w:val="18"/>
      <w:lang w:eastAsia="en-US" w:bidi="en-US"/>
    </w:rPr>
  </w:style>
  <w:style w:type="paragraph" w:customStyle="1" w:styleId="MDPI15academiceditor">
    <w:name w:val="MDPI_1.5_academic_editor"/>
    <w:qFormat/>
    <w:rsid w:val="00AD4A58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0D6839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0D6839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0D6839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E05BAB"/>
    <w:pPr>
      <w:adjustRightInd w:val="0"/>
      <w:snapToGrid w:val="0"/>
      <w:spacing w:before="60" w:line="240" w:lineRule="atLeast"/>
      <w:ind w:right="113"/>
      <w:jc w:val="both"/>
    </w:pPr>
    <w:rPr>
      <w:rFonts w:ascii="Palatino Linotype" w:eastAsia="Times New Roman" w:hAnsi="Palatino Linotype"/>
      <w:noProof/>
      <w:snapToGrid w:val="0"/>
      <w:color w:val="000000"/>
      <w:sz w:val="14"/>
      <w:lang w:val="en-GB" w:eastAsia="en-GB"/>
    </w:rPr>
  </w:style>
  <w:style w:type="paragraph" w:customStyle="1" w:styleId="MDPI73CopyrightImage">
    <w:name w:val="MDPI_7.3_CopyrightImage"/>
    <w:rsid w:val="000D6839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0D6839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0D6839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header">
    <w:name w:val="MDPI_header"/>
    <w:qFormat/>
    <w:rsid w:val="000D6839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0D6839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0D6839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0D6839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0D6839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0D6839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0D6839"/>
  </w:style>
  <w:style w:type="paragraph" w:styleId="Bibliography">
    <w:name w:val="Bibliography"/>
    <w:basedOn w:val="Normal"/>
    <w:next w:val="Normal"/>
    <w:uiPriority w:val="37"/>
    <w:semiHidden/>
    <w:unhideWhenUsed/>
    <w:rsid w:val="000D6839"/>
  </w:style>
  <w:style w:type="paragraph" w:styleId="BodyText">
    <w:name w:val="Body Text"/>
    <w:link w:val="BodyTextChar"/>
    <w:rsid w:val="000D6839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BodyTextChar">
    <w:name w:val="Body Text Char"/>
    <w:link w:val="BodyText"/>
    <w:rsid w:val="000D6839"/>
    <w:rPr>
      <w:rFonts w:ascii="Palatino Linotype" w:hAnsi="Palatino Linotype"/>
      <w:color w:val="000000"/>
      <w:sz w:val="24"/>
      <w:lang w:eastAsia="de-DE"/>
    </w:rPr>
  </w:style>
  <w:style w:type="character" w:styleId="CommentReference">
    <w:name w:val="annotation reference"/>
    <w:rsid w:val="000D6839"/>
    <w:rPr>
      <w:sz w:val="21"/>
      <w:szCs w:val="21"/>
    </w:rPr>
  </w:style>
  <w:style w:type="paragraph" w:styleId="CommentText">
    <w:name w:val="annotation text"/>
    <w:basedOn w:val="Normal"/>
    <w:link w:val="CommentTextChar"/>
    <w:rsid w:val="000D6839"/>
  </w:style>
  <w:style w:type="character" w:customStyle="1" w:styleId="CommentTextChar">
    <w:name w:val="Comment Text Char"/>
    <w:link w:val="CommentText"/>
    <w:rsid w:val="000D6839"/>
    <w:rPr>
      <w:rFonts w:ascii="Palatino Linotype" w:hAnsi="Palatino Linotype"/>
      <w:noProof/>
      <w:color w:val="000000"/>
    </w:rPr>
  </w:style>
  <w:style w:type="paragraph" w:styleId="CommentSubject">
    <w:name w:val="annotation subject"/>
    <w:basedOn w:val="CommentText"/>
    <w:next w:val="CommentText"/>
    <w:link w:val="CommentSubjectChar"/>
    <w:rsid w:val="000D6839"/>
    <w:rPr>
      <w:b/>
      <w:bCs/>
    </w:rPr>
  </w:style>
  <w:style w:type="character" w:customStyle="1" w:styleId="CommentSubjectChar">
    <w:name w:val="Comment Subject Char"/>
    <w:link w:val="CommentSubject"/>
    <w:rsid w:val="000D6839"/>
    <w:rPr>
      <w:rFonts w:ascii="Palatino Linotype" w:hAnsi="Palatino Linotype"/>
      <w:b/>
      <w:bCs/>
      <w:noProof/>
      <w:color w:val="000000"/>
    </w:rPr>
  </w:style>
  <w:style w:type="character" w:styleId="EndnoteReference">
    <w:name w:val="endnote reference"/>
    <w:rsid w:val="000D6839"/>
    <w:rPr>
      <w:vertAlign w:val="superscript"/>
    </w:rPr>
  </w:style>
  <w:style w:type="paragraph" w:styleId="EndnoteText">
    <w:name w:val="endnote text"/>
    <w:basedOn w:val="Normal"/>
    <w:link w:val="EndnoteTextChar"/>
    <w:semiHidden/>
    <w:unhideWhenUsed/>
    <w:rsid w:val="000D6839"/>
    <w:pPr>
      <w:spacing w:line="240" w:lineRule="auto"/>
    </w:pPr>
  </w:style>
  <w:style w:type="character" w:customStyle="1" w:styleId="EndnoteTextChar">
    <w:name w:val="Endnote Text Char"/>
    <w:link w:val="EndnoteText"/>
    <w:semiHidden/>
    <w:rsid w:val="000D6839"/>
    <w:rPr>
      <w:rFonts w:ascii="Palatino Linotype" w:hAnsi="Palatino Linotype"/>
      <w:noProof/>
      <w:color w:val="000000"/>
    </w:rPr>
  </w:style>
  <w:style w:type="character" w:styleId="FollowedHyperlink">
    <w:name w:val="FollowedHyperlink"/>
    <w:rsid w:val="000D6839"/>
    <w:rPr>
      <w:color w:val="954F72"/>
      <w:u w:val="single"/>
    </w:rPr>
  </w:style>
  <w:style w:type="paragraph" w:styleId="FootnoteText">
    <w:name w:val="footnote text"/>
    <w:basedOn w:val="Normal"/>
    <w:link w:val="FootnoteTextChar"/>
    <w:semiHidden/>
    <w:unhideWhenUsed/>
    <w:rsid w:val="000D6839"/>
    <w:pPr>
      <w:spacing w:line="240" w:lineRule="auto"/>
    </w:pPr>
  </w:style>
  <w:style w:type="character" w:customStyle="1" w:styleId="FootnoteTextChar">
    <w:name w:val="Footnote Text Char"/>
    <w:link w:val="FootnoteText"/>
    <w:semiHidden/>
    <w:rsid w:val="000D6839"/>
    <w:rPr>
      <w:rFonts w:ascii="Palatino Linotype" w:hAnsi="Palatino Linotype"/>
      <w:noProof/>
      <w:color w:val="000000"/>
    </w:rPr>
  </w:style>
  <w:style w:type="paragraph" w:styleId="NormalWeb">
    <w:name w:val="Normal (Web)"/>
    <w:basedOn w:val="Normal"/>
    <w:uiPriority w:val="99"/>
    <w:rsid w:val="000D6839"/>
    <w:rPr>
      <w:szCs w:val="24"/>
    </w:rPr>
  </w:style>
  <w:style w:type="paragraph" w:customStyle="1" w:styleId="MsoFootnoteText0">
    <w:name w:val="MsoFootnoteText"/>
    <w:basedOn w:val="NormalWeb"/>
    <w:qFormat/>
    <w:rsid w:val="000D6839"/>
    <w:rPr>
      <w:rFonts w:ascii="Times New Roman" w:hAnsi="Times New Roman"/>
    </w:rPr>
  </w:style>
  <w:style w:type="character" w:styleId="PageNumber">
    <w:name w:val="page number"/>
    <w:rsid w:val="000D6839"/>
  </w:style>
  <w:style w:type="character" w:styleId="PlaceholderText">
    <w:name w:val="Placeholder Text"/>
    <w:uiPriority w:val="99"/>
    <w:semiHidden/>
    <w:rsid w:val="000D6839"/>
    <w:rPr>
      <w:color w:val="808080"/>
    </w:rPr>
  </w:style>
  <w:style w:type="paragraph" w:customStyle="1" w:styleId="MDPI71FootNotes">
    <w:name w:val="MDPI_7.1_FootNotes"/>
    <w:qFormat/>
    <w:rsid w:val="003B4E27"/>
    <w:pPr>
      <w:numPr>
        <w:numId w:val="22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  <w:style w:type="paragraph" w:customStyle="1" w:styleId="EndNoteBibliographyTitle">
    <w:name w:val="EndNote Bibliography Title"/>
    <w:basedOn w:val="Normal"/>
    <w:link w:val="EndNoteBibliographyTitleChar"/>
    <w:rsid w:val="004B62C9"/>
    <w:pPr>
      <w:jc w:val="center"/>
    </w:pPr>
    <w:rPr>
      <w:noProof/>
      <w:sz w:val="18"/>
    </w:rPr>
  </w:style>
  <w:style w:type="character" w:customStyle="1" w:styleId="MDPI31textChar">
    <w:name w:val="MDPI_3.1_text Char"/>
    <w:basedOn w:val="DefaultParagraphFont"/>
    <w:link w:val="MDPI31text"/>
    <w:rsid w:val="004B62C9"/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character" w:customStyle="1" w:styleId="EndNoteBibliographyTitleChar">
    <w:name w:val="EndNote Bibliography Title Char"/>
    <w:basedOn w:val="MDPI31textChar"/>
    <w:link w:val="EndNoteBibliographyTitle"/>
    <w:rsid w:val="004B62C9"/>
    <w:rPr>
      <w:rFonts w:ascii="Palatino Linotype" w:eastAsia="Times New Roman" w:hAnsi="Palatino Linotype"/>
      <w:noProof/>
      <w:snapToGrid/>
      <w:color w:val="000000"/>
      <w:sz w:val="18"/>
      <w:szCs w:val="22"/>
      <w:lang w:eastAsia="de-DE" w:bidi="en-US"/>
    </w:rPr>
  </w:style>
  <w:style w:type="paragraph" w:customStyle="1" w:styleId="EndNoteBibliography">
    <w:name w:val="EndNote Bibliography"/>
    <w:basedOn w:val="Normal"/>
    <w:link w:val="EndNoteBibliographyChar"/>
    <w:rsid w:val="004B62C9"/>
    <w:pPr>
      <w:spacing w:line="240" w:lineRule="atLeast"/>
    </w:pPr>
    <w:rPr>
      <w:noProof/>
      <w:sz w:val="18"/>
    </w:rPr>
  </w:style>
  <w:style w:type="character" w:customStyle="1" w:styleId="EndNoteBibliographyChar">
    <w:name w:val="EndNote Bibliography Char"/>
    <w:basedOn w:val="MDPI31textChar"/>
    <w:link w:val="EndNoteBibliography"/>
    <w:rsid w:val="004B62C9"/>
    <w:rPr>
      <w:rFonts w:ascii="Palatino Linotype" w:eastAsia="Times New Roman" w:hAnsi="Palatino Linotype"/>
      <w:noProof/>
      <w:snapToGrid/>
      <w:color w:val="000000"/>
      <w:sz w:val="18"/>
      <w:szCs w:val="22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475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65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30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04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5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snikolakop@biol.uoa.gr" TargetMode="External"/><Relationship Id="rId13" Type="http://schemas.openxmlformats.org/officeDocument/2006/relationships/hyperlink" Target="mailto:rtsitsil@biol.uoa.gr" TargetMode="External"/><Relationship Id="rId18" Type="http://schemas.openxmlformats.org/officeDocument/2006/relationships/hyperlink" Target="mailto:ydrosos@biol.uoa.gr" TargetMode="External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2.tif"/><Relationship Id="rId7" Type="http://schemas.openxmlformats.org/officeDocument/2006/relationships/hyperlink" Target="mailto:sbasogianni@gmail.com" TargetMode="External"/><Relationship Id="rId12" Type="http://schemas.openxmlformats.org/officeDocument/2006/relationships/hyperlink" Target="mailto:ekonstantakou@mgh.harvard.edu" TargetMode="External"/><Relationship Id="rId17" Type="http://schemas.openxmlformats.org/officeDocument/2006/relationships/hyperlink" Target="mailto:thanos@bioacademy.gr" TargetMode="External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yperlink" Target="mailto:anastasiadou@bioacademy.gr" TargetMode="External"/><Relationship Id="rId20" Type="http://schemas.openxmlformats.org/officeDocument/2006/relationships/image" Target="media/image1.jp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tveletz@biol.uoa.gr" TargetMode="External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yperlink" Target="mailto:dvalakos@bioacademy.gr" TargetMode="External"/><Relationship Id="rId23" Type="http://schemas.openxmlformats.org/officeDocument/2006/relationships/image" Target="media/image4.jpg"/><Relationship Id="rId28" Type="http://schemas.openxmlformats.org/officeDocument/2006/relationships/footer" Target="footer2.xml"/><Relationship Id="rId10" Type="http://schemas.openxmlformats.org/officeDocument/2006/relationships/hyperlink" Target="mailto:smarkak@biol.uoa.gr" TargetMode="External"/><Relationship Id="rId19" Type="http://schemas.openxmlformats.org/officeDocument/2006/relationships/hyperlink" Target="mailto:dstravop@biol.uoa.gr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dimikoum@biol.uoa.gr" TargetMode="External"/><Relationship Id="rId14" Type="http://schemas.openxmlformats.org/officeDocument/2006/relationships/hyperlink" Target="mailto:mvoutsin@bio.demokritos.gr" TargetMode="External"/><Relationship Id="rId22" Type="http://schemas.openxmlformats.org/officeDocument/2006/relationships/image" Target="media/image3.tif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hanasis\Desktop\cancer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cancers-template.dot</Template>
  <TotalTime>243</TotalTime>
  <Pages>1</Pages>
  <Words>654</Words>
  <Characters>3532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4178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Thanasis Velentzas</dc:creator>
  <cp:keywords/>
  <dc:description/>
  <cp:lastModifiedBy>Thanasis Velentzas</cp:lastModifiedBy>
  <cp:revision>53</cp:revision>
  <cp:lastPrinted>2023-06-19T13:43:00Z</cp:lastPrinted>
  <dcterms:created xsi:type="dcterms:W3CDTF">2023-06-14T11:28:00Z</dcterms:created>
  <dcterms:modified xsi:type="dcterms:W3CDTF">2023-06-19T13:43:00Z</dcterms:modified>
</cp:coreProperties>
</file>