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95EDE" w14:textId="0B73858B" w:rsidR="004649E7" w:rsidRPr="0031200A" w:rsidRDefault="004649E7" w:rsidP="004649E7">
      <w:pPr>
        <w:spacing w:line="360" w:lineRule="auto"/>
        <w:rPr>
          <w:rFonts w:ascii="Palatino Linotype" w:hAnsi="Palatino Linotype" w:cs="Times New Roman"/>
          <w:b/>
          <w:bCs/>
          <w:szCs w:val="20"/>
        </w:rPr>
      </w:pPr>
      <w:r w:rsidRPr="0031200A">
        <w:rPr>
          <w:rFonts w:ascii="Palatino Linotype" w:hAnsi="Palatino Linotype" w:cs="Times New Roman"/>
          <w:b/>
          <w:bCs/>
          <w:szCs w:val="20"/>
        </w:rPr>
        <w:t xml:space="preserve">Supplementary </w:t>
      </w:r>
      <w:r w:rsidR="005F40E4" w:rsidRPr="0031200A">
        <w:rPr>
          <w:rFonts w:ascii="Palatino Linotype" w:hAnsi="Palatino Linotype" w:cs="Times New Roman"/>
          <w:b/>
          <w:bCs/>
          <w:szCs w:val="20"/>
        </w:rPr>
        <w:t>material</w:t>
      </w:r>
    </w:p>
    <w:p w14:paraId="0AE4C86A" w14:textId="77777777" w:rsidR="004649E7" w:rsidRPr="0031200A" w:rsidRDefault="004649E7" w:rsidP="004649E7">
      <w:pPr>
        <w:spacing w:line="360" w:lineRule="auto"/>
        <w:rPr>
          <w:rFonts w:ascii="Palatino Linotype" w:hAnsi="Palatino Linotype" w:cs="Times New Roman"/>
          <w:b/>
          <w:bCs/>
          <w:szCs w:val="20"/>
        </w:rPr>
      </w:pPr>
    </w:p>
    <w:p w14:paraId="26CFE62C" w14:textId="3CA83893" w:rsidR="004649E7" w:rsidRPr="0031200A" w:rsidRDefault="004649E7" w:rsidP="004649E7">
      <w:pPr>
        <w:spacing w:line="360" w:lineRule="auto"/>
        <w:rPr>
          <w:rFonts w:ascii="Palatino Linotype" w:hAnsi="Palatino Linotype" w:cs="Times New Roman"/>
          <w:b/>
          <w:bCs/>
          <w:sz w:val="18"/>
          <w:szCs w:val="18"/>
        </w:rPr>
      </w:pPr>
      <w:r w:rsidRPr="0031200A">
        <w:rPr>
          <w:rFonts w:ascii="Palatino Linotype" w:hAnsi="Palatino Linotype" w:cs="Times New Roman"/>
          <w:b/>
          <w:bCs/>
          <w:sz w:val="18"/>
          <w:szCs w:val="18"/>
        </w:rPr>
        <w:t>Table S1</w:t>
      </w:r>
      <w:r w:rsidR="0031200A" w:rsidRPr="0031200A">
        <w:rPr>
          <w:rFonts w:ascii="Palatino Linotype" w:hAnsi="Palatino Linotype" w:cs="Times New Roman"/>
          <w:b/>
          <w:bCs/>
          <w:sz w:val="18"/>
          <w:szCs w:val="18"/>
        </w:rPr>
        <w:t xml:space="preserve">. </w:t>
      </w:r>
      <w:r w:rsidRPr="0031200A">
        <w:rPr>
          <w:rFonts w:ascii="Palatino Linotype" w:hAnsi="Palatino Linotype" w:cs="Times New Roman"/>
          <w:sz w:val="18"/>
          <w:szCs w:val="18"/>
        </w:rPr>
        <w:t xml:space="preserve">Weight, width, length, and peel thickness of Haruka, Kiyomi, and </w:t>
      </w:r>
      <w:proofErr w:type="spellStart"/>
      <w:r w:rsidRPr="0031200A">
        <w:rPr>
          <w:rFonts w:ascii="Palatino Linotype" w:hAnsi="Palatino Linotype" w:cs="Times New Roman"/>
          <w:sz w:val="18"/>
          <w:szCs w:val="18"/>
        </w:rPr>
        <w:t>Yellowball</w:t>
      </w:r>
      <w:proofErr w:type="spellEnd"/>
      <w:r w:rsidRPr="0031200A">
        <w:rPr>
          <w:rFonts w:ascii="Palatino Linotype" w:hAnsi="Palatino Linotype" w:cs="Times New Roman"/>
          <w:sz w:val="18"/>
          <w:szCs w:val="18"/>
        </w:rPr>
        <w:t>.</w:t>
      </w:r>
    </w:p>
    <w:tbl>
      <w:tblPr>
        <w:tblW w:w="867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52"/>
        <w:gridCol w:w="1651"/>
        <w:gridCol w:w="1651"/>
        <w:gridCol w:w="1651"/>
        <w:gridCol w:w="2074"/>
      </w:tblGrid>
      <w:tr w:rsidR="004649E7" w:rsidRPr="0031200A" w14:paraId="2F6939AF" w14:textId="77777777" w:rsidTr="003F509B">
        <w:trPr>
          <w:trHeight w:val="305"/>
        </w:trPr>
        <w:tc>
          <w:tcPr>
            <w:tcW w:w="16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4ABF7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16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A5D383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Weight (g)</w:t>
            </w:r>
          </w:p>
        </w:tc>
        <w:tc>
          <w:tcPr>
            <w:tcW w:w="16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B0059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Width (cm)</w:t>
            </w:r>
          </w:p>
        </w:tc>
        <w:tc>
          <w:tcPr>
            <w:tcW w:w="16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D2F96C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Length (cm)</w:t>
            </w:r>
          </w:p>
        </w:tc>
        <w:tc>
          <w:tcPr>
            <w:tcW w:w="2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B78B5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Peel thickness (cm)</w:t>
            </w:r>
          </w:p>
        </w:tc>
      </w:tr>
      <w:tr w:rsidR="004649E7" w:rsidRPr="0031200A" w14:paraId="6188418E" w14:textId="77777777" w:rsidTr="003F509B">
        <w:trPr>
          <w:trHeight w:val="305"/>
        </w:trPr>
        <w:tc>
          <w:tcPr>
            <w:tcW w:w="165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D6C770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Haruka</w:t>
            </w:r>
          </w:p>
        </w:tc>
        <w:tc>
          <w:tcPr>
            <w:tcW w:w="16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ADFDDD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331.49 ± 29.46</w:t>
            </w:r>
          </w:p>
        </w:tc>
        <w:tc>
          <w:tcPr>
            <w:tcW w:w="16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F0C99A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10.63 ± 0.38</w:t>
            </w:r>
          </w:p>
        </w:tc>
        <w:tc>
          <w:tcPr>
            <w:tcW w:w="16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72C2E7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10.09 ± 0.42</w:t>
            </w:r>
          </w:p>
        </w:tc>
        <w:tc>
          <w:tcPr>
            <w:tcW w:w="20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AC0D55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0.90 ± 0.09</w:t>
            </w:r>
          </w:p>
        </w:tc>
      </w:tr>
      <w:tr w:rsidR="004649E7" w:rsidRPr="0031200A" w14:paraId="1F2E7406" w14:textId="77777777" w:rsidTr="003F509B">
        <w:trPr>
          <w:trHeight w:val="305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47CFF5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Kiyomi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01CF02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250.69 ± 18.83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6F53E0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9.39 ± 0.39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F16B2D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8.92 ± 0.37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A97D08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0.68 ± 0.12</w:t>
            </w:r>
          </w:p>
        </w:tc>
      </w:tr>
      <w:tr w:rsidR="004649E7" w:rsidRPr="0031200A" w14:paraId="48657458" w14:textId="77777777" w:rsidTr="003F509B">
        <w:trPr>
          <w:trHeight w:val="305"/>
        </w:trPr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25D508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proofErr w:type="spellStart"/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Yellowball</w:t>
            </w:r>
            <w:proofErr w:type="spellEnd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6A7F5A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273.74 ± 15.47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A48BAA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9.76 ± 0.60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EEF25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9.32 ± 0.37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7937FB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Gulim" w:hAnsi="Palatino Linotype" w:cs="Times New Roman"/>
                <w:color w:val="000000"/>
                <w:kern w:val="24"/>
                <w:szCs w:val="20"/>
              </w:rPr>
              <w:t>0.44 ± 0.03</w:t>
            </w:r>
          </w:p>
        </w:tc>
      </w:tr>
    </w:tbl>
    <w:p w14:paraId="429FB155" w14:textId="7735424D" w:rsidR="004649E7" w:rsidRPr="0031200A" w:rsidRDefault="004649E7" w:rsidP="004649E7">
      <w:pPr>
        <w:spacing w:line="360" w:lineRule="auto"/>
        <w:rPr>
          <w:rFonts w:ascii="Palatino Linotype" w:hAnsi="Palatino Linotype" w:cs="Times New Roman"/>
          <w:szCs w:val="20"/>
        </w:rPr>
      </w:pPr>
    </w:p>
    <w:p w14:paraId="513D71BE" w14:textId="77777777" w:rsidR="004649E7" w:rsidRPr="0031200A" w:rsidRDefault="004649E7" w:rsidP="004649E7">
      <w:pPr>
        <w:widowControl/>
        <w:wordWrap/>
        <w:autoSpaceDE/>
        <w:autoSpaceDN/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szCs w:val="20"/>
        </w:rPr>
        <w:br w:type="page"/>
      </w:r>
    </w:p>
    <w:p w14:paraId="28FFC4FF" w14:textId="56F9CCB9" w:rsidR="00A80221" w:rsidRPr="0031200A" w:rsidRDefault="004649E7" w:rsidP="004649E7">
      <w:pPr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noProof/>
          <w:szCs w:val="20"/>
        </w:rPr>
        <w:lastRenderedPageBreak/>
        <w:drawing>
          <wp:inline distT="0" distB="0" distL="0" distR="0" wp14:anchorId="20101D8D" wp14:editId="58888B67">
            <wp:extent cx="5522595" cy="6486525"/>
            <wp:effectExtent l="0" t="0" r="190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/>
                    <a:stretch/>
                  </pic:blipFill>
                  <pic:spPr bwMode="auto">
                    <a:xfrm>
                      <a:off x="0" y="0"/>
                      <a:ext cx="552259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A13BD" w14:textId="323D0152" w:rsidR="004649E7" w:rsidRPr="008846F5" w:rsidRDefault="008846F5" w:rsidP="004649E7">
      <w:pPr>
        <w:spacing w:line="360" w:lineRule="auto"/>
        <w:rPr>
          <w:rFonts w:ascii="Palatino Linotype" w:hAnsi="Palatino Linotype" w:cs="Times New Roman"/>
          <w:sz w:val="18"/>
          <w:szCs w:val="18"/>
        </w:rPr>
      </w:pPr>
      <w:r w:rsidRPr="008846F5">
        <w:rPr>
          <w:rFonts w:ascii="Palatino Linotype" w:hAnsi="Palatino Linotype" w:cs="Times New Roman"/>
          <w:b/>
          <w:bCs/>
          <w:sz w:val="18"/>
          <w:szCs w:val="18"/>
        </w:rPr>
        <w:t xml:space="preserve">Figure S1. </w:t>
      </w:r>
      <w:r w:rsidR="004649E7" w:rsidRPr="008846F5">
        <w:rPr>
          <w:rFonts w:ascii="Palatino Linotype" w:hAnsi="Palatino Linotype" w:cs="Times New Roman"/>
          <w:sz w:val="18"/>
          <w:szCs w:val="18"/>
        </w:rPr>
        <w:t xml:space="preserve">Appearance changes of Haruka, Kiyomi, and </w:t>
      </w:r>
      <w:proofErr w:type="spellStart"/>
      <w:r w:rsidR="004649E7" w:rsidRPr="008846F5">
        <w:rPr>
          <w:rFonts w:ascii="Palatino Linotype" w:hAnsi="Palatino Linotype" w:cs="Times New Roman"/>
          <w:sz w:val="18"/>
          <w:szCs w:val="18"/>
        </w:rPr>
        <w:t>Yellowball</w:t>
      </w:r>
      <w:proofErr w:type="spellEnd"/>
      <w:r w:rsidR="004649E7" w:rsidRPr="008846F5">
        <w:rPr>
          <w:rFonts w:ascii="Palatino Linotype" w:hAnsi="Palatino Linotype" w:cs="Times New Roman"/>
          <w:sz w:val="18"/>
          <w:szCs w:val="18"/>
        </w:rPr>
        <w:t xml:space="preserve"> during storage for 60 days at 25 °C.</w:t>
      </w:r>
    </w:p>
    <w:p w14:paraId="0AFCE073" w14:textId="77777777" w:rsidR="004649E7" w:rsidRPr="0031200A" w:rsidRDefault="004649E7" w:rsidP="004649E7">
      <w:pPr>
        <w:widowControl/>
        <w:wordWrap/>
        <w:autoSpaceDE/>
        <w:autoSpaceDN/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szCs w:val="20"/>
        </w:rPr>
        <w:br w:type="page"/>
      </w:r>
    </w:p>
    <w:p w14:paraId="0BB4EE80" w14:textId="62AC4BF0" w:rsidR="004649E7" w:rsidRPr="0031200A" w:rsidRDefault="004649E7" w:rsidP="004649E7">
      <w:pPr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noProof/>
          <w:szCs w:val="20"/>
        </w:rPr>
        <w:lastRenderedPageBreak/>
        <w:drawing>
          <wp:inline distT="0" distB="0" distL="0" distR="0" wp14:anchorId="06EA0E75" wp14:editId="130C8AAB">
            <wp:extent cx="5731510" cy="2776220"/>
            <wp:effectExtent l="0" t="0" r="2540" b="5080"/>
            <wp:docPr id="3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DA757DA8-BCA5-23A3-F637-2DD023A631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DA757DA8-BCA5-23A3-F637-2DD023A631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18310" w14:textId="0EE60570" w:rsidR="004649E7" w:rsidRPr="008846F5" w:rsidRDefault="004649E7" w:rsidP="004649E7">
      <w:pPr>
        <w:spacing w:line="360" w:lineRule="auto"/>
        <w:rPr>
          <w:rFonts w:ascii="Palatino Linotype" w:hAnsi="Palatino Linotype" w:cs="Times New Roman"/>
          <w:sz w:val="18"/>
          <w:szCs w:val="18"/>
        </w:rPr>
      </w:pPr>
      <w:r w:rsidRPr="008846F5">
        <w:rPr>
          <w:rFonts w:ascii="Palatino Linotype" w:hAnsi="Palatino Linotype" w:cs="Times New Roman"/>
          <w:b/>
          <w:bCs/>
          <w:sz w:val="18"/>
          <w:szCs w:val="18"/>
        </w:rPr>
        <w:t>Fig</w:t>
      </w:r>
      <w:r w:rsidR="0031200A" w:rsidRPr="008846F5">
        <w:rPr>
          <w:rFonts w:ascii="Palatino Linotype" w:hAnsi="Palatino Linotype" w:cs="Times New Roman"/>
          <w:b/>
          <w:bCs/>
          <w:sz w:val="18"/>
          <w:szCs w:val="18"/>
        </w:rPr>
        <w:t>ure</w:t>
      </w:r>
      <w:r w:rsidRPr="008846F5">
        <w:rPr>
          <w:rFonts w:ascii="Palatino Linotype" w:hAnsi="Palatino Linotype" w:cs="Times New Roman"/>
          <w:b/>
          <w:bCs/>
          <w:sz w:val="18"/>
          <w:szCs w:val="18"/>
        </w:rPr>
        <w:t xml:space="preserve"> S2. </w:t>
      </w:r>
      <w:r w:rsidRPr="008846F5">
        <w:rPr>
          <w:rFonts w:ascii="Palatino Linotype" w:hAnsi="Palatino Linotype" w:cs="Times New Roman"/>
          <w:sz w:val="18"/>
          <w:szCs w:val="18"/>
        </w:rPr>
        <w:t>Growth inhibition test of peel extracts on citrus green mold (</w:t>
      </w:r>
      <w:r w:rsidRPr="008846F5">
        <w:rPr>
          <w:rFonts w:ascii="Palatino Linotype" w:hAnsi="Palatino Linotype" w:cs="Times New Roman"/>
          <w:i/>
          <w:iCs/>
          <w:sz w:val="18"/>
          <w:szCs w:val="18"/>
        </w:rPr>
        <w:t xml:space="preserve">Penicillium </w:t>
      </w:r>
      <w:proofErr w:type="spellStart"/>
      <w:r w:rsidRPr="008846F5">
        <w:rPr>
          <w:rFonts w:ascii="Palatino Linotype" w:hAnsi="Palatino Linotype" w:cs="Times New Roman"/>
          <w:i/>
          <w:iCs/>
          <w:sz w:val="18"/>
          <w:szCs w:val="18"/>
        </w:rPr>
        <w:t>digitatum</w:t>
      </w:r>
      <w:proofErr w:type="spellEnd"/>
      <w:r w:rsidRPr="008846F5">
        <w:rPr>
          <w:rFonts w:ascii="Palatino Linotype" w:hAnsi="Palatino Linotype" w:cs="Times New Roman"/>
          <w:sz w:val="18"/>
          <w:szCs w:val="18"/>
        </w:rPr>
        <w:t>) with different concentration (2.5</w:t>
      </w:r>
      <w:r w:rsidRPr="008846F5">
        <w:rPr>
          <w:rFonts w:ascii="Palatino Linotype" w:eastAsia="MS Gothic" w:hAnsi="Palatino Linotype" w:cs="Times New Roman"/>
          <w:sz w:val="18"/>
          <w:szCs w:val="18"/>
        </w:rPr>
        <w:t>‒</w:t>
      </w:r>
      <w:r w:rsidRPr="008846F5">
        <w:rPr>
          <w:rFonts w:ascii="Palatino Linotype" w:hAnsi="Palatino Linotype" w:cs="Times New Roman"/>
          <w:sz w:val="18"/>
          <w:szCs w:val="18"/>
        </w:rPr>
        <w:t xml:space="preserve">80 mg/mL). H, </w:t>
      </w:r>
      <w:proofErr w:type="spellStart"/>
      <w:r w:rsidRPr="008846F5">
        <w:rPr>
          <w:rFonts w:ascii="Palatino Linotype" w:hAnsi="Palatino Linotype" w:cs="Times New Roman"/>
          <w:sz w:val="18"/>
          <w:szCs w:val="18"/>
        </w:rPr>
        <w:t>haruka</w:t>
      </w:r>
      <w:proofErr w:type="spellEnd"/>
      <w:r w:rsidRPr="008846F5">
        <w:rPr>
          <w:rFonts w:ascii="Palatino Linotype" w:hAnsi="Palatino Linotype" w:cs="Times New Roman"/>
          <w:sz w:val="18"/>
          <w:szCs w:val="18"/>
        </w:rPr>
        <w:t xml:space="preserve">; K, Kiyomi; Y, </w:t>
      </w:r>
      <w:proofErr w:type="spellStart"/>
      <w:r w:rsidRPr="008846F5">
        <w:rPr>
          <w:rFonts w:ascii="Palatino Linotype" w:hAnsi="Palatino Linotype" w:cs="Times New Roman"/>
          <w:sz w:val="18"/>
          <w:szCs w:val="18"/>
        </w:rPr>
        <w:t>Yellowball</w:t>
      </w:r>
      <w:proofErr w:type="spellEnd"/>
      <w:r w:rsidRPr="008846F5">
        <w:rPr>
          <w:rFonts w:ascii="Palatino Linotype" w:hAnsi="Palatino Linotype" w:cs="Times New Roman"/>
          <w:sz w:val="18"/>
          <w:szCs w:val="18"/>
        </w:rPr>
        <w:t>.</w:t>
      </w:r>
    </w:p>
    <w:p w14:paraId="5B718A1C" w14:textId="21179038" w:rsidR="004649E7" w:rsidRPr="0031200A" w:rsidRDefault="004649E7" w:rsidP="004649E7">
      <w:pPr>
        <w:widowControl/>
        <w:wordWrap/>
        <w:autoSpaceDE/>
        <w:autoSpaceDN/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szCs w:val="20"/>
        </w:rPr>
        <w:br w:type="page"/>
      </w:r>
    </w:p>
    <w:p w14:paraId="20046E57" w14:textId="403717B9" w:rsidR="004649E7" w:rsidRPr="0031200A" w:rsidRDefault="004649E7" w:rsidP="004649E7">
      <w:pPr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noProof/>
          <w:szCs w:val="20"/>
        </w:rPr>
        <w:lastRenderedPageBreak/>
        <w:drawing>
          <wp:inline distT="0" distB="0" distL="0" distR="0" wp14:anchorId="1C95F863" wp14:editId="43B6936B">
            <wp:extent cx="5731510" cy="4323715"/>
            <wp:effectExtent l="0" t="0" r="2540" b="635"/>
            <wp:docPr id="4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65087CB7-0341-22AF-D0B4-8A6C5C9706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65087CB7-0341-22AF-D0B4-8A6C5C9706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2632" w14:textId="6B46A28B" w:rsidR="004649E7" w:rsidRPr="008846F5" w:rsidRDefault="004649E7" w:rsidP="004649E7">
      <w:pPr>
        <w:spacing w:line="360" w:lineRule="auto"/>
        <w:rPr>
          <w:rFonts w:ascii="Palatino Linotype" w:hAnsi="Palatino Linotype" w:cs="Times New Roman"/>
          <w:sz w:val="18"/>
          <w:szCs w:val="18"/>
        </w:rPr>
      </w:pPr>
      <w:r w:rsidRPr="008846F5">
        <w:rPr>
          <w:rFonts w:ascii="Palatino Linotype" w:hAnsi="Palatino Linotype" w:cs="Times New Roman"/>
          <w:b/>
          <w:bCs/>
          <w:sz w:val="18"/>
          <w:szCs w:val="18"/>
        </w:rPr>
        <w:t>Fig</w:t>
      </w:r>
      <w:r w:rsidR="0031200A" w:rsidRPr="008846F5">
        <w:rPr>
          <w:rFonts w:ascii="Palatino Linotype" w:hAnsi="Palatino Linotype" w:cs="Times New Roman"/>
          <w:b/>
          <w:bCs/>
          <w:sz w:val="18"/>
          <w:szCs w:val="18"/>
        </w:rPr>
        <w:t>ure</w:t>
      </w:r>
      <w:r w:rsidRPr="008846F5">
        <w:rPr>
          <w:rFonts w:ascii="Palatino Linotype" w:hAnsi="Palatino Linotype" w:cs="Times New Roman"/>
          <w:b/>
          <w:bCs/>
          <w:sz w:val="18"/>
          <w:szCs w:val="18"/>
        </w:rPr>
        <w:t xml:space="preserve"> S3.</w:t>
      </w:r>
      <w:r w:rsidRPr="008846F5">
        <w:rPr>
          <w:rFonts w:ascii="Palatino Linotype" w:hAnsi="Palatino Linotype" w:cs="Times New Roman"/>
          <w:sz w:val="18"/>
          <w:szCs w:val="18"/>
        </w:rPr>
        <w:t xml:space="preserve"> Representative chromatograms of citrus metabolites analyzed by GC-MS.</w:t>
      </w:r>
    </w:p>
    <w:p w14:paraId="6CAAEA24" w14:textId="1D7A80AA" w:rsidR="004649E7" w:rsidRPr="0031200A" w:rsidRDefault="004649E7" w:rsidP="004649E7">
      <w:pPr>
        <w:widowControl/>
        <w:wordWrap/>
        <w:autoSpaceDE/>
        <w:autoSpaceDN/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szCs w:val="20"/>
        </w:rPr>
        <w:br w:type="page"/>
      </w:r>
    </w:p>
    <w:p w14:paraId="7FA6AB0F" w14:textId="43B75335" w:rsidR="004649E7" w:rsidRPr="0031200A" w:rsidRDefault="004649E7" w:rsidP="004649E7">
      <w:pPr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noProof/>
          <w:szCs w:val="20"/>
        </w:rPr>
        <w:lastRenderedPageBreak/>
        <w:drawing>
          <wp:inline distT="0" distB="0" distL="0" distR="0" wp14:anchorId="6AFFE31B" wp14:editId="33980E25">
            <wp:extent cx="5731510" cy="4330700"/>
            <wp:effectExtent l="0" t="0" r="2540" b="0"/>
            <wp:docPr id="138" name="그림 137">
              <a:extLst xmlns:a="http://schemas.openxmlformats.org/drawingml/2006/main">
                <a:ext uri="{FF2B5EF4-FFF2-40B4-BE49-F238E27FC236}">
                  <a16:creationId xmlns:a16="http://schemas.microsoft.com/office/drawing/2014/main" id="{FCDF62CE-1011-6663-C167-D2C3EFDA99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그림 137">
                      <a:extLst>
                        <a:ext uri="{FF2B5EF4-FFF2-40B4-BE49-F238E27FC236}">
                          <a16:creationId xmlns:a16="http://schemas.microsoft.com/office/drawing/2014/main" id="{FCDF62CE-1011-6663-C167-D2C3EFDA99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CDEFA" w14:textId="6BDEDB98" w:rsidR="004649E7" w:rsidRPr="008846F5" w:rsidRDefault="004649E7" w:rsidP="004649E7">
      <w:pPr>
        <w:spacing w:line="360" w:lineRule="auto"/>
        <w:rPr>
          <w:rFonts w:ascii="Palatino Linotype" w:hAnsi="Palatino Linotype" w:cs="Times New Roman"/>
          <w:sz w:val="18"/>
          <w:szCs w:val="18"/>
        </w:rPr>
      </w:pPr>
      <w:r w:rsidRPr="008846F5">
        <w:rPr>
          <w:rFonts w:ascii="Palatino Linotype" w:hAnsi="Palatino Linotype" w:cs="Times New Roman"/>
          <w:b/>
          <w:bCs/>
          <w:sz w:val="18"/>
          <w:szCs w:val="18"/>
        </w:rPr>
        <w:t>Fig</w:t>
      </w:r>
      <w:r w:rsidR="0031200A" w:rsidRPr="008846F5">
        <w:rPr>
          <w:rFonts w:ascii="Palatino Linotype" w:hAnsi="Palatino Linotype" w:cs="Times New Roman"/>
          <w:b/>
          <w:bCs/>
          <w:sz w:val="18"/>
          <w:szCs w:val="18"/>
        </w:rPr>
        <w:t>ure</w:t>
      </w:r>
      <w:r w:rsidRPr="008846F5">
        <w:rPr>
          <w:rFonts w:ascii="Palatino Linotype" w:hAnsi="Palatino Linotype" w:cs="Times New Roman"/>
          <w:b/>
          <w:bCs/>
          <w:sz w:val="18"/>
          <w:szCs w:val="18"/>
        </w:rPr>
        <w:t xml:space="preserve"> S4. </w:t>
      </w:r>
      <w:r w:rsidRPr="008846F5">
        <w:rPr>
          <w:rFonts w:ascii="Palatino Linotype" w:hAnsi="Palatino Linotype" w:cs="Times New Roman"/>
          <w:sz w:val="18"/>
          <w:szCs w:val="18"/>
        </w:rPr>
        <w:t>Representative chromatograms of citrus metabolites analyzed by UPLC-Q-TOF MS.</w:t>
      </w:r>
    </w:p>
    <w:p w14:paraId="2D28A7D5" w14:textId="29E2C66E" w:rsidR="004649E7" w:rsidRPr="0031200A" w:rsidRDefault="004649E7" w:rsidP="004649E7">
      <w:pPr>
        <w:widowControl/>
        <w:wordWrap/>
        <w:autoSpaceDE/>
        <w:autoSpaceDN/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szCs w:val="20"/>
        </w:rPr>
        <w:br w:type="page"/>
      </w:r>
    </w:p>
    <w:p w14:paraId="7BE33B68" w14:textId="1AF1DEBA" w:rsidR="004649E7" w:rsidRPr="0031200A" w:rsidRDefault="004649E7" w:rsidP="004649E7">
      <w:pPr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noProof/>
          <w:szCs w:val="20"/>
        </w:rPr>
        <w:lastRenderedPageBreak/>
        <w:drawing>
          <wp:inline distT="0" distB="0" distL="0" distR="0" wp14:anchorId="4BFA372C" wp14:editId="765BAD44">
            <wp:extent cx="5731510" cy="4333875"/>
            <wp:effectExtent l="0" t="0" r="2540" b="9525"/>
            <wp:docPr id="140" name="그림 139">
              <a:extLst xmlns:a="http://schemas.openxmlformats.org/drawingml/2006/main">
                <a:ext uri="{FF2B5EF4-FFF2-40B4-BE49-F238E27FC236}">
                  <a16:creationId xmlns:a16="http://schemas.microsoft.com/office/drawing/2014/main" id="{707B7E2C-0046-8587-C412-04390731F9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그림 139">
                      <a:extLst>
                        <a:ext uri="{FF2B5EF4-FFF2-40B4-BE49-F238E27FC236}">
                          <a16:creationId xmlns:a16="http://schemas.microsoft.com/office/drawing/2014/main" id="{707B7E2C-0046-8587-C412-04390731F9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0BE8F" w14:textId="1882ABCC" w:rsidR="004649E7" w:rsidRPr="008846F5" w:rsidRDefault="004649E7" w:rsidP="004649E7">
      <w:pPr>
        <w:spacing w:line="360" w:lineRule="auto"/>
        <w:rPr>
          <w:rFonts w:ascii="Palatino Linotype" w:hAnsi="Palatino Linotype" w:cs="Times New Roman"/>
          <w:sz w:val="18"/>
          <w:szCs w:val="18"/>
        </w:rPr>
      </w:pPr>
      <w:r w:rsidRPr="008846F5">
        <w:rPr>
          <w:rFonts w:ascii="Palatino Linotype" w:hAnsi="Palatino Linotype" w:cs="Times New Roman"/>
          <w:b/>
          <w:bCs/>
          <w:sz w:val="18"/>
          <w:szCs w:val="18"/>
        </w:rPr>
        <w:t>Fig</w:t>
      </w:r>
      <w:r w:rsidR="0031200A" w:rsidRPr="008846F5">
        <w:rPr>
          <w:rFonts w:ascii="Palatino Linotype" w:hAnsi="Palatino Linotype" w:cs="Times New Roman"/>
          <w:b/>
          <w:bCs/>
          <w:sz w:val="18"/>
          <w:szCs w:val="18"/>
        </w:rPr>
        <w:t>ure</w:t>
      </w:r>
      <w:r w:rsidRPr="008846F5">
        <w:rPr>
          <w:rFonts w:ascii="Palatino Linotype" w:hAnsi="Palatino Linotype" w:cs="Times New Roman"/>
          <w:b/>
          <w:bCs/>
          <w:sz w:val="18"/>
          <w:szCs w:val="18"/>
        </w:rPr>
        <w:t xml:space="preserve"> S5. </w:t>
      </w:r>
      <w:r w:rsidRPr="008846F5">
        <w:rPr>
          <w:rFonts w:ascii="Palatino Linotype" w:hAnsi="Palatino Linotype" w:cs="Times New Roman"/>
          <w:sz w:val="18"/>
          <w:szCs w:val="18"/>
        </w:rPr>
        <w:t>Representative chromatograms of organic acids analyzed by HPLC at 2</w:t>
      </w:r>
      <w:r w:rsidR="00D734C7" w:rsidRPr="008846F5">
        <w:rPr>
          <w:rFonts w:ascii="Palatino Linotype" w:hAnsi="Palatino Linotype" w:cs="Times New Roman"/>
          <w:sz w:val="18"/>
          <w:szCs w:val="18"/>
        </w:rPr>
        <w:t>20</w:t>
      </w:r>
      <w:r w:rsidRPr="008846F5">
        <w:rPr>
          <w:rFonts w:ascii="Palatino Linotype" w:hAnsi="Palatino Linotype" w:cs="Times New Roman"/>
          <w:sz w:val="18"/>
          <w:szCs w:val="18"/>
        </w:rPr>
        <w:t xml:space="preserve"> nm.</w:t>
      </w:r>
    </w:p>
    <w:p w14:paraId="4484A7DA" w14:textId="4EBF29DD" w:rsidR="004649E7" w:rsidRPr="0031200A" w:rsidRDefault="004649E7" w:rsidP="004649E7">
      <w:pPr>
        <w:widowControl/>
        <w:wordWrap/>
        <w:autoSpaceDE/>
        <w:autoSpaceDN/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szCs w:val="20"/>
        </w:rPr>
        <w:br w:type="page"/>
      </w:r>
    </w:p>
    <w:p w14:paraId="16B5DD5A" w14:textId="674737CC" w:rsidR="004649E7" w:rsidRPr="0031200A" w:rsidRDefault="004649E7" w:rsidP="004649E7">
      <w:pPr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noProof/>
          <w:szCs w:val="20"/>
        </w:rPr>
        <w:lastRenderedPageBreak/>
        <w:drawing>
          <wp:inline distT="0" distB="0" distL="0" distR="0" wp14:anchorId="32348705" wp14:editId="67503203">
            <wp:extent cx="5731510" cy="4288790"/>
            <wp:effectExtent l="0" t="0" r="2540" b="0"/>
            <wp:docPr id="2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BA5C2F27-6595-7021-6E14-3D0EF9DE4E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BA5C2F27-6595-7021-6E14-3D0EF9DE4E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12CBF" w14:textId="64247868" w:rsidR="004649E7" w:rsidRPr="008846F5" w:rsidRDefault="004649E7" w:rsidP="004649E7">
      <w:pPr>
        <w:spacing w:line="360" w:lineRule="auto"/>
        <w:rPr>
          <w:rFonts w:ascii="Palatino Linotype" w:hAnsi="Palatino Linotype" w:cs="Times New Roman"/>
          <w:sz w:val="18"/>
          <w:szCs w:val="18"/>
        </w:rPr>
      </w:pPr>
      <w:r w:rsidRPr="008846F5">
        <w:rPr>
          <w:rFonts w:ascii="Palatino Linotype" w:hAnsi="Palatino Linotype" w:cs="Times New Roman"/>
          <w:b/>
          <w:bCs/>
          <w:sz w:val="18"/>
          <w:szCs w:val="18"/>
        </w:rPr>
        <w:t>Fig</w:t>
      </w:r>
      <w:r w:rsidR="0031200A" w:rsidRPr="008846F5">
        <w:rPr>
          <w:rFonts w:ascii="Palatino Linotype" w:hAnsi="Palatino Linotype" w:cs="Times New Roman"/>
          <w:b/>
          <w:bCs/>
          <w:sz w:val="18"/>
          <w:szCs w:val="18"/>
        </w:rPr>
        <w:t>ure</w:t>
      </w:r>
      <w:r w:rsidRPr="008846F5">
        <w:rPr>
          <w:rFonts w:ascii="Palatino Linotype" w:hAnsi="Palatino Linotype" w:cs="Times New Roman"/>
          <w:b/>
          <w:bCs/>
          <w:sz w:val="18"/>
          <w:szCs w:val="18"/>
        </w:rPr>
        <w:t xml:space="preserve"> S6. </w:t>
      </w:r>
      <w:r w:rsidRPr="008846F5">
        <w:rPr>
          <w:rFonts w:ascii="Palatino Linotype" w:hAnsi="Palatino Linotype" w:cs="Times New Roman"/>
          <w:sz w:val="18"/>
          <w:szCs w:val="18"/>
        </w:rPr>
        <w:t>Representative chromatograms of carotenoids analyzed by HPLC at 450 nm.</w:t>
      </w:r>
    </w:p>
    <w:p w14:paraId="7FFFBCCD" w14:textId="5FA60A10" w:rsidR="004649E7" w:rsidRPr="0031200A" w:rsidRDefault="004649E7" w:rsidP="004649E7">
      <w:pPr>
        <w:widowControl/>
        <w:wordWrap/>
        <w:autoSpaceDE/>
        <w:autoSpaceDN/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szCs w:val="20"/>
        </w:rPr>
        <w:br w:type="page"/>
      </w:r>
    </w:p>
    <w:p w14:paraId="37FF7679" w14:textId="5FA1E943" w:rsidR="004649E7" w:rsidRPr="008846F5" w:rsidRDefault="004649E7" w:rsidP="004649E7">
      <w:pPr>
        <w:spacing w:line="360" w:lineRule="auto"/>
        <w:rPr>
          <w:rFonts w:ascii="Palatino Linotype" w:hAnsi="Palatino Linotype" w:cs="Times New Roman"/>
          <w:sz w:val="18"/>
          <w:szCs w:val="18"/>
        </w:rPr>
      </w:pPr>
      <w:r w:rsidRPr="008846F5">
        <w:rPr>
          <w:rFonts w:ascii="Palatino Linotype" w:hAnsi="Palatino Linotype" w:cs="Times New Roman"/>
          <w:b/>
          <w:bCs/>
          <w:sz w:val="18"/>
          <w:szCs w:val="18"/>
        </w:rPr>
        <w:lastRenderedPageBreak/>
        <w:t>Table S2</w:t>
      </w:r>
      <w:r w:rsidR="0031200A" w:rsidRPr="008846F5">
        <w:rPr>
          <w:rFonts w:ascii="Palatino Linotype" w:hAnsi="Palatino Linotype" w:cs="Times New Roman"/>
          <w:sz w:val="18"/>
          <w:szCs w:val="18"/>
        </w:rPr>
        <w:t xml:space="preserve">. </w:t>
      </w:r>
      <w:r w:rsidRPr="008846F5">
        <w:rPr>
          <w:rFonts w:ascii="Palatino Linotype" w:hAnsi="Palatino Linotype" w:cs="Times New Roman"/>
          <w:sz w:val="18"/>
          <w:szCs w:val="18"/>
        </w:rPr>
        <w:t>Identification of major metabolite by GC-MS</w:t>
      </w:r>
      <w:r w:rsidR="003F509B" w:rsidRPr="008846F5">
        <w:rPr>
          <w:rFonts w:ascii="Palatino Linotype" w:hAnsi="Palatino Linotype" w:cs="Times New Roman"/>
          <w:sz w:val="18"/>
          <w:szCs w:val="18"/>
        </w:rPr>
        <w:t>.</w:t>
      </w:r>
    </w:p>
    <w:tbl>
      <w:tblPr>
        <w:tblW w:w="73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80"/>
        <w:gridCol w:w="2680"/>
        <w:gridCol w:w="1080"/>
        <w:gridCol w:w="1080"/>
        <w:gridCol w:w="1440"/>
      </w:tblGrid>
      <w:tr w:rsidR="004649E7" w:rsidRPr="0031200A" w14:paraId="183FA047" w14:textId="77777777" w:rsidTr="004649E7">
        <w:trPr>
          <w:trHeight w:val="330"/>
        </w:trPr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42972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RT</w:t>
            </w:r>
          </w:p>
        </w:tc>
        <w:tc>
          <w:tcPr>
            <w:tcW w:w="26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6AC9F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Compounds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8F7B3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RI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377BF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VIP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5B7F8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center"/>
              <w:textAlignment w:val="bottom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i/>
                <w:iCs/>
                <w:color w:val="000000"/>
                <w:kern w:val="24"/>
                <w:szCs w:val="20"/>
              </w:rPr>
              <w:t>p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-value</w:t>
            </w:r>
          </w:p>
        </w:tc>
      </w:tr>
      <w:tr w:rsidR="004649E7" w:rsidRPr="0031200A" w14:paraId="7A65A251" w14:textId="77777777" w:rsidTr="004649E7">
        <w:trPr>
          <w:trHeight w:val="330"/>
        </w:trPr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48EF2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bottom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6.34</w:t>
            </w:r>
          </w:p>
        </w:tc>
        <w:tc>
          <w:tcPr>
            <w:tcW w:w="26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CBADF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glycine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9D87F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1051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3780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1.21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049A2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2.45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‒2</w:t>
            </w:r>
          </w:p>
        </w:tc>
      </w:tr>
      <w:tr w:rsidR="004649E7" w:rsidRPr="0031200A" w14:paraId="3B52F6D2" w14:textId="77777777" w:rsidTr="004649E7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0EECB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bottom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10.22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5B4D8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proline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786CD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1293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B597C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0.94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4E35B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1.54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‒6</w:t>
            </w:r>
          </w:p>
        </w:tc>
      </w:tr>
      <w:tr w:rsidR="004649E7" w:rsidRPr="0031200A" w14:paraId="0A0569C6" w14:textId="77777777" w:rsidTr="004649E7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3AB2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bottom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13.48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AFC31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4-aminobutanoic acid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9E701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1525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FC6EF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1.32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FBA27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1.10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‒10</w:t>
            </w:r>
          </w:p>
        </w:tc>
      </w:tr>
      <w:tr w:rsidR="004649E7" w:rsidRPr="0031200A" w14:paraId="2B7C9A4A" w14:textId="77777777" w:rsidTr="004649E7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79139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bottom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15.21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AE55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aspartic acid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D05D5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1663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5A44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D1BB4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1.29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‒8</w:t>
            </w:r>
          </w:p>
        </w:tc>
      </w:tr>
      <w:tr w:rsidR="004649E7" w:rsidRPr="0031200A" w14:paraId="04DE3FA4" w14:textId="77777777" w:rsidTr="004649E7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7D0D0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bottom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17.34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2A3CB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quinic</w:t>
            </w:r>
            <w:proofErr w:type="spellEnd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 xml:space="preserve"> acid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24943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1846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150C0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1.24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3C58A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7.17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‒20</w:t>
            </w:r>
          </w:p>
        </w:tc>
      </w:tr>
      <w:tr w:rsidR="004649E7" w:rsidRPr="0031200A" w14:paraId="5D645B2B" w14:textId="77777777" w:rsidTr="004649E7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C1778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bottom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17.49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D4CD4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fructose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952FB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1860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14B9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DA29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3.90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‒5</w:t>
            </w:r>
          </w:p>
        </w:tc>
      </w:tr>
      <w:tr w:rsidR="004649E7" w:rsidRPr="0031200A" w14:paraId="08C24AB2" w14:textId="77777777" w:rsidTr="004649E7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A5D4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bottom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17.77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A6DA1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glucose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C695F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1885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3179D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D9B0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7.10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‒7</w:t>
            </w:r>
          </w:p>
        </w:tc>
      </w:tr>
      <w:tr w:rsidR="004649E7" w:rsidRPr="0031200A" w14:paraId="38F8DA76" w14:textId="77777777" w:rsidTr="004649E7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843A4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bottom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18.14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7AE2A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 xml:space="preserve">methyl </w:t>
            </w: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galactoside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154F4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1920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4EA5B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F9D78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2.17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‒19</w:t>
            </w:r>
          </w:p>
        </w:tc>
      </w:tr>
      <w:tr w:rsidR="004649E7" w:rsidRPr="0031200A" w14:paraId="793A28E5" w14:textId="77777777" w:rsidTr="004649E7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1C0DA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bottom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19.41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038D3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palmitic acid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0B10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3F9C3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0.81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18BBA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2.32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‒10</w:t>
            </w:r>
          </w:p>
        </w:tc>
      </w:tr>
      <w:tr w:rsidR="004649E7" w:rsidRPr="0031200A" w14:paraId="284E058D" w14:textId="77777777" w:rsidTr="004649E7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FE09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bottom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19.80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7BD05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myo-inositol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B638C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6E015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F4099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8.03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‒13</w:t>
            </w:r>
          </w:p>
        </w:tc>
      </w:tr>
      <w:tr w:rsidR="004649E7" w:rsidRPr="0031200A" w14:paraId="55D807B1" w14:textId="77777777" w:rsidTr="004649E7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7AF23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bottom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21.30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6C567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stearic acid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FEBA3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2240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FC9B9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0.84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A7B4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6.09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‒12</w:t>
            </w:r>
          </w:p>
        </w:tc>
      </w:tr>
      <w:tr w:rsidR="004649E7" w:rsidRPr="0031200A" w14:paraId="61B041AE" w14:textId="77777777" w:rsidTr="004649E7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BF448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bottom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24.51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745F8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oleic acid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436CC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2615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72C1F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1.31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4460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1.09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‒14</w:t>
            </w:r>
          </w:p>
        </w:tc>
      </w:tr>
      <w:tr w:rsidR="004649E7" w:rsidRPr="0031200A" w14:paraId="2BC298CE" w14:textId="77777777" w:rsidTr="004649E7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49733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bottom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24.57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95FBD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sucrose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A91D4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top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2622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94662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E0BAC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8.29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‒30</w:t>
            </w:r>
          </w:p>
        </w:tc>
      </w:tr>
    </w:tbl>
    <w:p w14:paraId="4EE9E410" w14:textId="77777777" w:rsidR="004649E7" w:rsidRPr="0031200A" w:rsidRDefault="004649E7" w:rsidP="004649E7">
      <w:pPr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szCs w:val="20"/>
        </w:rPr>
        <w:t>RT, retention time; RI, retention indices; VIP, variable importance in the projection.</w:t>
      </w:r>
    </w:p>
    <w:p w14:paraId="7DDF275B" w14:textId="77777777" w:rsidR="004649E7" w:rsidRPr="0031200A" w:rsidRDefault="004649E7" w:rsidP="004649E7">
      <w:pPr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i/>
          <w:iCs/>
          <w:szCs w:val="20"/>
        </w:rPr>
        <w:t>p</w:t>
      </w:r>
      <w:r w:rsidRPr="0031200A">
        <w:rPr>
          <w:rFonts w:ascii="Palatino Linotype" w:hAnsi="Palatino Linotype" w:cs="Times New Roman"/>
          <w:szCs w:val="20"/>
        </w:rPr>
        <w:t xml:space="preserve">-Values were analyzed by Duncan’s test. </w:t>
      </w:r>
    </w:p>
    <w:p w14:paraId="7FDCE4A5" w14:textId="1033ABFD" w:rsidR="004649E7" w:rsidRPr="0031200A" w:rsidRDefault="004649E7" w:rsidP="004649E7">
      <w:pPr>
        <w:spacing w:line="360" w:lineRule="auto"/>
        <w:rPr>
          <w:rFonts w:ascii="Palatino Linotype" w:hAnsi="Palatino Linotype" w:cs="Times New Roman"/>
          <w:szCs w:val="20"/>
        </w:rPr>
      </w:pPr>
    </w:p>
    <w:p w14:paraId="2959B9EA" w14:textId="77777777" w:rsidR="004649E7" w:rsidRPr="0031200A" w:rsidRDefault="004649E7" w:rsidP="004649E7">
      <w:pPr>
        <w:widowControl/>
        <w:wordWrap/>
        <w:autoSpaceDE/>
        <w:autoSpaceDN/>
        <w:spacing w:line="360" w:lineRule="auto"/>
        <w:rPr>
          <w:rFonts w:ascii="Palatino Linotype" w:hAnsi="Palatino Linotype" w:cs="Times New Roman"/>
          <w:szCs w:val="20"/>
        </w:rPr>
      </w:pPr>
      <w:r w:rsidRPr="0031200A">
        <w:rPr>
          <w:rFonts w:ascii="Palatino Linotype" w:hAnsi="Palatino Linotype" w:cs="Times New Roman"/>
          <w:szCs w:val="20"/>
        </w:rPr>
        <w:br w:type="page"/>
      </w:r>
    </w:p>
    <w:p w14:paraId="28E5206B" w14:textId="15817A55" w:rsidR="004649E7" w:rsidRPr="008846F5" w:rsidRDefault="004649E7" w:rsidP="004649E7">
      <w:pPr>
        <w:spacing w:line="360" w:lineRule="auto"/>
        <w:rPr>
          <w:rFonts w:ascii="Palatino Linotype" w:hAnsi="Palatino Linotype" w:cs="Times New Roman"/>
          <w:b/>
          <w:bCs/>
          <w:sz w:val="18"/>
          <w:szCs w:val="18"/>
        </w:rPr>
      </w:pPr>
      <w:r w:rsidRPr="008846F5">
        <w:rPr>
          <w:rFonts w:ascii="Palatino Linotype" w:hAnsi="Palatino Linotype" w:cs="Times New Roman"/>
          <w:b/>
          <w:bCs/>
          <w:sz w:val="18"/>
          <w:szCs w:val="18"/>
        </w:rPr>
        <w:lastRenderedPageBreak/>
        <w:t>Table S3</w:t>
      </w:r>
      <w:r w:rsidR="00E52227" w:rsidRPr="008846F5">
        <w:rPr>
          <w:rFonts w:ascii="Palatino Linotype" w:hAnsi="Palatino Linotype" w:cs="Times New Roman"/>
          <w:b/>
          <w:bCs/>
          <w:sz w:val="18"/>
          <w:szCs w:val="18"/>
        </w:rPr>
        <w:t xml:space="preserve">. </w:t>
      </w:r>
      <w:r w:rsidRPr="008846F5">
        <w:rPr>
          <w:rFonts w:ascii="Palatino Linotype" w:hAnsi="Palatino Linotype" w:cs="Times New Roman"/>
          <w:sz w:val="18"/>
          <w:szCs w:val="18"/>
        </w:rPr>
        <w:t>Identification of major metabolite by UPLC-Q-TOF MS</w:t>
      </w:r>
      <w:r w:rsidR="003F509B" w:rsidRPr="008846F5">
        <w:rPr>
          <w:rFonts w:ascii="Palatino Linotype" w:hAnsi="Palatino Linotype" w:cs="Times New Roman"/>
          <w:sz w:val="18"/>
          <w:szCs w:val="18"/>
        </w:rPr>
        <w:t>.</w:t>
      </w:r>
    </w:p>
    <w:tbl>
      <w:tblPr>
        <w:tblW w:w="932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4111"/>
        <w:gridCol w:w="1104"/>
        <w:gridCol w:w="1731"/>
        <w:gridCol w:w="603"/>
        <w:gridCol w:w="1068"/>
      </w:tblGrid>
      <w:tr w:rsidR="003F509B" w:rsidRPr="0031200A" w14:paraId="4EE53F3E" w14:textId="77777777" w:rsidTr="003F509B">
        <w:trPr>
          <w:trHeight w:val="388"/>
        </w:trPr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5C3E7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RT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9422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Compounds</w:t>
            </w:r>
          </w:p>
        </w:tc>
        <w:tc>
          <w:tcPr>
            <w:tcW w:w="11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C4FE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 xml:space="preserve">Exact mass </w:t>
            </w:r>
          </w:p>
          <w:p w14:paraId="2FD11F9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(M+H)</w:t>
            </w:r>
          </w:p>
        </w:tc>
        <w:tc>
          <w:tcPr>
            <w:tcW w:w="17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4B354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MS fragment</w:t>
            </w:r>
          </w:p>
        </w:tc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05317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VIP</w:t>
            </w:r>
          </w:p>
        </w:tc>
        <w:tc>
          <w:tcPr>
            <w:tcW w:w="10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06E5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center"/>
              <w:textAlignment w:val="bottom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i/>
                <w:iCs/>
                <w:color w:val="000000"/>
                <w:kern w:val="24"/>
                <w:sz w:val="16"/>
                <w:szCs w:val="16"/>
              </w:rPr>
              <w:t>p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-value</w:t>
            </w:r>
          </w:p>
        </w:tc>
      </w:tr>
      <w:tr w:rsidR="003F509B" w:rsidRPr="0031200A" w14:paraId="588D76A4" w14:textId="77777777" w:rsidTr="003F509B">
        <w:trPr>
          <w:trHeight w:val="194"/>
        </w:trPr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8063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0.64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42E6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arginine</w:t>
            </w:r>
          </w:p>
        </w:tc>
        <w:tc>
          <w:tcPr>
            <w:tcW w:w="110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4C98A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175.1181</w:t>
            </w:r>
          </w:p>
        </w:tc>
        <w:tc>
          <w:tcPr>
            <w:tcW w:w="173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4558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70, 158, 116</w:t>
            </w:r>
          </w:p>
        </w:tc>
        <w:tc>
          <w:tcPr>
            <w:tcW w:w="60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1DDD4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1.27</w:t>
            </w:r>
          </w:p>
        </w:tc>
        <w:tc>
          <w:tcPr>
            <w:tcW w:w="106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8082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6.60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‒28</w:t>
            </w:r>
          </w:p>
        </w:tc>
      </w:tr>
      <w:tr w:rsidR="003F509B" w:rsidRPr="0031200A" w14:paraId="3E2D99DE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D4D7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0.78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0B60E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stachydrine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4EDEF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144.1010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8C22B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116, 184, 70, 102, 58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DA50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1.15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0698A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6.02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‒15</w:t>
            </w:r>
          </w:p>
        </w:tc>
      </w:tr>
      <w:tr w:rsidR="003F509B" w:rsidRPr="0031200A" w14:paraId="3580F462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49F1B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2.59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8B74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phenylalanine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B40E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166.0847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5EDB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120, 103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D020A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1.39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3DF7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2.22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‒14</w:t>
            </w:r>
          </w:p>
        </w:tc>
      </w:tr>
      <w:tr w:rsidR="003F509B" w:rsidRPr="0031200A" w14:paraId="67219B7C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C274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2.90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C6454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tryptophan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1BC9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205.0959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BB62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188, 188, 144, 170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8E2B2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1.19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D945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3.98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‒22</w:t>
            </w:r>
          </w:p>
        </w:tc>
      </w:tr>
      <w:tr w:rsidR="003F509B" w:rsidRPr="0031200A" w14:paraId="58B9224E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6CCE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2.93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E654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feruloyl putrescine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FF53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265.1533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FF197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177, 145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3EBD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1.81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AB97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2.19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‒23</w:t>
            </w:r>
          </w:p>
        </w:tc>
      </w:tr>
      <w:tr w:rsidR="003F509B" w:rsidRPr="0031200A" w14:paraId="2D38A5BD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5E6A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3.03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E3FC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luteolin-3'-7'-diglucoside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0939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611.1608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B2F2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163, 593, 575, 325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D759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0.90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5DE9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1.41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‒8</w:t>
            </w:r>
          </w:p>
        </w:tc>
      </w:tr>
      <w:tr w:rsidR="003F509B" w:rsidRPr="0031200A" w14:paraId="1A7CCDE9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B128F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3.16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3DC0F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saponarin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DD257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595.1664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B118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577, 475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B275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1.33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05DD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1.91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‒4</w:t>
            </w:r>
          </w:p>
        </w:tc>
      </w:tr>
      <w:tr w:rsidR="003F509B" w:rsidRPr="0031200A" w14:paraId="61460842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4351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3.21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59E3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apigenin-7-rutinoside-4’-glucoside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30B7B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741.2250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C3862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595, 433, 271, 377, 653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C0B7A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0.96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1152B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3.15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‒4</w:t>
            </w:r>
          </w:p>
        </w:tc>
      </w:tr>
      <w:tr w:rsidR="003F509B" w:rsidRPr="0031200A" w14:paraId="515C978E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7AC8F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3.48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3C8F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apioside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14522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565.1550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5F2EF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433, 415, 313, 521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57C8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1.31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7791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2.36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‒2</w:t>
            </w:r>
          </w:p>
        </w:tc>
      </w:tr>
      <w:tr w:rsidR="003F509B" w:rsidRPr="0031200A" w14:paraId="1613AA9B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F11A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3.68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42EAB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zapoterin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F4684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471.2016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0FB1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425, 95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E541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1.19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DA87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1.55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‒6</w:t>
            </w:r>
          </w:p>
        </w:tc>
      </w:tr>
      <w:tr w:rsidR="003F509B" w:rsidRPr="0031200A" w14:paraId="6C08D09B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4AE97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3.72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A85C2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apigenin-7-rutinoside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A5872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579.1719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FAF5B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271, 433, 519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71AC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1.77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A897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7.64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‒15</w:t>
            </w:r>
          </w:p>
        </w:tc>
      </w:tr>
      <w:tr w:rsidR="003F509B" w:rsidRPr="0031200A" w14:paraId="10BF25B7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7A87F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3.75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7D00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narirutin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55A3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581.1875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3B5FE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273, 419, 119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9B76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0.96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DB40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1.19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‒15</w:t>
            </w:r>
          </w:p>
        </w:tc>
      </w:tr>
      <w:tr w:rsidR="003F509B" w:rsidRPr="0031200A" w14:paraId="1CC481B2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69C6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3.88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BA4E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hesperidin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1878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611.1973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8676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303, 449, 177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3F13F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0.93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AF06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4.86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‒18</w:t>
            </w:r>
          </w:p>
        </w:tc>
      </w:tr>
      <w:tr w:rsidR="003F509B" w:rsidRPr="0031200A" w14:paraId="174473A1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055F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4.09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DD4F2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xylogranatin</w:t>
            </w:r>
            <w:proofErr w:type="spellEnd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 xml:space="preserve"> K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F0BF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515.2287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A406A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496, 409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62C3A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1.50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B818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5.87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‒10</w:t>
            </w:r>
          </w:p>
        </w:tc>
      </w:tr>
      <w:tr w:rsidR="003F509B" w:rsidRPr="0031200A" w14:paraId="041045F9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4B6B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4.37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1630E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didymin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1DB7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595.2021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D33BB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287, 433, 559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65C0F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1.19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67E1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3.53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‒12</w:t>
            </w:r>
          </w:p>
        </w:tc>
      </w:tr>
      <w:tr w:rsidR="003F509B" w:rsidRPr="0031200A" w14:paraId="5B2EDB5F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9207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4.58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F929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cyclonatsudamine</w:t>
            </w:r>
            <w:proofErr w:type="spellEnd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 xml:space="preserve"> A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722B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728.3989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A9B7E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615, 587, 502, 474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C1DA4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0.95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A19D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2.81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‒7</w:t>
            </w:r>
          </w:p>
        </w:tc>
      </w:tr>
      <w:tr w:rsidR="003F509B" w:rsidRPr="0031200A" w14:paraId="3C537417" w14:textId="77777777" w:rsidTr="003F509B">
        <w:trPr>
          <w:trHeight w:val="38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2AC2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4.67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3D39A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natsudaidain</w:t>
            </w:r>
            <w:proofErr w:type="spellEnd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 xml:space="preserve"> derivatives</w:t>
            </w:r>
          </w:p>
          <w:p w14:paraId="23C97697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(</w:t>
            </w:r>
            <w:proofErr w:type="spellStart"/>
            <w:proofErr w:type="gram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natsudaidain</w:t>
            </w:r>
            <w:proofErr w:type="spellEnd"/>
            <w:proofErr w:type="gramEnd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 xml:space="preserve"> 3-(4-O-3-hydroxy-3-methylglutaroylglucoside))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748D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725.2313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111C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419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2E9D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1.05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0B31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2.97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‒13</w:t>
            </w:r>
          </w:p>
        </w:tc>
      </w:tr>
      <w:tr w:rsidR="003F509B" w:rsidRPr="0031200A" w14:paraId="5656D79F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95E0F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4.73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A5F22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monohydroxy </w:t>
            </w: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tetramethoxyflavone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0749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359.1125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5AB8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184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16E3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0.88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E4C02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5.36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‒8</w:t>
            </w:r>
          </w:p>
        </w:tc>
      </w:tr>
      <w:tr w:rsidR="003F509B" w:rsidRPr="0031200A" w14:paraId="1AD09191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AC20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5.06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1990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isosinensetin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7596A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373.1276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DE4C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343, 358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E01F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1.08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DC3E2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4.13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‒28</w:t>
            </w:r>
          </w:p>
        </w:tc>
      </w:tr>
      <w:tr w:rsidR="003F509B" w:rsidRPr="0031200A" w14:paraId="3DCCEA7C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D20B2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5.33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C2F4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sinensetin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E4567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373.1269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96A5E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343, 358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26BD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1.09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0132F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4.13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‒25</w:t>
            </w:r>
          </w:p>
        </w:tc>
      </w:tr>
      <w:tr w:rsidR="003F509B" w:rsidRPr="0031200A" w14:paraId="35496D78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C6CE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5.63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B2CFF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nobiletin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9D9F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403.1379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C0D2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373, 355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1A05B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0.94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1A16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1.04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‒25</w:t>
            </w:r>
          </w:p>
        </w:tc>
      </w:tr>
      <w:tr w:rsidR="003F509B" w:rsidRPr="0031200A" w14:paraId="3C9C5CF1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95CE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5.66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DC842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tetramethoxyflavone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86A9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343.1163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ECC52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313, 282, 299, 281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143F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1.08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98DA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9.13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‒23</w:t>
            </w:r>
          </w:p>
        </w:tc>
      </w:tr>
      <w:tr w:rsidR="003F509B" w:rsidRPr="0031200A" w14:paraId="74B951EF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66D8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5.83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3D38A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heptamethoxyflavone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741A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433.1489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D97E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403, 385, 418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A422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0.97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8B0F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4.90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‒34</w:t>
            </w:r>
          </w:p>
        </w:tc>
      </w:tr>
      <w:tr w:rsidR="003F509B" w:rsidRPr="0031200A" w14:paraId="67109052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9412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5.88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61ED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monohydroxy </w:t>
            </w: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tetramethoxyflavone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AAAA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359.1123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17C2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184, 326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4691E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1.03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156E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6.07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‒16</w:t>
            </w:r>
          </w:p>
        </w:tc>
      </w:tr>
      <w:tr w:rsidR="003F509B" w:rsidRPr="0031200A" w14:paraId="5C8A4409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D8BE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5.89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D0F42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phytosphingosine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F37D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318.3003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ED2E7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184, 282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DDBE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1.12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A340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5.03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‒16</w:t>
            </w:r>
          </w:p>
        </w:tc>
      </w:tr>
      <w:tr w:rsidR="003F509B" w:rsidRPr="0031200A" w14:paraId="6FFCE251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0EB2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5.93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A27D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natsudaidain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803F4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419.1335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C8A1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184, 389, 371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AAE7B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1.17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496E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5.29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‒38</w:t>
            </w:r>
          </w:p>
        </w:tc>
      </w:tr>
      <w:tr w:rsidR="003F509B" w:rsidRPr="0031200A" w14:paraId="1DEA4936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3408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5.96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03644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proofErr w:type="spellStart"/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tangeretin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EAEC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373.1275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3439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343, 358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495A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0.92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EF2E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1.17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‒29</w:t>
            </w:r>
          </w:p>
        </w:tc>
      </w:tr>
      <w:tr w:rsidR="003F509B" w:rsidRPr="0031200A" w14:paraId="01B1EFFE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771A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6.17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0407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monohydroxy pentamethoxyflavone-1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576B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389.1235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8E6F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359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21F7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1.00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E3B3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7.52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‒9</w:t>
            </w:r>
          </w:p>
        </w:tc>
      </w:tr>
      <w:tr w:rsidR="003F509B" w:rsidRPr="0031200A" w14:paraId="58CF92C8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09C4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6.21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8CBD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heptamethoxyflavone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15C8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403.1398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7D4A7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184, 373, 355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5DF2F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1.13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00A14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1.96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‒22</w:t>
            </w:r>
          </w:p>
        </w:tc>
      </w:tr>
      <w:tr w:rsidR="003F509B" w:rsidRPr="0031200A" w14:paraId="20127937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EE39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6.34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ED98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monohydroxy pentamethoxyflavone-2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BBB3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389.1237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9855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359, 374, 356, 341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D5782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1.09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30E9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3.43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‒29</w:t>
            </w:r>
          </w:p>
        </w:tc>
      </w:tr>
      <w:tr w:rsidR="003F509B" w:rsidRPr="0031200A" w14:paraId="3C6D4634" w14:textId="77777777" w:rsidTr="003F509B">
        <w:trPr>
          <w:trHeight w:val="21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0F0B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6.38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FB67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5-hydroxy-3,6,7,8,3',4'-hexamethoxyflavone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78AD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419.1335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5EF8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184, 389, 371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332AA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1.08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B59B4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6.06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‒26</w:t>
            </w:r>
          </w:p>
        </w:tc>
      </w:tr>
      <w:tr w:rsidR="003F509B" w:rsidRPr="0031200A" w14:paraId="574CE090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AFD6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6.90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7267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LPE(C18:2)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B6DD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478.2943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2677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155, 337, 98, 460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8123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1.46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F23C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2.14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‒10</w:t>
            </w:r>
          </w:p>
        </w:tc>
      </w:tr>
      <w:tr w:rsidR="003F509B" w:rsidRPr="0031200A" w14:paraId="6BAD9ED3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FC89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6.92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FC96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LPC(C18:2)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E9897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520.3410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08B6F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337, 478, 104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1EC1A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1.16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B85E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1.39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‒4</w:t>
            </w:r>
          </w:p>
        </w:tc>
      </w:tr>
      <w:tr w:rsidR="003F509B" w:rsidRPr="0031200A" w14:paraId="750876E6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2FAA9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7.24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728E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LPE(C16:0)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8AAA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454.2945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71A1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184, 104, 125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FB267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1.58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BE40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1.12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‒18</w:t>
            </w:r>
          </w:p>
        </w:tc>
      </w:tr>
      <w:tr w:rsidR="003F509B" w:rsidRPr="0031200A" w14:paraId="7FF2BDC8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64DE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7.27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6F2E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LPC(C16:0)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06D6A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496.3406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266E1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184, 104, 125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1AABF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1.49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00F2C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2.20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‒12</w:t>
            </w:r>
          </w:p>
        </w:tc>
      </w:tr>
      <w:tr w:rsidR="003F509B" w:rsidRPr="0031200A" w14:paraId="11B55F0F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7A7B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7.39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9938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LPE(C18:1)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CCA60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480.3086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CB12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155, 337, 98, 460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4C45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1.40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D06A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4.30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‒12</w:t>
            </w:r>
          </w:p>
        </w:tc>
      </w:tr>
      <w:tr w:rsidR="003F509B" w:rsidRPr="0031200A" w14:paraId="7682CF73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C780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7.41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55326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LPC(C18:1)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3B20B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522.3572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236A7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339, 341, 313, 104, 504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7524E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1.28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D1F34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2.99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‒9</w:t>
            </w:r>
          </w:p>
        </w:tc>
      </w:tr>
      <w:tr w:rsidR="003F509B" w:rsidRPr="0031200A" w14:paraId="11319B51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D6C83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8.63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88947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pheophorbide A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7184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593.2772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BFB9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184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FDAD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0.89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B607E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2.61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‒7</w:t>
            </w:r>
          </w:p>
        </w:tc>
      </w:tr>
      <w:tr w:rsidR="003F509B" w:rsidRPr="0031200A" w14:paraId="4791FA5B" w14:textId="77777777" w:rsidTr="003F509B">
        <w:trPr>
          <w:trHeight w:val="194"/>
        </w:trPr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0283A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9.98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3FC94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cholesteryl acetate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DACDA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429.3728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D2765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165, 205, 164, 219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D45CD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1.23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BA9E8" w14:textId="77777777" w:rsidR="004649E7" w:rsidRPr="0031200A" w:rsidRDefault="004649E7" w:rsidP="003F509B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 w:val="16"/>
                <w:szCs w:val="16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 w:val="16"/>
                <w:szCs w:val="16"/>
              </w:rPr>
              <w:t>6.61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 w:val="16"/>
                <w:szCs w:val="16"/>
                <w:vertAlign w:val="superscript"/>
              </w:rPr>
              <w:t>‒5</w:t>
            </w:r>
          </w:p>
        </w:tc>
      </w:tr>
    </w:tbl>
    <w:p w14:paraId="696D6038" w14:textId="4C46022B" w:rsidR="004649E7" w:rsidRPr="00E52227" w:rsidRDefault="004649E7" w:rsidP="004649E7">
      <w:pPr>
        <w:spacing w:line="360" w:lineRule="auto"/>
        <w:rPr>
          <w:rFonts w:ascii="Palatino Linotype" w:hAnsi="Palatino Linotype" w:cs="Times New Roman"/>
          <w:sz w:val="18"/>
          <w:szCs w:val="18"/>
        </w:rPr>
      </w:pPr>
      <w:r w:rsidRPr="00E52227">
        <w:rPr>
          <w:rFonts w:ascii="Palatino Linotype" w:hAnsi="Palatino Linotype" w:cs="Times New Roman"/>
          <w:sz w:val="18"/>
          <w:szCs w:val="18"/>
        </w:rPr>
        <w:t xml:space="preserve">RT, retention time; VIP, variable importance in the projection; LPE, </w:t>
      </w:r>
      <w:proofErr w:type="spellStart"/>
      <w:r w:rsidRPr="00E52227">
        <w:rPr>
          <w:rFonts w:ascii="Palatino Linotype" w:hAnsi="Palatino Linotype" w:cs="Times New Roman"/>
          <w:sz w:val="18"/>
          <w:szCs w:val="18"/>
        </w:rPr>
        <w:t>lysophosphatidylethanolamine</w:t>
      </w:r>
      <w:proofErr w:type="spellEnd"/>
      <w:r w:rsidRPr="00E52227">
        <w:rPr>
          <w:rFonts w:ascii="Palatino Linotype" w:hAnsi="Palatino Linotype" w:cs="Times New Roman"/>
          <w:sz w:val="18"/>
          <w:szCs w:val="18"/>
        </w:rPr>
        <w:t xml:space="preserve">; LPC, </w:t>
      </w:r>
      <w:proofErr w:type="spellStart"/>
      <w:r w:rsidRPr="00E52227">
        <w:rPr>
          <w:rFonts w:ascii="Palatino Linotype" w:hAnsi="Palatino Linotype" w:cs="Times New Roman"/>
          <w:sz w:val="18"/>
          <w:szCs w:val="18"/>
        </w:rPr>
        <w:t>lysophosphatidylcholine</w:t>
      </w:r>
      <w:proofErr w:type="spellEnd"/>
      <w:r w:rsidR="00E52227">
        <w:rPr>
          <w:rFonts w:ascii="Palatino Linotype" w:hAnsi="Palatino Linotype" w:cs="Times New Roman"/>
          <w:sz w:val="18"/>
          <w:szCs w:val="18"/>
        </w:rPr>
        <w:t xml:space="preserve">; </w:t>
      </w:r>
      <w:r w:rsidRPr="00E52227">
        <w:rPr>
          <w:rFonts w:ascii="Palatino Linotype" w:hAnsi="Palatino Linotype" w:cs="Times New Roman"/>
          <w:i/>
          <w:iCs/>
          <w:sz w:val="18"/>
          <w:szCs w:val="18"/>
        </w:rPr>
        <w:t>p</w:t>
      </w:r>
      <w:r w:rsidRPr="00E52227">
        <w:rPr>
          <w:rFonts w:ascii="Palatino Linotype" w:hAnsi="Palatino Linotype" w:cs="Times New Roman"/>
          <w:sz w:val="18"/>
          <w:szCs w:val="18"/>
        </w:rPr>
        <w:t xml:space="preserve">-Values were analyzed by Duncan’s test. </w:t>
      </w:r>
    </w:p>
    <w:p w14:paraId="48C165E4" w14:textId="257A03B1" w:rsidR="004649E7" w:rsidRPr="008846F5" w:rsidRDefault="004649E7" w:rsidP="004649E7">
      <w:pPr>
        <w:spacing w:line="360" w:lineRule="auto"/>
        <w:rPr>
          <w:rFonts w:ascii="Palatino Linotype" w:hAnsi="Palatino Linotype" w:cs="Times New Roman"/>
          <w:b/>
          <w:bCs/>
          <w:sz w:val="18"/>
          <w:szCs w:val="18"/>
        </w:rPr>
      </w:pPr>
      <w:r w:rsidRPr="008846F5">
        <w:rPr>
          <w:rFonts w:ascii="Palatino Linotype" w:hAnsi="Palatino Linotype" w:cs="Times New Roman"/>
          <w:b/>
          <w:bCs/>
          <w:sz w:val="18"/>
          <w:szCs w:val="18"/>
        </w:rPr>
        <w:lastRenderedPageBreak/>
        <w:t>Table S4</w:t>
      </w:r>
      <w:r w:rsidR="00E52227" w:rsidRPr="008846F5">
        <w:rPr>
          <w:rFonts w:ascii="Palatino Linotype" w:hAnsi="Palatino Linotype" w:cs="Times New Roman"/>
          <w:b/>
          <w:bCs/>
          <w:sz w:val="18"/>
          <w:szCs w:val="18"/>
        </w:rPr>
        <w:t xml:space="preserve">. </w:t>
      </w:r>
      <w:r w:rsidRPr="008846F5">
        <w:rPr>
          <w:rFonts w:ascii="Palatino Linotype" w:hAnsi="Palatino Linotype" w:cs="Times New Roman"/>
          <w:sz w:val="18"/>
          <w:szCs w:val="18"/>
        </w:rPr>
        <w:t>Identification of major metabolite by HPLC</w:t>
      </w:r>
      <w:r w:rsidR="004C3595" w:rsidRPr="008846F5">
        <w:rPr>
          <w:rFonts w:ascii="Palatino Linotype" w:hAnsi="Palatino Linotype" w:cs="Times New Roman"/>
          <w:sz w:val="18"/>
          <w:szCs w:val="18"/>
        </w:rPr>
        <w:t>.</w:t>
      </w:r>
    </w:p>
    <w:tbl>
      <w:tblPr>
        <w:tblW w:w="75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84"/>
        <w:gridCol w:w="541"/>
        <w:gridCol w:w="1624"/>
        <w:gridCol w:w="221"/>
        <w:gridCol w:w="1324"/>
        <w:gridCol w:w="822"/>
        <w:gridCol w:w="1404"/>
      </w:tblGrid>
      <w:tr w:rsidR="004649E7" w:rsidRPr="0031200A" w14:paraId="42917F06" w14:textId="77777777" w:rsidTr="004649E7">
        <w:trPr>
          <w:trHeight w:val="240"/>
        </w:trPr>
        <w:tc>
          <w:tcPr>
            <w:tcW w:w="15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D68F9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 xml:space="preserve">　</w:t>
            </w:r>
          </w:p>
        </w:tc>
        <w:tc>
          <w:tcPr>
            <w:tcW w:w="5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0F8E4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RT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913E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Compounds</w:t>
            </w:r>
          </w:p>
        </w:tc>
        <w:tc>
          <w:tcPr>
            <w:tcW w:w="13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D4CED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  <w:lang w:val="el-GR"/>
              </w:rPr>
              <w:t>λ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-5"/>
                <w:szCs w:val="20"/>
                <w:vertAlign w:val="subscript"/>
              </w:rPr>
              <w:t>max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 xml:space="preserve"> (nm)</w:t>
            </w:r>
          </w:p>
        </w:tc>
        <w:tc>
          <w:tcPr>
            <w:tcW w:w="8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CE901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VIP</w:t>
            </w:r>
          </w:p>
        </w:tc>
        <w:tc>
          <w:tcPr>
            <w:tcW w:w="14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39B1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i/>
                <w:iCs/>
                <w:color w:val="000000"/>
                <w:kern w:val="24"/>
                <w:szCs w:val="20"/>
              </w:rPr>
              <w:t>p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-value</w:t>
            </w:r>
          </w:p>
        </w:tc>
      </w:tr>
      <w:tr w:rsidR="004649E7" w:rsidRPr="0031200A" w14:paraId="1AC066E3" w14:textId="77777777" w:rsidTr="004649E7">
        <w:trPr>
          <w:trHeight w:val="256"/>
        </w:trPr>
        <w:tc>
          <w:tcPr>
            <w:tcW w:w="15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2CF7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Organic acid</w:t>
            </w:r>
          </w:p>
        </w:tc>
        <w:tc>
          <w:tcPr>
            <w:tcW w:w="5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DCA3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3.1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4875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oxalic acid</w:t>
            </w:r>
          </w:p>
        </w:tc>
        <w:tc>
          <w:tcPr>
            <w:tcW w:w="132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8CDC8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 xml:space="preserve">　</w:t>
            </w:r>
          </w:p>
        </w:tc>
        <w:tc>
          <w:tcPr>
            <w:tcW w:w="82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B1579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1.39</w:t>
            </w:r>
          </w:p>
        </w:tc>
        <w:tc>
          <w:tcPr>
            <w:tcW w:w="140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3960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7.11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‒7</w:t>
            </w:r>
          </w:p>
        </w:tc>
      </w:tr>
      <w:tr w:rsidR="004649E7" w:rsidRPr="0031200A" w14:paraId="3EA30AB1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37D719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3C29C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3.5</w:t>
            </w:r>
          </w:p>
        </w:tc>
        <w:tc>
          <w:tcPr>
            <w:tcW w:w="31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D9D0F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tartaric acid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F1FB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1.12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186F3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1.68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‒21</w:t>
            </w:r>
          </w:p>
        </w:tc>
      </w:tr>
      <w:tr w:rsidR="004649E7" w:rsidRPr="0031200A" w14:paraId="4A327ABF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DE103B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15870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4.4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A9295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malic acid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64C6C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EB375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1.59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782D1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1.73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‒37</w:t>
            </w:r>
          </w:p>
        </w:tc>
      </w:tr>
      <w:tr w:rsidR="004649E7" w:rsidRPr="0031200A" w14:paraId="0AF463A3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9BBDAB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7F927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4.8</w:t>
            </w:r>
          </w:p>
        </w:tc>
        <w:tc>
          <w:tcPr>
            <w:tcW w:w="31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E1134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ascorbic acid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6CF09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1.04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14943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2.64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‒29</w:t>
            </w:r>
          </w:p>
        </w:tc>
      </w:tr>
      <w:tr w:rsidR="004649E7" w:rsidRPr="0031200A" w14:paraId="6EEA03DE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9F24F4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97C15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5.4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A0A7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lactic acid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16DF3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3C584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1.01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D2250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6.13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‒5</w:t>
            </w:r>
          </w:p>
        </w:tc>
      </w:tr>
      <w:tr w:rsidR="004649E7" w:rsidRPr="0031200A" w14:paraId="3B5C854B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A34D51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9E507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5.7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43E1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acetic acid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FF969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01C4A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1.45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A397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1.68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‒13</w:t>
            </w:r>
          </w:p>
        </w:tc>
      </w:tr>
      <w:tr w:rsidR="004649E7" w:rsidRPr="0031200A" w14:paraId="0DF2B5F5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726503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A0AF8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7.7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38EA1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maleic acid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39BB8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9A49B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1.01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CA214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3.94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‒25</w:t>
            </w:r>
          </w:p>
        </w:tc>
      </w:tr>
      <w:tr w:rsidR="004649E7" w:rsidRPr="0031200A" w14:paraId="6F8A7F1A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3B1F91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6D3EA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7.8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CBAD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citric acid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85CEA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14730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1.30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4CF88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5.90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‒39</w:t>
            </w:r>
          </w:p>
        </w:tc>
      </w:tr>
      <w:tr w:rsidR="004649E7" w:rsidRPr="0031200A" w14:paraId="3883B685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3AFB76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DB0D1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8.8</w:t>
            </w:r>
          </w:p>
        </w:tc>
        <w:tc>
          <w:tcPr>
            <w:tcW w:w="316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4F852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succinic acid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75D0B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1.35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9677B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1.22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‒19</w:t>
            </w:r>
          </w:p>
        </w:tc>
      </w:tr>
      <w:tr w:rsidR="004649E7" w:rsidRPr="0031200A" w14:paraId="14974653" w14:textId="77777777" w:rsidTr="004649E7">
        <w:trPr>
          <w:trHeight w:val="256"/>
        </w:trPr>
        <w:tc>
          <w:tcPr>
            <w:tcW w:w="15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DE82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center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Carotenoids</w:t>
            </w:r>
          </w:p>
        </w:tc>
        <w:tc>
          <w:tcPr>
            <w:tcW w:w="5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0FAB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9.1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EF555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violaxanthin</w:t>
            </w:r>
          </w:p>
        </w:tc>
        <w:tc>
          <w:tcPr>
            <w:tcW w:w="132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66FDC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421, 448</w:t>
            </w:r>
          </w:p>
        </w:tc>
        <w:tc>
          <w:tcPr>
            <w:tcW w:w="82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E0451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0.77</w:t>
            </w:r>
          </w:p>
        </w:tc>
        <w:tc>
          <w:tcPr>
            <w:tcW w:w="140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87682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2.05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‒7</w:t>
            </w:r>
          </w:p>
        </w:tc>
      </w:tr>
      <w:tr w:rsidR="004649E7" w:rsidRPr="0031200A" w14:paraId="4F5915E8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71A39D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E801F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11.2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6070C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neoxanthin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90C68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436, 464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DE2B3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0.70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EBCAD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2.35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‒7</w:t>
            </w:r>
          </w:p>
        </w:tc>
      </w:tr>
      <w:tr w:rsidR="004649E7" w:rsidRPr="0031200A" w14:paraId="7CA51189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AA560D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3F25C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13.4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591C2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lutein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58D41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400, 422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8BEEB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0.92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12213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8.33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‒8</w:t>
            </w:r>
          </w:p>
        </w:tc>
      </w:tr>
      <w:tr w:rsidR="004649E7" w:rsidRPr="0031200A" w14:paraId="56CF1922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9E9E7E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32D00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14.1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2420C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zeaxanthin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CB987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422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62A7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0.84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8CAF7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7.98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‒5</w:t>
            </w:r>
          </w:p>
        </w:tc>
      </w:tr>
      <w:tr w:rsidR="004649E7" w:rsidRPr="0031200A" w14:paraId="7D7E6B23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040F0C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22AE1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25.3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3ECAE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  <w:lang w:val="el-GR"/>
              </w:rPr>
              <w:t>β-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cryptoxanthin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B9B1C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451, 477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A8173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1.09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4F16B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4.83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‒8</w:t>
            </w:r>
          </w:p>
        </w:tc>
      </w:tr>
      <w:tr w:rsidR="004649E7" w:rsidRPr="0031200A" w14:paraId="1713674E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E112AD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66584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35.6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15DBB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  <w:lang w:val="el-GR"/>
              </w:rPr>
              <w:t>α-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carotene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5B48A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446, 474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BD14C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0.87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92F2B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4.38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‒5</w:t>
            </w:r>
          </w:p>
        </w:tc>
      </w:tr>
      <w:tr w:rsidR="004649E7" w:rsidRPr="0031200A" w14:paraId="6DFEAC09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6ED75A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8847D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38.1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FA5B9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  <w:lang w:val="el-GR"/>
              </w:rPr>
              <w:t>β-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carotene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57CC7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436, 464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0BE94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1.00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BF6FA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3.98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‒14</w:t>
            </w:r>
          </w:p>
        </w:tc>
      </w:tr>
      <w:tr w:rsidR="004649E7" w:rsidRPr="0031200A" w14:paraId="627C46F1" w14:textId="77777777" w:rsidTr="004649E7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1ABF97" w14:textId="77777777" w:rsidR="004649E7" w:rsidRPr="0031200A" w:rsidRDefault="004649E7" w:rsidP="004649E7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Palatino Linotype" w:eastAsia="Gulim" w:hAnsi="Palatino Linotype" w:cs="Times New Roman"/>
                <w:kern w:val="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4FA78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39.3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995AC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9-cis-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  <w:lang w:val="el-GR"/>
              </w:rPr>
              <w:t>β-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carotene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FDDA5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439, 469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6EDF0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0.84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2F8B6" w14:textId="77777777" w:rsidR="004649E7" w:rsidRPr="0031200A" w:rsidRDefault="004649E7" w:rsidP="004649E7">
            <w:pPr>
              <w:widowControl/>
              <w:autoSpaceDE/>
              <w:autoSpaceDN/>
              <w:spacing w:after="0" w:line="360" w:lineRule="auto"/>
              <w:jc w:val="left"/>
              <w:textAlignment w:val="center"/>
              <w:rPr>
                <w:rFonts w:ascii="Palatino Linotype" w:eastAsia="Gulim" w:hAnsi="Palatino Linotype" w:cs="Times New Roman"/>
                <w:kern w:val="0"/>
                <w:szCs w:val="20"/>
              </w:rPr>
            </w:pP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szCs w:val="20"/>
              </w:rPr>
              <w:t>1.79 × 10</w:t>
            </w:r>
            <w:r w:rsidRPr="0031200A">
              <w:rPr>
                <w:rFonts w:ascii="Palatino Linotype" w:eastAsia="Malgun Gothic" w:hAnsi="Palatino Linotype" w:cs="Times New Roman"/>
                <w:color w:val="000000"/>
                <w:kern w:val="24"/>
                <w:position w:val="6"/>
                <w:szCs w:val="20"/>
                <w:vertAlign w:val="superscript"/>
              </w:rPr>
              <w:t>‒4</w:t>
            </w:r>
          </w:p>
        </w:tc>
      </w:tr>
    </w:tbl>
    <w:p w14:paraId="5340CB4F" w14:textId="77777777" w:rsidR="004649E7" w:rsidRPr="00E52227" w:rsidRDefault="004649E7" w:rsidP="004649E7">
      <w:pPr>
        <w:spacing w:line="360" w:lineRule="auto"/>
        <w:rPr>
          <w:rFonts w:ascii="Palatino Linotype" w:hAnsi="Palatino Linotype" w:cs="Times New Roman"/>
          <w:sz w:val="18"/>
          <w:szCs w:val="18"/>
        </w:rPr>
      </w:pPr>
      <w:r w:rsidRPr="00E52227">
        <w:rPr>
          <w:rFonts w:ascii="Palatino Linotype" w:hAnsi="Palatino Linotype" w:cs="Times New Roman"/>
          <w:sz w:val="18"/>
          <w:szCs w:val="18"/>
        </w:rPr>
        <w:t>RT, retention time; VIP, variable importance in the projection.</w:t>
      </w:r>
    </w:p>
    <w:p w14:paraId="77C47887" w14:textId="77777777" w:rsidR="004649E7" w:rsidRPr="00E52227" w:rsidRDefault="004649E7" w:rsidP="004649E7">
      <w:pPr>
        <w:spacing w:line="360" w:lineRule="auto"/>
        <w:rPr>
          <w:rFonts w:ascii="Palatino Linotype" w:hAnsi="Palatino Linotype" w:cs="Times New Roman"/>
          <w:sz w:val="18"/>
          <w:szCs w:val="18"/>
        </w:rPr>
      </w:pPr>
      <w:r w:rsidRPr="00E52227">
        <w:rPr>
          <w:rFonts w:ascii="Palatino Linotype" w:hAnsi="Palatino Linotype" w:cs="Times New Roman"/>
          <w:i/>
          <w:iCs/>
          <w:sz w:val="18"/>
          <w:szCs w:val="18"/>
        </w:rPr>
        <w:t>p</w:t>
      </w:r>
      <w:r w:rsidRPr="00E52227">
        <w:rPr>
          <w:rFonts w:ascii="Palatino Linotype" w:hAnsi="Palatino Linotype" w:cs="Times New Roman"/>
          <w:sz w:val="18"/>
          <w:szCs w:val="18"/>
        </w:rPr>
        <w:t xml:space="preserve">-Values were analyzed by Duncan’s test. </w:t>
      </w:r>
    </w:p>
    <w:p w14:paraId="758FD1D1" w14:textId="77777777" w:rsidR="004649E7" w:rsidRPr="0031200A" w:rsidRDefault="004649E7" w:rsidP="004649E7">
      <w:pPr>
        <w:spacing w:line="360" w:lineRule="auto"/>
        <w:rPr>
          <w:rFonts w:ascii="Palatino Linotype" w:hAnsi="Palatino Linotype" w:cs="Times New Roman"/>
          <w:szCs w:val="20"/>
        </w:rPr>
      </w:pPr>
    </w:p>
    <w:sectPr w:rsidR="004649E7" w:rsidRPr="0031200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FD7A9" w14:textId="77777777" w:rsidR="00315E08" w:rsidRDefault="00315E08" w:rsidP="00D734C7">
      <w:pPr>
        <w:spacing w:after="0" w:line="240" w:lineRule="auto"/>
      </w:pPr>
      <w:r>
        <w:separator/>
      </w:r>
    </w:p>
  </w:endnote>
  <w:endnote w:type="continuationSeparator" w:id="0">
    <w:p w14:paraId="44AD6DB2" w14:textId="77777777" w:rsidR="00315E08" w:rsidRDefault="00315E08" w:rsidP="00D7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036C3" w14:textId="77777777" w:rsidR="00315E08" w:rsidRDefault="00315E08" w:rsidP="00D734C7">
      <w:pPr>
        <w:spacing w:after="0" w:line="240" w:lineRule="auto"/>
      </w:pPr>
      <w:r>
        <w:separator/>
      </w:r>
    </w:p>
  </w:footnote>
  <w:footnote w:type="continuationSeparator" w:id="0">
    <w:p w14:paraId="7059D6D6" w14:textId="77777777" w:rsidR="00315E08" w:rsidRDefault="00315E08" w:rsidP="00D734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cwMrM0sTQxtjSwNDZU0lEKTi0uzszPAykwqQUAeIL/eiwAAAA="/>
  </w:docVars>
  <w:rsids>
    <w:rsidRoot w:val="004649E7"/>
    <w:rsid w:val="0031200A"/>
    <w:rsid w:val="00315E08"/>
    <w:rsid w:val="003F509B"/>
    <w:rsid w:val="004049FE"/>
    <w:rsid w:val="004649E7"/>
    <w:rsid w:val="004C3595"/>
    <w:rsid w:val="005F40E4"/>
    <w:rsid w:val="00830CA3"/>
    <w:rsid w:val="008846F5"/>
    <w:rsid w:val="009645AC"/>
    <w:rsid w:val="00A41CDF"/>
    <w:rsid w:val="00A80221"/>
    <w:rsid w:val="00D734C7"/>
    <w:rsid w:val="00E5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6442F"/>
  <w15:chartTrackingRefBased/>
  <w15:docId w15:val="{A83BC680-B408-45A3-ADDA-61B14F710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9E7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34C7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D734C7"/>
  </w:style>
  <w:style w:type="paragraph" w:styleId="Footer">
    <w:name w:val="footer"/>
    <w:basedOn w:val="Normal"/>
    <w:link w:val="FooterChar"/>
    <w:uiPriority w:val="99"/>
    <w:unhideWhenUsed/>
    <w:rsid w:val="00D734C7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D73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819</Words>
  <Characters>4669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동신 김</dc:creator>
  <cp:keywords/>
  <dc:description/>
  <cp:lastModifiedBy>Ruxandra Ioana Inte</cp:lastModifiedBy>
  <cp:revision>7</cp:revision>
  <dcterms:created xsi:type="dcterms:W3CDTF">2023-04-26T23:55:00Z</dcterms:created>
  <dcterms:modified xsi:type="dcterms:W3CDTF">2023-07-11T04:46:00Z</dcterms:modified>
</cp:coreProperties>
</file>