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1B" w:rsidRDefault="00312F1B" w:rsidP="00312F1B">
      <w:pPr>
        <w:spacing w:line="360" w:lineRule="auto"/>
        <w:rPr>
          <w:rFonts w:ascii="Arial" w:hAnsi="Arial" w:cs="Arial"/>
          <w:b/>
          <w:sz w:val="24"/>
          <w:szCs w:val="24"/>
        </w:rPr>
      </w:pPr>
      <w:bookmarkStart w:id="0" w:name="_GoBack"/>
      <w:bookmarkEnd w:id="0"/>
      <w:r w:rsidRPr="00B1064E">
        <w:rPr>
          <w:rFonts w:ascii="Arial" w:hAnsi="Arial" w:cs="Arial"/>
          <w:b/>
          <w:sz w:val="24"/>
          <w:szCs w:val="24"/>
        </w:rPr>
        <w:t>SUPPLEMENTAL DATA</w:t>
      </w:r>
      <w:r>
        <w:rPr>
          <w:rFonts w:ascii="Arial" w:hAnsi="Arial" w:cs="Arial"/>
          <w:b/>
          <w:sz w:val="24"/>
          <w:szCs w:val="24"/>
        </w:rPr>
        <w:t>:</w:t>
      </w:r>
    </w:p>
    <w:p w:rsidR="00AA7F53" w:rsidRDefault="00AA7F53" w:rsidP="00312F1B">
      <w:pPr>
        <w:spacing w:line="360" w:lineRule="auto"/>
        <w:rPr>
          <w:rFonts w:ascii="Arial" w:hAnsi="Arial" w:cs="Arial"/>
          <w:b/>
          <w:sz w:val="24"/>
          <w:szCs w:val="24"/>
        </w:rPr>
      </w:pPr>
    </w:p>
    <w:p w:rsidR="00312F1B" w:rsidRPr="005069A6" w:rsidRDefault="00312F1B" w:rsidP="00312F1B">
      <w:pPr>
        <w:spacing w:line="360" w:lineRule="auto"/>
        <w:rPr>
          <w:rFonts w:ascii="Arial" w:hAnsi="Arial" w:cs="Arial"/>
          <w:b/>
          <w:sz w:val="24"/>
          <w:szCs w:val="24"/>
        </w:rPr>
      </w:pPr>
      <w:r>
        <w:rPr>
          <w:rFonts w:ascii="Arial" w:hAnsi="Arial" w:cs="Arial"/>
          <w:b/>
          <w:noProof/>
          <w:sz w:val="24"/>
          <w:szCs w:val="24"/>
        </w:rPr>
        <w:drawing>
          <wp:inline distT="0" distB="0" distL="0" distR="0" wp14:anchorId="680ECE00" wp14:editId="1B01B16A">
            <wp:extent cx="5943600" cy="32016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ch 1, 2020 - June 30, 202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201670"/>
                    </a:xfrm>
                    <a:prstGeom prst="rect">
                      <a:avLst/>
                    </a:prstGeom>
                  </pic:spPr>
                </pic:pic>
              </a:graphicData>
            </a:graphic>
          </wp:inline>
        </w:drawing>
      </w:r>
    </w:p>
    <w:p w:rsidR="00AA7F53" w:rsidRDefault="00312F1B" w:rsidP="00312F1B">
      <w:pPr>
        <w:spacing w:after="0" w:line="360" w:lineRule="auto"/>
        <w:rPr>
          <w:rFonts w:ascii="Arial" w:eastAsia="Times New Roman" w:hAnsi="Arial" w:cs="Arial"/>
          <w:sz w:val="20"/>
          <w:szCs w:val="20"/>
          <w:shd w:val="clear" w:color="auto" w:fill="FFFFFF"/>
        </w:rPr>
      </w:pPr>
      <w:r w:rsidRPr="00C46ABD">
        <w:rPr>
          <w:rFonts w:ascii="Arial" w:eastAsia="Times New Roman" w:hAnsi="Arial" w:cs="Arial"/>
          <w:b/>
          <w:bCs/>
          <w:sz w:val="20"/>
          <w:szCs w:val="20"/>
        </w:rPr>
        <w:t xml:space="preserve">Figure </w:t>
      </w:r>
      <w:r>
        <w:rPr>
          <w:rFonts w:ascii="Arial" w:eastAsia="Times New Roman" w:hAnsi="Arial" w:cs="Arial"/>
          <w:b/>
          <w:bCs/>
          <w:sz w:val="20"/>
          <w:szCs w:val="20"/>
        </w:rPr>
        <w:t>S</w:t>
      </w:r>
      <w:r w:rsidRPr="00C46ABD">
        <w:rPr>
          <w:rFonts w:ascii="Arial" w:eastAsia="Times New Roman" w:hAnsi="Arial" w:cs="Arial"/>
          <w:b/>
          <w:bCs/>
          <w:sz w:val="20"/>
          <w:szCs w:val="20"/>
        </w:rPr>
        <w:t>1.</w:t>
      </w:r>
      <w:r w:rsidRPr="00C46ABD">
        <w:rPr>
          <w:rFonts w:ascii="Arial" w:eastAsia="Times New Roman" w:hAnsi="Arial" w:cs="Arial"/>
          <w:sz w:val="20"/>
          <w:szCs w:val="20"/>
        </w:rPr>
        <w:t xml:space="preserve"> </w:t>
      </w:r>
      <w:r w:rsidR="00FB3FB7" w:rsidRPr="00FB3FB7">
        <w:rPr>
          <w:rFonts w:ascii="Arial" w:hAnsi="Arial" w:cs="Arial"/>
          <w:b/>
          <w:sz w:val="20"/>
          <w:szCs w:val="20"/>
        </w:rPr>
        <w:t>COVID-19 Hospital Census Data, March 1, 2020 – June 30, 2023</w:t>
      </w:r>
      <w:r w:rsidR="00FB3FB7" w:rsidRPr="00FB3FB7">
        <w:rPr>
          <w:rFonts w:ascii="Arial" w:hAnsi="Arial" w:cs="Arial"/>
          <w:sz w:val="20"/>
          <w:szCs w:val="20"/>
        </w:rPr>
        <w:t xml:space="preserve">. </w:t>
      </w:r>
      <w:r w:rsidRPr="00FB3FB7">
        <w:rPr>
          <w:rFonts w:ascii="Arial" w:eastAsia="Times New Roman" w:hAnsi="Arial" w:cs="Arial"/>
          <w:sz w:val="20"/>
          <w:szCs w:val="20"/>
        </w:rPr>
        <w:t>Longitudinal</w:t>
      </w:r>
      <w:r w:rsidRPr="00C46ABD">
        <w:rPr>
          <w:rFonts w:ascii="Arial" w:eastAsia="Times New Roman" w:hAnsi="Arial" w:cs="Arial"/>
          <w:sz w:val="20"/>
          <w:szCs w:val="20"/>
        </w:rPr>
        <w:t xml:space="preserve"> chart depicting hospitalized patients in 17 network hospitals since March 1, 2020. Dark blue line represents the daily census of COVID-related inpatients; orange line represents daily census of COVID patients in intensive care (data available from August 2020); gray line represents daily census of COVID patients on ventilator support (data available from November 2020); black line represents daily census of COVID inpatient deaths (data available from August 2020). </w:t>
      </w:r>
      <w:r w:rsidRPr="00C46ABD">
        <w:rPr>
          <w:rFonts w:ascii="Arial" w:eastAsia="Times New Roman" w:hAnsi="Arial" w:cs="Arial"/>
          <w:sz w:val="20"/>
          <w:szCs w:val="20"/>
          <w:shd w:val="clear" w:color="auto" w:fill="FFFFFF"/>
        </w:rPr>
        <w:t xml:space="preserve">Three prominent surge periods are discernible, corresponding to: a) the initial onset of the pandemic (Mar - Jun 2020); b) the first winter surge (Nov 2020 - Feb 2021); and c) the second winter surge, driven largely by the emergence of the Omicron variant (Dec 2021 - Feb 2022). Data retrieved from Hackensack Meridian Health as </w:t>
      </w:r>
      <w:r w:rsidRPr="005069A6">
        <w:rPr>
          <w:rFonts w:ascii="Arial" w:eastAsia="Times New Roman" w:hAnsi="Arial" w:cs="Arial"/>
          <w:sz w:val="20"/>
          <w:szCs w:val="20"/>
        </w:rPr>
        <w:t>of June 30, 2023</w:t>
      </w:r>
      <w:r w:rsidRPr="005069A6">
        <w:rPr>
          <w:rFonts w:ascii="Arial" w:eastAsia="Times New Roman" w:hAnsi="Arial" w:cs="Arial"/>
          <w:sz w:val="20"/>
          <w:szCs w:val="20"/>
          <w:shd w:val="clear" w:color="auto" w:fill="FFFFFF"/>
        </w:rPr>
        <w:t>.</w:t>
      </w:r>
    </w:p>
    <w:p w:rsidR="00312F1B" w:rsidRPr="00AA7F53" w:rsidRDefault="00AA7F53" w:rsidP="00AA7F53">
      <w:pPr>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br w:type="page"/>
      </w:r>
    </w:p>
    <w:p w:rsidR="00312F1B" w:rsidRDefault="00312F1B" w:rsidP="00312F1B">
      <w:pPr>
        <w:spacing w:line="360" w:lineRule="auto"/>
      </w:pPr>
      <w:r>
        <w:rPr>
          <w:noProof/>
        </w:rPr>
        <w:lastRenderedPageBreak/>
        <w:drawing>
          <wp:inline distT="0" distB="0" distL="0" distR="0" wp14:anchorId="2AFFFA10" wp14:editId="39290763">
            <wp:extent cx="5943600" cy="32016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ch 1, 2020 - June 30, 2023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201670"/>
                    </a:xfrm>
                    <a:prstGeom prst="rect">
                      <a:avLst/>
                    </a:prstGeom>
                  </pic:spPr>
                </pic:pic>
              </a:graphicData>
            </a:graphic>
          </wp:inline>
        </w:drawing>
      </w:r>
    </w:p>
    <w:p w:rsidR="00AA7F53" w:rsidRDefault="00312F1B" w:rsidP="00AA7F53">
      <w:pPr>
        <w:spacing w:after="0" w:line="360" w:lineRule="auto"/>
        <w:rPr>
          <w:rFonts w:ascii="Times New Roman" w:eastAsia="Times New Roman" w:hAnsi="Times New Roman" w:cs="Times New Roman"/>
          <w:sz w:val="24"/>
          <w:szCs w:val="24"/>
        </w:rPr>
      </w:pPr>
      <w:r w:rsidRPr="00C46ABD">
        <w:rPr>
          <w:rFonts w:ascii="Arial" w:eastAsia="Times New Roman" w:hAnsi="Arial" w:cs="Arial"/>
          <w:b/>
          <w:bCs/>
          <w:sz w:val="20"/>
          <w:szCs w:val="20"/>
        </w:rPr>
        <w:t xml:space="preserve">Figure </w:t>
      </w:r>
      <w:r>
        <w:rPr>
          <w:rFonts w:ascii="Arial" w:eastAsia="Times New Roman" w:hAnsi="Arial" w:cs="Arial"/>
          <w:b/>
          <w:bCs/>
          <w:sz w:val="20"/>
          <w:szCs w:val="20"/>
        </w:rPr>
        <w:t>S2</w:t>
      </w:r>
      <w:r w:rsidRPr="00C46ABD">
        <w:rPr>
          <w:rFonts w:ascii="Arial" w:eastAsia="Times New Roman" w:hAnsi="Arial" w:cs="Arial"/>
          <w:b/>
          <w:bCs/>
          <w:sz w:val="20"/>
          <w:szCs w:val="20"/>
        </w:rPr>
        <w:t>.</w:t>
      </w:r>
      <w:r w:rsidRPr="00C46ABD">
        <w:rPr>
          <w:rFonts w:ascii="Arial" w:eastAsia="Times New Roman" w:hAnsi="Arial" w:cs="Arial"/>
          <w:sz w:val="20"/>
          <w:szCs w:val="20"/>
        </w:rPr>
        <w:t xml:space="preserve"> </w:t>
      </w:r>
      <w:r w:rsidR="00FB3FB7">
        <w:rPr>
          <w:rFonts w:ascii="Arial" w:hAnsi="Arial" w:cs="Arial"/>
          <w:b/>
          <w:sz w:val="20"/>
          <w:szCs w:val="20"/>
        </w:rPr>
        <w:t>Severe COVID-19 Hospitalization Outcomes</w:t>
      </w:r>
      <w:r w:rsidR="00FB3FB7" w:rsidRPr="00FB3FB7">
        <w:rPr>
          <w:rFonts w:ascii="Arial" w:hAnsi="Arial" w:cs="Arial"/>
          <w:b/>
          <w:sz w:val="20"/>
          <w:szCs w:val="20"/>
        </w:rPr>
        <w:t>, March 1, 2020 – June 30, 2023</w:t>
      </w:r>
      <w:r w:rsidR="00FB3FB7" w:rsidRPr="00FB3FB7">
        <w:rPr>
          <w:rFonts w:ascii="Arial" w:hAnsi="Arial" w:cs="Arial"/>
          <w:sz w:val="20"/>
          <w:szCs w:val="20"/>
        </w:rPr>
        <w:t xml:space="preserve">. </w:t>
      </w:r>
      <w:r>
        <w:rPr>
          <w:rFonts w:ascii="Arial" w:eastAsia="Times New Roman" w:hAnsi="Arial" w:cs="Arial"/>
          <w:sz w:val="20"/>
          <w:szCs w:val="20"/>
        </w:rPr>
        <w:t>Same as Figure S1, only without COVID inpatient data, in order to highlight ICU admissions (orange line), ventilator support (gray line), and mortality (black line). The number of patients for all three outcomes was higher during the first Omicron surge (</w:t>
      </w:r>
      <w:r w:rsidRPr="00C46ABD">
        <w:rPr>
          <w:rFonts w:ascii="Arial" w:eastAsia="Times New Roman" w:hAnsi="Arial" w:cs="Arial"/>
          <w:sz w:val="20"/>
          <w:szCs w:val="20"/>
          <w:shd w:val="clear" w:color="auto" w:fill="FFFFFF"/>
        </w:rPr>
        <w:t>Dec 2021 - Feb 2022)</w:t>
      </w:r>
      <w:r>
        <w:rPr>
          <w:rFonts w:ascii="Arial" w:eastAsia="Times New Roman" w:hAnsi="Arial" w:cs="Arial"/>
          <w:sz w:val="20"/>
          <w:szCs w:val="20"/>
          <w:shd w:val="clear" w:color="auto" w:fill="FFFFFF"/>
        </w:rPr>
        <w:t xml:space="preserve"> </w:t>
      </w:r>
      <w:r>
        <w:rPr>
          <w:rFonts w:ascii="Arial" w:eastAsia="Times New Roman" w:hAnsi="Arial" w:cs="Arial"/>
          <w:sz w:val="20"/>
          <w:szCs w:val="20"/>
        </w:rPr>
        <w:t xml:space="preserve">than during the </w:t>
      </w:r>
      <w:r w:rsidRPr="00C46ABD">
        <w:rPr>
          <w:rFonts w:ascii="Arial" w:eastAsia="Times New Roman" w:hAnsi="Arial" w:cs="Arial"/>
          <w:sz w:val="20"/>
          <w:szCs w:val="20"/>
          <w:shd w:val="clear" w:color="auto" w:fill="FFFFFF"/>
        </w:rPr>
        <w:t>first winter surge (Nov 2020 - Feb 2021)</w:t>
      </w:r>
      <w:r>
        <w:rPr>
          <w:rFonts w:ascii="Arial" w:eastAsia="Times New Roman" w:hAnsi="Arial" w:cs="Arial"/>
          <w:sz w:val="20"/>
          <w:szCs w:val="20"/>
        </w:rPr>
        <w:t xml:space="preserve"> or the Delta period (May 2021 – November 2021). </w:t>
      </w:r>
      <w:r w:rsidRPr="00C46ABD">
        <w:rPr>
          <w:rFonts w:ascii="Arial" w:eastAsia="Times New Roman" w:hAnsi="Arial" w:cs="Arial"/>
          <w:sz w:val="20"/>
          <w:szCs w:val="20"/>
          <w:shd w:val="clear" w:color="auto" w:fill="FFFFFF"/>
        </w:rPr>
        <w:t xml:space="preserve">Data retrieved from Hackensack Meridian Health as </w:t>
      </w:r>
      <w:r w:rsidRPr="005069A6">
        <w:rPr>
          <w:rFonts w:ascii="Arial" w:eastAsia="Times New Roman" w:hAnsi="Arial" w:cs="Arial"/>
          <w:sz w:val="20"/>
          <w:szCs w:val="20"/>
        </w:rPr>
        <w:t>of June 30, 2023</w:t>
      </w:r>
      <w:r w:rsidRPr="005069A6">
        <w:rPr>
          <w:rFonts w:ascii="Arial" w:eastAsia="Times New Roman" w:hAnsi="Arial" w:cs="Arial"/>
          <w:sz w:val="20"/>
          <w:szCs w:val="20"/>
          <w:shd w:val="clear" w:color="auto" w:fill="FFFFFF"/>
        </w:rPr>
        <w:t>.</w:t>
      </w:r>
    </w:p>
    <w:p w:rsidR="006975EB" w:rsidRPr="00AA7F53" w:rsidRDefault="00AA7F53" w:rsidP="00AA7F5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1959"/>
        <w:gridCol w:w="1381"/>
        <w:gridCol w:w="1137"/>
        <w:gridCol w:w="781"/>
        <w:gridCol w:w="1103"/>
      </w:tblGrid>
      <w:tr w:rsidR="006975EB" w:rsidRPr="006975EB" w:rsidTr="005016B6">
        <w:trPr>
          <w:trHeight w:val="750"/>
        </w:trPr>
        <w:tc>
          <w:tcPr>
            <w:tcW w:w="0" w:type="auto"/>
            <w:tcBorders>
              <w:top w:val="single" w:sz="4" w:space="0" w:color="auto"/>
              <w:left w:val="single" w:sz="4" w:space="0" w:color="auto"/>
              <w:bottom w:val="single" w:sz="6" w:space="0" w:color="000000"/>
              <w:right w:val="single" w:sz="6" w:space="0" w:color="000000"/>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lastRenderedPageBreak/>
              <w:t>Demographics</w:t>
            </w:r>
          </w:p>
        </w:tc>
        <w:tc>
          <w:tcPr>
            <w:tcW w:w="0" w:type="auto"/>
            <w:tcBorders>
              <w:top w:val="single" w:sz="4" w:space="0" w:color="auto"/>
              <w:left w:val="single" w:sz="6" w:space="0" w:color="000000"/>
              <w:bottom w:val="single" w:sz="6" w:space="0" w:color="000000"/>
              <w:right w:val="single" w:sz="6" w:space="0" w:color="CCCCCC"/>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Unvaccinated</w:t>
            </w:r>
          </w:p>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w:t>
            </w:r>
            <w:r w:rsidRPr="006975EB">
              <w:rPr>
                <w:rFonts w:ascii="Arial" w:eastAsia="Times New Roman" w:hAnsi="Arial" w:cs="Arial"/>
                <w:b/>
                <w:bCs/>
                <w:i/>
                <w:iCs/>
                <w:sz w:val="20"/>
                <w:szCs w:val="20"/>
              </w:rPr>
              <w:t>N=</w:t>
            </w:r>
            <w:r w:rsidRPr="006975EB">
              <w:rPr>
                <w:rFonts w:ascii="Arial" w:eastAsia="Times New Roman" w:hAnsi="Arial" w:cs="Arial"/>
                <w:b/>
                <w:bCs/>
                <w:sz w:val="20"/>
                <w:szCs w:val="20"/>
              </w:rPr>
              <w:t>3,430)</w:t>
            </w:r>
          </w:p>
          <w:p w:rsidR="006975EB" w:rsidRPr="006975EB" w:rsidRDefault="006975EB" w:rsidP="005016B6">
            <w:pPr>
              <w:spacing w:after="0" w:line="360" w:lineRule="auto"/>
              <w:jc w:val="center"/>
              <w:rPr>
                <w:rFonts w:ascii="Times New Roman" w:eastAsia="Times New Roman" w:hAnsi="Times New Roman" w:cs="Times New Roman"/>
                <w:sz w:val="24"/>
                <w:szCs w:val="24"/>
              </w:rPr>
            </w:pPr>
            <w:proofErr w:type="gramStart"/>
            <w:r w:rsidRPr="006975EB">
              <w:rPr>
                <w:rFonts w:ascii="Arial" w:eastAsia="Times New Roman" w:hAnsi="Arial" w:cs="Arial"/>
                <w:b/>
                <w:bCs/>
                <w:i/>
                <w:iCs/>
                <w:sz w:val="20"/>
                <w:szCs w:val="20"/>
              </w:rPr>
              <w:t>n</w:t>
            </w:r>
            <w:proofErr w:type="gramEnd"/>
            <w:r w:rsidRPr="006975EB">
              <w:rPr>
                <w:rFonts w:ascii="Arial" w:eastAsia="Times New Roman" w:hAnsi="Arial" w:cs="Arial"/>
                <w:b/>
                <w:bCs/>
                <w:sz w:val="20"/>
                <w:szCs w:val="20"/>
              </w:rPr>
              <w:t xml:space="preserve"> (%)</w:t>
            </w:r>
          </w:p>
        </w:tc>
        <w:tc>
          <w:tcPr>
            <w:tcW w:w="0" w:type="auto"/>
            <w:tcBorders>
              <w:top w:val="single" w:sz="4" w:space="0" w:color="auto"/>
              <w:left w:val="single" w:sz="6" w:space="0" w:color="CCCCCC"/>
              <w:bottom w:val="single" w:sz="6" w:space="0" w:color="000000"/>
              <w:right w:val="single" w:sz="6" w:space="0" w:color="CCCCCC"/>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Vaccinated</w:t>
            </w:r>
          </w:p>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w:t>
            </w:r>
            <w:r w:rsidRPr="006975EB">
              <w:rPr>
                <w:rFonts w:ascii="Arial" w:eastAsia="Times New Roman" w:hAnsi="Arial" w:cs="Arial"/>
                <w:b/>
                <w:bCs/>
                <w:i/>
                <w:iCs/>
                <w:sz w:val="20"/>
                <w:szCs w:val="20"/>
              </w:rPr>
              <w:t>N=</w:t>
            </w:r>
            <w:r w:rsidRPr="006975EB">
              <w:rPr>
                <w:rFonts w:ascii="Arial" w:eastAsia="Times New Roman" w:hAnsi="Arial" w:cs="Arial"/>
                <w:b/>
                <w:bCs/>
                <w:sz w:val="20"/>
                <w:szCs w:val="20"/>
              </w:rPr>
              <w:t>1,577)</w:t>
            </w:r>
          </w:p>
          <w:p w:rsidR="006975EB" w:rsidRPr="006975EB" w:rsidRDefault="006975EB" w:rsidP="005016B6">
            <w:pPr>
              <w:spacing w:after="0" w:line="360" w:lineRule="auto"/>
              <w:jc w:val="center"/>
              <w:rPr>
                <w:rFonts w:ascii="Times New Roman" w:eastAsia="Times New Roman" w:hAnsi="Times New Roman" w:cs="Times New Roman"/>
                <w:sz w:val="24"/>
                <w:szCs w:val="24"/>
              </w:rPr>
            </w:pPr>
            <w:proofErr w:type="gramStart"/>
            <w:r w:rsidRPr="006975EB">
              <w:rPr>
                <w:rFonts w:ascii="Arial" w:eastAsia="Times New Roman" w:hAnsi="Arial" w:cs="Arial"/>
                <w:b/>
                <w:bCs/>
                <w:i/>
                <w:iCs/>
                <w:sz w:val="20"/>
                <w:szCs w:val="20"/>
              </w:rPr>
              <w:t>n</w:t>
            </w:r>
            <w:proofErr w:type="gramEnd"/>
            <w:r w:rsidRPr="006975EB">
              <w:rPr>
                <w:rFonts w:ascii="Arial" w:eastAsia="Times New Roman" w:hAnsi="Arial" w:cs="Arial"/>
                <w:b/>
                <w:bCs/>
                <w:sz w:val="20"/>
                <w:szCs w:val="20"/>
              </w:rPr>
              <w:t xml:space="preserve"> (%)</w:t>
            </w:r>
          </w:p>
        </w:tc>
        <w:tc>
          <w:tcPr>
            <w:tcW w:w="0" w:type="auto"/>
            <w:tcBorders>
              <w:top w:val="single" w:sz="4" w:space="0" w:color="auto"/>
              <w:left w:val="single" w:sz="6" w:space="0" w:color="CCCCCC"/>
              <w:bottom w:val="single" w:sz="6" w:space="0" w:color="000000"/>
              <w:right w:val="single" w:sz="6" w:space="0" w:color="CCCCCC"/>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i/>
                <w:iCs/>
                <w:sz w:val="20"/>
                <w:szCs w:val="20"/>
              </w:rPr>
              <w:t>p</w:t>
            </w:r>
            <w:r w:rsidRPr="006975EB">
              <w:rPr>
                <w:rFonts w:ascii="Arial" w:eastAsia="Times New Roman" w:hAnsi="Arial" w:cs="Arial"/>
                <w:b/>
                <w:bCs/>
                <w:sz w:val="20"/>
                <w:szCs w:val="20"/>
              </w:rPr>
              <w:t>-value</w:t>
            </w:r>
          </w:p>
        </w:tc>
        <w:tc>
          <w:tcPr>
            <w:tcW w:w="0" w:type="auto"/>
            <w:tcBorders>
              <w:top w:val="single" w:sz="4" w:space="0" w:color="auto"/>
              <w:left w:val="single" w:sz="6" w:space="0" w:color="CCCCCC"/>
              <w:bottom w:val="single" w:sz="6" w:space="0" w:color="000000"/>
              <w:right w:val="single" w:sz="4" w:space="0" w:color="auto"/>
            </w:tcBorders>
            <w:shd w:val="clear" w:color="auto" w:fill="EFEFEF"/>
            <w:tcMar>
              <w:top w:w="40" w:type="dxa"/>
              <w:left w:w="40" w:type="dxa"/>
              <w:bottom w:w="40" w:type="dxa"/>
              <w:right w:w="40" w:type="dxa"/>
            </w:tcMar>
            <w:vAlign w:val="center"/>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Total </w:t>
            </w:r>
          </w:p>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w:t>
            </w:r>
            <w:r w:rsidRPr="006975EB">
              <w:rPr>
                <w:rFonts w:ascii="Arial" w:eastAsia="Times New Roman" w:hAnsi="Arial" w:cs="Arial"/>
                <w:b/>
                <w:bCs/>
                <w:i/>
                <w:iCs/>
                <w:sz w:val="20"/>
                <w:szCs w:val="20"/>
              </w:rPr>
              <w:t>N</w:t>
            </w:r>
            <w:r w:rsidRPr="006975EB">
              <w:rPr>
                <w:rFonts w:ascii="Arial" w:eastAsia="Times New Roman" w:hAnsi="Arial" w:cs="Arial"/>
                <w:b/>
                <w:bCs/>
                <w:sz w:val="20"/>
                <w:szCs w:val="20"/>
              </w:rPr>
              <w:t>=5,007) </w:t>
            </w:r>
          </w:p>
          <w:p w:rsidR="006975EB" w:rsidRPr="006975EB" w:rsidRDefault="006975EB" w:rsidP="005016B6">
            <w:pPr>
              <w:spacing w:after="0" w:line="360" w:lineRule="auto"/>
              <w:jc w:val="center"/>
              <w:rPr>
                <w:rFonts w:ascii="Times New Roman" w:eastAsia="Times New Roman" w:hAnsi="Times New Roman" w:cs="Times New Roman"/>
                <w:sz w:val="24"/>
                <w:szCs w:val="24"/>
              </w:rPr>
            </w:pPr>
            <w:proofErr w:type="gramStart"/>
            <w:r w:rsidRPr="006975EB">
              <w:rPr>
                <w:rFonts w:ascii="Arial" w:eastAsia="Times New Roman" w:hAnsi="Arial" w:cs="Arial"/>
                <w:b/>
                <w:bCs/>
                <w:i/>
                <w:iCs/>
                <w:sz w:val="20"/>
                <w:szCs w:val="20"/>
              </w:rPr>
              <w:t>n</w:t>
            </w:r>
            <w:proofErr w:type="gramEnd"/>
            <w:r w:rsidRPr="006975EB">
              <w:rPr>
                <w:rFonts w:ascii="Arial" w:eastAsia="Times New Roman" w:hAnsi="Arial" w:cs="Arial"/>
                <w:b/>
                <w:bCs/>
                <w:sz w:val="20"/>
                <w:szCs w:val="20"/>
              </w:rPr>
              <w:t xml:space="preserve"> (%)</w:t>
            </w:r>
          </w:p>
        </w:tc>
      </w:tr>
      <w:tr w:rsidR="006975EB" w:rsidRPr="006975EB" w:rsidTr="005016B6">
        <w:trPr>
          <w:trHeight w:val="315"/>
        </w:trPr>
        <w:tc>
          <w:tcPr>
            <w:tcW w:w="0" w:type="auto"/>
            <w:tcBorders>
              <w:top w:val="single" w:sz="6" w:space="0" w:color="000000"/>
              <w:left w:val="single" w:sz="4" w:space="0" w:color="auto"/>
              <w:bottom w:val="single" w:sz="6" w:space="0" w:color="CCCCCC"/>
              <w:right w:val="single" w:sz="6" w:space="0" w:color="000000"/>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r w:rsidRPr="006975EB">
              <w:rPr>
                <w:rFonts w:ascii="Arial" w:eastAsia="Times New Roman" w:hAnsi="Arial" w:cs="Arial"/>
                <w:b/>
                <w:bCs/>
                <w:sz w:val="20"/>
                <w:szCs w:val="20"/>
              </w:rPr>
              <w:t>Age Group</w:t>
            </w:r>
          </w:p>
        </w:tc>
        <w:tc>
          <w:tcPr>
            <w:tcW w:w="0" w:type="auto"/>
            <w:tcBorders>
              <w:top w:val="single" w:sz="6" w:space="0" w:color="000000"/>
              <w:left w:val="single" w:sz="6" w:space="0" w:color="000000"/>
              <w:bottom w:val="single" w:sz="6" w:space="0" w:color="CCCCCC"/>
              <w:right w:val="single" w:sz="6" w:space="0" w:color="CCCCCC"/>
            </w:tcBorders>
            <w:shd w:val="clear" w:color="auto" w:fill="EFEFEF"/>
            <w:tcMar>
              <w:top w:w="40" w:type="dxa"/>
              <w:left w:w="40" w:type="dxa"/>
              <w:bottom w:w="40" w:type="dxa"/>
              <w:right w:w="40" w:type="dxa"/>
            </w:tcMar>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CCCCCC"/>
              <w:bottom w:val="single" w:sz="6" w:space="0" w:color="CCCCCC"/>
              <w:right w:val="single" w:sz="6" w:space="0" w:color="CCCCCC"/>
            </w:tcBorders>
            <w:shd w:val="clear" w:color="auto" w:fill="EFEFEF"/>
            <w:tcMar>
              <w:top w:w="40" w:type="dxa"/>
              <w:left w:w="40" w:type="dxa"/>
              <w:bottom w:w="40" w:type="dxa"/>
              <w:right w:w="40" w:type="dxa"/>
            </w:tcMar>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CCCCCC"/>
              <w:bottom w:val="single" w:sz="6" w:space="0" w:color="CCCCCC"/>
              <w:right w:val="single" w:sz="6" w:space="0" w:color="CCCCCC"/>
            </w:tcBorders>
            <w:shd w:val="clear" w:color="auto" w:fill="EFEFEF"/>
            <w:tcMar>
              <w:top w:w="40" w:type="dxa"/>
              <w:left w:w="40" w:type="dxa"/>
              <w:bottom w:w="40" w:type="dxa"/>
              <w:right w:w="40" w:type="dxa"/>
            </w:tcMar>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000000"/>
              <w:left w:val="single" w:sz="6" w:space="0" w:color="CCCCCC"/>
              <w:bottom w:val="single" w:sz="6" w:space="0" w:color="CCCCCC"/>
              <w:right w:val="single" w:sz="4" w:space="0" w:color="auto"/>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0 - 4</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245 (7.1)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 (0)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245 (4.9)</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5 - 17</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253 (7.4)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31 (2.0)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284 (5.7)</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18 - 29</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353 (10.3)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119 (7.5)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472 (9.4)</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30 - 39</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427 (12.4)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170 (10.8)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0.16</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597 (11.9)</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40 - 49</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376 (11.0)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159 (10.1)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0.48</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535 (10.7)</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50 - 59</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450 (13.1)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220 (14.0)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0.32</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670 (13.4)</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60 - 69</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511 (14.9)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266 (16.9)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0.06</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777 (15.5)</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70 - 79</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423 (12.3)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306 (19.4)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729 (14.6)</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80 - 89</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293 (8.5)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230 (14.6)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523 (10.4)</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&gt; 89</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99 (2.9)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76 (4.8)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175 (3.5)</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r w:rsidRPr="006975EB">
              <w:rPr>
                <w:rFonts w:ascii="Arial" w:eastAsia="Times New Roman" w:hAnsi="Arial" w:cs="Arial"/>
                <w:b/>
                <w:bCs/>
                <w:sz w:val="20"/>
                <w:szCs w:val="20"/>
              </w:rPr>
              <w:t>Gender</w:t>
            </w:r>
          </w:p>
        </w:tc>
        <w:tc>
          <w:tcPr>
            <w:tcW w:w="0" w:type="auto"/>
            <w:tcBorders>
              <w:top w:val="single" w:sz="6" w:space="0" w:color="CCCCCC"/>
              <w:left w:val="single" w:sz="6" w:space="0" w:color="000000"/>
              <w:bottom w:val="single" w:sz="6" w:space="0" w:color="CCCCCC"/>
              <w:right w:val="single" w:sz="6" w:space="0" w:color="CCCCCC"/>
            </w:tcBorders>
            <w:shd w:val="clear" w:color="auto" w:fill="EFEFEF"/>
            <w:tcMar>
              <w:top w:w="40" w:type="dxa"/>
              <w:left w:w="40" w:type="dxa"/>
              <w:bottom w:w="40" w:type="dxa"/>
              <w:right w:w="40" w:type="dxa"/>
            </w:tcMar>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4" w:space="0" w:color="auto"/>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Male</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1627 (47.4)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687 (43.6)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0.01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2314 (46.2)</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Female</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1803 (52.6)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890 (56.4)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Cs/>
                <w:sz w:val="20"/>
                <w:szCs w:val="20"/>
              </w:rPr>
              <w:t>-</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2693 (53.8)</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r w:rsidRPr="006975EB">
              <w:rPr>
                <w:rFonts w:ascii="Arial" w:eastAsia="Times New Roman" w:hAnsi="Arial" w:cs="Arial"/>
                <w:b/>
                <w:bCs/>
                <w:sz w:val="20"/>
                <w:szCs w:val="20"/>
              </w:rPr>
              <w:t>Race / Ethnicity</w:t>
            </w:r>
          </w:p>
        </w:tc>
        <w:tc>
          <w:tcPr>
            <w:tcW w:w="0" w:type="auto"/>
            <w:tcBorders>
              <w:top w:val="single" w:sz="6" w:space="0" w:color="CCCCCC"/>
              <w:left w:val="single" w:sz="6" w:space="0" w:color="000000"/>
              <w:bottom w:val="single" w:sz="6" w:space="0" w:color="CCCCCC"/>
              <w:right w:val="single" w:sz="6" w:space="0" w:color="CCCCCC"/>
            </w:tcBorders>
            <w:shd w:val="clear" w:color="auto" w:fill="EFEFEF"/>
            <w:tcMar>
              <w:top w:w="40" w:type="dxa"/>
              <w:left w:w="40" w:type="dxa"/>
              <w:bottom w:w="40" w:type="dxa"/>
              <w:right w:w="40" w:type="dxa"/>
            </w:tcMar>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4" w:space="0" w:color="auto"/>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White (non-Hispanic)</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1867 (54.4)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1039 (65.9)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2906 (58.0)</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Black (non-Hispanic)</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396 (11.5)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113 (7.2)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509 (10.2)</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Asian (non-Hispanic)</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106 (3.1)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65 (4.1)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171 (3.4)</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Other (non-Hispanic)</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357 (10.4)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157 (10.0)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0.51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514 (10.3)</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Hispanic</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704 (20.5)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203 (12.9)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907 (18.1)</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r w:rsidRPr="006975EB">
              <w:rPr>
                <w:rFonts w:ascii="Arial" w:eastAsia="Times New Roman" w:hAnsi="Arial" w:cs="Arial"/>
                <w:b/>
                <w:bCs/>
                <w:sz w:val="20"/>
                <w:szCs w:val="20"/>
              </w:rPr>
              <w:t>Variant / Subvariant</w:t>
            </w:r>
          </w:p>
        </w:tc>
        <w:tc>
          <w:tcPr>
            <w:tcW w:w="0" w:type="auto"/>
            <w:tcBorders>
              <w:top w:val="single" w:sz="6" w:space="0" w:color="CCCCCC"/>
              <w:left w:val="single" w:sz="6" w:space="0" w:color="000000"/>
              <w:bottom w:val="single" w:sz="6" w:space="0" w:color="CCCCCC"/>
              <w:right w:val="single" w:sz="6" w:space="0" w:color="CCCCCC"/>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4" w:space="0" w:color="auto"/>
            </w:tcBorders>
            <w:shd w:val="clear" w:color="auto" w:fill="EFEFE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b/>
                <w:bCs/>
                <w:sz w:val="20"/>
                <w:szCs w:val="20"/>
              </w:rPr>
              <w:t>Alpha</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688 (20.1)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26 (1.6)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6" w:space="0" w:color="CCCCCC"/>
              <w:right w:val="single" w:sz="4" w:space="0" w:color="auto"/>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714 (14.3)</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b/>
                <w:bCs/>
                <w:sz w:val="20"/>
                <w:szCs w:val="20"/>
              </w:rPr>
              <w:t>Delta</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B.1.617.2</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122 (3.6)</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65 (4.1)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0.35</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187 (3.7)</w:t>
            </w:r>
          </w:p>
        </w:tc>
      </w:tr>
      <w:tr w:rsidR="006975EB" w:rsidRPr="006975EB" w:rsidTr="005016B6">
        <w:trPr>
          <w:trHeight w:val="52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Delta sub-variants</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1159 (33.8)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531 (33.7)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1690 (33.8)</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b/>
                <w:bCs/>
                <w:sz w:val="20"/>
                <w:szCs w:val="20"/>
              </w:rPr>
              <w:t>Omicron</w:t>
            </w:r>
          </w:p>
        </w:tc>
        <w:tc>
          <w:tcPr>
            <w:tcW w:w="0" w:type="auto"/>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4" w:space="0" w:color="auto"/>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BA.1</w:t>
            </w:r>
          </w:p>
        </w:tc>
        <w:tc>
          <w:tcPr>
            <w:tcW w:w="0" w:type="auto"/>
            <w:tcBorders>
              <w:top w:val="single" w:sz="6" w:space="0" w:color="CCCCCC"/>
              <w:left w:val="single" w:sz="6" w:space="0" w:color="000000"/>
              <w:bottom w:val="single" w:sz="4" w:space="0" w:color="CCCCCC"/>
              <w:right w:val="single" w:sz="4"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462 (13.5)</w:t>
            </w:r>
          </w:p>
        </w:tc>
        <w:tc>
          <w:tcPr>
            <w:tcW w:w="0" w:type="auto"/>
            <w:tcBorders>
              <w:top w:val="single" w:sz="6"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437 (27.7)</w:t>
            </w:r>
          </w:p>
        </w:tc>
        <w:tc>
          <w:tcPr>
            <w:tcW w:w="0" w:type="auto"/>
            <w:tcBorders>
              <w:top w:val="single" w:sz="6" w:space="0" w:color="CCCCCC"/>
              <w:left w:val="single" w:sz="4" w:space="0" w:color="CCCCCC"/>
              <w:bottom w:val="single" w:sz="4" w:space="0" w:color="CCCCCC"/>
              <w:right w:val="single" w:sz="4" w:space="0" w:color="000000"/>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0.31</w:t>
            </w:r>
          </w:p>
        </w:tc>
        <w:tc>
          <w:tcPr>
            <w:tcW w:w="0" w:type="auto"/>
            <w:tcBorders>
              <w:top w:val="single" w:sz="6" w:space="0" w:color="CCCCCC"/>
              <w:left w:val="single" w:sz="4" w:space="0" w:color="000000"/>
              <w:bottom w:val="single" w:sz="4" w:space="0" w:color="CCCCCC"/>
              <w:right w:val="single" w:sz="4" w:space="0" w:color="auto"/>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899 (18.0)</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BA.2</w:t>
            </w:r>
          </w:p>
        </w:tc>
        <w:tc>
          <w:tcPr>
            <w:tcW w:w="0" w:type="auto"/>
            <w:tcBorders>
              <w:top w:val="single" w:sz="4" w:space="0" w:color="CCCCCC"/>
              <w:left w:val="single" w:sz="6" w:space="0" w:color="000000"/>
              <w:bottom w:val="single" w:sz="4" w:space="0" w:color="CCCCCC"/>
              <w:right w:val="single" w:sz="4"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434 (12.7)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419 (26.6)</w:t>
            </w:r>
          </w:p>
        </w:tc>
        <w:tc>
          <w:tcPr>
            <w:tcW w:w="0" w:type="auto"/>
            <w:tcBorders>
              <w:top w:val="single" w:sz="4" w:space="0" w:color="CCCCCC"/>
              <w:left w:val="single" w:sz="4" w:space="0" w:color="CCCCCC"/>
              <w:bottom w:val="single" w:sz="4" w:space="0" w:color="CCCCCC"/>
              <w:right w:val="single" w:sz="4" w:space="0" w:color="000000"/>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0.23</w:t>
            </w:r>
          </w:p>
        </w:tc>
        <w:tc>
          <w:tcPr>
            <w:tcW w:w="0" w:type="auto"/>
            <w:tcBorders>
              <w:top w:val="single" w:sz="4" w:space="0" w:color="CCCCCC"/>
              <w:left w:val="single" w:sz="4" w:space="0" w:color="000000"/>
              <w:bottom w:val="single" w:sz="4" w:space="0" w:color="CCCCCC"/>
              <w:right w:val="single" w:sz="4" w:space="0" w:color="auto"/>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853 (17.0)</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lastRenderedPageBreak/>
              <w:t>BA.4 / BA.5</w:t>
            </w:r>
          </w:p>
        </w:tc>
        <w:tc>
          <w:tcPr>
            <w:tcW w:w="0" w:type="auto"/>
            <w:tcBorders>
              <w:top w:val="single" w:sz="4" w:space="0" w:color="CCCCCC"/>
              <w:left w:val="single" w:sz="6" w:space="0" w:color="000000"/>
              <w:bottom w:val="single" w:sz="6" w:space="0" w:color="CCCCCC"/>
              <w:right w:val="single" w:sz="4"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30 (0.9)</w:t>
            </w:r>
          </w:p>
        </w:tc>
        <w:tc>
          <w:tcPr>
            <w:tcW w:w="0" w:type="auto"/>
            <w:tcBorders>
              <w:top w:val="single" w:sz="4" w:space="0" w:color="CCCCCC"/>
              <w:left w:val="single" w:sz="4" w:space="0" w:color="CCCCCC"/>
              <w:bottom w:val="single" w:sz="6" w:space="0" w:color="CCCCCC"/>
              <w:right w:val="single" w:sz="4"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20 (1.3)</w:t>
            </w:r>
          </w:p>
        </w:tc>
        <w:tc>
          <w:tcPr>
            <w:tcW w:w="0" w:type="auto"/>
            <w:tcBorders>
              <w:top w:val="single" w:sz="4" w:space="0" w:color="CCCCCC"/>
              <w:left w:val="single" w:sz="4" w:space="0" w:color="CCCCCC"/>
              <w:bottom w:val="single" w:sz="6" w:space="0" w:color="CCCCCC"/>
              <w:right w:val="single" w:sz="4" w:space="0" w:color="000000"/>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0.22</w:t>
            </w:r>
          </w:p>
        </w:tc>
        <w:tc>
          <w:tcPr>
            <w:tcW w:w="0" w:type="auto"/>
            <w:tcBorders>
              <w:top w:val="single" w:sz="4" w:space="0" w:color="CCCCCC"/>
              <w:left w:val="single" w:sz="4" w:space="0" w:color="000000"/>
              <w:bottom w:val="single" w:sz="6" w:space="0" w:color="CCCCCC"/>
              <w:right w:val="single" w:sz="4" w:space="0" w:color="auto"/>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50 (1.0)</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b/>
                <w:bCs/>
                <w:sz w:val="20"/>
                <w:szCs w:val="20"/>
              </w:rPr>
              <w:t>Other</w:t>
            </w:r>
          </w:p>
        </w:tc>
        <w:tc>
          <w:tcPr>
            <w:tcW w:w="0" w:type="auto"/>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4" w:space="0" w:color="auto"/>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rPr>
                <w:rFonts w:ascii="Times New Roman" w:eastAsia="Times New Roman" w:hAnsi="Times New Roman" w:cs="Times New Roman"/>
                <w:sz w:val="24"/>
                <w:szCs w:val="24"/>
              </w:rPr>
            </w:pP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Beta (B.1.351)</w:t>
            </w:r>
          </w:p>
        </w:tc>
        <w:tc>
          <w:tcPr>
            <w:tcW w:w="0" w:type="auto"/>
            <w:tcBorders>
              <w:top w:val="single" w:sz="6" w:space="0" w:color="CCCCCC"/>
              <w:left w:val="single" w:sz="6" w:space="0" w:color="000000"/>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 (&lt;0.1)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 (0.0)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w:t>
            </w:r>
          </w:p>
        </w:tc>
        <w:tc>
          <w:tcPr>
            <w:tcW w:w="0" w:type="auto"/>
            <w:tcBorders>
              <w:top w:val="single" w:sz="6" w:space="0" w:color="CCCCCC"/>
              <w:left w:val="single" w:sz="6" w:space="0" w:color="CCCCCC"/>
              <w:bottom w:val="single" w:sz="6" w:space="0" w:color="CCCCCC"/>
              <w:right w:val="single" w:sz="4" w:space="0" w:color="auto"/>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 (&lt;0.1)</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Epsilon (B.1.429)</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7 (0.2)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 (0.1)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9 (0.2)</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Gamma (P.1)</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37 (1.1)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 (0.1)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0.25</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39 (0.8)</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Iota (B.1.526)</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219 (6.4)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15 (1.0)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0.28</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234 (4.7)</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Kappa (B.1.617.1)</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 (&lt;0.1)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 (0.0)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 (&lt;0.1)</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Lambda (C.37)</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 (&lt;0.1)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 (0.0)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 (&lt;0.1)</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Mu (B.1.621)</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14 (0.4)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 (0.1)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15 (0.3)</w:t>
            </w:r>
          </w:p>
        </w:tc>
      </w:tr>
      <w:tr w:rsidR="006975EB" w:rsidRPr="006975EB" w:rsidTr="005016B6">
        <w:trPr>
          <w:trHeight w:val="315"/>
        </w:trPr>
        <w:tc>
          <w:tcPr>
            <w:tcW w:w="0" w:type="auto"/>
            <w:tcBorders>
              <w:top w:val="single" w:sz="6" w:space="0" w:color="CCCCCC"/>
              <w:left w:val="single" w:sz="4" w:space="0" w:color="auto"/>
              <w:bottom w:val="single" w:sz="6" w:space="0" w:color="CCCCCC"/>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sz w:val="20"/>
                <w:szCs w:val="20"/>
              </w:rPr>
              <w:t>Zeta (P.2)</w:t>
            </w:r>
          </w:p>
        </w:tc>
        <w:tc>
          <w:tcPr>
            <w:tcW w:w="0" w:type="auto"/>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 (&lt;0.1)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0 (0.0)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1 (&lt;0.1)</w:t>
            </w:r>
          </w:p>
        </w:tc>
      </w:tr>
      <w:tr w:rsidR="006975EB" w:rsidRPr="006975EB" w:rsidTr="005016B6">
        <w:trPr>
          <w:trHeight w:val="315"/>
        </w:trPr>
        <w:tc>
          <w:tcPr>
            <w:tcW w:w="0" w:type="auto"/>
            <w:tcBorders>
              <w:top w:val="single" w:sz="6" w:space="0" w:color="CCCCCC"/>
              <w:left w:val="single" w:sz="4" w:space="0" w:color="auto"/>
              <w:bottom w:val="single" w:sz="4" w:space="0" w:color="auto"/>
              <w:right w:val="single" w:sz="6" w:space="0" w:color="000000"/>
            </w:tcBorders>
            <w:tcMar>
              <w:top w:w="40" w:type="dxa"/>
              <w:left w:w="40" w:type="dxa"/>
              <w:bottom w:w="40" w:type="dxa"/>
              <w:right w:w="40" w:type="dxa"/>
            </w:tcMar>
            <w:vAlign w:val="bottom"/>
            <w:hideMark/>
          </w:tcPr>
          <w:p w:rsidR="006975EB" w:rsidRPr="006975EB" w:rsidRDefault="006975EB" w:rsidP="005016B6">
            <w:pPr>
              <w:spacing w:after="0" w:line="360" w:lineRule="auto"/>
              <w:jc w:val="right"/>
              <w:rPr>
                <w:rFonts w:ascii="Times New Roman" w:eastAsia="Times New Roman" w:hAnsi="Times New Roman" w:cs="Times New Roman"/>
                <w:sz w:val="24"/>
                <w:szCs w:val="24"/>
              </w:rPr>
            </w:pPr>
            <w:r w:rsidRPr="006975EB">
              <w:rPr>
                <w:rFonts w:ascii="Arial" w:eastAsia="Times New Roman" w:hAnsi="Arial" w:cs="Arial"/>
                <w:b/>
                <w:bCs/>
                <w:sz w:val="20"/>
                <w:szCs w:val="20"/>
              </w:rPr>
              <w:t>Early Lineages</w:t>
            </w:r>
          </w:p>
        </w:tc>
        <w:tc>
          <w:tcPr>
            <w:tcW w:w="0" w:type="auto"/>
            <w:tcBorders>
              <w:top w:val="single" w:sz="6" w:space="0" w:color="CCCCCC"/>
              <w:left w:val="single" w:sz="6" w:space="0" w:color="000000"/>
              <w:bottom w:val="single" w:sz="4" w:space="0" w:color="auto"/>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254 (7.4)</w:t>
            </w:r>
          </w:p>
        </w:tc>
        <w:tc>
          <w:tcPr>
            <w:tcW w:w="0" w:type="auto"/>
            <w:tcBorders>
              <w:top w:val="single" w:sz="6" w:space="0" w:color="CCCCCC"/>
              <w:left w:val="single" w:sz="6" w:space="0" w:color="CCCCCC"/>
              <w:bottom w:val="single" w:sz="4" w:space="0" w:color="auto"/>
              <w:right w:val="single" w:sz="6" w:space="0" w:color="CCCCCC"/>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59 (3.7)</w:t>
            </w:r>
          </w:p>
        </w:tc>
        <w:tc>
          <w:tcPr>
            <w:tcW w:w="0" w:type="auto"/>
            <w:tcBorders>
              <w:top w:val="single" w:sz="6" w:space="0" w:color="CCCCCC"/>
              <w:left w:val="single" w:sz="6" w:space="0" w:color="CCCCCC"/>
              <w:bottom w:val="single" w:sz="4" w:space="0" w:color="auto"/>
              <w:right w:val="single" w:sz="6" w:space="0" w:color="CCCCCC"/>
            </w:tcBorders>
            <w:shd w:val="clear" w:color="auto" w:fill="FFFFFF"/>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b/>
                <w:bCs/>
                <w:sz w:val="20"/>
                <w:szCs w:val="20"/>
              </w:rPr>
              <w:t>&lt;0.001</w:t>
            </w:r>
          </w:p>
        </w:tc>
        <w:tc>
          <w:tcPr>
            <w:tcW w:w="0" w:type="auto"/>
            <w:tcBorders>
              <w:top w:val="single" w:sz="6" w:space="0" w:color="CCCCCC"/>
              <w:left w:val="single" w:sz="6" w:space="0" w:color="CCCCCC"/>
              <w:bottom w:val="single" w:sz="4" w:space="0" w:color="auto"/>
              <w:right w:val="single" w:sz="4" w:space="0" w:color="auto"/>
            </w:tcBorders>
            <w:tcMar>
              <w:top w:w="40" w:type="dxa"/>
              <w:left w:w="40" w:type="dxa"/>
              <w:bottom w:w="40" w:type="dxa"/>
              <w:right w:w="40" w:type="dxa"/>
            </w:tcMar>
            <w:vAlign w:val="bottom"/>
            <w:hideMark/>
          </w:tcPr>
          <w:p w:rsidR="006975EB" w:rsidRPr="006975EB" w:rsidRDefault="006975EB" w:rsidP="005016B6">
            <w:pPr>
              <w:spacing w:after="0" w:line="360" w:lineRule="auto"/>
              <w:jc w:val="center"/>
              <w:rPr>
                <w:rFonts w:ascii="Times New Roman" w:eastAsia="Times New Roman" w:hAnsi="Times New Roman" w:cs="Times New Roman"/>
                <w:sz w:val="24"/>
                <w:szCs w:val="24"/>
              </w:rPr>
            </w:pPr>
            <w:r w:rsidRPr="006975EB">
              <w:rPr>
                <w:rFonts w:ascii="Arial" w:eastAsia="Times New Roman" w:hAnsi="Arial" w:cs="Arial"/>
                <w:sz w:val="20"/>
                <w:szCs w:val="20"/>
              </w:rPr>
              <w:t>313 (6.3)</w:t>
            </w:r>
          </w:p>
        </w:tc>
      </w:tr>
    </w:tbl>
    <w:p w:rsidR="006975EB" w:rsidRPr="006975EB" w:rsidRDefault="006975EB" w:rsidP="006975EB">
      <w:pPr>
        <w:spacing w:after="0" w:line="360" w:lineRule="auto"/>
        <w:rPr>
          <w:rFonts w:ascii="Times New Roman" w:eastAsia="Times New Roman" w:hAnsi="Times New Roman" w:cs="Times New Roman"/>
          <w:sz w:val="24"/>
          <w:szCs w:val="24"/>
        </w:rPr>
      </w:pPr>
    </w:p>
    <w:p w:rsidR="00AA7F53" w:rsidRDefault="006975EB" w:rsidP="006975EB">
      <w:pPr>
        <w:spacing w:after="0" w:line="360" w:lineRule="auto"/>
        <w:rPr>
          <w:rFonts w:ascii="Arial" w:eastAsia="Times New Roman" w:hAnsi="Arial" w:cs="Arial"/>
          <w:sz w:val="20"/>
          <w:szCs w:val="20"/>
        </w:rPr>
      </w:pPr>
      <w:r w:rsidRPr="006975EB">
        <w:rPr>
          <w:rFonts w:ascii="Arial" w:eastAsia="Times New Roman" w:hAnsi="Arial" w:cs="Arial"/>
          <w:b/>
          <w:bCs/>
          <w:sz w:val="20"/>
          <w:szCs w:val="20"/>
        </w:rPr>
        <w:t>Table S1.</w:t>
      </w:r>
      <w:r w:rsidRPr="006975EB">
        <w:rPr>
          <w:rFonts w:ascii="Arial" w:eastAsia="Times New Roman" w:hAnsi="Arial" w:cs="Arial"/>
          <w:sz w:val="20"/>
          <w:szCs w:val="20"/>
        </w:rPr>
        <w:t xml:space="preserve"> Demographic characteristics of de-identified subjects represented in this study, stratified by COVID-19 vaccination status and SARS-CoV-2 variant infection. “Early Lineages” corresponds to pre-variant lineages described in the legend for Figure 2. No children under the age of </w:t>
      </w:r>
      <w:proofErr w:type="gramStart"/>
      <w:r w:rsidRPr="006975EB">
        <w:rPr>
          <w:rFonts w:ascii="Arial" w:eastAsia="Times New Roman" w:hAnsi="Arial" w:cs="Arial"/>
          <w:sz w:val="20"/>
          <w:szCs w:val="20"/>
        </w:rPr>
        <w:t>5</w:t>
      </w:r>
      <w:proofErr w:type="gramEnd"/>
      <w:r w:rsidRPr="006975EB">
        <w:rPr>
          <w:rFonts w:ascii="Arial" w:eastAsia="Times New Roman" w:hAnsi="Arial" w:cs="Arial"/>
          <w:sz w:val="20"/>
          <w:szCs w:val="20"/>
        </w:rPr>
        <w:t xml:space="preserve"> were vaccinated during the timeframe encompassed by this study. Significant </w:t>
      </w:r>
      <w:r w:rsidRPr="006975EB">
        <w:rPr>
          <w:rFonts w:ascii="Arial" w:eastAsia="Times New Roman" w:hAnsi="Arial" w:cs="Arial"/>
          <w:i/>
          <w:iCs/>
          <w:sz w:val="20"/>
          <w:szCs w:val="20"/>
        </w:rPr>
        <w:t>p</w:t>
      </w:r>
      <w:r w:rsidRPr="006975EB">
        <w:rPr>
          <w:rFonts w:ascii="Arial" w:eastAsia="Times New Roman" w:hAnsi="Arial" w:cs="Arial"/>
          <w:sz w:val="20"/>
          <w:szCs w:val="20"/>
        </w:rPr>
        <w:t xml:space="preserve">-values (&lt; 0.05) </w:t>
      </w:r>
      <w:proofErr w:type="gramStart"/>
      <w:r w:rsidRPr="006975EB">
        <w:rPr>
          <w:rFonts w:ascii="Arial" w:eastAsia="Times New Roman" w:hAnsi="Arial" w:cs="Arial"/>
          <w:sz w:val="20"/>
          <w:szCs w:val="20"/>
        </w:rPr>
        <w:t>are shown</w:t>
      </w:r>
      <w:proofErr w:type="gramEnd"/>
      <w:r w:rsidRPr="006975EB">
        <w:rPr>
          <w:rFonts w:ascii="Arial" w:eastAsia="Times New Roman" w:hAnsi="Arial" w:cs="Arial"/>
          <w:sz w:val="20"/>
          <w:szCs w:val="20"/>
        </w:rPr>
        <w:t xml:space="preserve"> in boldface. Significance testing was not performed when sample sizes were too low (denoted by *).</w:t>
      </w:r>
    </w:p>
    <w:p w:rsidR="005E48B2" w:rsidRDefault="00AA7F53" w:rsidP="00AA7F53">
      <w:pPr>
        <w:rPr>
          <w:rFonts w:ascii="Arial" w:eastAsia="Times New Roman" w:hAnsi="Arial" w:cs="Arial"/>
          <w:sz w:val="20"/>
          <w:szCs w:val="20"/>
        </w:rPr>
      </w:pPr>
      <w:r>
        <w:rPr>
          <w:rFonts w:ascii="Arial" w:eastAsia="Times New Roman" w:hAnsi="Arial" w:cs="Arial"/>
          <w:sz w:val="20"/>
          <w:szCs w:val="20"/>
        </w:rPr>
        <w:br w:type="page"/>
      </w:r>
    </w:p>
    <w:tbl>
      <w:tblPr>
        <w:tblW w:w="0" w:type="auto"/>
        <w:tblCellMar>
          <w:top w:w="15" w:type="dxa"/>
          <w:left w:w="15" w:type="dxa"/>
          <w:bottom w:w="15" w:type="dxa"/>
          <w:right w:w="15" w:type="dxa"/>
        </w:tblCellMar>
        <w:tblLook w:val="04A0" w:firstRow="1" w:lastRow="0" w:firstColumn="1" w:lastColumn="0" w:noHBand="0" w:noVBand="1"/>
      </w:tblPr>
      <w:tblGrid>
        <w:gridCol w:w="1468"/>
        <w:gridCol w:w="721"/>
        <w:gridCol w:w="1121"/>
        <w:gridCol w:w="925"/>
        <w:gridCol w:w="601"/>
        <w:gridCol w:w="970"/>
        <w:gridCol w:w="641"/>
        <w:gridCol w:w="739"/>
        <w:gridCol w:w="970"/>
        <w:gridCol w:w="641"/>
      </w:tblGrid>
      <w:tr w:rsidR="005E48B2" w:rsidRPr="00F43C9B" w:rsidTr="00510B88">
        <w:trPr>
          <w:trHeight w:val="315"/>
        </w:trPr>
        <w:tc>
          <w:tcPr>
            <w:tcW w:w="0" w:type="auto"/>
            <w:tcBorders>
              <w:top w:val="single" w:sz="4" w:space="0" w:color="auto"/>
              <w:left w:val="single" w:sz="4" w:space="0" w:color="auto"/>
              <w:bottom w:val="single" w:sz="6" w:space="0" w:color="000000"/>
              <w:right w:val="single" w:sz="4" w:space="0" w:color="auto"/>
            </w:tcBorders>
            <w:shd w:val="clear" w:color="auto" w:fill="EFEFEF"/>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lastRenderedPageBreak/>
              <w:t>Outcome</w:t>
            </w:r>
          </w:p>
        </w:tc>
        <w:tc>
          <w:tcPr>
            <w:tcW w:w="0" w:type="auto"/>
            <w:tcBorders>
              <w:top w:val="single" w:sz="4" w:space="0" w:color="auto"/>
              <w:left w:val="single" w:sz="4" w:space="0" w:color="auto"/>
              <w:bottom w:val="single" w:sz="4" w:space="0" w:color="auto"/>
              <w:right w:val="single" w:sz="6" w:space="0" w:color="CCCCCC"/>
            </w:tcBorders>
            <w:shd w:val="clear" w:color="auto" w:fill="EFEFEF"/>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Total</w:t>
            </w:r>
          </w:p>
        </w:tc>
        <w:tc>
          <w:tcPr>
            <w:tcW w:w="0" w:type="auto"/>
            <w:tcBorders>
              <w:top w:val="single" w:sz="4" w:space="0" w:color="auto"/>
              <w:left w:val="single" w:sz="6" w:space="0" w:color="CCCCCC"/>
              <w:bottom w:val="single" w:sz="4" w:space="0" w:color="auto"/>
              <w:right w:val="single" w:sz="6" w:space="0" w:color="CCCCCC"/>
            </w:tcBorders>
            <w:shd w:val="clear" w:color="auto" w:fill="EFEFEF"/>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Unvaccinated</w:t>
            </w:r>
          </w:p>
        </w:tc>
        <w:tc>
          <w:tcPr>
            <w:tcW w:w="0" w:type="auto"/>
            <w:tcBorders>
              <w:top w:val="single" w:sz="4" w:space="0" w:color="auto"/>
              <w:left w:val="single" w:sz="6" w:space="0" w:color="CCCCCC"/>
              <w:bottom w:val="single" w:sz="4" w:space="0" w:color="auto"/>
              <w:right w:val="single" w:sz="4" w:space="0" w:color="auto"/>
            </w:tcBorders>
            <w:shd w:val="clear" w:color="auto" w:fill="EFEFEF"/>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Vaccinated</w:t>
            </w:r>
          </w:p>
        </w:tc>
        <w:tc>
          <w:tcPr>
            <w:tcW w:w="0" w:type="auto"/>
            <w:tcBorders>
              <w:top w:val="single" w:sz="4" w:space="0" w:color="auto"/>
              <w:left w:val="single" w:sz="4" w:space="0" w:color="auto"/>
              <w:bottom w:val="single" w:sz="6" w:space="0" w:color="000000"/>
              <w:right w:val="single" w:sz="6" w:space="0" w:color="CCCCCC"/>
            </w:tcBorders>
            <w:shd w:val="clear" w:color="auto" w:fill="EFEFEF"/>
            <w:tcMar>
              <w:top w:w="40" w:type="dxa"/>
              <w:left w:w="40" w:type="dxa"/>
              <w:bottom w:w="40" w:type="dxa"/>
              <w:right w:w="40" w:type="dxa"/>
            </w:tcMar>
            <w:vAlign w:val="bottom"/>
            <w:hideMark/>
          </w:tcPr>
          <w:p w:rsidR="005E48B2" w:rsidRPr="001C18EC" w:rsidRDefault="005E48B2" w:rsidP="00510B88">
            <w:pPr>
              <w:spacing w:after="0" w:line="360" w:lineRule="auto"/>
              <w:jc w:val="center"/>
              <w:rPr>
                <w:rFonts w:ascii="Times New Roman" w:eastAsia="Times New Roman" w:hAnsi="Times New Roman" w:cs="Times New Roman"/>
                <w:sz w:val="24"/>
                <w:szCs w:val="24"/>
                <w:vertAlign w:val="subscript"/>
              </w:rPr>
            </w:pPr>
            <w:proofErr w:type="spellStart"/>
            <w:r w:rsidRPr="00F43C9B">
              <w:rPr>
                <w:rFonts w:ascii="Arial" w:eastAsia="Times New Roman" w:hAnsi="Arial" w:cs="Arial"/>
                <w:b/>
                <w:bCs/>
                <w:sz w:val="16"/>
                <w:szCs w:val="16"/>
              </w:rPr>
              <w:t>RR</w:t>
            </w:r>
            <w:r w:rsidR="001C18EC">
              <w:rPr>
                <w:rFonts w:ascii="Arial" w:eastAsia="Times New Roman" w:hAnsi="Arial" w:cs="Arial"/>
                <w:b/>
                <w:bCs/>
                <w:sz w:val="16"/>
                <w:szCs w:val="16"/>
                <w:vertAlign w:val="subscript"/>
              </w:rPr>
              <w:t>Crude</w:t>
            </w:r>
            <w:proofErr w:type="spellEnd"/>
          </w:p>
        </w:tc>
        <w:tc>
          <w:tcPr>
            <w:tcW w:w="0" w:type="auto"/>
            <w:tcBorders>
              <w:top w:val="single" w:sz="4" w:space="0" w:color="auto"/>
              <w:left w:val="single" w:sz="6" w:space="0" w:color="CCCCCC"/>
              <w:bottom w:val="single" w:sz="6" w:space="0" w:color="000000"/>
              <w:right w:val="single" w:sz="6" w:space="0" w:color="CCCCCC"/>
            </w:tcBorders>
            <w:shd w:val="clear" w:color="auto" w:fill="EFEFEF"/>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95% CI</w:t>
            </w:r>
          </w:p>
        </w:tc>
        <w:tc>
          <w:tcPr>
            <w:tcW w:w="0" w:type="auto"/>
            <w:tcBorders>
              <w:top w:val="single" w:sz="4" w:space="0" w:color="auto"/>
              <w:left w:val="single" w:sz="6" w:space="0" w:color="CCCCCC"/>
              <w:bottom w:val="single" w:sz="6" w:space="0" w:color="000000"/>
              <w:right w:val="single" w:sz="4" w:space="0" w:color="auto"/>
            </w:tcBorders>
            <w:shd w:val="clear" w:color="auto" w:fill="EFEFEF"/>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i/>
                <w:iCs/>
                <w:sz w:val="16"/>
                <w:szCs w:val="16"/>
              </w:rPr>
              <w:t>p</w:t>
            </w:r>
            <w:r w:rsidRPr="00F43C9B">
              <w:rPr>
                <w:rFonts w:ascii="Arial" w:eastAsia="Times New Roman" w:hAnsi="Arial" w:cs="Arial"/>
                <w:b/>
                <w:bCs/>
                <w:sz w:val="16"/>
                <w:szCs w:val="16"/>
              </w:rPr>
              <w:t>-value</w:t>
            </w:r>
          </w:p>
        </w:tc>
        <w:tc>
          <w:tcPr>
            <w:tcW w:w="0" w:type="auto"/>
            <w:tcBorders>
              <w:top w:val="single" w:sz="4" w:space="0" w:color="auto"/>
              <w:left w:val="single" w:sz="4" w:space="0" w:color="auto"/>
              <w:bottom w:val="single" w:sz="6" w:space="0" w:color="000000"/>
              <w:right w:val="single" w:sz="6" w:space="0" w:color="CCCCCC"/>
            </w:tcBorders>
            <w:shd w:val="clear" w:color="auto" w:fill="EFEFEF"/>
            <w:tcMar>
              <w:top w:w="40" w:type="dxa"/>
              <w:left w:w="40" w:type="dxa"/>
              <w:bottom w:w="40" w:type="dxa"/>
              <w:right w:w="40" w:type="dxa"/>
            </w:tcMar>
            <w:vAlign w:val="bottom"/>
            <w:hideMark/>
          </w:tcPr>
          <w:p w:rsidR="005E48B2" w:rsidRPr="001C18EC" w:rsidRDefault="005E48B2" w:rsidP="00510B88">
            <w:pPr>
              <w:spacing w:after="0" w:line="360" w:lineRule="auto"/>
              <w:jc w:val="center"/>
              <w:rPr>
                <w:rFonts w:ascii="Times New Roman" w:eastAsia="Times New Roman" w:hAnsi="Times New Roman" w:cs="Times New Roman"/>
                <w:sz w:val="24"/>
                <w:szCs w:val="24"/>
                <w:vertAlign w:val="subscript"/>
              </w:rPr>
            </w:pPr>
            <w:r w:rsidRPr="00F43C9B">
              <w:rPr>
                <w:rFonts w:ascii="Arial" w:eastAsia="Times New Roman" w:hAnsi="Arial" w:cs="Arial"/>
                <w:b/>
                <w:bCs/>
                <w:sz w:val="16"/>
                <w:szCs w:val="16"/>
              </w:rPr>
              <w:t>RR</w:t>
            </w:r>
            <w:r w:rsidR="001C18EC">
              <w:rPr>
                <w:rFonts w:ascii="Arial" w:eastAsia="Times New Roman" w:hAnsi="Arial" w:cs="Arial"/>
                <w:b/>
                <w:bCs/>
                <w:sz w:val="16"/>
                <w:szCs w:val="16"/>
                <w:vertAlign w:val="subscript"/>
              </w:rPr>
              <w:t>Adjusted</w:t>
            </w:r>
          </w:p>
        </w:tc>
        <w:tc>
          <w:tcPr>
            <w:tcW w:w="0" w:type="auto"/>
            <w:tcBorders>
              <w:top w:val="single" w:sz="4" w:space="0" w:color="auto"/>
              <w:left w:val="single" w:sz="6" w:space="0" w:color="CCCCCC"/>
              <w:bottom w:val="single" w:sz="6" w:space="0" w:color="000000"/>
              <w:right w:val="single" w:sz="6" w:space="0" w:color="CCCCCC"/>
            </w:tcBorders>
            <w:shd w:val="clear" w:color="auto" w:fill="EFEFEF"/>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95% CI</w:t>
            </w:r>
          </w:p>
        </w:tc>
        <w:tc>
          <w:tcPr>
            <w:tcW w:w="0" w:type="auto"/>
            <w:tcBorders>
              <w:top w:val="single" w:sz="4" w:space="0" w:color="auto"/>
              <w:left w:val="single" w:sz="6" w:space="0" w:color="CCCCCC"/>
              <w:bottom w:val="single" w:sz="6" w:space="0" w:color="000000"/>
              <w:right w:val="single" w:sz="4" w:space="0" w:color="auto"/>
            </w:tcBorders>
            <w:shd w:val="clear" w:color="auto" w:fill="EFEFEF"/>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i/>
                <w:iCs/>
                <w:sz w:val="16"/>
                <w:szCs w:val="16"/>
              </w:rPr>
              <w:t>p</w:t>
            </w:r>
            <w:r w:rsidRPr="00F43C9B">
              <w:rPr>
                <w:rFonts w:ascii="Arial" w:eastAsia="Times New Roman" w:hAnsi="Arial" w:cs="Arial"/>
                <w:b/>
                <w:bCs/>
                <w:sz w:val="16"/>
                <w:szCs w:val="16"/>
              </w:rPr>
              <w:t>-value</w:t>
            </w:r>
          </w:p>
        </w:tc>
      </w:tr>
      <w:tr w:rsidR="005E48B2" w:rsidRPr="00F43C9B" w:rsidTr="00510B88">
        <w:trPr>
          <w:trHeight w:val="315"/>
        </w:trPr>
        <w:tc>
          <w:tcPr>
            <w:tcW w:w="0" w:type="auto"/>
            <w:gridSpan w:val="10"/>
            <w:tcBorders>
              <w:top w:val="single" w:sz="6" w:space="0" w:color="000000"/>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rPr>
                <w:rFonts w:ascii="Times New Roman" w:eastAsia="Times New Roman" w:hAnsi="Times New Roman" w:cs="Times New Roman"/>
                <w:sz w:val="24"/>
                <w:szCs w:val="24"/>
              </w:rPr>
            </w:pPr>
            <w:r w:rsidRPr="00F43C9B">
              <w:rPr>
                <w:rFonts w:ascii="Arial" w:eastAsia="Times New Roman" w:hAnsi="Arial" w:cs="Arial"/>
                <w:b/>
                <w:bCs/>
                <w:sz w:val="16"/>
                <w:szCs w:val="16"/>
              </w:rPr>
              <w:t xml:space="preserve">ICU Admissions </w:t>
            </w:r>
            <w:r w:rsidRPr="00AC6E53">
              <w:rPr>
                <w:rFonts w:ascii="Arial" w:eastAsia="Times New Roman" w:hAnsi="Arial" w:cs="Arial"/>
                <w:b/>
                <w:bCs/>
                <w:i/>
                <w:sz w:val="16"/>
                <w:szCs w:val="16"/>
              </w:rPr>
              <w:t>vs</w:t>
            </w:r>
            <w:r w:rsidRPr="00F43C9B">
              <w:rPr>
                <w:rFonts w:ascii="Arial" w:eastAsia="Times New Roman" w:hAnsi="Arial" w:cs="Arial"/>
                <w:b/>
                <w:bCs/>
                <w:sz w:val="16"/>
                <w:szCs w:val="16"/>
              </w:rPr>
              <w:t xml:space="preserve">. SARS-CoV-2 Variant, </w:t>
            </w:r>
            <w:r w:rsidRPr="00F43C9B">
              <w:rPr>
                <w:rFonts w:ascii="Arial" w:eastAsia="Times New Roman" w:hAnsi="Arial" w:cs="Arial"/>
                <w:b/>
                <w:bCs/>
                <w:i/>
                <w:iCs/>
                <w:sz w:val="16"/>
                <w:szCs w:val="16"/>
              </w:rPr>
              <w:t>n</w:t>
            </w:r>
            <w:r w:rsidRPr="00F43C9B">
              <w:rPr>
                <w:rFonts w:ascii="Arial" w:eastAsia="Times New Roman" w:hAnsi="Arial" w:cs="Arial"/>
                <w:b/>
                <w:bCs/>
                <w:sz w:val="16"/>
                <w:szCs w:val="16"/>
              </w:rPr>
              <w:t xml:space="preserve"> (%)</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Early Lineages</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18 (5.9)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16 (6.5)</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 (3.5)</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2.17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[0.49, 18.48]</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0.38</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1.55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[0.34,13.39]</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0.62</w:t>
            </w:r>
          </w:p>
        </w:tc>
      </w:tr>
      <w:tr w:rsidR="005E48B2" w:rsidRPr="00F43C9B" w:rsidTr="00510B88">
        <w:trPr>
          <w:trHeight w:val="315"/>
        </w:trPr>
        <w:tc>
          <w:tcPr>
            <w:tcW w:w="0" w:type="auto"/>
            <w:tcBorders>
              <w:top w:val="single" w:sz="6" w:space="0" w:color="CCCCCC"/>
              <w:left w:val="single" w:sz="4" w:space="0" w:color="auto"/>
              <w:bottom w:val="single" w:sz="6" w:space="0" w:color="D9D9D9"/>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Other</w:t>
            </w:r>
          </w:p>
        </w:tc>
        <w:tc>
          <w:tcPr>
            <w:tcW w:w="0" w:type="auto"/>
            <w:tcBorders>
              <w:top w:val="single" w:sz="6" w:space="0" w:color="CCCCCC"/>
              <w:left w:val="single" w:sz="4" w:space="0" w:color="auto"/>
              <w:bottom w:val="single" w:sz="6" w:space="0" w:color="D9D9D9"/>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29 (9.3)</w:t>
            </w:r>
          </w:p>
        </w:tc>
        <w:tc>
          <w:tcPr>
            <w:tcW w:w="0" w:type="auto"/>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43 (8.0)</w:t>
            </w:r>
          </w:p>
        </w:tc>
        <w:tc>
          <w:tcPr>
            <w:tcW w:w="0" w:type="auto"/>
            <w:tcBorders>
              <w:top w:val="single" w:sz="6" w:space="0" w:color="CCCCCC"/>
              <w:left w:val="single" w:sz="6" w:space="0" w:color="CCCCCC"/>
              <w:bottom w:val="single" w:sz="6" w:space="0" w:color="D9D9D9"/>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4 (5.1)</w:t>
            </w:r>
          </w:p>
        </w:tc>
        <w:tc>
          <w:tcPr>
            <w:tcW w:w="0" w:type="auto"/>
            <w:tcBorders>
              <w:top w:val="single" w:sz="6" w:space="0" w:color="CCCCCC"/>
              <w:left w:val="single" w:sz="4" w:space="0" w:color="auto"/>
              <w:bottom w:val="single" w:sz="6" w:space="0" w:color="D9D9D9"/>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0.97</w:t>
            </w:r>
          </w:p>
        </w:tc>
        <w:tc>
          <w:tcPr>
            <w:tcW w:w="0" w:type="auto"/>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[0.22, 8.36]</w:t>
            </w:r>
          </w:p>
        </w:tc>
        <w:tc>
          <w:tcPr>
            <w:tcW w:w="0" w:type="auto"/>
            <w:tcBorders>
              <w:top w:val="single" w:sz="6" w:space="0" w:color="CCCCCC"/>
              <w:left w:val="single" w:sz="6" w:space="0" w:color="CCCCCC"/>
              <w:bottom w:val="single" w:sz="6" w:space="0" w:color="D9D9D9"/>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0.97</w:t>
            </w:r>
          </w:p>
        </w:tc>
        <w:tc>
          <w:tcPr>
            <w:tcW w:w="0" w:type="auto"/>
            <w:tcBorders>
              <w:top w:val="single" w:sz="6" w:space="0" w:color="CCCCCC"/>
              <w:left w:val="single" w:sz="4" w:space="0" w:color="auto"/>
              <w:bottom w:val="single" w:sz="6" w:space="0" w:color="D9D9D9"/>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1.24</w:t>
            </w:r>
          </w:p>
        </w:tc>
        <w:tc>
          <w:tcPr>
            <w:tcW w:w="0" w:type="auto"/>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[0.26, 10.95]</w:t>
            </w:r>
          </w:p>
        </w:tc>
        <w:tc>
          <w:tcPr>
            <w:tcW w:w="0" w:type="auto"/>
            <w:tcBorders>
              <w:top w:val="single" w:sz="6" w:space="0" w:color="CCCCCC"/>
              <w:left w:val="single" w:sz="6" w:space="0" w:color="CCCCCC"/>
              <w:bottom w:val="single" w:sz="6" w:space="0" w:color="D9D9D9"/>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0.81</w:t>
            </w:r>
          </w:p>
        </w:tc>
      </w:tr>
      <w:tr w:rsidR="005E48B2" w:rsidRPr="00F43C9B" w:rsidTr="00510B88">
        <w:trPr>
          <w:trHeight w:val="315"/>
        </w:trPr>
        <w:tc>
          <w:tcPr>
            <w:tcW w:w="0" w:type="auto"/>
            <w:tcBorders>
              <w:top w:val="single" w:sz="6" w:space="0" w:color="D9D9D9"/>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Alpha</w:t>
            </w:r>
          </w:p>
        </w:tc>
        <w:tc>
          <w:tcPr>
            <w:tcW w:w="0" w:type="auto"/>
            <w:tcBorders>
              <w:top w:val="single" w:sz="6" w:space="0" w:color="D9D9D9"/>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62 (8.9)</w:t>
            </w:r>
          </w:p>
        </w:tc>
        <w:tc>
          <w:tcPr>
            <w:tcW w:w="0" w:type="auto"/>
            <w:tcBorders>
              <w:top w:val="single" w:sz="6" w:space="0" w:color="D9D9D9"/>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60 (8.7)</w:t>
            </w:r>
          </w:p>
        </w:tc>
        <w:tc>
          <w:tcPr>
            <w:tcW w:w="0" w:type="auto"/>
            <w:tcBorders>
              <w:top w:val="single" w:sz="6" w:space="0" w:color="D9D9D9"/>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 (7.7)</w:t>
            </w:r>
          </w:p>
        </w:tc>
        <w:tc>
          <w:tcPr>
            <w:tcW w:w="0" w:type="auto"/>
            <w:tcBorders>
              <w:top w:val="single" w:sz="6" w:space="0" w:color="D9D9D9"/>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1.17</w:t>
            </w:r>
          </w:p>
        </w:tc>
        <w:tc>
          <w:tcPr>
            <w:tcW w:w="0" w:type="auto"/>
            <w:tcBorders>
              <w:top w:val="single" w:sz="6" w:space="0" w:color="D9D9D9"/>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[0.28, 9.77]</w:t>
            </w:r>
          </w:p>
        </w:tc>
        <w:tc>
          <w:tcPr>
            <w:tcW w:w="0" w:type="auto"/>
            <w:tcBorders>
              <w:top w:val="single" w:sz="6" w:space="0" w:color="D9D9D9"/>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0.86</w:t>
            </w:r>
          </w:p>
        </w:tc>
        <w:tc>
          <w:tcPr>
            <w:tcW w:w="0" w:type="auto"/>
            <w:tcBorders>
              <w:top w:val="single" w:sz="6" w:space="0" w:color="D9D9D9"/>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1.37</w:t>
            </w:r>
          </w:p>
        </w:tc>
        <w:tc>
          <w:tcPr>
            <w:tcW w:w="0" w:type="auto"/>
            <w:tcBorders>
              <w:top w:val="single" w:sz="6" w:space="0" w:color="D9D9D9"/>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[0.32, 11.56]</w:t>
            </w:r>
          </w:p>
        </w:tc>
        <w:tc>
          <w:tcPr>
            <w:tcW w:w="0" w:type="auto"/>
            <w:tcBorders>
              <w:top w:val="single" w:sz="6" w:space="0" w:color="D9D9D9"/>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0.72</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Delta</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104 (5.5)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81 (6.3)</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23 (3.9)</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1.82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[1.08, 3.22]</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0.03</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3.01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[1.74, 5.44]</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&lt;.0</w:t>
            </w:r>
            <w:r>
              <w:rPr>
                <w:rFonts w:ascii="Arial" w:eastAsia="Times New Roman" w:hAnsi="Arial" w:cs="Arial"/>
                <w:b/>
                <w:bCs/>
                <w:sz w:val="16"/>
                <w:szCs w:val="16"/>
              </w:rPr>
              <w:t>0</w:t>
            </w:r>
            <w:r w:rsidRPr="00F43C9B">
              <w:rPr>
                <w:rFonts w:ascii="Arial" w:eastAsia="Times New Roman" w:hAnsi="Arial" w:cs="Arial"/>
                <w:b/>
                <w:bCs/>
                <w:sz w:val="16"/>
                <w:szCs w:val="16"/>
              </w:rPr>
              <w:t>1</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Omicron BA.1</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87 (9.7)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64 (13.9)</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23 (5.3)</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3.40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[1.95, 6.15]</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&lt;.0</w:t>
            </w:r>
            <w:r>
              <w:rPr>
                <w:rFonts w:ascii="Arial" w:eastAsia="Times New Roman" w:hAnsi="Arial" w:cs="Arial"/>
                <w:b/>
                <w:bCs/>
                <w:sz w:val="16"/>
                <w:szCs w:val="16"/>
              </w:rPr>
              <w:t>0</w:t>
            </w:r>
            <w:r w:rsidRPr="00F43C9B">
              <w:rPr>
                <w:rFonts w:ascii="Arial" w:eastAsia="Times New Roman" w:hAnsi="Arial" w:cs="Arial"/>
                <w:b/>
                <w:bCs/>
                <w:sz w:val="16"/>
                <w:szCs w:val="16"/>
              </w:rPr>
              <w:t>1</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4.83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[2.73, 8.85]</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&lt;.0</w:t>
            </w:r>
            <w:r>
              <w:rPr>
                <w:rFonts w:ascii="Arial" w:eastAsia="Times New Roman" w:hAnsi="Arial" w:cs="Arial"/>
                <w:b/>
                <w:bCs/>
                <w:sz w:val="16"/>
                <w:szCs w:val="16"/>
              </w:rPr>
              <w:t>0</w:t>
            </w:r>
            <w:r w:rsidRPr="00F43C9B">
              <w:rPr>
                <w:rFonts w:ascii="Arial" w:eastAsia="Times New Roman" w:hAnsi="Arial" w:cs="Arial"/>
                <w:b/>
                <w:bCs/>
                <w:sz w:val="16"/>
                <w:szCs w:val="16"/>
              </w:rPr>
              <w:t>1</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Omicron BA.2</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34 (4.0)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18 (4.2)</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16 (3.8)</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[0.50, 2.46]</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0.81</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2.06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[0.92, 4.66]</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0.08</w:t>
            </w:r>
          </w:p>
        </w:tc>
      </w:tr>
      <w:tr w:rsidR="005E48B2" w:rsidRPr="00F43C9B" w:rsidTr="00510B88">
        <w:trPr>
          <w:trHeight w:val="315"/>
        </w:trPr>
        <w:tc>
          <w:tcPr>
            <w:tcW w:w="0" w:type="auto"/>
            <w:tcBorders>
              <w:top w:val="single" w:sz="6" w:space="0" w:color="CCCCCC"/>
              <w:left w:val="single" w:sz="4" w:space="0" w:color="auto"/>
              <w:bottom w:val="single" w:sz="6" w:space="0" w:color="000000"/>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Omicron BA.4/BA.5</w:t>
            </w:r>
          </w:p>
        </w:tc>
        <w:tc>
          <w:tcPr>
            <w:tcW w:w="0" w:type="auto"/>
            <w:tcBorders>
              <w:top w:val="single" w:sz="6" w:space="0" w:color="CCCCCC"/>
              <w:left w:val="single" w:sz="4" w:space="0" w:color="auto"/>
              <w:bottom w:val="single" w:sz="6" w:space="0" w:color="000000"/>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 (4.0)</w:t>
            </w:r>
          </w:p>
        </w:tc>
        <w:tc>
          <w:tcPr>
            <w:tcW w:w="0" w:type="auto"/>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 (6.7)</w:t>
            </w:r>
          </w:p>
        </w:tc>
        <w:tc>
          <w:tcPr>
            <w:tcW w:w="0" w:type="auto"/>
            <w:tcBorders>
              <w:top w:val="single" w:sz="6" w:space="0" w:color="CCCCCC"/>
              <w:left w:val="single" w:sz="6" w:space="0" w:color="CCCCCC"/>
              <w:bottom w:val="single" w:sz="6" w:space="0" w:color="000000"/>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 (0.0)</w:t>
            </w:r>
          </w:p>
        </w:tc>
        <w:tc>
          <w:tcPr>
            <w:tcW w:w="0" w:type="auto"/>
            <w:tcBorders>
              <w:top w:val="single" w:sz="6" w:space="0" w:color="CCCCCC"/>
              <w:left w:val="single" w:sz="4" w:space="0" w:color="auto"/>
              <w:bottom w:val="single" w:sz="6" w:space="0" w:color="000000"/>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6" w:space="0" w:color="000000"/>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w:t>
            </w:r>
          </w:p>
        </w:tc>
        <w:tc>
          <w:tcPr>
            <w:tcW w:w="0" w:type="auto"/>
            <w:tcBorders>
              <w:top w:val="single" w:sz="6" w:space="0" w:color="CCCCCC"/>
              <w:left w:val="single" w:sz="4" w:space="0" w:color="auto"/>
              <w:bottom w:val="single" w:sz="6" w:space="0" w:color="000000"/>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6" w:space="0" w:color="000000"/>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w:t>
            </w:r>
          </w:p>
        </w:tc>
      </w:tr>
      <w:tr w:rsidR="005E48B2" w:rsidRPr="00F43C9B" w:rsidTr="00510B88">
        <w:trPr>
          <w:trHeight w:val="330"/>
        </w:trPr>
        <w:tc>
          <w:tcPr>
            <w:tcW w:w="0" w:type="auto"/>
            <w:gridSpan w:val="10"/>
            <w:tcBorders>
              <w:top w:val="single" w:sz="6" w:space="0" w:color="000000"/>
              <w:left w:val="single" w:sz="4" w:space="0" w:color="auto"/>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rPr>
                <w:rFonts w:ascii="Times New Roman" w:eastAsia="Times New Roman" w:hAnsi="Times New Roman" w:cs="Times New Roman"/>
                <w:sz w:val="24"/>
                <w:szCs w:val="24"/>
              </w:rPr>
            </w:pPr>
            <w:r w:rsidRPr="00F43C9B">
              <w:rPr>
                <w:rFonts w:ascii="Arial" w:eastAsia="Times New Roman" w:hAnsi="Arial" w:cs="Arial"/>
                <w:b/>
                <w:bCs/>
                <w:sz w:val="16"/>
                <w:szCs w:val="16"/>
              </w:rPr>
              <w:t xml:space="preserve">Ventilator Support </w:t>
            </w:r>
            <w:r w:rsidRPr="00AC6E53">
              <w:rPr>
                <w:rFonts w:ascii="Arial" w:eastAsia="Times New Roman" w:hAnsi="Arial" w:cs="Arial"/>
                <w:b/>
                <w:bCs/>
                <w:i/>
                <w:sz w:val="16"/>
                <w:szCs w:val="16"/>
              </w:rPr>
              <w:t>vs</w:t>
            </w:r>
            <w:r w:rsidRPr="00F43C9B">
              <w:rPr>
                <w:rFonts w:ascii="Arial" w:eastAsia="Times New Roman" w:hAnsi="Arial" w:cs="Arial"/>
                <w:b/>
                <w:bCs/>
                <w:sz w:val="16"/>
                <w:szCs w:val="16"/>
              </w:rPr>
              <w:t xml:space="preserve">. SARS-CoV-2 Variant, </w:t>
            </w:r>
            <w:r w:rsidRPr="00F43C9B">
              <w:rPr>
                <w:rFonts w:ascii="Arial" w:eastAsia="Times New Roman" w:hAnsi="Arial" w:cs="Arial"/>
                <w:b/>
                <w:bCs/>
                <w:i/>
                <w:iCs/>
                <w:sz w:val="16"/>
                <w:szCs w:val="16"/>
              </w:rPr>
              <w:t>n</w:t>
            </w:r>
            <w:r w:rsidRPr="00F43C9B">
              <w:rPr>
                <w:rFonts w:ascii="Arial" w:eastAsia="Times New Roman" w:hAnsi="Arial" w:cs="Arial"/>
                <w:b/>
                <w:bCs/>
                <w:sz w:val="16"/>
                <w:szCs w:val="16"/>
              </w:rPr>
              <w:t xml:space="preserve"> (%)</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Early Lineages</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12 (4.0)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11 (4.5)</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 (1.7)</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3.11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[0.46, 89.24]</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0.35</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2.12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[0.30, 61.32]</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0.54</w:t>
            </w:r>
          </w:p>
        </w:tc>
      </w:tr>
      <w:tr w:rsidR="005E48B2" w:rsidRPr="00F43C9B" w:rsidTr="00510B88">
        <w:trPr>
          <w:trHeight w:val="315"/>
        </w:trPr>
        <w:tc>
          <w:tcPr>
            <w:tcW w:w="0" w:type="auto"/>
            <w:tcBorders>
              <w:top w:val="single" w:sz="6" w:space="0" w:color="CCCCCC"/>
              <w:left w:val="single" w:sz="4" w:space="0" w:color="auto"/>
              <w:bottom w:val="single" w:sz="6" w:space="0" w:color="D9D9D9"/>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Other</w:t>
            </w:r>
          </w:p>
        </w:tc>
        <w:tc>
          <w:tcPr>
            <w:tcW w:w="0" w:type="auto"/>
            <w:tcBorders>
              <w:top w:val="single" w:sz="6" w:space="0" w:color="CCCCCC"/>
              <w:left w:val="single" w:sz="4" w:space="0" w:color="auto"/>
              <w:bottom w:val="single" w:sz="6" w:space="0" w:color="D9D9D9"/>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21 (6.8)</w:t>
            </w:r>
          </w:p>
        </w:tc>
        <w:tc>
          <w:tcPr>
            <w:tcW w:w="0" w:type="auto"/>
            <w:tcBorders>
              <w:top w:val="single" w:sz="6" w:space="0" w:color="CCCCCC"/>
              <w:left w:val="single" w:sz="6" w:space="0" w:color="CCCCCC"/>
              <w:bottom w:val="single" w:sz="6" w:space="0" w:color="D9D9D9"/>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19 (6.6)</w:t>
            </w:r>
          </w:p>
        </w:tc>
        <w:tc>
          <w:tcPr>
            <w:tcW w:w="0" w:type="auto"/>
            <w:tcBorders>
              <w:top w:val="single" w:sz="6" w:space="0" w:color="CCCCCC"/>
              <w:left w:val="single" w:sz="6" w:space="0" w:color="CCCCCC"/>
              <w:bottom w:val="single" w:sz="6" w:space="0" w:color="D9D9D9"/>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 (9.5)</w:t>
            </w:r>
          </w:p>
        </w:tc>
        <w:tc>
          <w:tcPr>
            <w:tcW w:w="0" w:type="auto"/>
            <w:tcBorders>
              <w:top w:val="single" w:sz="6" w:space="0" w:color="CCCCCC"/>
              <w:left w:val="single" w:sz="4" w:space="0" w:color="auto"/>
              <w:bottom w:val="single" w:sz="6" w:space="0" w:color="D9D9D9"/>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0.63</w:t>
            </w:r>
          </w:p>
        </w:tc>
        <w:tc>
          <w:tcPr>
            <w:tcW w:w="0" w:type="auto"/>
            <w:tcBorders>
              <w:top w:val="single" w:sz="6" w:space="0" w:color="CCCCCC"/>
              <w:left w:val="single" w:sz="6" w:space="0" w:color="CCCCCC"/>
              <w:bottom w:val="single" w:sz="6" w:space="0" w:color="D9D9D9"/>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[0.13, 5.47]</w:t>
            </w:r>
          </w:p>
        </w:tc>
        <w:tc>
          <w:tcPr>
            <w:tcW w:w="0" w:type="auto"/>
            <w:tcBorders>
              <w:top w:val="single" w:sz="6" w:space="0" w:color="CCCCCC"/>
              <w:left w:val="single" w:sz="6" w:space="0" w:color="CCCCCC"/>
              <w:bottom w:val="single" w:sz="6" w:space="0" w:color="D9D9D9"/>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0.60</w:t>
            </w:r>
          </w:p>
        </w:tc>
        <w:tc>
          <w:tcPr>
            <w:tcW w:w="0" w:type="auto"/>
            <w:tcBorders>
              <w:top w:val="single" w:sz="6" w:space="0" w:color="CCCCCC"/>
              <w:left w:val="single" w:sz="4" w:space="0" w:color="auto"/>
              <w:bottom w:val="single" w:sz="6" w:space="0" w:color="D9D9D9"/>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0.82</w:t>
            </w:r>
          </w:p>
        </w:tc>
        <w:tc>
          <w:tcPr>
            <w:tcW w:w="0" w:type="auto"/>
            <w:tcBorders>
              <w:top w:val="single" w:sz="6" w:space="0" w:color="CCCCCC"/>
              <w:left w:val="single" w:sz="6" w:space="0" w:color="CCCCCC"/>
              <w:bottom w:val="single" w:sz="6" w:space="0" w:color="D9D9D9"/>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[0.16, 7.47]</w:t>
            </w:r>
          </w:p>
        </w:tc>
        <w:tc>
          <w:tcPr>
            <w:tcW w:w="0" w:type="auto"/>
            <w:tcBorders>
              <w:top w:val="single" w:sz="6" w:space="0" w:color="CCCCCC"/>
              <w:left w:val="single" w:sz="6" w:space="0" w:color="CCCCCC"/>
              <w:bottom w:val="single" w:sz="6" w:space="0" w:color="D9D9D9"/>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0.83</w:t>
            </w:r>
          </w:p>
        </w:tc>
      </w:tr>
      <w:tr w:rsidR="005E48B2" w:rsidRPr="00F43C9B" w:rsidTr="00510B88">
        <w:trPr>
          <w:trHeight w:val="315"/>
        </w:trPr>
        <w:tc>
          <w:tcPr>
            <w:tcW w:w="0" w:type="auto"/>
            <w:tcBorders>
              <w:top w:val="single" w:sz="6" w:space="0" w:color="D9D9D9"/>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Alpha</w:t>
            </w:r>
          </w:p>
        </w:tc>
        <w:tc>
          <w:tcPr>
            <w:tcW w:w="0" w:type="auto"/>
            <w:tcBorders>
              <w:top w:val="single" w:sz="6" w:space="0" w:color="D9D9D9"/>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40 (5.6)</w:t>
            </w:r>
          </w:p>
        </w:tc>
        <w:tc>
          <w:tcPr>
            <w:tcW w:w="0" w:type="auto"/>
            <w:tcBorders>
              <w:top w:val="single" w:sz="6" w:space="0" w:color="D9D9D9"/>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38 (5.5)</w:t>
            </w:r>
          </w:p>
        </w:tc>
        <w:tc>
          <w:tcPr>
            <w:tcW w:w="0" w:type="auto"/>
            <w:tcBorders>
              <w:top w:val="single" w:sz="6" w:space="0" w:color="D9D9D9"/>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 (7.7)</w:t>
            </w:r>
          </w:p>
        </w:tc>
        <w:tc>
          <w:tcPr>
            <w:tcW w:w="0" w:type="auto"/>
            <w:tcBorders>
              <w:top w:val="single" w:sz="6" w:space="0" w:color="D9D9D9"/>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0.66</w:t>
            </w:r>
          </w:p>
        </w:tc>
        <w:tc>
          <w:tcPr>
            <w:tcW w:w="0" w:type="auto"/>
            <w:tcBorders>
              <w:top w:val="single" w:sz="6" w:space="0" w:color="D9D9D9"/>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[0.15, 5.60]</w:t>
            </w:r>
          </w:p>
        </w:tc>
        <w:tc>
          <w:tcPr>
            <w:tcW w:w="0" w:type="auto"/>
            <w:tcBorders>
              <w:top w:val="single" w:sz="6" w:space="0" w:color="D9D9D9"/>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0.64</w:t>
            </w:r>
          </w:p>
        </w:tc>
        <w:tc>
          <w:tcPr>
            <w:tcW w:w="0" w:type="auto"/>
            <w:tcBorders>
              <w:top w:val="single" w:sz="6" w:space="0" w:color="D9D9D9"/>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0.69</w:t>
            </w:r>
          </w:p>
        </w:tc>
        <w:tc>
          <w:tcPr>
            <w:tcW w:w="0" w:type="auto"/>
            <w:tcBorders>
              <w:top w:val="single" w:sz="6" w:space="0" w:color="D9D9D9"/>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[0.15, 5.98]</w:t>
            </w:r>
          </w:p>
        </w:tc>
        <w:tc>
          <w:tcPr>
            <w:tcW w:w="0" w:type="auto"/>
            <w:tcBorders>
              <w:top w:val="single" w:sz="6" w:space="0" w:color="D9D9D9"/>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0.68</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Delta</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82 (4.4)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60 (4.7)</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22 (3.7)</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1.33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[0.76, 2.42]</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0.33</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2.20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[1.22, 4.10]</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0.01</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Omicron BA.1</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56 (6.2)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45 (9.7)</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11 (2.5)</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5.19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[2.49, 11.92]</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&lt;.0</w:t>
            </w:r>
            <w:r>
              <w:rPr>
                <w:rFonts w:ascii="Arial" w:eastAsia="Times New Roman" w:hAnsi="Arial" w:cs="Arial"/>
                <w:b/>
                <w:bCs/>
                <w:sz w:val="16"/>
                <w:szCs w:val="16"/>
              </w:rPr>
              <w:t>0</w:t>
            </w:r>
            <w:r w:rsidRPr="00F43C9B">
              <w:rPr>
                <w:rFonts w:ascii="Arial" w:eastAsia="Times New Roman" w:hAnsi="Arial" w:cs="Arial"/>
                <w:b/>
                <w:bCs/>
                <w:sz w:val="16"/>
                <w:szCs w:val="16"/>
              </w:rPr>
              <w:t>1</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7.68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[3.63, 17.87]</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&lt;.0</w:t>
            </w:r>
            <w:r>
              <w:rPr>
                <w:rFonts w:ascii="Arial" w:eastAsia="Times New Roman" w:hAnsi="Arial" w:cs="Arial"/>
                <w:b/>
                <w:bCs/>
                <w:sz w:val="16"/>
                <w:szCs w:val="16"/>
              </w:rPr>
              <w:t>0</w:t>
            </w:r>
            <w:r w:rsidRPr="00F43C9B">
              <w:rPr>
                <w:rFonts w:ascii="Arial" w:eastAsia="Times New Roman" w:hAnsi="Arial" w:cs="Arial"/>
                <w:b/>
                <w:bCs/>
                <w:sz w:val="16"/>
                <w:szCs w:val="16"/>
              </w:rPr>
              <w:t>1</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Omicron BA.2</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24 (2.8)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11 (2.5)</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13 (3.1)</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0.79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[0.30, 2.01]</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0.62</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1.54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[0.58, 4.01]</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0.37</w:t>
            </w:r>
          </w:p>
        </w:tc>
      </w:tr>
      <w:tr w:rsidR="005E48B2" w:rsidRPr="00F43C9B" w:rsidTr="00510B88">
        <w:trPr>
          <w:trHeight w:val="315"/>
        </w:trPr>
        <w:tc>
          <w:tcPr>
            <w:tcW w:w="0" w:type="auto"/>
            <w:tcBorders>
              <w:top w:val="single" w:sz="6" w:space="0" w:color="CCCCCC"/>
              <w:left w:val="single" w:sz="4" w:space="0" w:color="auto"/>
              <w:bottom w:val="single" w:sz="6" w:space="0" w:color="000000"/>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Omicron BA.4/BA.5</w:t>
            </w:r>
          </w:p>
        </w:tc>
        <w:tc>
          <w:tcPr>
            <w:tcW w:w="0" w:type="auto"/>
            <w:tcBorders>
              <w:top w:val="single" w:sz="6" w:space="0" w:color="CCCCCC"/>
              <w:left w:val="single" w:sz="4" w:space="0" w:color="auto"/>
              <w:bottom w:val="single" w:sz="6" w:space="0" w:color="000000"/>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 (2.0)</w:t>
            </w:r>
          </w:p>
        </w:tc>
        <w:tc>
          <w:tcPr>
            <w:tcW w:w="0" w:type="auto"/>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 (3.3)</w:t>
            </w:r>
          </w:p>
        </w:tc>
        <w:tc>
          <w:tcPr>
            <w:tcW w:w="0" w:type="auto"/>
            <w:tcBorders>
              <w:top w:val="single" w:sz="6" w:space="0" w:color="CCCCCC"/>
              <w:left w:val="single" w:sz="6" w:space="0" w:color="CCCCCC"/>
              <w:bottom w:val="single" w:sz="6" w:space="0" w:color="000000"/>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 (0.0)</w:t>
            </w:r>
          </w:p>
        </w:tc>
        <w:tc>
          <w:tcPr>
            <w:tcW w:w="0" w:type="auto"/>
            <w:tcBorders>
              <w:top w:val="single" w:sz="6" w:space="0" w:color="CCCCCC"/>
              <w:left w:val="single" w:sz="4" w:space="0" w:color="auto"/>
              <w:bottom w:val="single" w:sz="6" w:space="0" w:color="000000"/>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6" w:space="0" w:color="000000"/>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w:t>
            </w:r>
          </w:p>
        </w:tc>
        <w:tc>
          <w:tcPr>
            <w:tcW w:w="0" w:type="auto"/>
            <w:tcBorders>
              <w:top w:val="single" w:sz="6" w:space="0" w:color="CCCCCC"/>
              <w:left w:val="single" w:sz="4" w:space="0" w:color="auto"/>
              <w:bottom w:val="single" w:sz="6" w:space="0" w:color="000000"/>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6" w:space="0" w:color="000000"/>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w:t>
            </w:r>
          </w:p>
        </w:tc>
      </w:tr>
      <w:tr w:rsidR="005E48B2" w:rsidRPr="00F43C9B" w:rsidTr="00510B88">
        <w:trPr>
          <w:trHeight w:val="315"/>
        </w:trPr>
        <w:tc>
          <w:tcPr>
            <w:tcW w:w="0" w:type="auto"/>
            <w:gridSpan w:val="10"/>
            <w:tcBorders>
              <w:top w:val="single" w:sz="6" w:space="0" w:color="000000"/>
              <w:left w:val="single" w:sz="4" w:space="0" w:color="auto"/>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rPr>
                <w:rFonts w:ascii="Times New Roman" w:eastAsia="Times New Roman" w:hAnsi="Times New Roman" w:cs="Times New Roman"/>
                <w:sz w:val="24"/>
                <w:szCs w:val="24"/>
              </w:rPr>
            </w:pPr>
            <w:r w:rsidRPr="00F43C9B">
              <w:rPr>
                <w:rFonts w:ascii="Arial" w:eastAsia="Times New Roman" w:hAnsi="Arial" w:cs="Arial"/>
                <w:b/>
                <w:bCs/>
                <w:sz w:val="16"/>
                <w:szCs w:val="16"/>
              </w:rPr>
              <w:t xml:space="preserve">Mortality </w:t>
            </w:r>
            <w:r w:rsidRPr="00AC6E53">
              <w:rPr>
                <w:rFonts w:ascii="Arial" w:eastAsia="Times New Roman" w:hAnsi="Arial" w:cs="Arial"/>
                <w:b/>
                <w:bCs/>
                <w:i/>
                <w:sz w:val="16"/>
                <w:szCs w:val="16"/>
              </w:rPr>
              <w:t>vs</w:t>
            </w:r>
            <w:r w:rsidRPr="00F43C9B">
              <w:rPr>
                <w:rFonts w:ascii="Arial" w:eastAsia="Times New Roman" w:hAnsi="Arial" w:cs="Arial"/>
                <w:b/>
                <w:bCs/>
                <w:sz w:val="16"/>
                <w:szCs w:val="16"/>
              </w:rPr>
              <w:t xml:space="preserve">. SARS-CoV-2 Variant, </w:t>
            </w:r>
            <w:r w:rsidRPr="00F43C9B">
              <w:rPr>
                <w:rFonts w:ascii="Arial" w:eastAsia="Times New Roman" w:hAnsi="Arial" w:cs="Arial"/>
                <w:b/>
                <w:bCs/>
                <w:i/>
                <w:iCs/>
                <w:sz w:val="16"/>
                <w:szCs w:val="16"/>
              </w:rPr>
              <w:t>n</w:t>
            </w:r>
            <w:r w:rsidRPr="00F43C9B">
              <w:rPr>
                <w:rFonts w:ascii="Arial" w:eastAsia="Times New Roman" w:hAnsi="Arial" w:cs="Arial"/>
                <w:b/>
                <w:bCs/>
                <w:sz w:val="16"/>
                <w:szCs w:val="16"/>
              </w:rPr>
              <w:t xml:space="preserve"> (%)</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Early Lineages</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36 (11.9)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34 (13.9)</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 (3.5)</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5.67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[1.37, 46.96]</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0.04</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3.33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[0.76, 28.37]</w:t>
            </w:r>
          </w:p>
        </w:tc>
        <w:tc>
          <w:tcPr>
            <w:tcW w:w="0" w:type="auto"/>
            <w:tcBorders>
              <w:top w:val="single" w:sz="6" w:space="0" w:color="CCCCCC"/>
              <w:left w:val="single" w:sz="6" w:space="0" w:color="CCCCCC"/>
              <w:bottom w:val="single" w:sz="6" w:space="0" w:color="D9D9D9"/>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0.17</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Other</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39 (12.5)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37 (12.8)</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 (9.5)</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1.46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[0.33, 12.45]</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0.67</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2.26</w:t>
            </w:r>
          </w:p>
        </w:tc>
        <w:tc>
          <w:tcPr>
            <w:tcW w:w="0" w:type="auto"/>
            <w:tcBorders>
              <w:top w:val="single" w:sz="6" w:space="0" w:color="CCCCCC"/>
              <w:left w:val="single" w:sz="6" w:space="0" w:color="CCCCCC"/>
              <w:bottom w:val="single" w:sz="6" w:space="0" w:color="CCCCCC"/>
              <w:right w:val="single" w:sz="6" w:space="0" w:color="D9D9D9"/>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[0.46, 20.36]</w:t>
            </w:r>
          </w:p>
        </w:tc>
        <w:tc>
          <w:tcPr>
            <w:tcW w:w="0" w:type="auto"/>
            <w:tcBorders>
              <w:top w:val="single" w:sz="6" w:space="0" w:color="D9D9D9"/>
              <w:left w:val="single" w:sz="6" w:space="0" w:color="D9D9D9"/>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0.38</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Alpha</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74 (10.4)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70 (10.2)</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4 (15.4)</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0.58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[0.17, 2.45]</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0.40</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0.45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[0.18, 1.39]</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0.12</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Delta</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164 (8.7)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108 (8.4)</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56 (9.4)</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0.87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[0.59. 1.30]</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0.49</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0.68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[0.39, 1.14]</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0.16</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Omicron BA.1</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89 (9.9)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57 (12.3)</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32 (7.3)</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1.94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[1.16, 3.32]</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0.01</w:t>
            </w:r>
          </w:p>
        </w:tc>
        <w:tc>
          <w:tcPr>
            <w:tcW w:w="0" w:type="auto"/>
            <w:tcBorders>
              <w:top w:val="single" w:sz="6" w:space="0" w:color="CCCCCC"/>
              <w:left w:val="single" w:sz="4" w:space="0" w:color="auto"/>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3.38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[1.95, 5.96]</w:t>
            </w:r>
          </w:p>
        </w:tc>
        <w:tc>
          <w:tcPr>
            <w:tcW w:w="0" w:type="auto"/>
            <w:tcBorders>
              <w:top w:val="single" w:sz="6" w:space="0" w:color="CCCCCC"/>
              <w:left w:val="single" w:sz="6" w:space="0" w:color="CCCCCC"/>
              <w:bottom w:val="single" w:sz="6" w:space="0" w:color="CCCCCC"/>
              <w:right w:val="single" w:sz="4" w:space="0" w:color="auto"/>
            </w:tcBorders>
            <w:shd w:val="clear" w:color="auto" w:fill="auto"/>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&lt;.0</w:t>
            </w:r>
            <w:r>
              <w:rPr>
                <w:rFonts w:ascii="Arial" w:eastAsia="Times New Roman" w:hAnsi="Arial" w:cs="Arial"/>
                <w:b/>
                <w:bCs/>
                <w:sz w:val="16"/>
                <w:szCs w:val="16"/>
              </w:rPr>
              <w:t>0</w:t>
            </w:r>
            <w:r w:rsidRPr="00F43C9B">
              <w:rPr>
                <w:rFonts w:ascii="Arial" w:eastAsia="Times New Roman" w:hAnsi="Arial" w:cs="Arial"/>
                <w:b/>
                <w:bCs/>
                <w:sz w:val="16"/>
                <w:szCs w:val="16"/>
              </w:rPr>
              <w:t>1</w:t>
            </w:r>
          </w:p>
        </w:tc>
      </w:tr>
      <w:tr w:rsidR="005E48B2" w:rsidRPr="00F43C9B" w:rsidTr="00510B88">
        <w:trPr>
          <w:trHeight w:val="315"/>
        </w:trPr>
        <w:tc>
          <w:tcPr>
            <w:tcW w:w="0" w:type="auto"/>
            <w:tcBorders>
              <w:top w:val="single" w:sz="6" w:space="0" w:color="CCCCCC"/>
              <w:left w:val="single" w:sz="4" w:space="0" w:color="auto"/>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Omicron BA.2</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27 (3.2)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14 (3.2)</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13 (3.1)</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1.05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[0.43, 2.57]</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0.92</w:t>
            </w:r>
          </w:p>
        </w:tc>
        <w:tc>
          <w:tcPr>
            <w:tcW w:w="0" w:type="auto"/>
            <w:tcBorders>
              <w:top w:val="single" w:sz="6" w:space="0" w:color="CCCCCC"/>
              <w:left w:val="single" w:sz="4" w:space="0" w:color="auto"/>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2.35</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[0.94, 5.91]</w:t>
            </w:r>
          </w:p>
        </w:tc>
        <w:tc>
          <w:tcPr>
            <w:tcW w:w="0" w:type="auto"/>
            <w:tcBorders>
              <w:top w:val="single" w:sz="6" w:space="0" w:color="CCCCCC"/>
              <w:left w:val="single" w:sz="6" w:space="0" w:color="CCCCCC"/>
              <w:bottom w:val="single" w:sz="6" w:space="0" w:color="CCCCCC"/>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0.07</w:t>
            </w:r>
          </w:p>
        </w:tc>
      </w:tr>
      <w:tr w:rsidR="005E48B2" w:rsidRPr="00F43C9B" w:rsidTr="00510B88">
        <w:trPr>
          <w:trHeight w:val="315"/>
        </w:trPr>
        <w:tc>
          <w:tcPr>
            <w:tcW w:w="0" w:type="auto"/>
            <w:tcBorders>
              <w:top w:val="single" w:sz="6" w:space="0" w:color="CCCCCC"/>
              <w:left w:val="single" w:sz="4" w:space="0" w:color="auto"/>
              <w:bottom w:val="single" w:sz="4" w:space="0" w:color="auto"/>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right"/>
              <w:rPr>
                <w:rFonts w:ascii="Times New Roman" w:eastAsia="Times New Roman" w:hAnsi="Times New Roman" w:cs="Times New Roman"/>
                <w:sz w:val="24"/>
                <w:szCs w:val="24"/>
              </w:rPr>
            </w:pPr>
            <w:r w:rsidRPr="00F43C9B">
              <w:rPr>
                <w:rFonts w:ascii="Arial" w:eastAsia="Times New Roman" w:hAnsi="Arial" w:cs="Arial"/>
                <w:sz w:val="16"/>
                <w:szCs w:val="16"/>
              </w:rPr>
              <w:t>Omicron BA.4/BA.5</w:t>
            </w:r>
          </w:p>
        </w:tc>
        <w:tc>
          <w:tcPr>
            <w:tcW w:w="0" w:type="auto"/>
            <w:tcBorders>
              <w:top w:val="single" w:sz="6" w:space="0" w:color="CCCCCC"/>
              <w:left w:val="single" w:sz="4" w:space="0" w:color="auto"/>
              <w:bottom w:val="single" w:sz="4" w:space="0" w:color="auto"/>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 (2.0)</w:t>
            </w:r>
          </w:p>
        </w:tc>
        <w:tc>
          <w:tcPr>
            <w:tcW w:w="0" w:type="auto"/>
            <w:tcBorders>
              <w:top w:val="single" w:sz="6" w:space="0" w:color="CCCCCC"/>
              <w:left w:val="single" w:sz="6" w:space="0" w:color="CCCCCC"/>
              <w:bottom w:val="single" w:sz="4" w:space="0" w:color="auto"/>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0 (0.0)</w:t>
            </w:r>
          </w:p>
        </w:tc>
        <w:tc>
          <w:tcPr>
            <w:tcW w:w="0" w:type="auto"/>
            <w:tcBorders>
              <w:top w:val="single" w:sz="6" w:space="0" w:color="CCCCCC"/>
              <w:left w:val="single" w:sz="6" w:space="0" w:color="CCCCCC"/>
              <w:bottom w:val="single" w:sz="4" w:space="0" w:color="auto"/>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1 (5.0)</w:t>
            </w:r>
          </w:p>
        </w:tc>
        <w:tc>
          <w:tcPr>
            <w:tcW w:w="0" w:type="auto"/>
            <w:tcBorders>
              <w:top w:val="single" w:sz="6" w:space="0" w:color="CCCCCC"/>
              <w:left w:val="single" w:sz="4" w:space="0" w:color="auto"/>
              <w:bottom w:val="single" w:sz="4" w:space="0" w:color="auto"/>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4" w:space="0" w:color="auto"/>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4" w:space="0" w:color="auto"/>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b/>
                <w:bCs/>
                <w:sz w:val="16"/>
                <w:szCs w:val="16"/>
              </w:rPr>
              <w:t>*</w:t>
            </w:r>
          </w:p>
        </w:tc>
        <w:tc>
          <w:tcPr>
            <w:tcW w:w="0" w:type="auto"/>
            <w:tcBorders>
              <w:top w:val="single" w:sz="6" w:space="0" w:color="CCCCCC"/>
              <w:left w:val="single" w:sz="4" w:space="0" w:color="auto"/>
              <w:bottom w:val="single" w:sz="4" w:space="0" w:color="auto"/>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4" w:space="0" w:color="auto"/>
              <w:right w:val="single" w:sz="6" w:space="0" w:color="CCCCCC"/>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c>
          <w:tcPr>
            <w:tcW w:w="0" w:type="auto"/>
            <w:tcBorders>
              <w:top w:val="single" w:sz="6" w:space="0" w:color="CCCCCC"/>
              <w:left w:val="single" w:sz="6" w:space="0" w:color="CCCCCC"/>
              <w:bottom w:val="single" w:sz="4" w:space="0" w:color="auto"/>
              <w:right w:val="single" w:sz="4" w:space="0" w:color="auto"/>
            </w:tcBorders>
            <w:tcMar>
              <w:top w:w="40" w:type="dxa"/>
              <w:left w:w="40" w:type="dxa"/>
              <w:bottom w:w="40" w:type="dxa"/>
              <w:right w:w="40" w:type="dxa"/>
            </w:tcMar>
            <w:vAlign w:val="bottom"/>
            <w:hideMark/>
          </w:tcPr>
          <w:p w:rsidR="005E48B2" w:rsidRPr="00F43C9B" w:rsidRDefault="005E48B2" w:rsidP="00510B88">
            <w:pPr>
              <w:spacing w:after="0" w:line="360" w:lineRule="auto"/>
              <w:jc w:val="center"/>
              <w:rPr>
                <w:rFonts w:ascii="Times New Roman" w:eastAsia="Times New Roman" w:hAnsi="Times New Roman" w:cs="Times New Roman"/>
                <w:sz w:val="24"/>
                <w:szCs w:val="24"/>
              </w:rPr>
            </w:pPr>
            <w:r w:rsidRPr="00F43C9B">
              <w:rPr>
                <w:rFonts w:ascii="Arial" w:eastAsia="Times New Roman" w:hAnsi="Arial" w:cs="Arial"/>
                <w:sz w:val="16"/>
                <w:szCs w:val="16"/>
              </w:rPr>
              <w:t>*</w:t>
            </w:r>
          </w:p>
        </w:tc>
      </w:tr>
    </w:tbl>
    <w:p w:rsidR="005E48B2" w:rsidRPr="00F43C9B" w:rsidRDefault="005E48B2" w:rsidP="005E48B2">
      <w:pPr>
        <w:spacing w:after="0" w:line="360" w:lineRule="auto"/>
        <w:rPr>
          <w:rFonts w:ascii="Times New Roman" w:eastAsia="Times New Roman" w:hAnsi="Times New Roman" w:cs="Times New Roman"/>
          <w:sz w:val="24"/>
          <w:szCs w:val="24"/>
        </w:rPr>
      </w:pPr>
    </w:p>
    <w:p w:rsidR="006975EB" w:rsidRPr="00AA7F53" w:rsidRDefault="005E48B2" w:rsidP="00AA7F53">
      <w:pPr>
        <w:spacing w:after="0" w:line="360" w:lineRule="auto"/>
        <w:rPr>
          <w:rFonts w:ascii="Times New Roman" w:eastAsia="Times New Roman" w:hAnsi="Times New Roman" w:cs="Times New Roman"/>
          <w:sz w:val="24"/>
          <w:szCs w:val="24"/>
        </w:rPr>
      </w:pPr>
      <w:r w:rsidRPr="005E48B2">
        <w:rPr>
          <w:rFonts w:ascii="Arial" w:eastAsia="Times New Roman" w:hAnsi="Arial" w:cs="Arial"/>
          <w:b/>
          <w:bCs/>
          <w:sz w:val="20"/>
          <w:szCs w:val="20"/>
        </w:rPr>
        <w:t>Table S2.</w:t>
      </w:r>
      <w:r w:rsidRPr="00F43C9B">
        <w:rPr>
          <w:rFonts w:ascii="Arial" w:eastAsia="Times New Roman" w:hAnsi="Arial" w:cs="Arial"/>
          <w:b/>
          <w:bCs/>
          <w:sz w:val="20"/>
          <w:szCs w:val="20"/>
        </w:rPr>
        <w:t xml:space="preserve"> </w:t>
      </w:r>
      <w:r w:rsidRPr="00F43C9B">
        <w:rPr>
          <w:rFonts w:ascii="Arial" w:eastAsia="Times New Roman" w:hAnsi="Arial" w:cs="Arial"/>
          <w:sz w:val="20"/>
          <w:szCs w:val="20"/>
        </w:rPr>
        <w:t xml:space="preserve">Severe clinical outcomes (ICU admission, ventilator usage, and mortality) resulting from COVID-19 infection among vaccinated and unvaccinated individuals, stratified by SARS-CoV-2 variant. Crude relative risk refers to the overall risk of a particular outcome among the total number of individuals in a particular category, while adjusted relative risk refers to the risk after adjusting for age, gender and race/ethnicity. Significant </w:t>
      </w:r>
      <w:r w:rsidRPr="00F43C9B">
        <w:rPr>
          <w:rFonts w:ascii="Arial" w:eastAsia="Times New Roman" w:hAnsi="Arial" w:cs="Arial"/>
          <w:i/>
          <w:iCs/>
          <w:sz w:val="20"/>
          <w:szCs w:val="20"/>
        </w:rPr>
        <w:t>p</w:t>
      </w:r>
      <w:r w:rsidRPr="00F43C9B">
        <w:rPr>
          <w:rFonts w:ascii="Arial" w:eastAsia="Times New Roman" w:hAnsi="Arial" w:cs="Arial"/>
          <w:sz w:val="20"/>
          <w:szCs w:val="20"/>
        </w:rPr>
        <w:t xml:space="preserve">-values (&lt; 0.05) </w:t>
      </w:r>
      <w:proofErr w:type="gramStart"/>
      <w:r w:rsidRPr="00F43C9B">
        <w:rPr>
          <w:rFonts w:ascii="Arial" w:eastAsia="Times New Roman" w:hAnsi="Arial" w:cs="Arial"/>
          <w:sz w:val="20"/>
          <w:szCs w:val="20"/>
        </w:rPr>
        <w:t>are shown</w:t>
      </w:r>
      <w:proofErr w:type="gramEnd"/>
      <w:r w:rsidRPr="00F43C9B">
        <w:rPr>
          <w:rFonts w:ascii="Arial" w:eastAsia="Times New Roman" w:hAnsi="Arial" w:cs="Arial"/>
          <w:sz w:val="20"/>
          <w:szCs w:val="20"/>
        </w:rPr>
        <w:t xml:space="preserve"> in boldface. RR. </w:t>
      </w:r>
      <w:proofErr w:type="gramStart"/>
      <w:r w:rsidRPr="00F43C9B">
        <w:rPr>
          <w:rFonts w:ascii="Arial" w:eastAsia="Times New Roman" w:hAnsi="Arial" w:cs="Arial"/>
          <w:sz w:val="20"/>
          <w:szCs w:val="20"/>
        </w:rPr>
        <w:t>relative</w:t>
      </w:r>
      <w:proofErr w:type="gramEnd"/>
      <w:r w:rsidRPr="00F43C9B">
        <w:rPr>
          <w:rFonts w:ascii="Arial" w:eastAsia="Times New Roman" w:hAnsi="Arial" w:cs="Arial"/>
          <w:sz w:val="20"/>
          <w:szCs w:val="20"/>
        </w:rPr>
        <w:t xml:space="preserve"> risk; CI, confidence interval; ICU, intensive care unit.</w:t>
      </w:r>
    </w:p>
    <w:sectPr w:rsidR="006975EB" w:rsidRPr="00AA7F53" w:rsidSect="00312F1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09"/>
    <w:rsid w:val="00037F7F"/>
    <w:rsid w:val="001C18EC"/>
    <w:rsid w:val="00215683"/>
    <w:rsid w:val="00312F1B"/>
    <w:rsid w:val="00361209"/>
    <w:rsid w:val="00425309"/>
    <w:rsid w:val="00441A86"/>
    <w:rsid w:val="005E48B2"/>
    <w:rsid w:val="006975EB"/>
    <w:rsid w:val="008B0597"/>
    <w:rsid w:val="00A96E23"/>
    <w:rsid w:val="00AA7F53"/>
    <w:rsid w:val="00C86832"/>
    <w:rsid w:val="00FB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BDF7E-6CDA-492F-861F-9B999259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6E23"/>
    <w:rPr>
      <w:sz w:val="16"/>
      <w:szCs w:val="16"/>
    </w:rPr>
  </w:style>
  <w:style w:type="paragraph" w:styleId="CommentText">
    <w:name w:val="annotation text"/>
    <w:basedOn w:val="Normal"/>
    <w:link w:val="CommentTextChar"/>
    <w:uiPriority w:val="99"/>
    <w:semiHidden/>
    <w:unhideWhenUsed/>
    <w:rsid w:val="00A96E23"/>
    <w:pPr>
      <w:spacing w:line="240" w:lineRule="auto"/>
    </w:pPr>
    <w:rPr>
      <w:sz w:val="20"/>
      <w:szCs w:val="20"/>
    </w:rPr>
  </w:style>
  <w:style w:type="character" w:customStyle="1" w:styleId="CommentTextChar">
    <w:name w:val="Comment Text Char"/>
    <w:basedOn w:val="DefaultParagraphFont"/>
    <w:link w:val="CommentText"/>
    <w:uiPriority w:val="99"/>
    <w:semiHidden/>
    <w:rsid w:val="00A96E23"/>
    <w:rPr>
      <w:sz w:val="20"/>
      <w:szCs w:val="20"/>
    </w:rPr>
  </w:style>
  <w:style w:type="paragraph" w:styleId="BalloonText">
    <w:name w:val="Balloon Text"/>
    <w:basedOn w:val="Normal"/>
    <w:link w:val="BalloonTextChar"/>
    <w:uiPriority w:val="99"/>
    <w:semiHidden/>
    <w:unhideWhenUsed/>
    <w:rsid w:val="00A96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E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jmediavi</dc:creator>
  <cp:keywords/>
  <dc:description/>
  <cp:lastModifiedBy>jmediavi</cp:lastModifiedBy>
  <cp:revision>2</cp:revision>
  <dcterms:created xsi:type="dcterms:W3CDTF">2023-07-12T18:02:00Z</dcterms:created>
  <dcterms:modified xsi:type="dcterms:W3CDTF">2023-07-12T18:02:00Z</dcterms:modified>
</cp:coreProperties>
</file>