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7F08" w14:textId="1F9B824C" w:rsidR="006307E8" w:rsidRPr="0062620F" w:rsidRDefault="006307E8" w:rsidP="006307E8">
      <w:pPr>
        <w:jc w:val="center"/>
        <w:rPr>
          <w:rFonts w:ascii="Times New Roman" w:hAnsi="Times New Roman" w:cs="Times New Roman"/>
        </w:rPr>
      </w:pPr>
      <w:r w:rsidRPr="0062620F">
        <w:rPr>
          <w:rFonts w:ascii="Times New Roman" w:hAnsi="Times New Roman" w:cs="Times New Roman" w:hint="eastAsia"/>
        </w:rPr>
        <w:t>T</w:t>
      </w:r>
      <w:r w:rsidRPr="0062620F">
        <w:rPr>
          <w:rFonts w:ascii="Times New Roman" w:hAnsi="Times New Roman" w:cs="Times New Roman"/>
        </w:rPr>
        <w:t xml:space="preserve">able </w:t>
      </w:r>
      <w:r>
        <w:rPr>
          <w:rFonts w:ascii="宋体" w:eastAsia="宋体" w:hAnsi="宋体" w:cs="Times New Roman" w:hint="eastAsia"/>
          <w:lang w:eastAsia="zh-CN"/>
        </w:rPr>
        <w:t>S</w:t>
      </w:r>
      <w:r>
        <w:rPr>
          <w:rFonts w:ascii="Times New Roman" w:hAnsi="Times New Roman" w:cs="Times New Roman"/>
        </w:rPr>
        <w:t>2</w:t>
      </w:r>
      <w:r w:rsidRPr="0062620F">
        <w:rPr>
          <w:rFonts w:ascii="Times New Roman" w:hAnsi="Times New Roman" w:cs="Times New Roman"/>
        </w:rPr>
        <w:t xml:space="preserve"> Cox regression analyses to explore the independent indicators of </w:t>
      </w:r>
      <w:r>
        <w:rPr>
          <w:rFonts w:ascii="Times New Roman" w:hAnsi="Times New Roman" w:cs="Times New Roman"/>
        </w:rPr>
        <w:t>PFI</w:t>
      </w:r>
      <w:r w:rsidRPr="0062620F">
        <w:rPr>
          <w:rFonts w:ascii="Times New Roman" w:hAnsi="Times New Roman" w:cs="Times New Roman"/>
        </w:rPr>
        <w:t xml:space="preserve"> in Gliomas</w:t>
      </w:r>
    </w:p>
    <w:tbl>
      <w:tblPr>
        <w:tblW w:w="9286" w:type="dxa"/>
        <w:jc w:val="center"/>
        <w:tblLayout w:type="fixed"/>
        <w:tblLook w:val="0420" w:firstRow="1" w:lastRow="0" w:firstColumn="0" w:lastColumn="0" w:noHBand="0" w:noVBand="1"/>
      </w:tblPr>
      <w:tblGrid>
        <w:gridCol w:w="1440"/>
        <w:gridCol w:w="1061"/>
        <w:gridCol w:w="2151"/>
        <w:gridCol w:w="1011"/>
        <w:gridCol w:w="461"/>
        <w:gridCol w:w="2151"/>
        <w:gridCol w:w="1011"/>
      </w:tblGrid>
      <w:tr w:rsidR="006307E8" w14:paraId="61C135A5" w14:textId="77777777" w:rsidTr="00497A1E">
        <w:trPr>
          <w:cantSplit/>
          <w:tblHeader/>
          <w:jc w:val="center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CAC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Characteristics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64A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Total(N)</w:t>
            </w:r>
          </w:p>
        </w:tc>
        <w:tc>
          <w:tcPr>
            <w:tcW w:w="3162" w:type="dxa"/>
            <w:gridSpan w:val="2"/>
            <w:tcBorders>
              <w:top w:val="single" w:sz="6" w:space="0" w:color="000000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0AA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Univariate analysis</w:t>
            </w:r>
          </w:p>
        </w:tc>
        <w:tc>
          <w:tcPr>
            <w:tcW w:w="46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7F4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62" w:type="dxa"/>
            <w:gridSpan w:val="2"/>
            <w:tcBorders>
              <w:top w:val="single" w:sz="6" w:space="0" w:color="000000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EC7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Multivariate analysis</w:t>
            </w:r>
          </w:p>
        </w:tc>
      </w:tr>
      <w:tr w:rsidR="006307E8" w14:paraId="2E2D1C43" w14:textId="77777777" w:rsidTr="00497A1E">
        <w:trPr>
          <w:cantSplit/>
          <w:tblHeader/>
          <w:jc w:val="center"/>
        </w:trPr>
        <w:tc>
          <w:tcPr>
            <w:tcW w:w="1440" w:type="dxa"/>
            <w:vMerge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DF6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61" w:type="dxa"/>
            <w:vMerge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FBF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026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Hazard ratio (95% CI)</w:t>
            </w:r>
          </w:p>
        </w:tc>
        <w:tc>
          <w:tcPr>
            <w:tcW w:w="101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205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461" w:type="dxa"/>
            <w:vMerge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D44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58C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Hazard ratio (95% CI)</w:t>
            </w:r>
          </w:p>
        </w:tc>
        <w:tc>
          <w:tcPr>
            <w:tcW w:w="101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35E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 value</w:t>
            </w:r>
          </w:p>
        </w:tc>
      </w:tr>
      <w:tr w:rsidR="006307E8" w14:paraId="1A7866E0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107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WHO grade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05D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DE8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BD4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63B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C33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FD5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2D6A9572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588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G2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BD0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FBB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F94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98B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9DB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4B4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1141C457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082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G3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ED4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A0D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1.616 (1.197-2.182)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3EB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B2D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E36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1.098 (0.771-1.565)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E06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0.603</w:t>
            </w:r>
          </w:p>
        </w:tc>
      </w:tr>
      <w:tr w:rsidR="006307E8" w14:paraId="3ABA8755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F20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G4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E29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B7F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7.865 (5.808-10.649)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6BA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83B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1D71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2.002 (0.674-5.946)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CF3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0.212</w:t>
            </w:r>
          </w:p>
        </w:tc>
      </w:tr>
      <w:tr w:rsidR="006307E8" w14:paraId="0B360C0A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9D6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IDH status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290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60A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F86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928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A3C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CA4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68157471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88B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A1D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6D2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45E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E64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AAB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5EB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329320B6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EF9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Mut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33D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C3F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0.151 (0.119-0.191)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436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99F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869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0.412 (0.264-0.643)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C04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6307E8" w14:paraId="47E4B958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B37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1p/19q codeletion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E14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117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118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1A1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F17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7D6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455B938C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4D4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proofErr w:type="spellStart"/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codel</w:t>
            </w:r>
            <w:proofErr w:type="spellEnd"/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23E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854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A4C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3CE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8F9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384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7C4F159E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2B9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non-</w:t>
            </w:r>
            <w:proofErr w:type="spellStart"/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codel</w:t>
            </w:r>
            <w:proofErr w:type="spellEnd"/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0F8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A4E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3.373 (2.438-4.666)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E28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08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7CD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1.195 (0.744-1.921)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EB8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0.460</w:t>
            </w:r>
          </w:p>
        </w:tc>
      </w:tr>
      <w:tr w:rsidR="006307E8" w14:paraId="4FF16348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597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Primary therapy outcome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08D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EFF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8D8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A91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A52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F7C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734188D7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958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PD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23C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502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7BA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71D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F31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673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09140DCF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9FB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SD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C97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4EA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0.253 (0.178-0.358)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FD6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8D7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224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0.264 (0.177-0.394)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21A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6307E8" w14:paraId="31597B9A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7C6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PR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D90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AD1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0.226 (0.137-0.372)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68F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05B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9DC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0.233 (0.125-0.435)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083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6307E8" w14:paraId="2459C182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975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CR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C62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D9A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0.160 (0.104-0.246)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74B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C3D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A2E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0.182 (0.113-0.295)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DC9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6307E8" w14:paraId="55EE8D48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6F9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EC1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02D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673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827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4AB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A0D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20789940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E4F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A69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2C8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FA1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80F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852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5D8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2A70C0BF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EF3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B97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274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1.083 (0.875-1.342)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C43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0.463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F0E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C5D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616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371BB0DB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388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58E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946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D7E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CAB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2D8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FD8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01635765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9DB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&lt;=60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85B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B09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AAE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4B6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CD48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59F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2368E86B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634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&gt;60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883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AC5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2.873 (2.268-3.640)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E03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85C1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2CE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2.122 (1.399-3.219)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9A6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6307E8" w14:paraId="2B282FB7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19C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Histological type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B70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F87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735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45E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16A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711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4C5C040D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529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Astrocytoma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BC1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FE1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D7F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816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585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D35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256B3EB4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573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Glioblastoma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BEE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78E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4.416 (3.353-5.816)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A72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13D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F5B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232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34424303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52A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Oligoastrocytoma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097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C4D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0.578 (0.401-0.832)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7FE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DC6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E4D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0.850 (0.550-1.314)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A16A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0.464</w:t>
            </w:r>
          </w:p>
        </w:tc>
      </w:tr>
      <w:tr w:rsidR="006307E8" w14:paraId="28E7A906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AC5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lastRenderedPageBreak/>
              <w:t>Oligodendroglioma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A4A6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4CA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0.638 (0.469-0.868)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35B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F31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665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0.677 (0.440-1.040)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0A6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0.075</w:t>
            </w:r>
          </w:p>
        </w:tc>
      </w:tr>
      <w:tr w:rsidR="006307E8" w14:paraId="00DA33DC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06F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TRIM6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565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70A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3B64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2FE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F90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21B0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4C17366E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2702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5863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990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14F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E729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BAAE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8B2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</w:tr>
      <w:tr w:rsidR="006307E8" w14:paraId="59C402AD" w14:textId="77777777" w:rsidTr="00497A1E">
        <w:trPr>
          <w:cantSplit/>
          <w:jc w:val="center"/>
        </w:trPr>
        <w:tc>
          <w:tcPr>
            <w:tcW w:w="1440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082F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High</w:t>
            </w:r>
          </w:p>
        </w:tc>
        <w:tc>
          <w:tcPr>
            <w:tcW w:w="106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ADF7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215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CD418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2.942 (2.354-3.676)</w:t>
            </w:r>
          </w:p>
        </w:tc>
        <w:tc>
          <w:tcPr>
            <w:tcW w:w="101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5DD5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884D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B63C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1.090 (0.766-1.551)</w:t>
            </w:r>
          </w:p>
        </w:tc>
        <w:tc>
          <w:tcPr>
            <w:tcW w:w="101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E17B" w14:textId="77777777" w:rsidR="006307E8" w:rsidRDefault="006307E8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0.633</w:t>
            </w:r>
          </w:p>
        </w:tc>
      </w:tr>
    </w:tbl>
    <w:p w14:paraId="1643CBEB" w14:textId="77777777" w:rsidR="00C815FD" w:rsidRDefault="00C815FD"/>
    <w:sectPr w:rsidR="00C815FD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7708" w14:textId="77777777" w:rsidR="00C815FD" w:rsidRDefault="00C815FD" w:rsidP="006307E8">
      <w:r>
        <w:separator/>
      </w:r>
    </w:p>
  </w:endnote>
  <w:endnote w:type="continuationSeparator" w:id="0">
    <w:p w14:paraId="0D37FD06" w14:textId="77777777" w:rsidR="00C815FD" w:rsidRDefault="00C815FD" w:rsidP="00630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55065" w14:textId="77777777" w:rsidR="00C815FD" w:rsidRDefault="00C815FD" w:rsidP="006307E8">
      <w:r>
        <w:separator/>
      </w:r>
    </w:p>
  </w:footnote>
  <w:footnote w:type="continuationSeparator" w:id="0">
    <w:p w14:paraId="3904A6EE" w14:textId="77777777" w:rsidR="00C815FD" w:rsidRDefault="00C815FD" w:rsidP="00630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B1FD1"/>
    <w:rsid w:val="001C0A13"/>
    <w:rsid w:val="001D75AB"/>
    <w:rsid w:val="0035500D"/>
    <w:rsid w:val="00362E65"/>
    <w:rsid w:val="004158F9"/>
    <w:rsid w:val="00457CF1"/>
    <w:rsid w:val="006307E8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C815FD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8E284A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要点1"/>
    <w:basedOn w:val="a0"/>
    <w:uiPriority w:val="1"/>
    <w:qFormat/>
    <w:rsid w:val="007B3E96"/>
    <w:rPr>
      <w:b/>
    </w:rPr>
  </w:style>
  <w:style w:type="paragraph" w:customStyle="1" w:styleId="centered">
    <w:name w:val="centered"/>
    <w:basedOn w:val="a"/>
    <w:qFormat/>
    <w:rsid w:val="001D75AB"/>
    <w:pPr>
      <w:jc w:val="center"/>
    </w:pPr>
  </w:style>
  <w:style w:type="table" w:customStyle="1" w:styleId="tabletemplate">
    <w:name w:val="table_template"/>
    <w:basedOn w:val="a1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Light List Accent 2"/>
    <w:basedOn w:val="a1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a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a3">
    <w:name w:val="Table Professional"/>
    <w:basedOn w:val="a1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a"/>
    <w:next w:val="a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a"/>
    <w:next w:val="a"/>
    <w:autoRedefine/>
    <w:uiPriority w:val="39"/>
    <w:unhideWhenUsed/>
    <w:rsid w:val="00FB63E7"/>
    <w:pPr>
      <w:spacing w:after="100"/>
      <w:ind w:left="240"/>
    </w:pPr>
  </w:style>
  <w:style w:type="paragraph" w:styleId="a4">
    <w:name w:val="Balloon Text"/>
    <w:basedOn w:val="a"/>
    <w:link w:val="a5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a0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a"/>
    <w:rsid w:val="0035500D"/>
  </w:style>
  <w:style w:type="paragraph" w:customStyle="1" w:styleId="tabletitle">
    <w:name w:val="table title"/>
    <w:basedOn w:val="TableCaption"/>
    <w:next w:val="a"/>
    <w:rsid w:val="00901463"/>
  </w:style>
  <w:style w:type="paragraph" w:styleId="a6">
    <w:name w:val="header"/>
    <w:basedOn w:val="a"/>
    <w:link w:val="a7"/>
    <w:uiPriority w:val="99"/>
    <w:unhideWhenUsed/>
    <w:rsid w:val="006307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7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7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7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建荣 郭</cp:lastModifiedBy>
  <cp:revision>10</cp:revision>
  <dcterms:created xsi:type="dcterms:W3CDTF">2017-02-28T11:18:00Z</dcterms:created>
  <dcterms:modified xsi:type="dcterms:W3CDTF">2023-07-31T09:58:00Z</dcterms:modified>
  <cp:category/>
</cp:coreProperties>
</file>