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A697" w14:textId="77777777" w:rsidR="00FC3AD4" w:rsidRPr="00CB3905" w:rsidRDefault="00000000">
      <w:pPr>
        <w:rPr>
          <w:b/>
          <w:bCs/>
        </w:rPr>
      </w:pPr>
      <w:r w:rsidRPr="00CB3905">
        <w:rPr>
          <w:b/>
          <w:bCs/>
        </w:rPr>
        <w:t xml:space="preserve">Supplementary </w:t>
      </w:r>
    </w:p>
    <w:p w14:paraId="311EADF2" w14:textId="77777777" w:rsidR="00FC3AD4" w:rsidRDefault="00000000" w:rsidP="00FC3AD4">
      <w:pPr>
        <w:jc w:val="center"/>
      </w:pPr>
      <w:r w:rsidRPr="00FC3AD4">
        <w:rPr>
          <w:noProof/>
        </w:rPr>
        <w:drawing>
          <wp:inline distT="0" distB="0" distL="0" distR="0" wp14:anchorId="18586859" wp14:editId="12A7DFBF">
            <wp:extent cx="3400425" cy="3333750"/>
            <wp:effectExtent l="0" t="0" r="9525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195AAA6-3135-4F40-95E9-CED757BC1F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195AAA6-3135-4F40-95E9-CED757BC1F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F482" w14:textId="5D2A132B" w:rsidR="00FC3AD4" w:rsidRDefault="00000000" w:rsidP="008272B6">
      <w:pPr>
        <w:jc w:val="both"/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</w:pPr>
      <w:r w:rsidRPr="00CB3905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eastAsia="de-DE" w:bidi="en-US"/>
        </w:rPr>
        <w:t>Figure S1.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(A) Alpha-mangostin almost completely inhibit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ed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2-APB-evoked TRPV3 current at 10 µM. The left panel shows the current-voltage </w:t>
      </w:r>
      <w:proofErr w:type="gramStart"/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relationship</w:t>
      </w:r>
      <w:proofErr w:type="gramEnd"/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</w:t>
      </w:r>
      <w:r w:rsidR="00582420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and</w:t>
      </w:r>
      <w:r w:rsidR="00582420"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the right panel shows the summary of </w:t>
      </w:r>
      <w:r w:rsidR="00537DB8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the 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normalized current at –100 mV. Currents were elicited with ramp pulses from −100 to +100 mV over 1 s, which </w:t>
      </w:r>
      <w:r w:rsidR="00582420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wa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s repetitively applied every 20 s, and the holding potential was set at 0 mV. The channel was activated using 100 µM 2-APB and subsequently perfused with solutions containing 10 µM alpha-mangostin with 100 µM 2-APB. A solution containing 10 µM ruthenium red (RR, a TRP channel inhibitor) and 100 µM 2-APB was perfused at the end.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Currents were normalized to the maximum response to 2-APB at –100 mV.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(B) The inhibitory effect of alpha-mangostin on TRPV3 current was partly reversible. The left panel show</w:t>
      </w:r>
      <w:r w:rsidR="00582420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s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the representative traces</w:t>
      </w:r>
      <w:r w:rsidR="008272B6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recorded at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– 60 mV </w:t>
      </w:r>
      <w:r w:rsidR="008272B6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holding potential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, and the right panel shows the 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summary of normalized current at – 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60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mV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.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Currents were normalized to the maximum response to 2-APB at – 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60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mV.</w:t>
      </w:r>
      <w: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 xml:space="preserve"> </w:t>
      </w:r>
      <w:r w:rsidRPr="00FC3AD4"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  <w:t>Data are presented as means ± SEM.</w:t>
      </w:r>
    </w:p>
    <w:p w14:paraId="0FC7DFAB" w14:textId="77777777" w:rsidR="00D32305" w:rsidRDefault="00D32305" w:rsidP="00FC3AD4">
      <w:pP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</w:pPr>
    </w:p>
    <w:p w14:paraId="01DC5EB2" w14:textId="77777777" w:rsidR="00D32305" w:rsidRDefault="00D32305" w:rsidP="00FC3AD4">
      <w:pP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</w:pPr>
    </w:p>
    <w:p w14:paraId="7E297AC9" w14:textId="77777777" w:rsidR="00D32305" w:rsidRPr="00FC3AD4" w:rsidRDefault="00D32305" w:rsidP="00FC3AD4">
      <w:pPr>
        <w:rPr>
          <w:rFonts w:ascii="Palatino Linotype" w:eastAsia="Times New Roman" w:hAnsi="Palatino Linotype" w:cs="Times New Roman"/>
          <w:color w:val="000000"/>
          <w:sz w:val="18"/>
          <w:szCs w:val="20"/>
          <w:lang w:eastAsia="de-DE" w:bidi="en-US"/>
        </w:rPr>
      </w:pPr>
    </w:p>
    <w:sectPr w:rsidR="00D32305" w:rsidRPr="00FC3AD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D4"/>
    <w:rsid w:val="002735D1"/>
    <w:rsid w:val="00537DB8"/>
    <w:rsid w:val="00582420"/>
    <w:rsid w:val="008272B6"/>
    <w:rsid w:val="009F2D2F"/>
    <w:rsid w:val="00CB3905"/>
    <w:rsid w:val="00D32305"/>
    <w:rsid w:val="00EE13B5"/>
    <w:rsid w:val="00F97D4C"/>
    <w:rsid w:val="00FA1B0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485A"/>
  <w15:chartTrackingRefBased/>
  <w15:docId w15:val="{D72D9AD1-89DF-4498-9F33-DC98D183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D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2D2F"/>
  </w:style>
  <w:style w:type="paragraph" w:styleId="a4">
    <w:name w:val="footer"/>
    <w:basedOn w:val="a"/>
    <w:link w:val="Char0"/>
    <w:uiPriority w:val="99"/>
    <w:unhideWhenUsed/>
    <w:rsid w:val="009F2D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2D2F"/>
  </w:style>
  <w:style w:type="paragraph" w:styleId="a5">
    <w:name w:val="Revision"/>
    <w:hidden/>
    <w:uiPriority w:val="99"/>
    <w:semiHidden/>
    <w:rsid w:val="00582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</dc:creator>
  <cp:lastModifiedBy>Nam Joohyun</cp:lastModifiedBy>
  <cp:revision>2</cp:revision>
  <dcterms:created xsi:type="dcterms:W3CDTF">2023-08-04T12:54:00Z</dcterms:created>
  <dcterms:modified xsi:type="dcterms:W3CDTF">2023-08-04T12:54:00Z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b2423646751106e19a5f2cc9c4c8933118c943137a8db6824488547b2defc82c</vt:lpwstr>
  </property>
</Properties>
</file>