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5F0E4" w14:textId="7A58C8B9" w:rsidR="00D161CC" w:rsidRPr="006453D9" w:rsidRDefault="00D161CC" w:rsidP="00D161CC">
      <w:pPr>
        <w:pStyle w:val="MDPI11articletype"/>
      </w:pPr>
      <w:r>
        <w:t>Supplementary Materials</w:t>
      </w:r>
    </w:p>
    <w:p w14:paraId="182705C4" w14:textId="77777777" w:rsidR="00D161CC" w:rsidRDefault="00D161CC" w:rsidP="00D161CC">
      <w:pPr>
        <w:pStyle w:val="MDPI12title"/>
      </w:pPr>
      <w:r w:rsidRPr="00A3653F">
        <w:t xml:space="preserve">Role of curing agents in the adaptive response of the bioprotective </w:t>
      </w:r>
      <w:proofErr w:type="spellStart"/>
      <w:r w:rsidRPr="00A3653F">
        <w:rPr>
          <w:i/>
          <w:iCs/>
        </w:rPr>
        <w:t>Latilactobacillus</w:t>
      </w:r>
      <w:proofErr w:type="spellEnd"/>
      <w:r w:rsidRPr="00A3653F">
        <w:t xml:space="preserve"> </w:t>
      </w:r>
      <w:proofErr w:type="spellStart"/>
      <w:r w:rsidRPr="00A3653F">
        <w:rPr>
          <w:i/>
          <w:iCs/>
        </w:rPr>
        <w:t>curvatus</w:t>
      </w:r>
      <w:proofErr w:type="spellEnd"/>
      <w:r w:rsidRPr="00A3653F">
        <w:t xml:space="preserve"> CRL 705 from a physiologic and proteomic perspective</w:t>
      </w:r>
    </w:p>
    <w:tbl>
      <w:tblPr>
        <w:tblpPr w:leftFromText="198" w:rightFromText="198" w:vertAnchor="page" w:horzAnchor="margin" w:tblpY="8941"/>
        <w:tblW w:w="2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</w:tblGrid>
      <w:tr w:rsidR="00D161CC" w:rsidRPr="00D161CC" w14:paraId="7FB14AA1" w14:textId="77777777" w:rsidTr="00D161CC">
        <w:tc>
          <w:tcPr>
            <w:tcW w:w="2410" w:type="dxa"/>
            <w:shd w:val="clear" w:color="auto" w:fill="auto"/>
          </w:tcPr>
          <w:p w14:paraId="6E3B9ADF" w14:textId="22B9F993" w:rsidR="00D161CC" w:rsidRPr="00D161CC" w:rsidRDefault="00D161CC" w:rsidP="00D161CC">
            <w:pPr>
              <w:adjustRightInd w:val="0"/>
              <w:snapToGrid w:val="0"/>
              <w:spacing w:before="60" w:line="240" w:lineRule="atLeast"/>
              <w:ind w:right="113"/>
              <w:rPr>
                <w:rFonts w:eastAsia="DengXian"/>
                <w:bCs/>
                <w:sz w:val="14"/>
                <w:szCs w:val="14"/>
                <w:lang w:val="en-US" w:bidi="en-US"/>
              </w:rPr>
            </w:pPr>
          </w:p>
        </w:tc>
      </w:tr>
    </w:tbl>
    <w:p w14:paraId="2C14E6C1" w14:textId="77777777" w:rsidR="00D161CC" w:rsidRPr="00A3653F" w:rsidRDefault="00D161CC" w:rsidP="00D161CC">
      <w:pPr>
        <w:pStyle w:val="MDPI13authornames"/>
        <w:rPr>
          <w:lang w:val="es-ES"/>
        </w:rPr>
      </w:pPr>
      <w:r w:rsidRPr="00A3653F">
        <w:rPr>
          <w:lang w:val="es-ES"/>
        </w:rPr>
        <w:t>Lucrecia C. Terán</w:t>
      </w:r>
      <w:r w:rsidRPr="00A3653F">
        <w:rPr>
          <w:vertAlign w:val="superscript"/>
          <w:lang w:val="es-ES"/>
        </w:rPr>
        <w:t>1</w:t>
      </w:r>
      <w:r w:rsidRPr="00A3653F">
        <w:rPr>
          <w:lang w:val="es-ES"/>
        </w:rPr>
        <w:t>, Alejandra Orihuel</w:t>
      </w:r>
      <w:r>
        <w:rPr>
          <w:vertAlign w:val="superscript"/>
          <w:lang w:val="es-ES"/>
        </w:rPr>
        <w:t>1</w:t>
      </w:r>
      <w:r w:rsidRPr="00A3653F">
        <w:rPr>
          <w:lang w:val="es-ES"/>
        </w:rPr>
        <w:t xml:space="preserve">, Emilse </w:t>
      </w:r>
      <w:r w:rsidRPr="000F5CAD">
        <w:rPr>
          <w:lang w:val="es-ES"/>
        </w:rPr>
        <w:t>Bentencourt</w:t>
      </w:r>
      <w:r w:rsidRPr="000F5CAD">
        <w:rPr>
          <w:vertAlign w:val="superscript"/>
          <w:lang w:val="es-ES"/>
        </w:rPr>
        <w:t>1</w:t>
      </w:r>
      <w:r w:rsidRPr="000F5CAD">
        <w:rPr>
          <w:lang w:val="es-ES"/>
        </w:rPr>
        <w:t>, E</w:t>
      </w:r>
      <w:r>
        <w:rPr>
          <w:lang w:val="es-ES"/>
        </w:rPr>
        <w:t>, Raúl Raya</w:t>
      </w:r>
      <w:r w:rsidRPr="00A3653F">
        <w:rPr>
          <w:vertAlign w:val="superscript"/>
          <w:lang w:val="es-ES"/>
        </w:rPr>
        <w:t>1</w:t>
      </w:r>
      <w:r>
        <w:rPr>
          <w:lang w:val="es-ES"/>
        </w:rPr>
        <w:t xml:space="preserve"> </w:t>
      </w:r>
      <w:r w:rsidRPr="00A3653F">
        <w:rPr>
          <w:lang w:val="es-ES"/>
        </w:rPr>
        <w:t xml:space="preserve">and </w:t>
      </w:r>
      <w:r>
        <w:rPr>
          <w:lang w:val="es-ES"/>
        </w:rPr>
        <w:t>Silvina Fadda</w:t>
      </w:r>
      <w:r>
        <w:rPr>
          <w:vertAlign w:val="superscript"/>
          <w:lang w:val="es-ES"/>
        </w:rPr>
        <w:t>1</w:t>
      </w:r>
      <w:r w:rsidRPr="00A3653F">
        <w:rPr>
          <w:vertAlign w:val="superscript"/>
          <w:lang w:val="es-ES"/>
        </w:rPr>
        <w:t>,</w:t>
      </w:r>
      <w:r w:rsidRPr="00A3653F">
        <w:rPr>
          <w:lang w:val="es-ES"/>
        </w:rPr>
        <w:t>*</w:t>
      </w:r>
    </w:p>
    <w:p w14:paraId="1DDC1875" w14:textId="77777777" w:rsidR="00D161CC" w:rsidRPr="00E16D91" w:rsidRDefault="00D161CC" w:rsidP="00D161CC">
      <w:pPr>
        <w:pStyle w:val="MDPI16affiliation"/>
        <w:rPr>
          <w:lang w:val="es-ES"/>
        </w:rPr>
      </w:pPr>
      <w:r w:rsidRPr="00A3653F">
        <w:rPr>
          <w:vertAlign w:val="superscript"/>
          <w:lang w:val="es-ES"/>
        </w:rPr>
        <w:t>1</w:t>
      </w:r>
      <w:r w:rsidRPr="00A3653F">
        <w:rPr>
          <w:lang w:val="es-ES"/>
        </w:rPr>
        <w:tab/>
        <w:t xml:space="preserve">Centro de Referencia para Lactobacilos, Consejo Nacional de Investigaciones Científicas y Técnicas (CERELA CONICET, CCT Tucumán), Chacabuco 145, T4000ILC Tucumán, Argentina; </w:t>
      </w:r>
      <w:hyperlink r:id="rId4" w:history="1">
        <w:r w:rsidRPr="00FA0713">
          <w:rPr>
            <w:rStyle w:val="Hyperlink"/>
            <w:lang w:val="es-ES"/>
          </w:rPr>
          <w:t>lucreteran@gmail.com</w:t>
        </w:r>
      </w:hyperlink>
      <w:r>
        <w:rPr>
          <w:lang w:val="es-ES"/>
        </w:rPr>
        <w:t xml:space="preserve"> (L.C.T.), </w:t>
      </w:r>
      <w:r w:rsidRPr="00D161CC">
        <w:rPr>
          <w:rStyle w:val="Hyperlink"/>
          <w:lang w:val="es-ES"/>
        </w:rPr>
        <w:t>a</w:t>
      </w:r>
      <w:hyperlink r:id="rId5" w:history="1">
        <w:r w:rsidRPr="00FA0713">
          <w:rPr>
            <w:rStyle w:val="Hyperlink"/>
            <w:lang w:val="es-ES"/>
          </w:rPr>
          <w:t>orihuel@mpdtucuman.gob.ar</w:t>
        </w:r>
      </w:hyperlink>
      <w:r>
        <w:rPr>
          <w:lang w:val="es-ES"/>
        </w:rPr>
        <w:t xml:space="preserve"> (A.O.), </w:t>
      </w:r>
      <w:hyperlink r:id="rId6" w:history="1">
        <w:r w:rsidRPr="00C27BA9">
          <w:rPr>
            <w:rStyle w:val="Hyperlink"/>
            <w:lang w:val="es-ES"/>
          </w:rPr>
          <w:t>ebentencourt@cerela.org.ar</w:t>
        </w:r>
      </w:hyperlink>
      <w:r>
        <w:rPr>
          <w:lang w:val="es-ES"/>
        </w:rPr>
        <w:t xml:space="preserve"> (E.B.), </w:t>
      </w:r>
      <w:hyperlink r:id="rId7" w:history="1">
        <w:r w:rsidRPr="00C27BA9">
          <w:rPr>
            <w:rStyle w:val="Hyperlink"/>
            <w:lang w:val="es-ES"/>
          </w:rPr>
          <w:t>rraya@cerela.org.ar</w:t>
        </w:r>
      </w:hyperlink>
      <w:r>
        <w:rPr>
          <w:lang w:val="es-ES"/>
        </w:rPr>
        <w:t xml:space="preserve"> (R.R.)</w:t>
      </w:r>
    </w:p>
    <w:p w14:paraId="1FA30B82" w14:textId="77777777" w:rsidR="00D161CC" w:rsidRPr="00550626" w:rsidRDefault="00D161CC" w:rsidP="00D161CC">
      <w:pPr>
        <w:pStyle w:val="MDPI16affiliation"/>
      </w:pPr>
      <w:r w:rsidRPr="00B82445">
        <w:rPr>
          <w:b/>
        </w:rPr>
        <w:t>*</w:t>
      </w:r>
      <w:r w:rsidRPr="00D945EC">
        <w:tab/>
        <w:t xml:space="preserve">Correspondence: </w:t>
      </w:r>
      <w:hyperlink r:id="rId8" w:history="1">
        <w:r w:rsidRPr="00C27BA9">
          <w:rPr>
            <w:rStyle w:val="Hyperlink"/>
          </w:rPr>
          <w:t>sfadda@cerela.org.ar</w:t>
        </w:r>
      </w:hyperlink>
      <w:r>
        <w:t xml:space="preserve"> (S.F.)</w:t>
      </w:r>
    </w:p>
    <w:p w14:paraId="48B2B5D1" w14:textId="77777777" w:rsidR="00D161CC" w:rsidRDefault="00D161CC" w:rsidP="00BC31DC">
      <w:pPr>
        <w:jc w:val="both"/>
        <w:rPr>
          <w:noProof/>
        </w:rPr>
      </w:pPr>
    </w:p>
    <w:p w14:paraId="406FF941" w14:textId="77777777" w:rsidR="00D161CC" w:rsidRDefault="00D161CC" w:rsidP="00BC31DC">
      <w:pPr>
        <w:jc w:val="both"/>
        <w:rPr>
          <w:noProof/>
        </w:rPr>
      </w:pPr>
    </w:p>
    <w:p w14:paraId="75FA6323" w14:textId="77777777" w:rsidR="00D161CC" w:rsidRDefault="00D161CC" w:rsidP="00BC31DC">
      <w:pPr>
        <w:jc w:val="both"/>
        <w:rPr>
          <w:noProof/>
        </w:rPr>
      </w:pPr>
    </w:p>
    <w:p w14:paraId="7C3B1227" w14:textId="77777777" w:rsidR="00D161CC" w:rsidRDefault="00D161CC" w:rsidP="00BC31DC">
      <w:pPr>
        <w:jc w:val="both"/>
        <w:rPr>
          <w:noProof/>
        </w:rPr>
      </w:pPr>
    </w:p>
    <w:p w14:paraId="4F10E677" w14:textId="77777777" w:rsidR="00D161CC" w:rsidRDefault="00D161CC" w:rsidP="00BC31DC">
      <w:pPr>
        <w:jc w:val="both"/>
        <w:rPr>
          <w:noProof/>
        </w:rPr>
      </w:pPr>
    </w:p>
    <w:p w14:paraId="1C0B34D0" w14:textId="2FB7FCF4" w:rsidR="00D161CC" w:rsidRDefault="00D161CC" w:rsidP="00BC31DC">
      <w:pPr>
        <w:jc w:val="both"/>
        <w:rPr>
          <w:rFonts w:ascii="Palatino Linotype" w:hAnsi="Palatino Linotype"/>
          <w:b/>
          <w:bCs/>
        </w:rPr>
      </w:pPr>
      <w:r>
        <w:rPr>
          <w:noProof/>
        </w:rPr>
        <w:lastRenderedPageBreak/>
        <w:drawing>
          <wp:inline distT="0" distB="0" distL="0" distR="0" wp14:anchorId="63A4E77F" wp14:editId="3A3D0E6B">
            <wp:extent cx="4725963" cy="6301740"/>
            <wp:effectExtent l="0" t="0" r="0" b="3810"/>
            <wp:docPr id="902353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3534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1261" cy="630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FE240" w14:textId="45BDB113" w:rsidR="00D161CC" w:rsidRPr="00D161CC" w:rsidRDefault="00D161CC" w:rsidP="00BC31DC">
      <w:pPr>
        <w:jc w:val="both"/>
        <w:rPr>
          <w:rFonts w:ascii="Palatino Linotype" w:hAnsi="Palatino Linotype"/>
          <w:b/>
          <w:bCs/>
          <w:lang w:val="en-US"/>
        </w:rPr>
      </w:pPr>
      <w:r>
        <w:rPr>
          <w:b/>
          <w:lang w:val="en-US"/>
        </w:rPr>
        <w:t xml:space="preserve">Figure 1. </w:t>
      </w:r>
      <w:r w:rsidRPr="00D161CC">
        <w:rPr>
          <w:b/>
          <w:bCs/>
          <w:lang w:val="en-US"/>
        </w:rPr>
        <w:t>A)</w:t>
      </w:r>
      <w:r w:rsidRPr="00D161CC">
        <w:rPr>
          <w:lang w:val="en-US"/>
        </w:rPr>
        <w:t xml:space="preserve"> Hypergeometric distribution for the probabilities (Prob) of finding a certain COG functional category a certain number of times “x” of the differentially expressed proteins of </w:t>
      </w:r>
      <w:r w:rsidRPr="00D161CC">
        <w:rPr>
          <w:i/>
          <w:iCs/>
          <w:lang w:val="en-US"/>
        </w:rPr>
        <w:t xml:space="preserve">L. </w:t>
      </w:r>
      <w:proofErr w:type="spellStart"/>
      <w:r w:rsidRPr="00D161CC">
        <w:rPr>
          <w:i/>
          <w:iCs/>
          <w:lang w:val="en-US"/>
        </w:rPr>
        <w:t>curvatus</w:t>
      </w:r>
      <w:proofErr w:type="spellEnd"/>
      <w:r w:rsidRPr="00D161CC">
        <w:rPr>
          <w:lang w:val="en-US"/>
        </w:rPr>
        <w:t xml:space="preserve"> CRL 705 while growing in CDM with and without additives at 25 °C. The highest value of the y axis (Prob) for each of the curves represents the higher probability of the times of occurrence of proteins from a certain COG. </w:t>
      </w:r>
      <w:r w:rsidRPr="00D161CC">
        <w:rPr>
          <w:b/>
          <w:bCs/>
          <w:lang w:val="en-US"/>
        </w:rPr>
        <w:t>B)</w:t>
      </w:r>
      <w:r w:rsidRPr="00D161CC">
        <w:rPr>
          <w:lang w:val="en-US"/>
        </w:rPr>
        <w:t xml:space="preserve"> Differences between measured and expected occurrence for the proteins of each COG category, where 0 represents no differences in occurrence and separates potentially enriched categories (positive values) from the potentially impoverished categories (negative values).</w:t>
      </w:r>
    </w:p>
    <w:p w14:paraId="02D554B2" w14:textId="77777777" w:rsidR="00D161CC" w:rsidRDefault="00D161CC" w:rsidP="00BC31DC">
      <w:pPr>
        <w:jc w:val="both"/>
        <w:rPr>
          <w:rFonts w:ascii="Palatino Linotype" w:hAnsi="Palatino Linotype"/>
          <w:b/>
          <w:bCs/>
          <w:lang w:val="en-US"/>
        </w:rPr>
      </w:pPr>
    </w:p>
    <w:p w14:paraId="32A4E777" w14:textId="77777777" w:rsidR="00D161CC" w:rsidRDefault="00D161CC" w:rsidP="00BC31DC">
      <w:pPr>
        <w:jc w:val="both"/>
        <w:rPr>
          <w:rFonts w:ascii="Palatino Linotype" w:hAnsi="Palatino Linotype"/>
          <w:b/>
          <w:bCs/>
          <w:lang w:val="en-US"/>
        </w:rPr>
      </w:pPr>
    </w:p>
    <w:p w14:paraId="4A3697E9" w14:textId="77777777" w:rsidR="00D161CC" w:rsidRDefault="00D161CC" w:rsidP="00BC31DC">
      <w:pPr>
        <w:jc w:val="both"/>
        <w:rPr>
          <w:rFonts w:ascii="Palatino Linotype" w:hAnsi="Palatino Linotype"/>
          <w:b/>
          <w:bCs/>
          <w:lang w:val="en-US"/>
        </w:rPr>
      </w:pPr>
    </w:p>
    <w:p w14:paraId="066DDD04" w14:textId="77777777" w:rsidR="00D161CC" w:rsidRDefault="00D161CC" w:rsidP="00BC31DC">
      <w:pPr>
        <w:jc w:val="both"/>
        <w:rPr>
          <w:rFonts w:ascii="Palatino Linotype" w:hAnsi="Palatino Linotype"/>
          <w:b/>
          <w:bCs/>
          <w:lang w:val="en-US"/>
        </w:rPr>
        <w:sectPr w:rsidR="00D161CC" w:rsidSect="00D161CC">
          <w:pgSz w:w="11906" w:h="16838"/>
          <w:pgMar w:top="1417" w:right="1701" w:bottom="1417" w:left="991" w:header="708" w:footer="708" w:gutter="0"/>
          <w:cols w:space="708"/>
          <w:docGrid w:linePitch="360"/>
        </w:sectPr>
      </w:pPr>
    </w:p>
    <w:p w14:paraId="74F5DDEF" w14:textId="555FCE8C" w:rsidR="00BC31DC" w:rsidRPr="00B51129" w:rsidRDefault="00593ACA" w:rsidP="00BC31DC">
      <w:pPr>
        <w:jc w:val="both"/>
        <w:rPr>
          <w:rFonts w:ascii="Palatino Linotype" w:hAnsi="Palatino Linotype"/>
          <w:bCs/>
          <w:lang w:val="en-US"/>
        </w:rPr>
      </w:pPr>
      <w:r>
        <w:rPr>
          <w:rFonts w:ascii="Palatino Linotype" w:hAnsi="Palatino Linotype"/>
          <w:b/>
          <w:bCs/>
          <w:lang w:val="en-US"/>
        </w:rPr>
        <w:lastRenderedPageBreak/>
        <w:t xml:space="preserve">Table </w:t>
      </w:r>
      <w:r w:rsidR="00A438AA">
        <w:rPr>
          <w:rFonts w:ascii="Palatino Linotype" w:hAnsi="Palatino Linotype"/>
          <w:b/>
          <w:bCs/>
          <w:lang w:val="en-US"/>
        </w:rPr>
        <w:t>S</w:t>
      </w:r>
      <w:r>
        <w:rPr>
          <w:rFonts w:ascii="Palatino Linotype" w:hAnsi="Palatino Linotype"/>
          <w:b/>
          <w:bCs/>
          <w:lang w:val="en-US"/>
        </w:rPr>
        <w:t>2</w:t>
      </w:r>
      <w:r w:rsidR="00BC31DC" w:rsidRPr="00B51129">
        <w:rPr>
          <w:rFonts w:ascii="Palatino Linotype" w:hAnsi="Palatino Linotype"/>
          <w:b/>
          <w:bCs/>
          <w:lang w:val="en-US"/>
        </w:rPr>
        <w:t xml:space="preserve">. </w:t>
      </w:r>
      <w:r w:rsidR="00BC31DC" w:rsidRPr="00B51129">
        <w:rPr>
          <w:rFonts w:ascii="Palatino Linotype" w:hAnsi="Palatino Linotype"/>
          <w:bCs/>
          <w:lang w:val="en-US"/>
        </w:rPr>
        <w:t xml:space="preserve">Differentially expressed proteins </w:t>
      </w:r>
      <w:r w:rsidR="00BC31DC" w:rsidRPr="00B51129">
        <w:rPr>
          <w:rFonts w:ascii="Palatino Linotype" w:hAnsi="Palatino Linotype"/>
          <w:bCs/>
          <w:szCs w:val="18"/>
          <w:lang w:val="en-US"/>
        </w:rPr>
        <w:t xml:space="preserve">by </w:t>
      </w:r>
      <w:r w:rsidR="00BC31DC" w:rsidRPr="00B51129">
        <w:rPr>
          <w:rFonts w:ascii="Palatino Linotype" w:hAnsi="Palatino Linotype"/>
          <w:bCs/>
          <w:i/>
          <w:szCs w:val="18"/>
          <w:lang w:val="en-US"/>
        </w:rPr>
        <w:t xml:space="preserve">L. curvatus </w:t>
      </w:r>
      <w:r w:rsidR="00BC31DC" w:rsidRPr="00B51129">
        <w:rPr>
          <w:rFonts w:ascii="Palatino Linotype" w:hAnsi="Palatino Linotype"/>
          <w:bCs/>
          <w:szCs w:val="18"/>
          <w:lang w:val="en-US"/>
        </w:rPr>
        <w:t>CRL 705 during growth in CDM with (CDM</w:t>
      </w:r>
      <w:r w:rsidR="00BC31DC" w:rsidRPr="00B51129">
        <w:rPr>
          <w:rFonts w:ascii="Palatino Linotype" w:hAnsi="Palatino Linotype"/>
          <w:bCs/>
          <w:szCs w:val="18"/>
          <w:vertAlign w:val="superscript"/>
          <w:lang w:val="en-US"/>
        </w:rPr>
        <w:t>+CA</w:t>
      </w:r>
      <w:r w:rsidR="00BC31DC" w:rsidRPr="00B51129">
        <w:rPr>
          <w:rFonts w:ascii="Palatino Linotype" w:hAnsi="Palatino Linotype"/>
          <w:bCs/>
          <w:szCs w:val="18"/>
          <w:lang w:val="en-US"/>
        </w:rPr>
        <w:t>) and without (CDM</w:t>
      </w:r>
      <w:r w:rsidR="00BC31DC" w:rsidRPr="00B51129">
        <w:rPr>
          <w:rFonts w:ascii="Palatino Linotype" w:hAnsi="Palatino Linotype"/>
          <w:bCs/>
          <w:szCs w:val="18"/>
          <w:vertAlign w:val="superscript"/>
          <w:lang w:val="en-US"/>
        </w:rPr>
        <w:t>-</w:t>
      </w:r>
      <w:r w:rsidR="00BC31DC" w:rsidRPr="00B51129">
        <w:rPr>
          <w:rFonts w:ascii="Palatino Linotype" w:hAnsi="Palatino Linotype"/>
          <w:bCs/>
          <w:szCs w:val="18"/>
          <w:lang w:val="en-US"/>
        </w:rPr>
        <w:t>) the presence of curing additives</w:t>
      </w:r>
      <w:r w:rsidR="0001126E">
        <w:rPr>
          <w:rFonts w:ascii="Palatino Linotype" w:hAnsi="Palatino Linotype"/>
          <w:bCs/>
          <w:szCs w:val="18"/>
          <w:lang w:val="en-US"/>
        </w:rPr>
        <w:t xml:space="preserve"> (CA)</w:t>
      </w:r>
      <w:r w:rsidR="00BC31DC" w:rsidRPr="00B51129">
        <w:rPr>
          <w:rFonts w:ascii="Palatino Linotype" w:hAnsi="Palatino Linotype"/>
          <w:bCs/>
          <w:szCs w:val="18"/>
          <w:lang w:val="en-US"/>
        </w:rPr>
        <w:t xml:space="preserve"> </w:t>
      </w:r>
      <w:r w:rsidR="00BC31DC" w:rsidRPr="00B51129">
        <w:rPr>
          <w:rFonts w:ascii="Palatino Linotype" w:hAnsi="Palatino Linotype"/>
          <w:bCs/>
          <w:lang w:val="en-US"/>
        </w:rPr>
        <w:t>at 25</w:t>
      </w:r>
      <w:r w:rsidR="0001126E">
        <w:rPr>
          <w:rFonts w:ascii="Palatino Linotype" w:hAnsi="Palatino Linotype"/>
          <w:bCs/>
          <w:lang w:val="en-US"/>
        </w:rPr>
        <w:t>°C</w:t>
      </w:r>
    </w:p>
    <w:tbl>
      <w:tblPr>
        <w:tblStyle w:val="TableGrid"/>
        <w:tblW w:w="1417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709"/>
        <w:gridCol w:w="709"/>
        <w:gridCol w:w="1559"/>
        <w:gridCol w:w="2835"/>
        <w:gridCol w:w="1134"/>
        <w:gridCol w:w="1276"/>
        <w:gridCol w:w="992"/>
        <w:gridCol w:w="1134"/>
        <w:gridCol w:w="2693"/>
      </w:tblGrid>
      <w:tr w:rsidR="00BC31DC" w:rsidRPr="00D161CC" w14:paraId="0812720A" w14:textId="77777777" w:rsidTr="00B51129"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75019E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bookmarkStart w:id="0" w:name="_Hlk7627977"/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Biological process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6FD908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</w:p>
          <w:p w14:paraId="789F3375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COG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a</w:t>
            </w:r>
          </w:p>
          <w:p w14:paraId="0E85FF3A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9D00F4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Spot Nº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33A62EA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eastAsia="Times New Roman" w:hAnsi="Palatino Linotype" w:cstheme="minorHAnsi"/>
                <w:color w:val="000000"/>
                <w:sz w:val="20"/>
                <w:szCs w:val="20"/>
                <w:lang w:val="en-US" w:eastAsia="es-AR"/>
              </w:rPr>
              <w:t>UniProt entry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F16F6A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Name of the protein and abbreviation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064C2F7F" w14:textId="77777777" w:rsidR="00BC31DC" w:rsidRPr="00B51129" w:rsidRDefault="00BC31DC" w:rsidP="00757408">
            <w:pPr>
              <w:jc w:val="center"/>
              <w:rPr>
                <w:rFonts w:ascii="Palatino Linotype" w:eastAsia="Times New Roman" w:hAnsi="Palatino Linotype" w:cstheme="minorHAnsi"/>
                <w:bCs/>
                <w:color w:val="000000"/>
                <w:sz w:val="20"/>
                <w:szCs w:val="20"/>
                <w:lang w:val="en-US" w:eastAsia="es-AR"/>
              </w:rPr>
            </w:pPr>
            <w:r w:rsidRPr="00B51129">
              <w:rPr>
                <w:rFonts w:ascii="Palatino Linotype" w:eastAsia="Times New Roman" w:hAnsi="Palatino Linotype" w:cstheme="minorHAnsi"/>
                <w:bCs/>
                <w:color w:val="000000"/>
                <w:sz w:val="20"/>
                <w:szCs w:val="20"/>
                <w:lang w:val="en-US" w:eastAsia="es-AR"/>
              </w:rPr>
              <w:t>MASCOT</w:t>
            </w:r>
          </w:p>
          <w:p w14:paraId="33C6C386" w14:textId="77777777" w:rsidR="00BC31DC" w:rsidRPr="00B51129" w:rsidRDefault="00BC31DC" w:rsidP="00757408">
            <w:pPr>
              <w:jc w:val="center"/>
              <w:rPr>
                <w:rFonts w:ascii="Palatino Linotype" w:eastAsia="Times New Roman" w:hAnsi="Palatino Linotype" w:cstheme="minorHAnsi"/>
                <w:bCs/>
                <w:color w:val="000000"/>
                <w:sz w:val="20"/>
                <w:szCs w:val="20"/>
                <w:lang w:val="en-US" w:eastAsia="es-AR"/>
              </w:rPr>
            </w:pPr>
            <w:r w:rsidRPr="00B51129">
              <w:rPr>
                <w:rFonts w:ascii="Palatino Linotype" w:eastAsia="Times New Roman" w:hAnsi="Palatino Linotype" w:cstheme="minorHAnsi"/>
                <w:bCs/>
                <w:color w:val="000000"/>
                <w:sz w:val="20"/>
                <w:szCs w:val="20"/>
                <w:lang w:val="en-US" w:eastAsia="es-AR"/>
              </w:rPr>
              <w:t>Score</w:t>
            </w:r>
            <w:r w:rsidRPr="00B51129">
              <w:rPr>
                <w:rFonts w:ascii="Palatino Linotype" w:eastAsia="Times New Roman" w:hAnsi="Palatino Linotype" w:cstheme="minorHAnsi"/>
                <w:bCs/>
                <w:color w:val="000000"/>
                <w:sz w:val="20"/>
                <w:szCs w:val="20"/>
                <w:vertAlign w:val="superscript"/>
                <w:lang w:val="en-US" w:eastAsia="es-AR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B47C1D8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# matching peptides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E47753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MM/pl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f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9C28EBB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Fold change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g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7EA852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 xml:space="preserve">Detailed 2DE gel showing differentially expressed </w:t>
            </w:r>
          </w:p>
          <w:p w14:paraId="2B024417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>spot in:</w:t>
            </w:r>
          </w:p>
          <w:p w14:paraId="10FAFEED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 xml:space="preserve">   CDM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+CA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lang w:val="en-US"/>
              </w:rPr>
              <w:t xml:space="preserve">    |         CDM</w:t>
            </w:r>
            <w:r w:rsidRPr="00B51129">
              <w:rPr>
                <w:rFonts w:ascii="Palatino Linotype" w:hAnsi="Palatino Linotype" w:cstheme="minorHAnsi"/>
                <w:color w:val="000000" w:themeColor="text1"/>
                <w:sz w:val="20"/>
                <w:szCs w:val="20"/>
                <w:vertAlign w:val="superscript"/>
                <w:lang w:val="en-US"/>
              </w:rPr>
              <w:t>-</w:t>
            </w:r>
          </w:p>
        </w:tc>
      </w:tr>
      <w:tr w:rsidR="00BC31DC" w:rsidRPr="00B51129" w14:paraId="7D76E066" w14:textId="77777777" w:rsidTr="00B51129"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6AD95FE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  <w:lang w:val="en-US"/>
              </w:rPr>
              <w:t>TRANSLATION AND MODIFICATION OF PROTEINS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FF92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E5483E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LT04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1169E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A0A3R5V4Y6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17EA8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Trigger factor</w:t>
            </w:r>
          </w:p>
          <w:p w14:paraId="528C23D0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Tig</w:t>
            </w:r>
          </w:p>
          <w:p w14:paraId="6546D14E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WP_004271115.1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D8890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0CEC3D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FCA2F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47903/</w:t>
            </w:r>
          </w:p>
          <w:p w14:paraId="668C47B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4.43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A8EF4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F896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5F1FBD5" wp14:editId="2F56C5D7">
                  <wp:extent cx="1472059" cy="691117"/>
                  <wp:effectExtent l="0" t="0" r="0" b="0"/>
                  <wp:docPr id="1" name="Imagen 1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 descr="Imagen que contiene Text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3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74" cy="69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51878F3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48B9ACB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20"/>
                <w:szCs w:val="1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BE53C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A0168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8D768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A0A385ACP8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094DC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 xml:space="preserve">ATP-dependent Clp protease ATP-binding subunit </w:t>
            </w:r>
          </w:p>
          <w:p w14:paraId="77F95CE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DT351_03000</w:t>
            </w:r>
          </w:p>
          <w:p w14:paraId="346DD7B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WP_004265761.1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F8901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BDC18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B6A1A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81331/</w:t>
            </w:r>
          </w:p>
          <w:p w14:paraId="09653BE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5.06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B7961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-3.0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049D6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EF08A12" wp14:editId="5CED9A85">
                  <wp:extent cx="1515247" cy="748316"/>
                  <wp:effectExtent l="0" t="0" r="8890" b="0"/>
                  <wp:docPr id="2" name="Imagen 2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n 43" descr="Imagen en blanco y negro&#10;&#10;Descripción generada automáticamente con confianza media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7" cy="751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7EC23E80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E4E30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5E5B0A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7B7945F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LT12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C3CAD7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A0A385ACG4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A497B23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Glutamyl-tRNA(Gln) amidotransferase subunit A</w:t>
            </w:r>
          </w:p>
          <w:p w14:paraId="3005D02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GatA</w:t>
            </w:r>
          </w:p>
          <w:p w14:paraId="6A0FF56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WP_004270872.1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145A2C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408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78318B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B571B1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51771/</w:t>
            </w:r>
          </w:p>
          <w:p w14:paraId="47B6152C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4.90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F570317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-1.2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  <w:vAlign w:val="center"/>
          </w:tcPr>
          <w:p w14:paraId="381E557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24DD32F" wp14:editId="1EAB7703">
                  <wp:extent cx="1477926" cy="709868"/>
                  <wp:effectExtent l="0" t="0" r="8255" b="0"/>
                  <wp:docPr id="3" name="Imagen 3" descr="Dibujo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 descr="Dibujo en blanco y negro&#10;&#10;Descripción generada automáticamente con confianza baja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03" cy="710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00328EC6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4A72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AECE69E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5833D0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LT16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C86224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A0A1B2A539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69E608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GB"/>
              </w:rPr>
              <w:t>50S ribosomal protein L10</w:t>
            </w:r>
          </w:p>
          <w:p w14:paraId="46AA8A69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GB"/>
              </w:rPr>
              <w:t>RplJ</w:t>
            </w:r>
          </w:p>
          <w:p w14:paraId="178CBF4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US"/>
              </w:rPr>
              <w:t>WP_064777478.1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D91E3AD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350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0D82D2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481730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17832/</w:t>
            </w:r>
          </w:p>
          <w:p w14:paraId="18AE823A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4.97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C6B339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-1.3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6D68ED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330165C3" wp14:editId="57A9C21B">
                  <wp:extent cx="1455724" cy="717189"/>
                  <wp:effectExtent l="0" t="0" r="0" b="698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993" cy="723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00E93A9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9BEC0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BB189F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AC5D95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</w:rPr>
              <w:t>LT25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8F0475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A0A1X7QIK5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6AAC27E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fr-FR"/>
              </w:rPr>
              <w:t>Elongation factor Tu</w:t>
            </w:r>
          </w:p>
          <w:p w14:paraId="5FF401E9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fr-FR"/>
              </w:rPr>
              <w:t>TufA</w:t>
            </w:r>
          </w:p>
          <w:p w14:paraId="2EFA32F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 w:themeColor="text1"/>
                <w:sz w:val="18"/>
                <w:szCs w:val="18"/>
                <w:lang w:val="fr-FR"/>
              </w:rPr>
              <w:t>WP_004271118.1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812596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112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88BC3C2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E1C245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>43183/</w:t>
            </w:r>
          </w:p>
          <w:p w14:paraId="33E68DE9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sz w:val="18"/>
                <w:szCs w:val="18"/>
                <w:lang w:val="en-US"/>
              </w:rPr>
              <w:t xml:space="preserve">4.70 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DEEA01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</w:rPr>
              <w:t>-1.2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38C3F15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6885E9A" wp14:editId="58A1F6C9">
                  <wp:extent cx="1488558" cy="753036"/>
                  <wp:effectExtent l="0" t="0" r="0" b="9525"/>
                  <wp:docPr id="5" name="Imagen 5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30" descr="Imagen en blanco y negro&#10;&#10;Descripción generada automáticamente con confianza media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596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87FEE81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39A4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8368F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J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5FBD2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LT40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E7615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A0A1B2A552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8E5C4F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US"/>
              </w:rPr>
              <w:t>50S ribosomal protein L7/L12</w:t>
            </w:r>
          </w:p>
          <w:p w14:paraId="50783FE7" w14:textId="77777777" w:rsidR="00BC31DC" w:rsidRPr="00B51129" w:rsidRDefault="00BC31DC" w:rsidP="00757408">
            <w:pPr>
              <w:jc w:val="center"/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 w:cstheme="minorHAnsi"/>
                <w:bCs/>
                <w:color w:val="000000"/>
                <w:sz w:val="18"/>
                <w:szCs w:val="18"/>
                <w:lang w:val="en-US"/>
              </w:rPr>
              <w:t>RplL</w:t>
            </w:r>
          </w:p>
          <w:p w14:paraId="30386EC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 w:cstheme="minorHAnsi"/>
                <w:color w:val="000000" w:themeColor="text1"/>
                <w:sz w:val="18"/>
                <w:szCs w:val="18"/>
                <w:lang w:val="en-GB"/>
              </w:rPr>
              <w:t>WP_004270851.1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FE139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413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1437A0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AC378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12639/ 4.43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DB149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8B23AA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588569BD" wp14:editId="11366702">
                  <wp:extent cx="1477926" cy="728044"/>
                  <wp:effectExtent l="0" t="0" r="8255" b="0"/>
                  <wp:docPr id="6" name="Imagen 6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 descr="Imagen en blanco y negro&#10;&#10;Descripción generada automáticamente con confianza media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95" cy="73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990C22E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EDB7A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AB9E5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E6689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LT42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48364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A0A0B2XPV1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5773E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Molecular chaperone</w:t>
            </w:r>
          </w:p>
          <w:p w14:paraId="4B060F2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GroEL</w:t>
            </w:r>
          </w:p>
          <w:p w14:paraId="42811C4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WP_004265033.1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26649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324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EF14A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F761D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57243/</w:t>
            </w:r>
          </w:p>
          <w:p w14:paraId="3C7170E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4.67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04910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3B935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6F1A680E" wp14:editId="6316C0FE">
                  <wp:extent cx="1488558" cy="711119"/>
                  <wp:effectExtent l="0" t="0" r="0" b="0"/>
                  <wp:docPr id="7" name="Imagen 7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3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62" cy="71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7677871A" w14:textId="77777777" w:rsidTr="00B51129"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51763A6C" w14:textId="77777777" w:rsidR="00BC31DC" w:rsidRPr="00B51129" w:rsidRDefault="00BC31DC" w:rsidP="00757408">
            <w:pPr>
              <w:ind w:left="136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FAC27A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A7A63D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5455536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A0A0B2XPK6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86E3D0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2,3-diphosphoglycerate-dependent phosphoglycerate mutase</w:t>
            </w:r>
          </w:p>
          <w:p w14:paraId="6828643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lang w:val="en-US"/>
              </w:rPr>
              <w:t>GpmA</w:t>
            </w:r>
          </w:p>
          <w:p w14:paraId="7098E1E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WP_039098080.1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41E370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632BE2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B4814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25838</w:t>
            </w: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2/</w:t>
            </w:r>
          </w:p>
          <w:p w14:paraId="1ED06EB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D3427D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  <w:vAlign w:val="center"/>
          </w:tcPr>
          <w:p w14:paraId="14EA2AC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7AF6BD4A" wp14:editId="66C8CB19">
                  <wp:extent cx="1562861" cy="766109"/>
                  <wp:effectExtent l="0" t="0" r="0" b="0"/>
                  <wp:docPr id="8" name="Imagen 8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 descr="Imagen en blanco y negro&#10;&#10;Descripción generada automáticamente con confianza media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015" cy="77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B295CFF" w14:textId="77777777" w:rsidTr="00B51129"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6286F1D8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  <w:lang w:val="en-US"/>
              </w:rPr>
              <w:t>CARBOHYDRATES METABOLISM AND ENERGY PRODUCTION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F8DFF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B58B5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LT10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AF0C2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UPI000230F3DE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71162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sn-glycerol-3-phosphate ABC transporter ATP-binding protein</w:t>
            </w:r>
          </w:p>
          <w:p w14:paraId="4D6B604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UgpC</w:t>
            </w:r>
          </w:p>
          <w:p w14:paraId="2B59980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WP_004266075.1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7291CC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161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F41E3E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D0ADB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40966/</w:t>
            </w:r>
          </w:p>
          <w:p w14:paraId="59A54A7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5.36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52713F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+2.3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3735EF4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40246ACE" wp14:editId="502229D1">
                  <wp:extent cx="1535124" cy="744279"/>
                  <wp:effectExtent l="0" t="0" r="8255" b="0"/>
                  <wp:docPr id="9" name="Imagen 9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n 44" descr="Imagen en blanco y negro&#10;&#10;Descripción generada automáticamente con confianza media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80" cy="75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35976E47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1732F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0CB60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B0105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US"/>
              </w:rPr>
              <w:t>LT26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70E09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UPI000230F588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64865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PTS mannose transporter subunit IIAB</w:t>
            </w:r>
          </w:p>
          <w:p w14:paraId="4B8201F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ManX</w:t>
            </w:r>
          </w:p>
          <w:p w14:paraId="5591EBB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GB"/>
              </w:rPr>
              <w:t>WP_004270728.1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0DCCC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sz w:val="18"/>
                <w:lang w:val="en-GB"/>
              </w:rPr>
              <w:t xml:space="preserve">279  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E752E8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86DB2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35347/</w:t>
            </w:r>
          </w:p>
          <w:p w14:paraId="6091D5B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5.34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C0749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-1.3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345BE0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GB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49AB0D9E" wp14:editId="4236464F">
                  <wp:extent cx="1580083" cy="786168"/>
                  <wp:effectExtent l="0" t="0" r="1270" b="0"/>
                  <wp:docPr id="10" name="Imagen 10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 descr="Imagen en blanco y negro&#10;&#10;Descripción generada automáticamente con confianza media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93" cy="79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F0D7F2E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6E76EF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559D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0E4244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LT27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B4FD6A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A0A0B2XK70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EBE83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(ATP dependent)</w:t>
            </w:r>
          </w:p>
          <w:p w14:paraId="153779D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6-phosphofructokinase</w:t>
            </w:r>
          </w:p>
          <w:p w14:paraId="0C4AF9D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PfkA</w:t>
            </w:r>
          </w:p>
          <w:p w14:paraId="3360605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KHO12221.1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5BAC6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234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EF21FB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B6CA8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33664/</w:t>
            </w:r>
          </w:p>
          <w:p w14:paraId="248569B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5.26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35CAA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03AB55F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37340B5C" wp14:editId="62A486E9">
                  <wp:extent cx="1596200" cy="786305"/>
                  <wp:effectExtent l="0" t="0" r="0" b="0"/>
                  <wp:docPr id="11" name="Imagen 11" descr="Imagen que contiene rosquilla, pája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 descr="Imagen que contiene rosquilla, pájaro&#10;&#10;Descripción generada automáticament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00" cy="78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3B7EE6E8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23D4E61F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98D080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78F8E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LT30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F1E7B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A0A1B2A4B2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537F6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2,3-diphosphoglycerate-dependent phosphoglycerate mutase</w:t>
            </w:r>
          </w:p>
          <w:p w14:paraId="3A4B21B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GpmA</w:t>
            </w:r>
          </w:p>
          <w:p w14:paraId="6F58D25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GB"/>
              </w:rPr>
              <w:t>WP_004271006.1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89B57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345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7042F4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696EA2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25868/</w:t>
            </w:r>
          </w:p>
          <w:p w14:paraId="06A26DF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5.04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62016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ADD011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GB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5CD88537" wp14:editId="797B7062">
                  <wp:extent cx="1552353" cy="754912"/>
                  <wp:effectExtent l="0" t="0" r="0" b="7620"/>
                  <wp:docPr id="12" name="Imagen 12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Imagen en blanco y negro&#10;&#10;Descripción generada automáticamente con confianza baja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19" cy="752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7FC0FB3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D245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17806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A50F9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53BB1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A0A1B2A408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3E4EA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Histidine phosphatase</w:t>
            </w:r>
          </w:p>
          <w:p w14:paraId="575B636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LCU_08255</w:t>
            </w:r>
          </w:p>
          <w:p w14:paraId="6802773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bookmarkStart w:id="1" w:name="__DdeLink__2311_3435265273"/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WP_004266073.1</w:t>
            </w:r>
            <w:bookmarkEnd w:id="1"/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A41CF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FF750F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E9365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24829/</w:t>
            </w:r>
          </w:p>
          <w:p w14:paraId="56D7A7E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6.08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5187D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-1.8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14D4EFB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F9364E7" wp14:editId="2492AACA">
                  <wp:extent cx="1541721" cy="691116"/>
                  <wp:effectExtent l="0" t="0" r="1905" b="0"/>
                  <wp:docPr id="13" name="Imagen 13" descr="Imagen que contiene foto, tablero, playa, agu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que contiene foto, tablero, playa, agu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648" cy="69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32C65674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31AE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85CA1D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BA2B6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1F9D8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A0A1B2A5E8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EC1E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  <w:t>L-lactate dehydrogenase</w:t>
            </w:r>
          </w:p>
          <w:p w14:paraId="755E3DC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  <w:t>Ldh</w:t>
            </w:r>
          </w:p>
          <w:p w14:paraId="3B74DA9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fr-FR"/>
              </w:rPr>
              <w:t>WP_004270763.1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F321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298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65C30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C0D41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33664/</w:t>
            </w:r>
          </w:p>
          <w:p w14:paraId="7594676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5.26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4F51A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2FC43E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29AEDC0E" wp14:editId="343CC24E">
                  <wp:extent cx="1499190" cy="688888"/>
                  <wp:effectExtent l="0" t="0" r="6350" b="0"/>
                  <wp:docPr id="14" name="Imagen 14" descr="Interfaz de usuario gráfi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n 45" descr="Interfaz de usuario gráfic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3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24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68D3A40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EF6FF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A6352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G</w:t>
            </w:r>
          </w:p>
          <w:p w14:paraId="3453349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715BA5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79A262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UPI000230EFAA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FB730F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P</w:t>
            </w: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yruvate kinase</w:t>
            </w:r>
          </w:p>
          <w:p w14:paraId="01DF2CE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Pyk</w:t>
            </w:r>
          </w:p>
          <w:p w14:paraId="69CB8A3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WP_004270411.1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814A9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271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B16D2E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A5B82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62980/ 5.27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9711B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4B8EF65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19F6ED2D" wp14:editId="30F58BB9">
                  <wp:extent cx="1439545" cy="708660"/>
                  <wp:effectExtent l="0" t="0" r="0" b="0"/>
                  <wp:docPr id="15" name="Imagen 15" descr="Imagen que contiene foto, gato, hecho de madera, table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n 46" descr="Imagen que contiene foto, gato, hecho de madera, tabler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6EA65A96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0908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B463E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687F5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LT41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EAD75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A0A385ADR5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542C8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L-lactate oxidase</w:t>
            </w:r>
          </w:p>
          <w:p w14:paraId="053CFD8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DT351_03565</w:t>
            </w:r>
          </w:p>
          <w:p w14:paraId="0FD7E12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WP_004265223.1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E4F08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220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EC4BB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20F80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39721/</w:t>
            </w:r>
          </w:p>
          <w:p w14:paraId="73D7205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5.36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01A67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+1.7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5C07D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56FE10C5" wp14:editId="6BD64A3A">
                  <wp:extent cx="1477926" cy="730485"/>
                  <wp:effectExtent l="0" t="0" r="8255" b="0"/>
                  <wp:docPr id="16" name="Imagen 16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3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45" cy="73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611EC1CC" w14:textId="77777777" w:rsidTr="00B51129"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EE1A4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725A3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FC2D7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LT43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6962F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UPI000B5E1B86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062F5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Dihydrolipoyl dehydrogenase</w:t>
            </w:r>
          </w:p>
          <w:p w14:paraId="5352EA61" w14:textId="77777777" w:rsidR="00BC31DC" w:rsidRPr="00B51129" w:rsidRDefault="00BC31DC" w:rsidP="007574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Palatino Linotype" w:eastAsia="Times New Roman" w:hAnsi="Palatino Linotype" w:cs="Courier New"/>
                <w:sz w:val="20"/>
                <w:szCs w:val="20"/>
                <w:lang w:val="it-IT" w:eastAsia="it-IT"/>
              </w:rPr>
            </w:pPr>
            <w:r w:rsidRPr="00B51129">
              <w:rPr>
                <w:rFonts w:ascii="Palatino Linotype" w:eastAsia="Times New Roman" w:hAnsi="Palatino Linotype" w:cs="Courier New"/>
                <w:sz w:val="20"/>
                <w:szCs w:val="20"/>
                <w:lang w:val="it-IT" w:eastAsia="it-IT"/>
              </w:rPr>
              <w:t>LpdA</w:t>
            </w:r>
          </w:p>
          <w:p w14:paraId="2EF679E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ASN60289.1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AF9DF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4CAB2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4FED5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49610</w:t>
            </w:r>
          </w:p>
          <w:p w14:paraId="5951C09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49330/</w:t>
            </w:r>
          </w:p>
          <w:p w14:paraId="3056E08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 xml:space="preserve"> 5.07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EFD22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D6CA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16EA8C28" wp14:editId="3F0FA263">
                  <wp:extent cx="1477926" cy="689826"/>
                  <wp:effectExtent l="0" t="0" r="8255" b="0"/>
                  <wp:docPr id="17" name="Imagen 17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6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45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7FD1204" w14:textId="77777777" w:rsidTr="00B51129"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73FD9BAD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lang w:val="en-US"/>
              </w:rPr>
              <w:t>METABOLISM AND TRANSPORT OF AMINOACIDS AND NUCLEOTIDES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34A439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310E35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LT02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9EE130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</w:rPr>
              <w:t>A0A4U0E4L1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2D5D345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Dihydroorotase</w:t>
            </w:r>
          </w:p>
          <w:p w14:paraId="6BAD889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</w:rPr>
              <w:t>FCF11_02690</w:t>
            </w:r>
          </w:p>
          <w:p w14:paraId="7B5D7E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WP_004270425.1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4CCE453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4136A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0DA73F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46224/</w:t>
            </w:r>
          </w:p>
          <w:p w14:paraId="579EC52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0FD885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-2.8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  <w:vAlign w:val="center"/>
          </w:tcPr>
          <w:p w14:paraId="1965230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55D59139" wp14:editId="7D3108B3">
                  <wp:extent cx="1517868" cy="724205"/>
                  <wp:effectExtent l="0" t="0" r="6350" b="0"/>
                  <wp:docPr id="18" name="Imagen28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28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/>
                          <a:srcRect l="2555" t="16231"/>
                          <a:stretch/>
                        </pic:blipFill>
                        <pic:spPr bwMode="auto">
                          <a:xfrm>
                            <a:off x="0" y="0"/>
                            <a:ext cx="1526093" cy="72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11C18CA4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9065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964584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9C33A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LT07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76518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A0A4U0E0K0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237DC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CTP sintetase</w:t>
            </w:r>
          </w:p>
          <w:p w14:paraId="529D99F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FCF11_05720</w:t>
            </w:r>
          </w:p>
          <w:p w14:paraId="032905B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WP_004270634.1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7CD9EB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314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64EACC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46EDB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58991/</w:t>
            </w:r>
          </w:p>
          <w:p w14:paraId="231956E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 xml:space="preserve"> 5.44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2786D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-2.7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D6D361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5D27C8CA" wp14:editId="5A4EE0B2">
                  <wp:extent cx="1482264" cy="728049"/>
                  <wp:effectExtent l="0" t="0" r="3810" b="0"/>
                  <wp:docPr id="19" name="Imagen 15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2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387" cy="73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E12837A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3D398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CD4FAF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1AC801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LT11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B9D7B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UPI000230F388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194F1D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  <w:t>Type I glutamate--ammonia ligase</w:t>
            </w:r>
          </w:p>
          <w:p w14:paraId="4A0E18F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  <w:t>GlnA</w:t>
            </w:r>
          </w:p>
          <w:p w14:paraId="19E0E2D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it-IT"/>
              </w:rPr>
              <w:t>WP_004265314.1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36A79D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382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6D107F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2C81C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50544/</w:t>
            </w:r>
          </w:p>
          <w:p w14:paraId="727B755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5.40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551D12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-2.3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2ED21F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1F0EFB69" wp14:editId="1CCFB075">
                  <wp:extent cx="1477926" cy="697427"/>
                  <wp:effectExtent l="0" t="0" r="8255" b="7620"/>
                  <wp:docPr id="20" name="Imagen 20" descr="Imagen que contiene pajarera, anima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que contiene pajarera, animal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13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4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0C75EE26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AABD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6AE829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E</w:t>
            </w:r>
          </w:p>
          <w:p w14:paraId="2FD4928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H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061D5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LT19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9F387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UPI0006F0BB97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46F69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Pyruvate oxidase</w:t>
            </w:r>
          </w:p>
          <w:p w14:paraId="126FD1C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Pox</w:t>
            </w:r>
          </w:p>
          <w:p w14:paraId="66CEC87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KRK92661.1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5ED073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1139E91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AF448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61527/ 5.06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E606C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+1.6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169FD33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66B12CA7" wp14:editId="360AECB1">
                  <wp:extent cx="1455725" cy="726076"/>
                  <wp:effectExtent l="0" t="0" r="0" b="0"/>
                  <wp:docPr id="21" name="Imagen 21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 descr="Imagen en blanco y negro&#10;&#10;Descripción generada automáticamente con confianza media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581" cy="72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3AC15543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DD82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99704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F</w:t>
            </w:r>
          </w:p>
          <w:p w14:paraId="1774810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859B7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LT28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FAAF6F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A0A1B2A4E0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CD1DCA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IMP dehydrogenase</w:t>
            </w:r>
          </w:p>
          <w:p w14:paraId="7A0B4BB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GuaB</w:t>
            </w:r>
          </w:p>
          <w:p w14:paraId="1E654D4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WP_004265151.1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53734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355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2F7AC27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382136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52368/</w:t>
            </w:r>
          </w:p>
          <w:p w14:paraId="002E887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5.37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37273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22E8098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5C271CF6" wp14:editId="638F0153">
                  <wp:extent cx="1477926" cy="697427"/>
                  <wp:effectExtent l="0" t="0" r="8255" b="7620"/>
                  <wp:docPr id="22" name="Imagen 18" descr="Imagen que contiene pajarera, rosquilla, altavoz, pája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Imagen que contiene pajarera, rosquilla, altavoz, pájar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1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54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7E89F413" w14:textId="77777777" w:rsidTr="00B51129"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F0CE9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33771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E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6C723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LT35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667F0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UPI000230EFAA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4CBB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ABC transporter family protein</w:t>
            </w:r>
          </w:p>
          <w:p w14:paraId="23A936E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OppF</w:t>
            </w:r>
          </w:p>
          <w:p w14:paraId="2DAB1D1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WP_004265559.1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887126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363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D9011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00B676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36057/</w:t>
            </w:r>
          </w:p>
          <w:p w14:paraId="008AE66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6.09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B5232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-1.8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11878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032C5F1" wp14:editId="36E05A89">
                  <wp:extent cx="1483797" cy="701749"/>
                  <wp:effectExtent l="0" t="0" r="2540" b="3175"/>
                  <wp:docPr id="23" name="Imagen 23" descr="Imagen que contiene foto, pequeño, pájaro, play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 descr="Imagen que contiene foto, pequeño, pájaro, play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1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39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6ACBD3FF" w14:textId="77777777" w:rsidTr="00B51129"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65848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99D9D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F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668F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LT37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369CF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A0A1X7QJJ2</w:t>
            </w: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3138A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UMP kinase</w:t>
            </w:r>
          </w:p>
          <w:p w14:paraId="3C58297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PyrH</w:t>
            </w:r>
          </w:p>
          <w:p w14:paraId="1D3C04F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WP_076800600.1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298255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245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DC723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7518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25824/</w:t>
            </w:r>
          </w:p>
          <w:p w14:paraId="369F407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5.04</w:t>
            </w: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791DA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446C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57FE0526" wp14:editId="471860B1">
                  <wp:extent cx="1456661" cy="700919"/>
                  <wp:effectExtent l="0" t="0" r="0" b="4445"/>
                  <wp:docPr id="24" name="Imagen 17" descr="Imagen que contiene pequeño, pájaro, parado, play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Imagen que contiene pequeño, pájaro, parado, play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13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872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F28C184" w14:textId="77777777" w:rsidTr="00B51129">
        <w:trPr>
          <w:cantSplit/>
          <w:trHeight w:hRule="exact" w:val="1435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2890D513" w14:textId="77777777" w:rsidR="00BC31DC" w:rsidRPr="00B51129" w:rsidRDefault="00BC31DC" w:rsidP="00757408">
            <w:pPr>
              <w:ind w:left="113" w:right="113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t>CELL WALL BIOSYNTHESIS</w:t>
            </w:r>
          </w:p>
          <w:p w14:paraId="574B020F" w14:textId="77777777" w:rsidR="00BC31DC" w:rsidRPr="00B51129" w:rsidRDefault="00BC31DC" w:rsidP="00757408">
            <w:pPr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9AD03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32B4D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LT14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5511E8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4"/>
              </w:rPr>
              <w:t>WP_056967123.1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0D339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bifunctional UDP-N-acetylglucosamine diphosphorylase/glucosamine-1-phosphate N-acetyltransferase, partial</w:t>
            </w:r>
          </w:p>
          <w:p w14:paraId="29817FE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GlmU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813818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240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F5DDB8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EBAE98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43975/</w:t>
            </w:r>
          </w:p>
          <w:p w14:paraId="439E086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5.73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0B55D3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8C6D6B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0D4230A2" wp14:editId="3F507185">
                  <wp:extent cx="1512715" cy="750754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548" cy="75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DFA4199" w14:textId="77777777" w:rsidTr="00B51129">
        <w:trPr>
          <w:cantSplit/>
          <w:trHeight w:hRule="exact" w:val="1134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4994A8EA" w14:textId="77777777" w:rsidR="00BC31DC" w:rsidRPr="00B51129" w:rsidRDefault="00BC31DC" w:rsidP="00757408">
            <w:pPr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720E92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49E712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LT22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69125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UPI000B5EB748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2F217A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D-alanine--D-alanine ligase</w:t>
            </w:r>
          </w:p>
          <w:p w14:paraId="5C835A5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Ddl</w:t>
            </w:r>
          </w:p>
          <w:p w14:paraId="362D4CD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ASN59162.1</w:t>
            </w:r>
          </w:p>
          <w:p w14:paraId="02E9A56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WP_004271284.1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87B3D5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281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AECA25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1D113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38239/ 4.48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D2A3F7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8D2E72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C1FDDC7" wp14:editId="3D8BC255">
                  <wp:extent cx="1467293" cy="710022"/>
                  <wp:effectExtent l="0" t="0" r="0" b="0"/>
                  <wp:docPr id="26" name="Imagen 26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n 21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13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535" cy="71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330E810F" w14:textId="77777777" w:rsidTr="00B51129">
        <w:trPr>
          <w:cantSplit/>
          <w:trHeight w:hRule="exact" w:val="1134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3452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C71AAD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B3A55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LT23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9DACD0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UPI000230D57D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9F857E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UTP--glucose-1-phosphate uridylyltransferase</w:t>
            </w:r>
          </w:p>
          <w:p w14:paraId="6750913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GalU</w:t>
            </w:r>
          </w:p>
          <w:p w14:paraId="18DF6DC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WP_004271214.1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82543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188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8E67AC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D02181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33693/ 5.52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62E98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-1.7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31A571E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35AB02B5" wp14:editId="7C93ACB2">
                  <wp:extent cx="1474038" cy="691116"/>
                  <wp:effectExtent l="0" t="0" r="0" b="0"/>
                  <wp:docPr id="27" name="Imagen 14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Imagen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4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661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1AC69B3" w14:textId="77777777" w:rsidTr="00B51129">
        <w:trPr>
          <w:cantSplit/>
          <w:trHeight w:hRule="exact" w:val="1134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79D86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F5A2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1E2849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LT39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A05DA2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UPI000975D304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D8E7AE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dTDP-4-dehydrorhamnose 3,5-epimerase</w:t>
            </w:r>
          </w:p>
          <w:p w14:paraId="6E0D07D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RfbC</w:t>
            </w:r>
          </w:p>
          <w:p w14:paraId="04F2B7D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WP_076638998.1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E83B34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431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D82AF5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8EA90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21646/</w:t>
            </w:r>
          </w:p>
          <w:p w14:paraId="60F833E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 xml:space="preserve"> 5.35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CEB4EF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A41998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48552BCA" wp14:editId="067DB96E">
                  <wp:extent cx="1439545" cy="699135"/>
                  <wp:effectExtent l="0" t="0" r="0" b="0"/>
                  <wp:docPr id="28" name="Imagen 28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t="14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69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1D3749E8" w14:textId="77777777" w:rsidTr="00B51129">
        <w:trPr>
          <w:cantSplit/>
          <w:trHeight w:hRule="exact" w:val="113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6E5FC9B2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lastRenderedPageBreak/>
              <w:t>RNA RELATED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C9B16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A8242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LT13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807EC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A0A221RYJ7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08C8D7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GTPase Era</w:t>
            </w:r>
          </w:p>
          <w:p w14:paraId="0B1C84D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Era</w:t>
            </w:r>
          </w:p>
          <w:p w14:paraId="60203DA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WP_004270810.1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FEA604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165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D7C3C2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5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21BFB5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34532/ 6.04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85C60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-1.7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250A750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03F6AA8" wp14:editId="3BEB83A0">
                  <wp:extent cx="1498506" cy="741872"/>
                  <wp:effectExtent l="0" t="0" r="6985" b="1270"/>
                  <wp:docPr id="29" name="Imagen 29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Imagen en blanco y negro&#10;&#10;Descripción generada automáticamente con confianza media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742" cy="74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63E78954" w14:textId="77777777" w:rsidTr="00B51129">
        <w:trPr>
          <w:cantSplit/>
          <w:trHeight w:hRule="exact" w:val="1134"/>
        </w:trPr>
        <w:tc>
          <w:tcPr>
            <w:tcW w:w="113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6D1B1901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39B1F6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1102C0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LT18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476B7B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A0A1B2A7I2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724B1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Ribonuclease J</w:t>
            </w:r>
          </w:p>
          <w:p w14:paraId="60B7448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Rnj</w:t>
            </w:r>
          </w:p>
          <w:p w14:paraId="71CD28C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WP_065825720.1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6A2B23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239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A9C948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FA7B4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63559/</w:t>
            </w:r>
          </w:p>
          <w:p w14:paraId="2B58E94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5.70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CFB0EE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highlight w:val="green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-1.6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1676BAC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55256DBC" wp14:editId="17EFB29F">
                  <wp:extent cx="1457325" cy="714375"/>
                  <wp:effectExtent l="0" t="0" r="0" b="0"/>
                  <wp:docPr id="30" name="Imagen 30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1" descr="Imagen en blanco y negro&#10;&#10;Descripción generada automáticamente con confianza media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30644F9" w14:textId="77777777" w:rsidTr="00B51129">
        <w:trPr>
          <w:cantSplit/>
          <w:trHeight w:hRule="exact" w:val="1134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448C4816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B6556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1F708F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LT38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20B11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UPI000230F4ED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A35CD6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Phenylalanine-tRNA ligase/</w:t>
            </w:r>
          </w:p>
          <w:p w14:paraId="5D15449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DUF4479 domain-containing protein</w:t>
            </w:r>
          </w:p>
          <w:p w14:paraId="13F5A88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PheRS</w:t>
            </w:r>
          </w:p>
          <w:p w14:paraId="524F220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WP_004270340.1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0DA32D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DDD9EC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A20FA0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22224/ 4.34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23DDA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30FBB2C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61A431C3" wp14:editId="7315E1ED">
                  <wp:extent cx="1456660" cy="712381"/>
                  <wp:effectExtent l="0" t="0" r="0" b="0"/>
                  <wp:docPr id="31" name="Imagen 31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2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t="15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228" cy="7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9E21A59" w14:textId="77777777" w:rsidTr="00B51129">
        <w:trPr>
          <w:cantSplit/>
          <w:trHeight w:hRule="exact" w:val="140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6290E5A3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t>DNA REPLICATION AND REPAIR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BC68E9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B59BBD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LT05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C87A70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A0A0B2XPH3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1FB0C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Single-stranded DNA-binding protein</w:t>
            </w:r>
          </w:p>
          <w:p w14:paraId="09CD983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Ssb</w:t>
            </w:r>
          </w:p>
          <w:p w14:paraId="2F561CD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sz w:val="18"/>
                <w:szCs w:val="18"/>
                <w:lang w:val="en-US"/>
              </w:rPr>
              <w:t>WP_004265848.1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59C9B2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3F7F79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E3057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18621/ 4.92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55B8B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2D9C227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29892401" wp14:editId="0D370B37">
                  <wp:extent cx="1460587" cy="808074"/>
                  <wp:effectExtent l="0" t="0" r="6350" b="0"/>
                  <wp:docPr id="32" name="Imagen 32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magen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t="14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260" cy="82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1E6D06EC" w14:textId="77777777" w:rsidTr="00B51129">
        <w:trPr>
          <w:cantSplit/>
          <w:trHeight w:hRule="exact" w:val="1404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5219BC3F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20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5796A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B3B4F5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 xml:space="preserve">LT20 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D60CD0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UPI000230F194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5A62D0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lang w:val="en-GB"/>
              </w:rPr>
              <w:t xml:space="preserve">putative endonuclease 4 </w:t>
            </w:r>
          </w:p>
          <w:p w14:paraId="031A5B2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lang w:val="en-GB"/>
              </w:rPr>
              <w:t>Nfo</w:t>
            </w:r>
          </w:p>
          <w:p w14:paraId="2528D47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lang w:val="en-US"/>
              </w:rPr>
              <w:t>EHE85189.1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6AE00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107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1202E8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sz w:val="18"/>
                <w:lang w:val="en-US"/>
              </w:rPr>
            </w:pPr>
            <w:r w:rsidRPr="00B51129">
              <w:rPr>
                <w:rFonts w:ascii="Palatino Linotype" w:hAnsi="Palatino Linotype"/>
                <w:sz w:val="18"/>
                <w:lang w:val="en-US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AA5B24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sz w:val="18"/>
                <w:lang w:val="en-US"/>
              </w:rPr>
              <w:t>32046</w:t>
            </w: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/</w:t>
            </w:r>
          </w:p>
          <w:p w14:paraId="31B63C3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5.28</w:t>
            </w:r>
          </w:p>
          <w:p w14:paraId="3730062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869FF8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GB"/>
              </w:rPr>
              <w:t>-1.5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257BEE2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GB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13B5F016" wp14:editId="45C82AD3">
                  <wp:extent cx="1602313" cy="803115"/>
                  <wp:effectExtent l="0" t="0" r="0" b="0"/>
                  <wp:docPr id="33" name="Imagen 33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Imagen en blanco y negro&#10;&#10;Descripción generada automáticamente con confianza media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047" cy="80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5729D34C" w14:textId="77777777" w:rsidTr="00B51129">
        <w:trPr>
          <w:cantSplit/>
          <w:trHeight w:val="113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7AF45A7" w14:textId="77777777" w:rsidR="00BC31DC" w:rsidRPr="00B51129" w:rsidRDefault="00BC31DC" w:rsidP="00757408">
            <w:pPr>
              <w:ind w:left="197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t>REDOX PROCESSES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A10012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3099ED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LT06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20992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A0A1B2A4R3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4A0DD6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NAD(P)/FAD-dependentOxidoreductase</w:t>
            </w:r>
          </w:p>
          <w:p w14:paraId="2A5A05D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BCY75_02680</w:t>
            </w:r>
          </w:p>
          <w:p w14:paraId="5A9EF20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WP_004270517.1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EB6F59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6BF88AE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8F5B31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36259</w:t>
            </w:r>
          </w:p>
          <w:p w14:paraId="44E40D8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36281/</w:t>
            </w:r>
          </w:p>
          <w:p w14:paraId="7BE72F1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5.21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F071AD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7E9C8F1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2B1FA849" wp14:editId="7887C4DE">
                  <wp:extent cx="1477926" cy="712381"/>
                  <wp:effectExtent l="0" t="0" r="8255" b="0"/>
                  <wp:docPr id="34" name="Imagen 34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4" descr="Imagen en blanco y negro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t="15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99" cy="71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72937E64" w14:textId="77777777" w:rsidTr="00B51129">
        <w:trPr>
          <w:cantSplit/>
          <w:trHeight w:val="1134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7A9BED23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E5527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O</w:t>
            </w:r>
          </w:p>
          <w:p w14:paraId="5A98CDA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C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15A11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LT15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FD2802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A0A0B2XKA6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98BD90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Thioredoxin</w:t>
            </w:r>
          </w:p>
          <w:p w14:paraId="7511882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TrxA</w:t>
            </w:r>
          </w:p>
          <w:p w14:paraId="3CA048BC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WP_004265032.1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1319C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33CFE99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401B3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11555/</w:t>
            </w:r>
          </w:p>
          <w:p w14:paraId="186202E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4.57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3150DB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-1.6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59BAE94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0B987C60" wp14:editId="73E82EF0">
                  <wp:extent cx="1531089" cy="729938"/>
                  <wp:effectExtent l="0" t="0" r="0" b="0"/>
                  <wp:docPr id="35" name="Imagen 35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Imagen en blanco y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3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09" cy="73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73B99AD" w14:textId="77777777" w:rsidTr="00B51129">
        <w:trPr>
          <w:cantSplit/>
          <w:trHeight w:val="1134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1F64A50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lastRenderedPageBreak/>
              <w:t>REDOX PROCESSES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31B201B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O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2AB989A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LT21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C0A424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A0A385AFF0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09CB09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 xml:space="preserve">Thioredoxin-disulfide reductase </w:t>
            </w:r>
          </w:p>
          <w:p w14:paraId="4630AB0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TrxB</w:t>
            </w:r>
          </w:p>
          <w:p w14:paraId="541D779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WP_004265965.1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82C6F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118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791787A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6BD26E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32787/</w:t>
            </w:r>
          </w:p>
          <w:p w14:paraId="71896B9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4.73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FF06DB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05AF0AB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D5D92A4" wp14:editId="79CF7551">
                  <wp:extent cx="1554600" cy="767751"/>
                  <wp:effectExtent l="0" t="0" r="7620" b="0"/>
                  <wp:docPr id="36" name="Imagen 36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 descr="Imagen en blanco y negro&#10;&#10;Descripción generada automáticamente con confianza media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026" cy="7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18AA1A0" w14:textId="77777777" w:rsidTr="00B51129">
        <w:trPr>
          <w:cantSplit/>
          <w:trHeight w:val="1134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34835159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D4927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C</w:t>
            </w:r>
          </w:p>
          <w:p w14:paraId="7203652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R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74C4A0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LT29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4C1E09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A0A0B2XMI6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CD2C59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NADP-dependent oxidoreductase</w:t>
            </w:r>
          </w:p>
          <w:p w14:paraId="6CF33AE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OA78_1420</w:t>
            </w:r>
          </w:p>
          <w:p w14:paraId="4A276BE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US"/>
              </w:rPr>
              <w:t>WP_035185948.1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5649CB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421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FDC2F9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9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D1A359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33766/ 5.13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1864F6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-1.3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8A1C83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  <w:lang w:val="en-US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26D4992A" wp14:editId="4504BA19">
                  <wp:extent cx="1520456" cy="759875"/>
                  <wp:effectExtent l="0" t="0" r="3810" b="2540"/>
                  <wp:docPr id="37" name="Imagen 37" descr="Imagen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 descr="Imagen en blanco y negro&#10;&#10;Descripción generada automáticamente con confianza media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926" cy="76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2F6CAC5D" w14:textId="77777777" w:rsidTr="00B51129">
        <w:trPr>
          <w:cantSplit/>
          <w:trHeight w:hRule="exact" w:val="1266"/>
        </w:trPr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</w:tcPr>
          <w:p w14:paraId="5E674114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20"/>
                <w:szCs w:val="18"/>
              </w:rPr>
              <w:t>REGULATION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3880D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K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4B2C8FD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LT03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9D55D6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A0A0B2XPU8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96E6F2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Cold Shock protein</w:t>
            </w:r>
          </w:p>
          <w:p w14:paraId="6CA9E59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Style w:val="Strong"/>
                <w:rFonts w:ascii="Palatino Linotype" w:hAnsi="Palatino Linotype"/>
                <w:b w:val="0"/>
                <w:sz w:val="18"/>
                <w:lang w:val="en-US"/>
              </w:rPr>
              <w:t>CspC</w:t>
            </w:r>
          </w:p>
          <w:p w14:paraId="4CD95F7E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  <w:lang w:val="en-US"/>
              </w:rPr>
              <w:t>WP_004270163.1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A314103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178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5E97DA91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02A8DBA6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7346/ 4.48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2FF2328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-1.4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30F483A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noProof/>
                <w:color w:val="000000" w:themeColor="text1"/>
              </w:rPr>
            </w:pPr>
            <w:r w:rsidRPr="00B51129">
              <w:rPr>
                <w:rFonts w:ascii="Palatino Linotype" w:hAnsi="Palatino Linotype"/>
                <w:noProof/>
                <w:lang w:val="fr-FR" w:eastAsia="fr-FR"/>
              </w:rPr>
              <w:drawing>
                <wp:inline distT="0" distB="0" distL="0" distR="0" wp14:anchorId="616422C1" wp14:editId="59961F80">
                  <wp:extent cx="1462323" cy="765544"/>
                  <wp:effectExtent l="0" t="0" r="5080" b="0"/>
                  <wp:docPr id="38" name="Imagen 38" descr="Imagen en blanco y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magen en blanco y negro&#10;&#10;Descripción generada automáticamente con confianza baja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579" cy="77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1DC" w:rsidRPr="00B51129" w14:paraId="47A96D02" w14:textId="77777777" w:rsidTr="00B51129">
        <w:trPr>
          <w:cantSplit/>
          <w:trHeight w:hRule="exact" w:val="1266"/>
        </w:trPr>
        <w:tc>
          <w:tcPr>
            <w:tcW w:w="113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</w:tcPr>
          <w:p w14:paraId="771D32D0" w14:textId="77777777" w:rsidR="00BC31DC" w:rsidRPr="00B51129" w:rsidRDefault="00BC31DC" w:rsidP="00757408">
            <w:pPr>
              <w:ind w:left="113" w:right="113"/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6335D42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bCs/>
                <w:color w:val="000000" w:themeColor="text1"/>
                <w:sz w:val="18"/>
                <w:szCs w:val="18"/>
              </w:rPr>
              <w:t>K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B8D850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LT17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F34D4B4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A0A0B2XP73</w:t>
            </w:r>
          </w:p>
        </w:tc>
        <w:tc>
          <w:tcPr>
            <w:tcW w:w="283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18D0C6C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MarR family transcriptional regulator</w:t>
            </w:r>
          </w:p>
          <w:p w14:paraId="1C65608F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OhrR</w:t>
            </w:r>
          </w:p>
          <w:p w14:paraId="7836194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WP_039098448.1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739B2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4413ADB0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1FB0B35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  <w:lang w:val="en-US"/>
              </w:rPr>
              <w:t>17636/ 5.97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6E9DB07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</w:rPr>
            </w:pPr>
            <w:r w:rsidRPr="00B51129">
              <w:rPr>
                <w:rFonts w:ascii="Palatino Linotype" w:hAnsi="Palatino Linotype"/>
                <w:color w:val="000000" w:themeColor="text1"/>
                <w:sz w:val="18"/>
                <w:szCs w:val="18"/>
              </w:rPr>
              <w:t>-2.0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14:paraId="64846F29" w14:textId="77777777" w:rsidR="00BC31DC" w:rsidRPr="00B51129" w:rsidRDefault="00BC31DC" w:rsidP="00757408">
            <w:pPr>
              <w:jc w:val="center"/>
              <w:rPr>
                <w:rFonts w:ascii="Palatino Linotype" w:hAnsi="Palatino Linotype"/>
                <w:color w:val="000000" w:themeColor="text1"/>
                <w:sz w:val="18"/>
                <w:szCs w:val="18"/>
                <w:lang w:eastAsia="es-AR"/>
              </w:rPr>
            </w:pPr>
            <w:r w:rsidRPr="00B51129">
              <w:rPr>
                <w:rFonts w:ascii="Palatino Linotype" w:hAnsi="Palatino Linotype"/>
                <w:noProof/>
                <w:color w:val="000000" w:themeColor="text1"/>
                <w:lang w:val="fr-FR" w:eastAsia="fr-FR"/>
              </w:rPr>
              <w:drawing>
                <wp:inline distT="0" distB="0" distL="0" distR="0" wp14:anchorId="6F436616" wp14:editId="07B04C1D">
                  <wp:extent cx="1430833" cy="754912"/>
                  <wp:effectExtent l="0" t="0" r="0" b="7620"/>
                  <wp:docPr id="39" name="Imagen 39" descr="Imagen que contiene foto, firma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7" descr="Imagen que contiene foto, firmar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t="141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75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14:paraId="49C7BBE5" w14:textId="77777777" w:rsidR="00BC31DC" w:rsidRPr="00B51129" w:rsidRDefault="00BC31DC" w:rsidP="00BC31DC">
      <w:pPr>
        <w:spacing w:after="0"/>
        <w:jc w:val="both"/>
        <w:rPr>
          <w:rFonts w:ascii="Palatino Linotype" w:hAnsi="Palatino Linotype"/>
          <w:sz w:val="20"/>
          <w:szCs w:val="20"/>
          <w:vertAlign w:val="superscript"/>
          <w:lang w:val="en-US"/>
        </w:rPr>
      </w:pPr>
      <w:r w:rsidRPr="00B51129">
        <w:rPr>
          <w:rFonts w:ascii="Palatino Linotype" w:hAnsi="Palatino Linotype"/>
          <w:sz w:val="20"/>
          <w:szCs w:val="20"/>
          <w:vertAlign w:val="superscript"/>
          <w:lang w:val="en-US"/>
        </w:rPr>
        <w:t>a</w:t>
      </w:r>
      <w:r w:rsidRPr="00B51129">
        <w:rPr>
          <w:rFonts w:ascii="Palatino Linotype" w:hAnsi="Palatino Linotype"/>
          <w:sz w:val="20"/>
          <w:szCs w:val="20"/>
          <w:lang w:val="en-US"/>
        </w:rPr>
        <w:t>: Functional category according to COG database where each letter represents the different COG functional categories: O: molecular chaperones and related functions; J: translation, including ribosome structure and biogenesis; G: carbohydrate metabolism and transport; C: energy production and conversion; T: signal transduction mechanisms; K: transcription; E: amino acid transport and metabolism; F: nucleotide transport and metabolism; H: Coenzyme transport and metabolism; M: cell wall structure and biogenesis and outer membrane; L: Replication, recombination and repair; K: Transcription; R: general functional prediction only.</w:t>
      </w:r>
    </w:p>
    <w:p w14:paraId="0E8015B0" w14:textId="77777777" w:rsidR="00BC31DC" w:rsidRPr="00B51129" w:rsidRDefault="00BC31DC" w:rsidP="00BC31DC">
      <w:pPr>
        <w:spacing w:after="0"/>
        <w:rPr>
          <w:rFonts w:ascii="Palatino Linotype" w:hAnsi="Palatino Linotype"/>
          <w:sz w:val="20"/>
          <w:szCs w:val="20"/>
          <w:lang w:val="en-US"/>
        </w:rPr>
      </w:pPr>
      <w:r w:rsidRPr="00B51129">
        <w:rPr>
          <w:rFonts w:ascii="Palatino Linotype" w:hAnsi="Palatino Linotype"/>
          <w:sz w:val="20"/>
          <w:szCs w:val="20"/>
          <w:vertAlign w:val="superscript"/>
          <w:lang w:val="en-US"/>
        </w:rPr>
        <w:t>b</w:t>
      </w:r>
      <w:r w:rsidRPr="00B51129">
        <w:rPr>
          <w:rFonts w:ascii="Palatino Linotype" w:hAnsi="Palatino Linotype"/>
          <w:sz w:val="20"/>
          <w:szCs w:val="20"/>
          <w:lang w:val="en-US"/>
        </w:rPr>
        <w:t xml:space="preserve">: Spot designations correspond to those of the gels shown in Figure </w:t>
      </w:r>
      <w:r w:rsidR="00B51129">
        <w:rPr>
          <w:rFonts w:ascii="Palatino Linotype" w:hAnsi="Palatino Linotype"/>
          <w:sz w:val="20"/>
          <w:szCs w:val="20"/>
          <w:lang w:val="en-US"/>
        </w:rPr>
        <w:t>3</w:t>
      </w:r>
      <w:r w:rsidRPr="00B51129">
        <w:rPr>
          <w:rFonts w:ascii="Palatino Linotype" w:hAnsi="Palatino Linotype"/>
          <w:sz w:val="20"/>
          <w:szCs w:val="20"/>
          <w:lang w:val="en-US"/>
        </w:rPr>
        <w:t xml:space="preserve"> </w:t>
      </w:r>
    </w:p>
    <w:p w14:paraId="62CCBE14" w14:textId="77777777" w:rsidR="00000000" w:rsidRPr="00BC31DC" w:rsidRDefault="00000000">
      <w:pPr>
        <w:rPr>
          <w:lang w:val="en-US"/>
        </w:rPr>
      </w:pPr>
    </w:p>
    <w:sectPr w:rsidR="00610686" w:rsidRPr="00BC31DC" w:rsidSect="00D161CC">
      <w:pgSz w:w="16838" w:h="11906" w:orient="landscape"/>
      <w:pgMar w:top="992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1DC"/>
    <w:rsid w:val="0001126E"/>
    <w:rsid w:val="001601C7"/>
    <w:rsid w:val="00593ACA"/>
    <w:rsid w:val="006F4C01"/>
    <w:rsid w:val="00A438AA"/>
    <w:rsid w:val="00A9316C"/>
    <w:rsid w:val="00B51129"/>
    <w:rsid w:val="00BC31DC"/>
    <w:rsid w:val="00D04196"/>
    <w:rsid w:val="00D1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879258"/>
  <w15:chartTrackingRefBased/>
  <w15:docId w15:val="{3E3C4E09-4F09-46A0-9F64-4B8A8E727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1DC"/>
    <w:rPr>
      <w:rFonts w:ascii="Calibri" w:eastAsia="Calibri" w:hAnsi="Calibri" w:cs="Times New Roman"/>
      <w:lang w:val="es-A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31DC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C31DC"/>
    <w:rPr>
      <w:b/>
      <w:bCs/>
    </w:rPr>
  </w:style>
  <w:style w:type="paragraph" w:customStyle="1" w:styleId="MDPI11articletype">
    <w:name w:val="MDPI_1.1_article_type"/>
    <w:next w:val="Normal"/>
    <w:qFormat/>
    <w:rsid w:val="00D161CC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lang w:val="en-US" w:eastAsia="de-DE" w:bidi="en-US"/>
    </w:rPr>
  </w:style>
  <w:style w:type="paragraph" w:customStyle="1" w:styleId="MDPI12title">
    <w:name w:val="MDPI_1.2_title"/>
    <w:next w:val="Normal"/>
    <w:qFormat/>
    <w:rsid w:val="00D161CC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D161CC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val="en-US" w:eastAsia="de-DE" w:bidi="en-US"/>
    </w:rPr>
  </w:style>
  <w:style w:type="paragraph" w:customStyle="1" w:styleId="MDPI14history">
    <w:name w:val="MDPI_1.4_history"/>
    <w:basedOn w:val="Normal"/>
    <w:next w:val="Normal"/>
    <w:qFormat/>
    <w:rsid w:val="00D161CC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/>
      <w:color w:val="000000"/>
      <w:sz w:val="14"/>
      <w:szCs w:val="20"/>
      <w:lang w:val="en-US" w:eastAsia="de-DE" w:bidi="en-US"/>
    </w:rPr>
  </w:style>
  <w:style w:type="paragraph" w:customStyle="1" w:styleId="MDPI16affiliation">
    <w:name w:val="MDPI_1.6_affiliation"/>
    <w:qFormat/>
    <w:rsid w:val="00D161CC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val="en-US" w:eastAsia="de-DE" w:bidi="en-US"/>
    </w:rPr>
  </w:style>
  <w:style w:type="character" w:styleId="Hyperlink">
    <w:name w:val="Hyperlink"/>
    <w:uiPriority w:val="99"/>
    <w:rsid w:val="00D161CC"/>
    <w:rPr>
      <w:color w:val="0000FF"/>
      <w:u w:val="single"/>
    </w:rPr>
  </w:style>
  <w:style w:type="paragraph" w:customStyle="1" w:styleId="MDPI61Citation">
    <w:name w:val="MDPI_6.1_Citation"/>
    <w:qFormat/>
    <w:rsid w:val="00D161CC"/>
    <w:pPr>
      <w:adjustRightInd w:val="0"/>
      <w:snapToGrid w:val="0"/>
      <w:spacing w:after="0" w:line="240" w:lineRule="atLeast"/>
      <w:ind w:right="113"/>
    </w:pPr>
    <w:rPr>
      <w:rFonts w:ascii="Palatino Linotype" w:eastAsiaTheme="minorEastAsia" w:hAnsi="Palatino Linotype"/>
      <w:sz w:val="14"/>
      <w:lang w:val="en-US" w:eastAsia="zh-CN"/>
    </w:rPr>
  </w:style>
  <w:style w:type="paragraph" w:customStyle="1" w:styleId="MDPI63Notes">
    <w:name w:val="MDPI_6.3_Notes"/>
    <w:qFormat/>
    <w:rsid w:val="00D161CC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 w:themeColor="text1"/>
      <w:sz w:val="14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hyperlink" Target="mailto:rraya@cerela.org.a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hyperlink" Target="mailto:ebentencourt@cerela.org.ar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hyperlink" Target="mailto:orihuel@mpdtucuman.gob.ar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hyperlink" Target="mailto:lucreteran@gmail.com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hyperlink" Target="mailto:sfadda@cerela.org.a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933</Words>
  <Characters>5816</Characters>
  <Application>Microsoft Office Word</Application>
  <DocSecurity>0</DocSecurity>
  <Lines>969</Lines>
  <Paragraphs>674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Silvina Fadda</dc:creator>
  <cp:keywords/>
  <dc:description/>
  <cp:lastModifiedBy>Angela Toribio</cp:lastModifiedBy>
  <cp:revision>3</cp:revision>
  <dcterms:created xsi:type="dcterms:W3CDTF">2023-08-24T12:08:00Z</dcterms:created>
  <dcterms:modified xsi:type="dcterms:W3CDTF">2023-08-24T12:12:00Z</dcterms:modified>
</cp:coreProperties>
</file>