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78ED1" w14:textId="5FA475FB" w:rsidR="00512E94" w:rsidRPr="000B0348" w:rsidRDefault="00CD5E8C" w:rsidP="00D21495">
      <w:pPr>
        <w:pStyle w:val="Heading1"/>
        <w:numPr>
          <w:ilvl w:val="0"/>
          <w:numId w:val="0"/>
        </w:numPr>
        <w:spacing w:after="240"/>
        <w:jc w:val="center"/>
        <w:rPr>
          <w:rFonts w:asciiTheme="majorBidi" w:hAnsiTheme="majorBidi"/>
          <w:b/>
          <w:bCs/>
          <w:snapToGrid w:val="0"/>
          <w:color w:val="auto"/>
          <w:sz w:val="28"/>
          <w:szCs w:val="28"/>
          <w:lang w:eastAsia="de-DE" w:bidi="en-US"/>
        </w:rPr>
      </w:pPr>
      <w:r w:rsidRPr="000B0348">
        <w:rPr>
          <w:rFonts w:asciiTheme="majorBidi" w:hAnsiTheme="majorBidi"/>
          <w:b/>
          <w:bCs/>
          <w:snapToGrid w:val="0"/>
          <w:color w:val="auto"/>
          <w:sz w:val="28"/>
          <w:szCs w:val="28"/>
          <w:lang w:eastAsia="de-DE" w:bidi="en-US"/>
        </w:rPr>
        <w:t>Supplementary File</w:t>
      </w:r>
    </w:p>
    <w:p w14:paraId="485706CC" w14:textId="77777777" w:rsidR="00CD5E8C" w:rsidRPr="000B0348" w:rsidRDefault="00CD5E8C" w:rsidP="00CD5E8C">
      <w:pPr>
        <w:rPr>
          <w:sz w:val="28"/>
          <w:szCs w:val="28"/>
          <w:lang w:eastAsia="de-DE" w:bidi="en-US"/>
        </w:rPr>
      </w:pPr>
    </w:p>
    <w:p w14:paraId="744CB1E8" w14:textId="78059711" w:rsidR="00CD5E8C" w:rsidRPr="000B0348" w:rsidRDefault="00CD5E8C" w:rsidP="00E20815">
      <w:pPr>
        <w:jc w:val="center"/>
        <w:rPr>
          <w:sz w:val="28"/>
          <w:szCs w:val="28"/>
          <w:lang w:eastAsia="de-DE" w:bidi="en-US"/>
        </w:rPr>
      </w:pPr>
      <w:r w:rsidRPr="000B0348">
        <w:rPr>
          <w:sz w:val="28"/>
          <w:szCs w:val="28"/>
          <w:lang w:eastAsia="de-DE" w:bidi="en-US"/>
        </w:rPr>
        <w:t xml:space="preserve">This file is part of the </w:t>
      </w:r>
      <w:r w:rsidR="00E20815" w:rsidRPr="000B0348">
        <w:rPr>
          <w:sz w:val="28"/>
          <w:szCs w:val="28"/>
          <w:lang w:eastAsia="de-DE" w:bidi="en-US"/>
        </w:rPr>
        <w:t>publication:</w:t>
      </w:r>
    </w:p>
    <w:p w14:paraId="720C132C" w14:textId="77777777" w:rsidR="00E20815" w:rsidRPr="000B0348" w:rsidRDefault="00E20815" w:rsidP="00E20815">
      <w:pPr>
        <w:jc w:val="center"/>
        <w:rPr>
          <w:lang w:eastAsia="de-DE" w:bidi="en-US"/>
        </w:rPr>
      </w:pPr>
    </w:p>
    <w:p w14:paraId="67B0BD12" w14:textId="77777777" w:rsidR="00CD5E8C" w:rsidRPr="000B0348" w:rsidRDefault="00CD5E8C" w:rsidP="00CD5E8C">
      <w:pPr>
        <w:rPr>
          <w:lang w:eastAsia="de-DE" w:bidi="en-US"/>
        </w:rPr>
      </w:pPr>
    </w:p>
    <w:p w14:paraId="2BE4C389" w14:textId="398545A9" w:rsidR="008611E9" w:rsidRPr="000B0348" w:rsidRDefault="008611E9" w:rsidP="008611E9">
      <w:pPr>
        <w:jc w:val="center"/>
        <w:rPr>
          <w:rFonts w:eastAsia="Times New Roman"/>
          <w:b/>
          <w:snapToGrid w:val="0"/>
          <w:sz w:val="28"/>
          <w:szCs w:val="28"/>
          <w:lang w:eastAsia="de-DE" w:bidi="en-US"/>
        </w:rPr>
      </w:pPr>
      <w:r w:rsidRPr="000B0348">
        <w:rPr>
          <w:rFonts w:eastAsia="Times New Roman"/>
          <w:b/>
          <w:snapToGrid w:val="0"/>
          <w:sz w:val="28"/>
          <w:szCs w:val="28"/>
          <w:lang w:eastAsia="de-DE" w:bidi="en-US"/>
        </w:rPr>
        <w:t xml:space="preserve">From Shallow to Deep </w:t>
      </w:r>
      <w:r w:rsidR="0008608E" w:rsidRPr="000B0348">
        <w:rPr>
          <w:rFonts w:eastAsia="Times New Roman"/>
          <w:b/>
          <w:snapToGrid w:val="0"/>
          <w:sz w:val="28"/>
          <w:szCs w:val="28"/>
          <w:lang w:eastAsia="de-DE" w:bidi="en-US"/>
        </w:rPr>
        <w:t xml:space="preserve">Bioprocess </w:t>
      </w:r>
      <w:r w:rsidRPr="000B0348">
        <w:rPr>
          <w:rFonts w:eastAsia="Times New Roman"/>
          <w:b/>
          <w:snapToGrid w:val="0"/>
          <w:sz w:val="28"/>
          <w:szCs w:val="28"/>
          <w:lang w:eastAsia="de-DE" w:bidi="en-US"/>
        </w:rPr>
        <w:t>Hybrid Modeling: Advances and Future Perspectives</w:t>
      </w:r>
    </w:p>
    <w:p w14:paraId="022E2A3A" w14:textId="77777777" w:rsidR="008611E9" w:rsidRPr="000B0348" w:rsidRDefault="008611E9" w:rsidP="008611E9">
      <w:pPr>
        <w:rPr>
          <w:lang w:eastAsia="de-DE" w:bidi="en-US"/>
        </w:rPr>
      </w:pPr>
    </w:p>
    <w:p w14:paraId="4016A32D" w14:textId="2E4B1BF6" w:rsidR="008611E9" w:rsidRPr="000B0348" w:rsidRDefault="008611E9" w:rsidP="00EB3902">
      <w:pPr>
        <w:pStyle w:val="MDPI16affiliation"/>
        <w:ind w:left="0" w:firstLine="0"/>
        <w:jc w:val="center"/>
        <w:rPr>
          <w:rStyle w:val="Hyperlink"/>
          <w:sz w:val="20"/>
          <w:szCs w:val="22"/>
        </w:rPr>
      </w:pPr>
      <w:r w:rsidRPr="000B0348">
        <w:rPr>
          <w:sz w:val="20"/>
          <w:szCs w:val="24"/>
        </w:rPr>
        <w:t xml:space="preserve">Roshanak Agharafeie (https://orcid.org/0000-0002-8450-7954); </w:t>
      </w:r>
      <w:r w:rsidRPr="000B0348">
        <w:rPr>
          <w:sz w:val="20"/>
          <w:szCs w:val="20"/>
        </w:rPr>
        <w:t xml:space="preserve">Nova Information Management School (NOVA IMS), </w:t>
      </w:r>
      <w:r w:rsidR="008B3153">
        <w:rPr>
          <w:sz w:val="20"/>
          <w:szCs w:val="20"/>
        </w:rPr>
        <w:t>NOVA University Lisbon</w:t>
      </w:r>
      <w:r w:rsidRPr="000B0348">
        <w:rPr>
          <w:sz w:val="20"/>
          <w:szCs w:val="20"/>
        </w:rPr>
        <w:t>, Campus de Campolide, 1070-312 Lisboa, Portugal.</w:t>
      </w:r>
      <w:r w:rsidRPr="000B0348">
        <w:rPr>
          <w:sz w:val="20"/>
          <w:szCs w:val="22"/>
        </w:rPr>
        <w:t xml:space="preserve">; </w:t>
      </w:r>
      <w:hyperlink r:id="rId6" w:history="1">
        <w:r w:rsidRPr="000B0348">
          <w:rPr>
            <w:rStyle w:val="Hyperlink"/>
            <w:sz w:val="20"/>
            <w:szCs w:val="20"/>
          </w:rPr>
          <w:t>D20200461@novaims.unl.pt</w:t>
        </w:r>
      </w:hyperlink>
    </w:p>
    <w:p w14:paraId="766C6D78" w14:textId="77777777" w:rsidR="00B4224F" w:rsidRPr="000B0348" w:rsidRDefault="00B4224F" w:rsidP="00B4224F">
      <w:pPr>
        <w:pStyle w:val="MDPI16affiliation"/>
        <w:ind w:left="720" w:firstLine="0"/>
        <w:rPr>
          <w:rStyle w:val="Hyperlink"/>
          <w:sz w:val="20"/>
          <w:szCs w:val="22"/>
        </w:rPr>
      </w:pPr>
    </w:p>
    <w:p w14:paraId="3F7EC05B" w14:textId="4D581AE2" w:rsidR="008611E9" w:rsidRPr="000B0348" w:rsidRDefault="008611E9" w:rsidP="00EB3902">
      <w:pPr>
        <w:pStyle w:val="MDPI16affiliation"/>
        <w:ind w:left="0" w:firstLine="0"/>
        <w:jc w:val="center"/>
        <w:rPr>
          <w:rStyle w:val="Hyperlink"/>
          <w:color w:val="000000"/>
          <w:sz w:val="20"/>
          <w:szCs w:val="24"/>
          <w:u w:val="none"/>
        </w:rPr>
      </w:pPr>
      <w:r w:rsidRPr="000B0348">
        <w:rPr>
          <w:sz w:val="20"/>
          <w:szCs w:val="24"/>
        </w:rPr>
        <w:t>João R. C. Ramos (https://orcid.org/</w:t>
      </w:r>
      <w:r w:rsidRPr="000B0348">
        <w:t xml:space="preserve"> </w:t>
      </w:r>
      <w:r w:rsidRPr="000B0348">
        <w:rPr>
          <w:sz w:val="20"/>
          <w:szCs w:val="24"/>
        </w:rPr>
        <w:t xml:space="preserve">0000-0002-6832-6774); LAQV-REQUIMTE, Nova School of Science and Technology, </w:t>
      </w:r>
      <w:r w:rsidR="008B3153">
        <w:rPr>
          <w:sz w:val="20"/>
          <w:szCs w:val="24"/>
        </w:rPr>
        <w:t>NOVA University Lisbon</w:t>
      </w:r>
      <w:r w:rsidRPr="000B0348">
        <w:rPr>
          <w:sz w:val="20"/>
          <w:szCs w:val="24"/>
        </w:rPr>
        <w:t xml:space="preserve">, Campus de Caparica, 2829-516 Caparica, Portugal.; </w:t>
      </w:r>
      <w:hyperlink r:id="rId7" w:history="1">
        <w:r w:rsidR="00B4224F" w:rsidRPr="000B0348">
          <w:rPr>
            <w:rStyle w:val="Hyperlink"/>
            <w:sz w:val="20"/>
            <w:szCs w:val="24"/>
          </w:rPr>
          <w:t>jr.ramos@campus.fct.unl.pt</w:t>
        </w:r>
      </w:hyperlink>
    </w:p>
    <w:p w14:paraId="71DEE232" w14:textId="77777777" w:rsidR="00B4224F" w:rsidRPr="000B0348" w:rsidRDefault="00B4224F" w:rsidP="00B4224F">
      <w:pPr>
        <w:pStyle w:val="ListParagraph"/>
        <w:rPr>
          <w:szCs w:val="24"/>
        </w:rPr>
      </w:pPr>
    </w:p>
    <w:p w14:paraId="655B151E" w14:textId="77777777" w:rsidR="00B4224F" w:rsidRPr="000B0348" w:rsidRDefault="00B4224F" w:rsidP="00B4224F">
      <w:pPr>
        <w:pStyle w:val="MDPI16affiliation"/>
        <w:ind w:left="720" w:firstLine="0"/>
        <w:jc w:val="center"/>
        <w:rPr>
          <w:sz w:val="20"/>
          <w:szCs w:val="24"/>
        </w:rPr>
      </w:pPr>
    </w:p>
    <w:p w14:paraId="7CA626B7" w14:textId="17302306" w:rsidR="008611E9" w:rsidRPr="000B0348" w:rsidRDefault="008611E9" w:rsidP="00EB3902">
      <w:pPr>
        <w:pStyle w:val="MDPI16affiliation"/>
        <w:ind w:left="0" w:firstLine="0"/>
        <w:jc w:val="center"/>
        <w:rPr>
          <w:rStyle w:val="Hyperlink"/>
          <w:sz w:val="20"/>
          <w:szCs w:val="24"/>
        </w:rPr>
      </w:pPr>
      <w:r w:rsidRPr="000B0348">
        <w:rPr>
          <w:sz w:val="20"/>
          <w:szCs w:val="24"/>
        </w:rPr>
        <w:t xml:space="preserve">Jorge M. Mendes (https://orcid.org/0000-0003-2251-3803); Nova Information Management School (NOVA IMS), </w:t>
      </w:r>
      <w:r w:rsidR="008B3153">
        <w:rPr>
          <w:sz w:val="20"/>
          <w:szCs w:val="24"/>
        </w:rPr>
        <w:t>NOVA University Lisbon</w:t>
      </w:r>
      <w:r w:rsidRPr="000B0348">
        <w:rPr>
          <w:sz w:val="20"/>
          <w:szCs w:val="24"/>
        </w:rPr>
        <w:t xml:space="preserve">, Campus de Campolide, 1070-312 Lisboa, Portugal.; </w:t>
      </w:r>
      <w:hyperlink r:id="rId8" w:history="1">
        <w:r w:rsidRPr="000B0348">
          <w:rPr>
            <w:rStyle w:val="Hyperlink"/>
            <w:sz w:val="20"/>
            <w:szCs w:val="24"/>
          </w:rPr>
          <w:t>jmm@isegi.unl.pt</w:t>
        </w:r>
      </w:hyperlink>
    </w:p>
    <w:p w14:paraId="33161B1E" w14:textId="77777777" w:rsidR="00B4224F" w:rsidRPr="000B0348" w:rsidRDefault="00B4224F" w:rsidP="00B4224F">
      <w:pPr>
        <w:pStyle w:val="MDPI16affiliation"/>
        <w:ind w:left="720" w:firstLine="0"/>
        <w:rPr>
          <w:rStyle w:val="Hyperlink"/>
          <w:sz w:val="20"/>
          <w:szCs w:val="24"/>
        </w:rPr>
      </w:pPr>
    </w:p>
    <w:p w14:paraId="0D283B83" w14:textId="53770046" w:rsidR="008611E9" w:rsidRPr="000B0348" w:rsidRDefault="008611E9" w:rsidP="00EB3902">
      <w:pPr>
        <w:pStyle w:val="MDPI16affiliation"/>
        <w:ind w:left="0" w:firstLine="0"/>
        <w:jc w:val="center"/>
        <w:rPr>
          <w:rStyle w:val="Hyperlink"/>
          <w:color w:val="000000"/>
          <w:sz w:val="20"/>
          <w:szCs w:val="24"/>
          <w:u w:val="none"/>
        </w:rPr>
      </w:pPr>
      <w:r w:rsidRPr="000B0348">
        <w:rPr>
          <w:sz w:val="20"/>
          <w:szCs w:val="24"/>
        </w:rPr>
        <w:t xml:space="preserve">Rui Oliveira (https://orcid.org/0000-0001-8077-4177); LAQV-REQUIMTE, Nova School of Science and Technology, </w:t>
      </w:r>
      <w:r w:rsidR="008B3153">
        <w:rPr>
          <w:sz w:val="20"/>
          <w:szCs w:val="24"/>
        </w:rPr>
        <w:t>NOVA University Lisbon</w:t>
      </w:r>
      <w:r w:rsidRPr="000B0348">
        <w:rPr>
          <w:sz w:val="20"/>
          <w:szCs w:val="24"/>
        </w:rPr>
        <w:t xml:space="preserve">, Campus de Caparica, 2829-516 Caparica, Portugal.; </w:t>
      </w:r>
      <w:hyperlink r:id="rId9" w:history="1">
        <w:r w:rsidRPr="000B0348">
          <w:rPr>
            <w:rStyle w:val="Hyperlink"/>
            <w:sz w:val="20"/>
            <w:szCs w:val="24"/>
          </w:rPr>
          <w:t>rmo@fct.unl.pt</w:t>
        </w:r>
      </w:hyperlink>
    </w:p>
    <w:p w14:paraId="42947B5D" w14:textId="77777777" w:rsidR="00B4224F" w:rsidRPr="000B0348" w:rsidRDefault="00B4224F" w:rsidP="00B4224F">
      <w:pPr>
        <w:pStyle w:val="ListParagraph"/>
        <w:rPr>
          <w:szCs w:val="24"/>
        </w:rPr>
      </w:pPr>
    </w:p>
    <w:p w14:paraId="17A225E5" w14:textId="77777777" w:rsidR="00B4224F" w:rsidRPr="000B0348" w:rsidRDefault="00B4224F" w:rsidP="00EB3902">
      <w:pPr>
        <w:pStyle w:val="MDPI16affiliation"/>
        <w:ind w:left="720" w:firstLine="0"/>
        <w:rPr>
          <w:sz w:val="20"/>
          <w:szCs w:val="24"/>
        </w:rPr>
      </w:pPr>
    </w:p>
    <w:p w14:paraId="5B7FBBF9" w14:textId="77777777" w:rsidR="008611E9" w:rsidRPr="000B0348" w:rsidRDefault="008611E9" w:rsidP="008611E9">
      <w:pPr>
        <w:pStyle w:val="MDPI16affiliation"/>
        <w:ind w:left="870" w:firstLine="0"/>
        <w:jc w:val="center"/>
        <w:rPr>
          <w:sz w:val="20"/>
          <w:szCs w:val="24"/>
        </w:rPr>
      </w:pPr>
    </w:p>
    <w:p w14:paraId="4E5B1FD0" w14:textId="0E94AF25" w:rsidR="008611E9" w:rsidRPr="000B0348" w:rsidRDefault="008611E9" w:rsidP="00B4224F">
      <w:pPr>
        <w:pStyle w:val="MDPI16affiliation"/>
        <w:ind w:left="0" w:firstLine="0"/>
        <w:jc w:val="center"/>
        <w:rPr>
          <w:szCs w:val="16"/>
        </w:rPr>
      </w:pPr>
      <w:r w:rsidRPr="000B0348">
        <w:rPr>
          <w:b/>
          <w:bCs/>
          <w:sz w:val="20"/>
          <w:szCs w:val="20"/>
        </w:rPr>
        <w:t>Corresponding authors</w:t>
      </w:r>
      <w:r w:rsidRPr="000B0348">
        <w:rPr>
          <w:szCs w:val="16"/>
        </w:rPr>
        <w:t>:</w:t>
      </w:r>
    </w:p>
    <w:p w14:paraId="51C7B3C6" w14:textId="77777777" w:rsidR="00EB3902" w:rsidRPr="000B0348" w:rsidRDefault="00EB3902" w:rsidP="00B4224F">
      <w:pPr>
        <w:pStyle w:val="MDPI16affiliation"/>
        <w:ind w:left="0" w:firstLine="0"/>
        <w:jc w:val="center"/>
        <w:rPr>
          <w:szCs w:val="16"/>
        </w:rPr>
      </w:pPr>
    </w:p>
    <w:p w14:paraId="18E05F08" w14:textId="4F5A87AD" w:rsidR="008611E9" w:rsidRPr="000B0348" w:rsidRDefault="008611E9" w:rsidP="00B4224F">
      <w:pPr>
        <w:pStyle w:val="MDPI16affiliation"/>
        <w:ind w:left="0" w:firstLine="0"/>
        <w:jc w:val="center"/>
        <w:rPr>
          <w:sz w:val="20"/>
          <w:szCs w:val="24"/>
        </w:rPr>
      </w:pPr>
      <w:r w:rsidRPr="000B0348">
        <w:rPr>
          <w:sz w:val="20"/>
          <w:szCs w:val="24"/>
        </w:rPr>
        <w:t xml:space="preserve">Roshanak Agharafeie; Nova Information Management School (NOVA IMS), </w:t>
      </w:r>
      <w:r w:rsidR="008B3153">
        <w:rPr>
          <w:sz w:val="20"/>
          <w:szCs w:val="24"/>
        </w:rPr>
        <w:t>NOVA University Lisbon</w:t>
      </w:r>
      <w:r w:rsidRPr="000B0348">
        <w:rPr>
          <w:sz w:val="20"/>
          <w:szCs w:val="24"/>
        </w:rPr>
        <w:t xml:space="preserve">, Campus de Campolide, 1070-312 Lisboa, Portugal.; </w:t>
      </w:r>
      <w:hyperlink r:id="rId10" w:history="1">
        <w:r w:rsidRPr="000B0348">
          <w:rPr>
            <w:rStyle w:val="Hyperlink"/>
            <w:sz w:val="20"/>
            <w:szCs w:val="24"/>
          </w:rPr>
          <w:t>D20200461@novaims.unl.pt</w:t>
        </w:r>
      </w:hyperlink>
      <w:r w:rsidRPr="000B0348">
        <w:rPr>
          <w:sz w:val="20"/>
          <w:szCs w:val="24"/>
        </w:rPr>
        <w:t>;</w:t>
      </w:r>
    </w:p>
    <w:p w14:paraId="7EBCCBA9" w14:textId="77777777" w:rsidR="00EB3902" w:rsidRPr="000B0348" w:rsidRDefault="00EB3902" w:rsidP="00B4224F">
      <w:pPr>
        <w:pStyle w:val="MDPI16affiliation"/>
        <w:ind w:left="0" w:firstLine="0"/>
        <w:jc w:val="center"/>
        <w:rPr>
          <w:sz w:val="20"/>
          <w:szCs w:val="24"/>
        </w:rPr>
      </w:pPr>
    </w:p>
    <w:p w14:paraId="72AA8208" w14:textId="1485D3F3" w:rsidR="008611E9" w:rsidRPr="000B0348" w:rsidRDefault="008611E9" w:rsidP="00B4224F">
      <w:pPr>
        <w:pStyle w:val="MDPI16affiliation"/>
        <w:ind w:left="0" w:firstLine="0"/>
        <w:jc w:val="center"/>
        <w:rPr>
          <w:sz w:val="20"/>
          <w:szCs w:val="24"/>
        </w:rPr>
      </w:pPr>
      <w:r w:rsidRPr="000B0348">
        <w:rPr>
          <w:sz w:val="20"/>
          <w:szCs w:val="24"/>
        </w:rPr>
        <w:t xml:space="preserve">Rui Oliveira; LAQV-REQUIMTE, Nova School of Science and Technology (NOVA-SST), </w:t>
      </w:r>
      <w:r w:rsidR="008B3153">
        <w:rPr>
          <w:sz w:val="20"/>
          <w:szCs w:val="24"/>
        </w:rPr>
        <w:t>NOVA University Lisbon</w:t>
      </w:r>
      <w:r w:rsidRPr="000B0348">
        <w:rPr>
          <w:sz w:val="20"/>
          <w:szCs w:val="24"/>
        </w:rPr>
        <w:t xml:space="preserve">, Campus da Caparica, 2829-516 Caparica, Portugal.; </w:t>
      </w:r>
      <w:hyperlink r:id="rId11" w:history="1">
        <w:r w:rsidRPr="000B0348">
          <w:rPr>
            <w:rStyle w:val="Hyperlink"/>
            <w:sz w:val="20"/>
            <w:szCs w:val="24"/>
          </w:rPr>
          <w:t>rfo@fct.unl.pt</w:t>
        </w:r>
      </w:hyperlink>
      <w:r w:rsidRPr="000B0348">
        <w:rPr>
          <w:sz w:val="20"/>
          <w:szCs w:val="24"/>
        </w:rPr>
        <w:t>;</w:t>
      </w:r>
    </w:p>
    <w:p w14:paraId="124B5BBA" w14:textId="77777777" w:rsidR="008611E9" w:rsidRPr="000B0348" w:rsidRDefault="008611E9" w:rsidP="008611E9">
      <w:pPr>
        <w:pStyle w:val="MDPI16affiliation"/>
        <w:ind w:left="1218"/>
        <w:rPr>
          <w:sz w:val="20"/>
          <w:szCs w:val="24"/>
        </w:rPr>
      </w:pPr>
    </w:p>
    <w:p w14:paraId="431D34C8" w14:textId="700ABAEB" w:rsidR="00E20815" w:rsidRPr="000B0348" w:rsidRDefault="00E20815">
      <w:pPr>
        <w:spacing w:after="160" w:line="259" w:lineRule="auto"/>
        <w:jc w:val="left"/>
        <w:rPr>
          <w:rFonts w:asciiTheme="majorBidi" w:eastAsia="Times New Roman" w:hAnsiTheme="majorBidi" w:cstheme="majorBidi"/>
          <w:bCs/>
          <w:snapToGrid w:val="0"/>
          <w:sz w:val="24"/>
          <w:szCs w:val="24"/>
          <w:lang w:bidi="en-US"/>
        </w:rPr>
      </w:pPr>
    </w:p>
    <w:p w14:paraId="0BC9FCE6" w14:textId="77777777" w:rsidR="008611E9" w:rsidRPr="000B0348" w:rsidRDefault="008611E9">
      <w:pPr>
        <w:spacing w:after="160" w:line="259" w:lineRule="auto"/>
        <w:jc w:val="left"/>
        <w:rPr>
          <w:rFonts w:asciiTheme="majorBidi" w:eastAsia="Times New Roman" w:hAnsiTheme="majorBidi" w:cstheme="majorBidi"/>
          <w:bCs/>
          <w:snapToGrid w:val="0"/>
          <w:sz w:val="24"/>
          <w:szCs w:val="24"/>
          <w:lang w:bidi="en-US"/>
        </w:rPr>
      </w:pPr>
      <w:r w:rsidRPr="000B0348">
        <w:rPr>
          <w:rFonts w:asciiTheme="majorBidi" w:hAnsiTheme="majorBidi" w:cstheme="majorBidi"/>
          <w:bCs/>
          <w:sz w:val="24"/>
          <w:szCs w:val="24"/>
        </w:rPr>
        <w:br w:type="page"/>
      </w:r>
    </w:p>
    <w:p w14:paraId="21F8A30E" w14:textId="5A3F28BE" w:rsidR="00787548" w:rsidRPr="000B0348" w:rsidRDefault="00A247C1" w:rsidP="00787548">
      <w:pPr>
        <w:pStyle w:val="Heading2"/>
        <w:numPr>
          <w:ilvl w:val="0"/>
          <w:numId w:val="5"/>
        </w:numPr>
        <w:spacing w:before="0" w:after="240"/>
        <w:rPr>
          <w:rFonts w:asciiTheme="majorBidi" w:hAnsiTheme="majorBidi"/>
          <w:b/>
          <w:bCs/>
          <w:snapToGrid w:val="0"/>
          <w:color w:val="auto"/>
          <w:sz w:val="24"/>
          <w:szCs w:val="24"/>
          <w:lang w:eastAsia="de-DE" w:bidi="en-US"/>
        </w:rPr>
      </w:pPr>
      <w:r w:rsidRPr="000B0348">
        <w:rPr>
          <w:rFonts w:asciiTheme="majorBidi" w:hAnsiTheme="majorBidi"/>
          <w:b/>
          <w:bCs/>
          <w:snapToGrid w:val="0"/>
          <w:color w:val="auto"/>
          <w:sz w:val="24"/>
          <w:szCs w:val="24"/>
          <w:lang w:eastAsia="de-DE" w:bidi="en-US"/>
        </w:rPr>
        <w:lastRenderedPageBreak/>
        <w:t>Systematic literature review</w:t>
      </w:r>
      <w:r w:rsidR="00787548" w:rsidRPr="000B0348">
        <w:rPr>
          <w:rFonts w:asciiTheme="majorBidi" w:hAnsiTheme="majorBidi"/>
          <w:b/>
          <w:bCs/>
          <w:snapToGrid w:val="0"/>
          <w:color w:val="auto"/>
          <w:sz w:val="24"/>
          <w:szCs w:val="24"/>
          <w:lang w:eastAsia="de-DE" w:bidi="en-US"/>
        </w:rPr>
        <w:t xml:space="preserve"> </w:t>
      </w:r>
      <w:r w:rsidR="00C67876" w:rsidRPr="000B0348">
        <w:rPr>
          <w:rFonts w:asciiTheme="majorBidi" w:hAnsiTheme="majorBidi"/>
          <w:b/>
          <w:bCs/>
          <w:snapToGrid w:val="0"/>
          <w:color w:val="auto"/>
          <w:sz w:val="24"/>
          <w:szCs w:val="24"/>
          <w:lang w:eastAsia="de-DE" w:bidi="en-US"/>
        </w:rPr>
        <w:t>method</w:t>
      </w:r>
    </w:p>
    <w:p w14:paraId="1640F3C1" w14:textId="634199D1" w:rsidR="00512E94" w:rsidRPr="000B0348" w:rsidRDefault="00512E94" w:rsidP="00512E94">
      <w:pPr>
        <w:pStyle w:val="MDPI31text"/>
        <w:tabs>
          <w:tab w:val="left" w:pos="450"/>
        </w:tabs>
        <w:spacing w:line="480" w:lineRule="auto"/>
        <w:ind w:left="0" w:firstLine="0"/>
        <w:rPr>
          <w:rFonts w:asciiTheme="majorBidi" w:hAnsiTheme="majorBidi" w:cstheme="majorBidi"/>
          <w:bCs/>
          <w:sz w:val="24"/>
          <w:szCs w:val="24"/>
          <w:lang w:eastAsia="zh-CN"/>
        </w:rPr>
      </w:pPr>
      <w:r w:rsidRPr="000B0348">
        <w:rPr>
          <w:rFonts w:asciiTheme="majorBidi" w:hAnsiTheme="majorBidi" w:cstheme="majorBidi"/>
          <w:bCs/>
          <w:sz w:val="24"/>
          <w:szCs w:val="24"/>
          <w:lang w:eastAsia="zh-CN"/>
        </w:rPr>
        <w:t xml:space="preserve">This review focuses on the application of </w:t>
      </w:r>
      <w:r w:rsidR="002745AF" w:rsidRPr="000B0348">
        <w:rPr>
          <w:rFonts w:asciiTheme="majorBidi" w:hAnsiTheme="majorBidi" w:cstheme="majorBidi"/>
          <w:bCs/>
          <w:sz w:val="24"/>
          <w:szCs w:val="24"/>
          <w:lang w:eastAsia="zh-CN"/>
        </w:rPr>
        <w:t>HNNs</w:t>
      </w:r>
      <w:r w:rsidRPr="000B0348">
        <w:rPr>
          <w:rFonts w:asciiTheme="majorBidi" w:hAnsiTheme="majorBidi" w:cstheme="majorBidi"/>
          <w:bCs/>
          <w:sz w:val="24"/>
          <w:szCs w:val="24"/>
          <w:lang w:eastAsia="zh-CN"/>
        </w:rPr>
        <w:t xml:space="preserve"> to bioprocesses. The preferred reporting items for systematic reviews and meta-analyses (PRISMA) methodology were adopted.</w:t>
      </w:r>
      <w:r w:rsidR="006A0DC0" w:rsidRPr="000B0348">
        <w:rPr>
          <w:rFonts w:asciiTheme="majorBidi" w:hAnsiTheme="majorBidi" w:cstheme="majorBidi"/>
          <w:bCs/>
          <w:sz w:val="24"/>
          <w:szCs w:val="24"/>
          <w:lang w:eastAsia="zh-CN"/>
        </w:rPr>
        <w:t xml:space="preserve"> PRISMA</w:t>
      </w:r>
      <w:r w:rsidRPr="000B0348">
        <w:rPr>
          <w:rFonts w:asciiTheme="majorBidi" w:hAnsiTheme="majorBidi" w:cstheme="majorBidi"/>
          <w:bCs/>
          <w:sz w:val="24"/>
          <w:szCs w:val="24"/>
          <w:lang w:eastAsia="zh-CN"/>
        </w:rPr>
        <w:t xml:space="preserve"> is an updated version of the QUOROM Statement (QUality Of Reporting Of Meta-analyses). </w:t>
      </w:r>
      <w:r w:rsidR="00162D57" w:rsidRPr="000B0348">
        <w:rPr>
          <w:rFonts w:asciiTheme="majorBidi" w:hAnsiTheme="majorBidi" w:cstheme="majorBidi"/>
          <w:bCs/>
          <w:sz w:val="24"/>
          <w:szCs w:val="24"/>
          <w:lang w:eastAsia="zh-CN"/>
        </w:rPr>
        <w:t>PRISMA</w:t>
      </w:r>
      <w:r w:rsidRPr="000B0348">
        <w:rPr>
          <w:rFonts w:asciiTheme="majorBidi" w:hAnsiTheme="majorBidi" w:cstheme="majorBidi"/>
          <w:bCs/>
          <w:sz w:val="24"/>
          <w:szCs w:val="24"/>
          <w:lang w:eastAsia="zh-CN"/>
        </w:rPr>
        <w:t xml:space="preserve"> incorporates a checklist containing 27 items that help structure a systematic review</w:t>
      </w:r>
      <w:r w:rsidR="00731E30" w:rsidRPr="000B0348">
        <w:rPr>
          <w:rFonts w:asciiTheme="majorBidi" w:hAnsiTheme="majorBidi" w:cstheme="majorBidi"/>
          <w:bCs/>
          <w:sz w:val="24"/>
          <w:szCs w:val="24"/>
          <w:lang w:eastAsia="zh-CN"/>
        </w:rPr>
        <w:t xml:space="preserve"> </w:t>
      </w:r>
      <w:r w:rsidR="002C1AC4" w:rsidRPr="000B0348">
        <w:rPr>
          <w:rFonts w:asciiTheme="majorBidi" w:hAnsiTheme="majorBidi" w:cstheme="majorBidi"/>
          <w:bCs/>
          <w:sz w:val="24"/>
          <w:szCs w:val="24"/>
          <w:lang w:eastAsia="zh-CN"/>
        </w:rPr>
        <w:fldChar w:fldCharType="begin" w:fldLock="1"/>
      </w:r>
      <w:r w:rsidR="002C1AC4" w:rsidRPr="000B0348">
        <w:rPr>
          <w:rFonts w:asciiTheme="majorBidi" w:hAnsiTheme="majorBidi" w:cstheme="majorBidi"/>
          <w:bCs/>
          <w:sz w:val="24"/>
          <w:szCs w:val="24"/>
          <w:lang w:eastAsia="zh-CN"/>
        </w:rPr>
        <w:instrText>ADDIN CSL_CITATION {"citationItems":[{"id":"ITEM-1","itemData":{"DOI":"10.1371/journal.pmed.1000097","ISBN":"2006062298","author":[{"dropping-particle":"","family":"Moher","given":"David","non-dropping-particle":"","parse-names":false,"suffix":""},{"dropping-particle":"","family":"Liberati","given":"Alessandro","non-dropping-particle":"","parse-names":false,"suffix":""},{"dropping-particle":"","family":"Tetzlaff","given":"Jennifer","non-dropping-particle":"","parse-names":false,"suffix":""},{"dropping-particle":"","family":"Altman","given":"Douglas G","non-dropping-particle":"","parse-names":false,"suffix":""}],"id":"ITEM-1","issued":{"date-parts":[["0"]]},"title":"Guidelines and Guidance Preferred Reporting Items for Systematic Reviews and Meta-Analyses: The PRISMA Statement","type":"article-journal"},"uris":["http://www.mendeley.com/documents/?uuid=06cbf7dd-dfed-3de3-a14c-7c0e773a2353"]}],"mendeley":{"formattedCitation":"(Moher et al., n.d.)","plainTextFormattedCitation":"(Moher et al., n.d.)","previouslyFormattedCitation":"(Moher et al., n.d.)"},"properties":{"noteIndex":0},"schema":"https://github.com/citation-style-language/schema/raw/master/csl-citation.json"}</w:instrText>
      </w:r>
      <w:r w:rsidR="002C1AC4" w:rsidRPr="000B0348">
        <w:rPr>
          <w:rFonts w:asciiTheme="majorBidi" w:hAnsiTheme="majorBidi" w:cstheme="majorBidi"/>
          <w:bCs/>
          <w:sz w:val="24"/>
          <w:szCs w:val="24"/>
          <w:lang w:eastAsia="zh-CN"/>
        </w:rPr>
        <w:fldChar w:fldCharType="separate"/>
      </w:r>
      <w:r w:rsidR="002C1AC4" w:rsidRPr="000B0348">
        <w:rPr>
          <w:rFonts w:asciiTheme="majorBidi" w:hAnsiTheme="majorBidi" w:cstheme="majorBidi"/>
          <w:bCs/>
          <w:sz w:val="24"/>
          <w:szCs w:val="24"/>
          <w:lang w:eastAsia="zh-CN"/>
        </w:rPr>
        <w:t xml:space="preserve">(Moher et al., </w:t>
      </w:r>
      <w:r w:rsidR="00E755ED">
        <w:rPr>
          <w:rFonts w:asciiTheme="majorBidi" w:hAnsiTheme="majorBidi" w:cstheme="majorBidi"/>
          <w:bCs/>
          <w:sz w:val="24"/>
          <w:szCs w:val="24"/>
          <w:lang w:eastAsia="zh-CN"/>
        </w:rPr>
        <w:t>2009</w:t>
      </w:r>
      <w:r w:rsidR="002C1AC4" w:rsidRPr="000B0348">
        <w:rPr>
          <w:rFonts w:asciiTheme="majorBidi" w:hAnsiTheme="majorBidi" w:cstheme="majorBidi"/>
          <w:bCs/>
          <w:sz w:val="24"/>
          <w:szCs w:val="24"/>
          <w:lang w:eastAsia="zh-CN"/>
        </w:rPr>
        <w:t>)</w:t>
      </w:r>
      <w:r w:rsidR="002C1AC4" w:rsidRPr="000B0348">
        <w:rPr>
          <w:rFonts w:asciiTheme="majorBidi" w:hAnsiTheme="majorBidi" w:cstheme="majorBidi"/>
          <w:bCs/>
          <w:sz w:val="24"/>
          <w:szCs w:val="24"/>
          <w:lang w:eastAsia="zh-CN"/>
        </w:rPr>
        <w:fldChar w:fldCharType="end"/>
      </w:r>
      <w:r w:rsidRPr="000B0348">
        <w:rPr>
          <w:rFonts w:asciiTheme="majorBidi" w:hAnsiTheme="majorBidi" w:cstheme="majorBidi"/>
          <w:bCs/>
          <w:sz w:val="24"/>
          <w:szCs w:val="24"/>
          <w:lang w:eastAsia="zh-CN"/>
        </w:rPr>
        <w:t xml:space="preserve"> .</w:t>
      </w:r>
      <w:r w:rsidR="009261BE" w:rsidRPr="000B0348">
        <w:rPr>
          <w:rFonts w:asciiTheme="majorBidi" w:hAnsiTheme="majorBidi" w:cstheme="majorBidi"/>
          <w:bCs/>
          <w:sz w:val="24"/>
          <w:szCs w:val="24"/>
          <w:lang w:eastAsia="zh-CN"/>
        </w:rPr>
        <w:t xml:space="preserve"> </w:t>
      </w:r>
      <w:r w:rsidRPr="000B0348">
        <w:rPr>
          <w:rFonts w:asciiTheme="majorBidi" w:hAnsiTheme="majorBidi" w:cstheme="majorBidi"/>
          <w:bCs/>
          <w:sz w:val="24"/>
          <w:szCs w:val="24"/>
          <w:lang w:eastAsia="zh-CN"/>
        </w:rPr>
        <w:t xml:space="preserve">For bibliometric analysis, the Mendeley application allowed the extraction of metadata and the elimination of duplicates. For network analysis, the VOSviewer software tool (V1.6.18) has been applied to visualize the dataset's extracted information and obtain quantitative and qualitative outcomes. The </w:t>
      </w:r>
      <w:r w:rsidR="00674F17" w:rsidRPr="000B0348">
        <w:rPr>
          <w:rFonts w:asciiTheme="majorBidi" w:hAnsiTheme="majorBidi" w:cstheme="majorBidi"/>
          <w:bCs/>
          <w:sz w:val="24"/>
          <w:szCs w:val="24"/>
          <w:lang w:eastAsia="zh-CN"/>
        </w:rPr>
        <w:t>selection</w:t>
      </w:r>
      <w:r w:rsidRPr="000B0348">
        <w:rPr>
          <w:rFonts w:asciiTheme="majorBidi" w:hAnsiTheme="majorBidi" w:cstheme="majorBidi"/>
          <w:bCs/>
          <w:sz w:val="24"/>
          <w:szCs w:val="24"/>
          <w:lang w:eastAsia="zh-CN"/>
        </w:rPr>
        <w:t xml:space="preserve"> of articles obeyed to the following principles:</w:t>
      </w:r>
    </w:p>
    <w:p w14:paraId="54D3F1AE" w14:textId="7CF0C31B" w:rsidR="00512E94" w:rsidRPr="000B0348" w:rsidRDefault="00512E94" w:rsidP="00512E94">
      <w:pPr>
        <w:pStyle w:val="MDPI31text"/>
        <w:numPr>
          <w:ilvl w:val="0"/>
          <w:numId w:val="3"/>
        </w:numPr>
        <w:tabs>
          <w:tab w:val="left" w:pos="450"/>
        </w:tabs>
        <w:spacing w:line="480" w:lineRule="auto"/>
        <w:rPr>
          <w:rFonts w:asciiTheme="majorBidi" w:hAnsiTheme="majorBidi" w:cstheme="majorBidi"/>
          <w:bCs/>
          <w:sz w:val="24"/>
          <w:szCs w:val="24"/>
          <w:lang w:eastAsia="zh-CN"/>
        </w:rPr>
      </w:pPr>
      <w:r w:rsidRPr="000B0348">
        <w:rPr>
          <w:rFonts w:asciiTheme="majorBidi" w:hAnsiTheme="majorBidi" w:cstheme="majorBidi"/>
          <w:bCs/>
          <w:sz w:val="24"/>
          <w:szCs w:val="24"/>
          <w:lang w:eastAsia="zh-CN"/>
        </w:rPr>
        <w:t xml:space="preserve"> Select articles from two databases, Scopus and Web of Science, based on the </w:t>
      </w:r>
      <w:r w:rsidR="004B4DE0" w:rsidRPr="000B0348">
        <w:rPr>
          <w:rFonts w:asciiTheme="majorBidi" w:hAnsiTheme="majorBidi" w:cstheme="majorBidi"/>
          <w:bCs/>
          <w:sz w:val="24"/>
          <w:szCs w:val="24"/>
          <w:lang w:eastAsia="zh-CN"/>
        </w:rPr>
        <w:t xml:space="preserve">below described </w:t>
      </w:r>
      <w:r w:rsidRPr="000B0348">
        <w:rPr>
          <w:rFonts w:asciiTheme="majorBidi" w:hAnsiTheme="majorBidi" w:cstheme="majorBidi"/>
          <w:bCs/>
          <w:sz w:val="24"/>
          <w:szCs w:val="24"/>
          <w:lang w:eastAsia="zh-CN"/>
        </w:rPr>
        <w:t>algorithms.</w:t>
      </w:r>
    </w:p>
    <w:p w14:paraId="61EB78E3" w14:textId="77777777" w:rsidR="00512E94" w:rsidRPr="000B0348" w:rsidRDefault="00512E94" w:rsidP="00512E94">
      <w:pPr>
        <w:pStyle w:val="MDPI31text"/>
        <w:numPr>
          <w:ilvl w:val="0"/>
          <w:numId w:val="3"/>
        </w:numPr>
        <w:tabs>
          <w:tab w:val="left" w:pos="450"/>
        </w:tabs>
        <w:spacing w:line="480" w:lineRule="auto"/>
        <w:rPr>
          <w:rFonts w:asciiTheme="majorBidi" w:hAnsiTheme="majorBidi" w:cstheme="majorBidi"/>
          <w:bCs/>
          <w:sz w:val="24"/>
          <w:szCs w:val="24"/>
          <w:lang w:eastAsia="zh-CN"/>
        </w:rPr>
      </w:pPr>
      <w:r w:rsidRPr="000B0348">
        <w:rPr>
          <w:rFonts w:asciiTheme="majorBidi" w:hAnsiTheme="majorBidi" w:cstheme="majorBidi"/>
          <w:bCs/>
          <w:sz w:val="24"/>
          <w:szCs w:val="24"/>
          <w:lang w:eastAsia="zh-CN"/>
        </w:rPr>
        <w:t xml:space="preserve"> Collect the documents of some well-known authors on this topic and refine them by keyword screening</w:t>
      </w:r>
    </w:p>
    <w:p w14:paraId="03B62924" w14:textId="107467D1" w:rsidR="00F307A4" w:rsidRPr="000B0348" w:rsidRDefault="00512E94" w:rsidP="00714838">
      <w:pPr>
        <w:pStyle w:val="MDPI31text"/>
        <w:numPr>
          <w:ilvl w:val="0"/>
          <w:numId w:val="3"/>
        </w:numPr>
        <w:tabs>
          <w:tab w:val="left" w:pos="450"/>
        </w:tabs>
        <w:spacing w:line="480" w:lineRule="auto"/>
        <w:rPr>
          <w:rFonts w:asciiTheme="majorBidi" w:hAnsiTheme="majorBidi" w:cstheme="majorBidi"/>
          <w:bCs/>
          <w:sz w:val="24"/>
          <w:szCs w:val="24"/>
          <w:lang w:eastAsia="zh-CN"/>
        </w:rPr>
      </w:pPr>
      <w:r w:rsidRPr="000B0348">
        <w:rPr>
          <w:rFonts w:asciiTheme="majorBidi" w:hAnsiTheme="majorBidi" w:cstheme="majorBidi"/>
          <w:bCs/>
          <w:sz w:val="24"/>
          <w:szCs w:val="24"/>
          <w:lang w:eastAsia="zh-CN"/>
        </w:rPr>
        <w:t xml:space="preserve"> Select relevant articles cited by selected articles from databases and well-known authors (backward citation).</w:t>
      </w:r>
    </w:p>
    <w:p w14:paraId="4E2901C4" w14:textId="6AD17A7B" w:rsidR="006F0DD5" w:rsidRPr="000B0348" w:rsidRDefault="006F0DD5" w:rsidP="006F0DD5">
      <w:pPr>
        <w:pStyle w:val="Heading2"/>
        <w:numPr>
          <w:ilvl w:val="1"/>
          <w:numId w:val="19"/>
        </w:numPr>
        <w:spacing w:before="0" w:after="240"/>
        <w:ind w:left="576" w:hanging="576"/>
        <w:rPr>
          <w:rFonts w:asciiTheme="majorBidi" w:hAnsiTheme="majorBidi"/>
          <w:b/>
          <w:snapToGrid w:val="0"/>
          <w:color w:val="auto"/>
          <w:sz w:val="24"/>
          <w:szCs w:val="24"/>
        </w:rPr>
      </w:pPr>
      <w:r w:rsidRPr="000B0348">
        <w:rPr>
          <w:rFonts w:asciiTheme="majorBidi" w:hAnsiTheme="majorBidi"/>
          <w:b/>
          <w:snapToGrid w:val="0"/>
          <w:color w:val="auto"/>
          <w:sz w:val="24"/>
          <w:szCs w:val="24"/>
        </w:rPr>
        <w:t>Algorithm for selection of articles from Scopus database</w:t>
      </w:r>
    </w:p>
    <w:p w14:paraId="0C035705" w14:textId="4E2074AD" w:rsidR="00FC1F47" w:rsidRPr="000B0348" w:rsidRDefault="00FC1F47" w:rsidP="00FC1F47">
      <w:pPr>
        <w:pStyle w:val="MDPI41tablecaption"/>
        <w:spacing w:before="0" w:line="480" w:lineRule="auto"/>
        <w:ind w:left="0"/>
        <w:jc w:val="both"/>
        <w:rPr>
          <w:rFonts w:asciiTheme="majorBidi" w:hAnsiTheme="majorBidi" w:cstheme="majorBidi"/>
          <w:bCs/>
          <w:snapToGrid w:val="0"/>
          <w:sz w:val="24"/>
          <w:szCs w:val="24"/>
        </w:rPr>
      </w:pPr>
      <w:r w:rsidRPr="000B0348">
        <w:rPr>
          <w:rFonts w:asciiTheme="majorBidi" w:hAnsiTheme="majorBidi" w:cstheme="majorBidi"/>
          <w:bCs/>
          <w:snapToGrid w:val="0"/>
          <w:sz w:val="24"/>
          <w:szCs w:val="24"/>
        </w:rPr>
        <w:t xml:space="preserve">The paper selection algorithm from the Scopus database started with keyword screening in the “title, abstract, and keywords” of documents. Firstly, the advanced search performed by keywords; ("gray-box model*" OR "hybrid neural model*" OR "hybrid semiparametric model*" OR "hybrid semi-parametric" OR "hybrid neural network*" OR "hybrid mechanistic model" OR "hybrid white box model" OR "hybrid black box model" OR "hybrid parametric model" OR "hybrid nonparametric model" OR "Hybrid Artificial Neural Network" OR "Hybrid Process Model") AND (bioproc* OR biopharma* OR biofuel OR bioreact* OR ferment* OR biologic* OR biopolym* OR bioseparation* OR wastewater OR cell OR microorganism OR yeast OR bacteria OR </w:t>
      </w:r>
      <w:r w:rsidRPr="000B0348">
        <w:rPr>
          <w:rFonts w:asciiTheme="majorBidi" w:hAnsiTheme="majorBidi" w:cstheme="majorBidi"/>
          <w:bCs/>
          <w:snapToGrid w:val="0"/>
          <w:sz w:val="24"/>
          <w:szCs w:val="24"/>
        </w:rPr>
        <w:lastRenderedPageBreak/>
        <w:t xml:space="preserve">mammal* OR animal OR "systems biology" OR bioinformatics OR biotech* OR biomass OR "Escherichia Coli" OR "Recombinant Protein" OR "Recombinant Protein prod*" OR "e.coli" OR "microbial fuel" OR "biologic* wastewater treatment" OR bioethanol OR biodiesel) and </w:t>
      </w:r>
      <w:r w:rsidRPr="000B0348">
        <w:rPr>
          <w:rFonts w:asciiTheme="majorBidi" w:hAnsiTheme="majorBidi" w:cstheme="majorBidi"/>
          <w:bCs/>
          <w:sz w:val="24"/>
          <w:szCs w:val="24"/>
          <w:lang w:eastAsia="zh-CN"/>
        </w:rPr>
        <w:t>retrieved 481 publications</w:t>
      </w:r>
      <w:r w:rsidRPr="000B0348">
        <w:rPr>
          <w:rFonts w:asciiTheme="majorBidi" w:hAnsiTheme="majorBidi" w:cstheme="majorBidi"/>
          <w:bCs/>
          <w:snapToGrid w:val="0"/>
          <w:sz w:val="24"/>
          <w:szCs w:val="24"/>
        </w:rPr>
        <w:t>.</w:t>
      </w:r>
    </w:p>
    <w:p w14:paraId="772E0812" w14:textId="77777777" w:rsidR="00FC1F47" w:rsidRPr="000B0348" w:rsidRDefault="00FC1F47" w:rsidP="00FC1F47">
      <w:pPr>
        <w:pStyle w:val="MDPI41tablecaption"/>
        <w:spacing w:line="480" w:lineRule="auto"/>
        <w:ind w:left="0"/>
        <w:jc w:val="both"/>
        <w:rPr>
          <w:rFonts w:asciiTheme="majorBidi" w:hAnsiTheme="majorBidi" w:cstheme="majorBidi"/>
          <w:bCs/>
          <w:snapToGrid w:val="0"/>
          <w:sz w:val="24"/>
          <w:szCs w:val="24"/>
        </w:rPr>
      </w:pPr>
      <w:r w:rsidRPr="000B0348">
        <w:rPr>
          <w:rFonts w:asciiTheme="majorBidi" w:hAnsiTheme="majorBidi" w:cstheme="majorBidi"/>
          <w:bCs/>
          <w:snapToGrid w:val="0"/>
          <w:sz w:val="24"/>
          <w:szCs w:val="24"/>
        </w:rPr>
        <w:t xml:space="preserve">In the next step, some records were excluded based on the irrelevance of the subject areas </w:t>
      </w:r>
      <w:bookmarkStart w:id="0" w:name="_Hlk145425039"/>
      <w:r w:rsidRPr="000B0348">
        <w:rPr>
          <w:rFonts w:asciiTheme="majorBidi" w:hAnsiTheme="majorBidi" w:cstheme="majorBidi"/>
          <w:bCs/>
          <w:snapToGrid w:val="0"/>
          <w:sz w:val="24"/>
          <w:szCs w:val="24"/>
        </w:rPr>
        <w:t>(“Psychology”, “Economics, “Econometrics and Finance”, “Dentistry”, “Health Professions”, “Business, Management and Accounting”, “Social Sciences”, “Neuroscience”, “Physics and Astronomy”, “Earth and Planetary Sciences”</w:t>
      </w:r>
      <w:bookmarkEnd w:id="0"/>
      <w:r w:rsidRPr="000B0348">
        <w:rPr>
          <w:rFonts w:asciiTheme="majorBidi" w:hAnsiTheme="majorBidi" w:cstheme="majorBidi"/>
          <w:bCs/>
          <w:snapToGrid w:val="0"/>
          <w:sz w:val="24"/>
          <w:szCs w:val="24"/>
        </w:rPr>
        <w:t xml:space="preserve">) </w:t>
      </w:r>
      <w:r w:rsidRPr="000B0348">
        <w:rPr>
          <w:rFonts w:asciiTheme="majorBidi" w:hAnsiTheme="majorBidi" w:cstheme="majorBidi"/>
          <w:bCs/>
          <w:sz w:val="24"/>
          <w:szCs w:val="24"/>
          <w:lang w:eastAsia="zh-CN"/>
        </w:rPr>
        <w:t>which resulted in 72 excluded documents and 409 publications</w:t>
      </w:r>
      <w:r w:rsidRPr="000B0348">
        <w:rPr>
          <w:rFonts w:asciiTheme="majorBidi" w:hAnsiTheme="majorBidi" w:cstheme="majorBidi"/>
          <w:bCs/>
          <w:snapToGrid w:val="0"/>
          <w:sz w:val="24"/>
          <w:szCs w:val="24"/>
        </w:rPr>
        <w:t>.</w:t>
      </w:r>
    </w:p>
    <w:p w14:paraId="34D74545" w14:textId="04A3B9C6" w:rsidR="008475C6" w:rsidRPr="000B0348" w:rsidRDefault="00FC1F47" w:rsidP="00FC1F47">
      <w:pPr>
        <w:pStyle w:val="MDPI41tablecaption"/>
        <w:spacing w:line="480" w:lineRule="auto"/>
        <w:ind w:left="0"/>
        <w:jc w:val="both"/>
        <w:rPr>
          <w:rFonts w:asciiTheme="majorBidi" w:hAnsiTheme="majorBidi" w:cstheme="majorBidi"/>
          <w:bCs/>
          <w:snapToGrid w:val="0"/>
          <w:sz w:val="24"/>
          <w:szCs w:val="24"/>
        </w:rPr>
      </w:pPr>
      <w:r w:rsidRPr="000B0348">
        <w:rPr>
          <w:rFonts w:asciiTheme="majorBidi" w:hAnsiTheme="majorBidi" w:cstheme="majorBidi"/>
          <w:bCs/>
          <w:snapToGrid w:val="0"/>
          <w:sz w:val="24"/>
          <w:szCs w:val="24"/>
        </w:rPr>
        <w:t>Afterward</w:t>
      </w:r>
      <w:r w:rsidR="0010448A" w:rsidRPr="000B0348">
        <w:rPr>
          <w:rFonts w:asciiTheme="majorBidi" w:hAnsiTheme="majorBidi" w:cstheme="majorBidi"/>
          <w:bCs/>
          <w:snapToGrid w:val="0"/>
          <w:sz w:val="24"/>
          <w:szCs w:val="24"/>
        </w:rPr>
        <w:t>s</w:t>
      </w:r>
      <w:r w:rsidRPr="000B0348">
        <w:rPr>
          <w:rFonts w:asciiTheme="majorBidi" w:hAnsiTheme="majorBidi" w:cstheme="majorBidi"/>
          <w:bCs/>
          <w:snapToGrid w:val="0"/>
          <w:sz w:val="24"/>
          <w:szCs w:val="24"/>
        </w:rPr>
        <w:t xml:space="preserve">, some records were excluded based on the irrelevance of the keywords </w:t>
      </w:r>
      <w:bookmarkStart w:id="1" w:name="_Hlk145425094"/>
      <w:r w:rsidRPr="000B0348">
        <w:rPr>
          <w:rFonts w:asciiTheme="majorBidi" w:hAnsiTheme="majorBidi" w:cstheme="majorBidi"/>
          <w:bCs/>
          <w:snapToGrid w:val="0"/>
          <w:sz w:val="24"/>
          <w:szCs w:val="24"/>
        </w:rPr>
        <w:t>(“Pattern Recognition”, “Blood”, “Photovoltaic Cells”, “Diagnosis”, “Sewage Pumping Plants”, “Nerve Cell Network”, “Neurons”, “Fuel Cells”, “Electrodes”, “Sewer”, “Forestry”, “Geometry”, "PID Controllers", "Paget Bone Disease", "Partial Discharges",  "Plasmid",  "Power Control", "Power Spectral Density",  "Pressure Effects",  "Pressure Filter",  "Pressure Filters",  "Program Processors", "Battery State Of Charge", "Behavior-finding", "Behavioral Research", "Behavior", "Blood Glucose",  "Blood Pressure", "Blood Pressure (BP)", "Blood Pressure Estimation", "Blood Pressure Measurement", "Blood Pressure Monitoring", "Bone", “Photovoltaic Power”, "Attention", "Attention Mechanisms",</w:t>
      </w:r>
      <w:r w:rsidR="00C904B7">
        <w:rPr>
          <w:rFonts w:asciiTheme="majorBidi" w:hAnsiTheme="majorBidi" w:cstheme="majorBidi"/>
          <w:bCs/>
          <w:snapToGrid w:val="0"/>
          <w:sz w:val="24"/>
          <w:szCs w:val="24"/>
        </w:rPr>
        <w:t xml:space="preserve"> </w:t>
      </w:r>
      <w:r w:rsidRPr="000B0348">
        <w:rPr>
          <w:rFonts w:asciiTheme="majorBidi" w:hAnsiTheme="majorBidi" w:cstheme="majorBidi"/>
          <w:bCs/>
          <w:snapToGrid w:val="0"/>
          <w:sz w:val="24"/>
          <w:szCs w:val="24"/>
        </w:rPr>
        <w:t>"Battery Management Systems", "Biological Organs", "Biomedical Signal Processing", "Brain", "COVID-19" ), "Charging (batteries)", "Classification (of Information)", "Cytology", "Digital Storage", "Diseases", "Electric Discharges", "Image Classification", "Image Enhancement", "Image Processing", "Lithium-ion Batteries", "Low Power Electronics", "Lung Cancer", "Medical Imaging", "Solar Power Generation", "Solid Oxide Fuel Cells (SOFC)")</w:t>
      </w:r>
      <w:r w:rsidRPr="000B0348">
        <w:rPr>
          <w:rFonts w:asciiTheme="majorBidi" w:hAnsiTheme="majorBidi" w:cstheme="majorBidi"/>
          <w:bCs/>
          <w:sz w:val="24"/>
          <w:szCs w:val="24"/>
          <w:lang w:eastAsia="zh-CN"/>
        </w:rPr>
        <w:t xml:space="preserve">, </w:t>
      </w:r>
      <w:bookmarkEnd w:id="1"/>
      <w:r w:rsidRPr="000B0348">
        <w:rPr>
          <w:rFonts w:asciiTheme="majorBidi" w:hAnsiTheme="majorBidi" w:cstheme="majorBidi"/>
          <w:bCs/>
          <w:sz w:val="24"/>
          <w:szCs w:val="24"/>
          <w:lang w:eastAsia="zh-CN"/>
        </w:rPr>
        <w:t xml:space="preserve">and the outcome was 133 excluded documents and 276 eligible publications (At </w:t>
      </w:r>
      <w:r w:rsidRPr="000B0348">
        <w:rPr>
          <w:rFonts w:asciiTheme="majorBidi" w:hAnsiTheme="majorBidi" w:cstheme="majorBidi"/>
          <w:bCs/>
          <w:sz w:val="24"/>
          <w:szCs w:val="24"/>
          <w:lang w:eastAsia="zh-CN"/>
        </w:rPr>
        <w:lastRenderedPageBreak/>
        <w:t xml:space="preserve">this step, if we doubted whether the keyword was related to the topic or not, we would have reviewed the abstract of the articles containing the keyword). </w:t>
      </w:r>
      <w:r w:rsidRPr="000B0348">
        <w:rPr>
          <w:rFonts w:asciiTheme="majorBidi" w:hAnsiTheme="majorBidi" w:cstheme="majorBidi"/>
          <w:bCs/>
          <w:snapToGrid w:val="0"/>
          <w:sz w:val="24"/>
          <w:szCs w:val="24"/>
        </w:rPr>
        <w:t>Then the resulting documents were refined by the document´s type (“Book chapter”, “Review paper”, “conference review paper”, and “Letter”) and 25</w:t>
      </w:r>
      <w:r w:rsidRPr="000B0348">
        <w:rPr>
          <w:rFonts w:asciiTheme="majorBidi" w:hAnsiTheme="majorBidi" w:cstheme="majorBidi"/>
          <w:bCs/>
          <w:sz w:val="24"/>
          <w:szCs w:val="24"/>
          <w:lang w:eastAsia="zh-CN"/>
        </w:rPr>
        <w:t xml:space="preserve"> documents were excluded because of the document type, and 251 papers were remaining articles</w:t>
      </w:r>
      <w:r w:rsidRPr="000B0348">
        <w:rPr>
          <w:rFonts w:asciiTheme="majorBidi" w:hAnsiTheme="majorBidi" w:cstheme="majorBidi"/>
          <w:bCs/>
          <w:snapToGrid w:val="0"/>
          <w:sz w:val="24"/>
          <w:szCs w:val="24"/>
        </w:rPr>
        <w:t xml:space="preserve">. Finally, 94 relevant cases were obtained by manually reviewing the abstracts and contents of eligible publications (157 </w:t>
      </w:r>
      <w:r w:rsidRPr="000B0348">
        <w:rPr>
          <w:rFonts w:asciiTheme="majorBidi" w:hAnsiTheme="majorBidi" w:cstheme="majorBidi"/>
          <w:bCs/>
          <w:sz w:val="24"/>
          <w:szCs w:val="24"/>
          <w:lang w:eastAsia="zh-CN"/>
        </w:rPr>
        <w:t>were excluded)</w:t>
      </w:r>
      <w:r w:rsidRPr="000B0348">
        <w:rPr>
          <w:rFonts w:asciiTheme="majorBidi" w:hAnsiTheme="majorBidi" w:cstheme="majorBidi"/>
          <w:bCs/>
          <w:snapToGrid w:val="0"/>
          <w:sz w:val="24"/>
          <w:szCs w:val="24"/>
        </w:rPr>
        <w:t>.</w:t>
      </w:r>
    </w:p>
    <w:p w14:paraId="6ACE885C" w14:textId="29E131D4" w:rsidR="008475C6" w:rsidRPr="000B0348" w:rsidRDefault="008475C6" w:rsidP="008475C6">
      <w:pPr>
        <w:pStyle w:val="Heading2"/>
        <w:numPr>
          <w:ilvl w:val="1"/>
          <w:numId w:val="19"/>
        </w:numPr>
        <w:spacing w:before="0" w:after="240"/>
        <w:ind w:left="576" w:hanging="576"/>
        <w:rPr>
          <w:rFonts w:asciiTheme="majorBidi" w:hAnsiTheme="majorBidi"/>
          <w:b/>
          <w:snapToGrid w:val="0"/>
          <w:color w:val="auto"/>
          <w:sz w:val="24"/>
          <w:szCs w:val="24"/>
        </w:rPr>
      </w:pPr>
      <w:r w:rsidRPr="000B0348">
        <w:rPr>
          <w:rFonts w:asciiTheme="majorBidi" w:hAnsiTheme="majorBidi"/>
          <w:b/>
          <w:snapToGrid w:val="0"/>
          <w:color w:val="auto"/>
          <w:sz w:val="24"/>
          <w:szCs w:val="24"/>
        </w:rPr>
        <w:t>Algorithm for selection of articles from Web of Science database</w:t>
      </w:r>
    </w:p>
    <w:p w14:paraId="5F53FA1B" w14:textId="10536822" w:rsidR="00FC1F47" w:rsidRPr="000B0348" w:rsidRDefault="00FC1F47" w:rsidP="00FC1F47">
      <w:pPr>
        <w:pStyle w:val="MDPI41tablecaption"/>
        <w:spacing w:before="0" w:after="0" w:line="480" w:lineRule="auto"/>
        <w:ind w:left="0"/>
        <w:jc w:val="both"/>
        <w:rPr>
          <w:rFonts w:asciiTheme="majorBidi" w:hAnsiTheme="majorBidi" w:cstheme="majorBidi"/>
          <w:bCs/>
          <w:snapToGrid w:val="0"/>
          <w:sz w:val="24"/>
          <w:szCs w:val="24"/>
        </w:rPr>
      </w:pPr>
      <w:r w:rsidRPr="000B0348">
        <w:rPr>
          <w:rFonts w:asciiTheme="majorBidi" w:hAnsiTheme="majorBidi" w:cstheme="majorBidi"/>
          <w:bCs/>
          <w:snapToGrid w:val="0"/>
          <w:sz w:val="24"/>
          <w:szCs w:val="24"/>
        </w:rPr>
        <w:t xml:space="preserve">The paper selection algorithm from the Web of Science database also started with keyword screening in the Topic (title, abstract, and keywords) of documents and </w:t>
      </w:r>
      <w:r w:rsidRPr="000B0348">
        <w:rPr>
          <w:rFonts w:asciiTheme="majorBidi" w:hAnsiTheme="majorBidi" w:cstheme="majorBidi"/>
          <w:bCs/>
          <w:sz w:val="24"/>
          <w:szCs w:val="24"/>
          <w:lang w:eastAsia="zh-CN"/>
        </w:rPr>
        <w:t>retrieved a total of 251 publications</w:t>
      </w:r>
      <w:r w:rsidRPr="000B0348">
        <w:rPr>
          <w:rFonts w:asciiTheme="majorBidi" w:hAnsiTheme="majorBidi" w:cstheme="majorBidi"/>
          <w:bCs/>
          <w:snapToGrid w:val="0"/>
          <w:sz w:val="24"/>
          <w:szCs w:val="24"/>
        </w:rPr>
        <w:t>. Regarding the differences between Scopus and Web of Science, we refined the documents by the Web of Science Categories and excluded the irrelevant categories; “Telecommunication”,” Computer Science Hardware Architecture”, “Radiology Nuclear Medicine Medical Imaging”, “Transportation Science Technology”, “Oceanography”, “Cardiac Cardiovascular Systems”, “Engineering Civil”, “Information Science Library Science”, “Geography Physical”, “Physics-Condensed Matter”, “Optics”, “Imaging Science Photographic Technology”, “Forestry”, “Robotics”,</w:t>
      </w:r>
      <w:r w:rsidRPr="000B0348">
        <w:t xml:space="preserve"> </w:t>
      </w:r>
      <w:r w:rsidRPr="000B0348">
        <w:rPr>
          <w:rFonts w:asciiTheme="majorBidi" w:hAnsiTheme="majorBidi" w:cstheme="majorBidi"/>
          <w:bCs/>
          <w:snapToGrid w:val="0"/>
          <w:sz w:val="24"/>
          <w:szCs w:val="24"/>
        </w:rPr>
        <w:t>“Engineering Electrical Electronic“, “Genetics Heredity”, “Marine Freshwater Biology”, “Rehabilitation”, “Toxicology” and “Water Resources”,  and</w:t>
      </w:r>
      <w:r w:rsidRPr="000B0348">
        <w:rPr>
          <w:rFonts w:asciiTheme="majorBidi" w:hAnsiTheme="majorBidi" w:cstheme="majorBidi"/>
          <w:bCs/>
          <w:sz w:val="24"/>
          <w:szCs w:val="24"/>
          <w:lang w:eastAsia="zh-CN"/>
        </w:rPr>
        <w:t xml:space="preserve"> resulted in 50 excluded documents and 201 publications for further analysis.</w:t>
      </w:r>
    </w:p>
    <w:p w14:paraId="33AEBD32" w14:textId="77777777" w:rsidR="00FC1F47" w:rsidRPr="000B0348" w:rsidRDefault="00FC1F47" w:rsidP="00FC1F47">
      <w:pPr>
        <w:pStyle w:val="MDPI41tablecaption"/>
        <w:spacing w:before="0" w:line="480" w:lineRule="auto"/>
        <w:ind w:left="0"/>
        <w:jc w:val="both"/>
        <w:rPr>
          <w:rFonts w:asciiTheme="majorBidi" w:hAnsiTheme="majorBidi" w:cstheme="majorBidi"/>
          <w:bCs/>
          <w:snapToGrid w:val="0"/>
          <w:sz w:val="24"/>
          <w:szCs w:val="24"/>
        </w:rPr>
      </w:pPr>
      <w:r w:rsidRPr="000B0348">
        <w:rPr>
          <w:rFonts w:asciiTheme="majorBidi" w:hAnsiTheme="majorBidi" w:cstheme="majorBidi"/>
          <w:bCs/>
          <w:snapToGrid w:val="0"/>
          <w:sz w:val="24"/>
          <w:szCs w:val="24"/>
        </w:rPr>
        <w:t xml:space="preserve">Then the resulting documents were refined by the document´s type (“Review Articles”, “Meeting Abstracts”, and “Letter”) and </w:t>
      </w:r>
      <w:r w:rsidRPr="000B0348">
        <w:rPr>
          <w:rFonts w:asciiTheme="majorBidi" w:hAnsiTheme="majorBidi" w:cstheme="majorBidi"/>
          <w:bCs/>
          <w:sz w:val="24"/>
          <w:szCs w:val="24"/>
          <w:lang w:eastAsia="zh-CN"/>
        </w:rPr>
        <w:t>6 documents were excluded</w:t>
      </w:r>
      <w:r w:rsidRPr="000B0348">
        <w:rPr>
          <w:rFonts w:asciiTheme="majorBidi" w:hAnsiTheme="majorBidi" w:cstheme="majorBidi"/>
          <w:bCs/>
          <w:snapToGrid w:val="0"/>
          <w:sz w:val="24"/>
          <w:szCs w:val="24"/>
        </w:rPr>
        <w:t xml:space="preserve">. Finally, 87 relevant cases were obtained by manually reviewing the abstracts and contents of eligible publications (108 </w:t>
      </w:r>
      <w:r w:rsidRPr="000B0348">
        <w:rPr>
          <w:rFonts w:asciiTheme="majorBidi" w:hAnsiTheme="majorBidi" w:cstheme="majorBidi"/>
          <w:bCs/>
          <w:sz w:val="24"/>
          <w:szCs w:val="24"/>
          <w:lang w:eastAsia="zh-CN"/>
        </w:rPr>
        <w:t>publications were excluded</w:t>
      </w:r>
      <w:r w:rsidRPr="000B0348">
        <w:rPr>
          <w:rFonts w:asciiTheme="majorBidi" w:hAnsiTheme="majorBidi" w:cstheme="majorBidi"/>
          <w:bCs/>
          <w:snapToGrid w:val="0"/>
          <w:sz w:val="24"/>
          <w:szCs w:val="24"/>
        </w:rPr>
        <w:t xml:space="preserve">). </w:t>
      </w:r>
    </w:p>
    <w:p w14:paraId="022138C1" w14:textId="61D362F4" w:rsidR="00C82AEC" w:rsidRPr="000B0348" w:rsidRDefault="00C82AEC" w:rsidP="00C82AEC">
      <w:pPr>
        <w:pStyle w:val="Heading2"/>
        <w:numPr>
          <w:ilvl w:val="1"/>
          <w:numId w:val="19"/>
        </w:numPr>
        <w:spacing w:before="0" w:after="240"/>
        <w:ind w:left="576" w:hanging="576"/>
        <w:rPr>
          <w:rFonts w:asciiTheme="majorBidi" w:hAnsiTheme="majorBidi"/>
          <w:b/>
          <w:snapToGrid w:val="0"/>
          <w:color w:val="auto"/>
          <w:sz w:val="24"/>
          <w:szCs w:val="24"/>
        </w:rPr>
      </w:pPr>
      <w:r w:rsidRPr="000B0348">
        <w:rPr>
          <w:rFonts w:asciiTheme="majorBidi" w:hAnsiTheme="majorBidi"/>
          <w:b/>
          <w:snapToGrid w:val="0"/>
          <w:color w:val="auto"/>
          <w:sz w:val="24"/>
          <w:szCs w:val="24"/>
        </w:rPr>
        <w:lastRenderedPageBreak/>
        <w:t>Algorithm for selection of articles from well-known Authors’ work</w:t>
      </w:r>
    </w:p>
    <w:p w14:paraId="0ACCE81F" w14:textId="4FA1E79F" w:rsidR="00FC1F47" w:rsidRPr="000B0348" w:rsidRDefault="00FC1F47" w:rsidP="00FC1F47">
      <w:pPr>
        <w:pStyle w:val="MDPI41tablecaption"/>
        <w:spacing w:before="0" w:line="480" w:lineRule="auto"/>
        <w:ind w:left="0"/>
        <w:jc w:val="both"/>
        <w:rPr>
          <w:rFonts w:asciiTheme="majorBidi" w:hAnsiTheme="majorBidi" w:cstheme="majorBidi"/>
          <w:sz w:val="24"/>
          <w:szCs w:val="24"/>
          <w:lang w:bidi="fa-IR"/>
        </w:rPr>
      </w:pPr>
      <w:r w:rsidRPr="000B0348">
        <w:rPr>
          <w:rFonts w:asciiTheme="majorBidi" w:hAnsiTheme="majorBidi" w:cstheme="majorBidi"/>
          <w:bCs/>
          <w:snapToGrid w:val="0"/>
          <w:sz w:val="24"/>
          <w:szCs w:val="24"/>
        </w:rPr>
        <w:t>Authors whom we reviewed their works were “Carrondo, M.J.T.”, “Simutis, R.”, “Lübbert, A.”, “Oliveira, R.”, “Galvanauskas, V.”, “von Stosch, M”, “Teixeira, A.P.”, “Peres, J.”, “Gnoth, S.”, “Sokolov, M.”, “Feyo de Azevedo, S.”, “</w:t>
      </w:r>
      <w:r w:rsidRPr="000B0348">
        <w:rPr>
          <w:rFonts w:asciiTheme="majorBidi" w:hAnsiTheme="majorBidi" w:cstheme="majorBidi"/>
          <w:sz w:val="24"/>
          <w:szCs w:val="24"/>
          <w:lang w:bidi="fa-IR"/>
        </w:rPr>
        <w:t>Zhang, D.”</w:t>
      </w:r>
      <w:r w:rsidRPr="000B0348">
        <w:rPr>
          <w:rFonts w:asciiTheme="majorBidi" w:hAnsiTheme="majorBidi" w:cstheme="majorBidi"/>
          <w:bCs/>
          <w:snapToGrid w:val="0"/>
          <w:sz w:val="24"/>
          <w:szCs w:val="24"/>
        </w:rPr>
        <w:t xml:space="preserve"> and 819 </w:t>
      </w:r>
      <w:r w:rsidRPr="000B0348">
        <w:rPr>
          <w:rFonts w:asciiTheme="majorBidi" w:hAnsiTheme="majorBidi" w:cstheme="majorBidi"/>
          <w:bCs/>
          <w:sz w:val="24"/>
          <w:szCs w:val="24"/>
          <w:lang w:eastAsia="zh-CN"/>
        </w:rPr>
        <w:t>publications were extracted from their works</w:t>
      </w:r>
      <w:r w:rsidRPr="000B0348">
        <w:rPr>
          <w:rFonts w:asciiTheme="majorBidi" w:hAnsiTheme="majorBidi" w:cstheme="majorBidi"/>
          <w:bCs/>
          <w:snapToGrid w:val="0"/>
          <w:sz w:val="24"/>
          <w:szCs w:val="24"/>
        </w:rPr>
        <w:t>. The documents were refined by keywords screening ("hybrid model*", "hybrid neural*", "hybrid artificial neural*", "hybrid gray box*", "hybrid semi-parametric*", "hybrid mechanistic*", "hybrid black box*", "hybrid white box*", "hybrid parametric*", "hybrid nonparametric*") in “title, abstract and keywords”</w:t>
      </w:r>
      <w:r w:rsidRPr="000B0348">
        <w:rPr>
          <w:rFonts w:asciiTheme="majorBidi" w:hAnsiTheme="majorBidi" w:cstheme="majorBidi"/>
          <w:bCs/>
          <w:sz w:val="24"/>
          <w:szCs w:val="24"/>
          <w:lang w:eastAsia="zh-CN"/>
        </w:rPr>
        <w:t xml:space="preserve"> and 168 were sought for retrieval</w:t>
      </w:r>
      <w:r w:rsidRPr="000B0348">
        <w:rPr>
          <w:rFonts w:asciiTheme="majorBidi" w:hAnsiTheme="majorBidi" w:cstheme="majorBidi"/>
          <w:bCs/>
          <w:snapToGrid w:val="0"/>
          <w:sz w:val="24"/>
          <w:szCs w:val="24"/>
        </w:rPr>
        <w:t>. Then 33 documents were excluded because of the document type (“Book chapter”, “Review paper”, and “Short Survey”)</w:t>
      </w:r>
      <w:r w:rsidRPr="000B0348">
        <w:rPr>
          <w:rFonts w:asciiTheme="majorBidi" w:hAnsiTheme="majorBidi" w:cstheme="majorBidi"/>
          <w:bCs/>
          <w:sz w:val="24"/>
          <w:szCs w:val="24"/>
          <w:lang w:eastAsia="zh-CN"/>
        </w:rPr>
        <w:t xml:space="preserve"> and 135 papers were remaining articles</w:t>
      </w:r>
      <w:r w:rsidRPr="000B0348">
        <w:rPr>
          <w:rFonts w:asciiTheme="majorBidi" w:hAnsiTheme="majorBidi" w:cstheme="majorBidi"/>
          <w:bCs/>
          <w:snapToGrid w:val="0"/>
          <w:sz w:val="24"/>
          <w:szCs w:val="24"/>
        </w:rPr>
        <w:t>. Finally, 69 relevant cases were obtained by manually reviewing the abstracts and contents of eligible publications</w:t>
      </w:r>
      <w:r w:rsidRPr="000B0348">
        <w:rPr>
          <w:rFonts w:asciiTheme="majorBidi" w:hAnsiTheme="majorBidi" w:cstheme="majorBidi"/>
          <w:b/>
          <w:snapToGrid w:val="0"/>
          <w:sz w:val="24"/>
          <w:szCs w:val="24"/>
        </w:rPr>
        <w:t>.</w:t>
      </w:r>
      <w:r w:rsidRPr="000B0348">
        <w:rPr>
          <w:rFonts w:asciiTheme="majorBidi" w:hAnsiTheme="majorBidi" w:cstheme="majorBidi"/>
          <w:sz w:val="24"/>
          <w:szCs w:val="24"/>
          <w:lang w:bidi="fa-IR"/>
        </w:rPr>
        <w:t xml:space="preserve"> </w:t>
      </w:r>
    </w:p>
    <w:p w14:paraId="1E986140" w14:textId="7FD05E66" w:rsidR="00CC32C4" w:rsidRPr="000B0348" w:rsidRDefault="00CC32C4" w:rsidP="00CC32C4">
      <w:pPr>
        <w:pStyle w:val="Heading2"/>
        <w:numPr>
          <w:ilvl w:val="1"/>
          <w:numId w:val="19"/>
        </w:numPr>
        <w:spacing w:before="0" w:after="240"/>
        <w:ind w:left="576" w:hanging="576"/>
        <w:rPr>
          <w:rFonts w:asciiTheme="majorBidi" w:hAnsiTheme="majorBidi"/>
          <w:b/>
          <w:snapToGrid w:val="0"/>
          <w:color w:val="auto"/>
          <w:sz w:val="24"/>
          <w:szCs w:val="24"/>
        </w:rPr>
      </w:pPr>
      <w:r w:rsidRPr="000B0348">
        <w:rPr>
          <w:rFonts w:asciiTheme="majorBidi" w:hAnsiTheme="majorBidi"/>
          <w:b/>
          <w:color w:val="auto"/>
          <w:sz w:val="24"/>
          <w:szCs w:val="24"/>
        </w:rPr>
        <w:t>From the backward citation</w:t>
      </w:r>
    </w:p>
    <w:p w14:paraId="415EBC1B" w14:textId="7238B30A" w:rsidR="00E81F52" w:rsidRPr="000B0348" w:rsidRDefault="00FC1F47" w:rsidP="00A87265">
      <w:pPr>
        <w:pStyle w:val="MDPI31text"/>
        <w:tabs>
          <w:tab w:val="left" w:pos="450"/>
        </w:tabs>
        <w:spacing w:after="240" w:line="480" w:lineRule="auto"/>
        <w:ind w:left="0" w:firstLine="0"/>
        <w:rPr>
          <w:rFonts w:asciiTheme="majorBidi" w:hAnsiTheme="majorBidi" w:cstheme="majorBidi"/>
          <w:bCs/>
          <w:sz w:val="24"/>
          <w:szCs w:val="24"/>
          <w:lang w:eastAsia="zh-CN"/>
        </w:rPr>
      </w:pPr>
      <w:r w:rsidRPr="000B0348">
        <w:rPr>
          <w:rFonts w:asciiTheme="majorBidi" w:hAnsiTheme="majorBidi" w:cstheme="majorBidi"/>
          <w:bCs/>
          <w:sz w:val="24"/>
          <w:szCs w:val="24"/>
        </w:rPr>
        <w:t>During this systematic literature review, we also checked references of selected papers, and we found 74 articles interesting to add to our database, so we named “backward citation” this part of our dataset.</w:t>
      </w:r>
    </w:p>
    <w:p w14:paraId="1A45D2F0" w14:textId="0DE60AE9" w:rsidR="00561A41" w:rsidRPr="000B0348" w:rsidRDefault="00E81F52" w:rsidP="00912A28">
      <w:pPr>
        <w:pStyle w:val="Heading2"/>
        <w:numPr>
          <w:ilvl w:val="0"/>
          <w:numId w:val="19"/>
        </w:numPr>
        <w:spacing w:before="0" w:after="240"/>
        <w:rPr>
          <w:rFonts w:asciiTheme="majorBidi" w:hAnsiTheme="majorBidi"/>
          <w:b/>
          <w:bCs/>
          <w:snapToGrid w:val="0"/>
          <w:color w:val="auto"/>
          <w:sz w:val="24"/>
          <w:szCs w:val="24"/>
          <w:lang w:eastAsia="de-DE" w:bidi="en-US"/>
        </w:rPr>
      </w:pPr>
      <w:r w:rsidRPr="000B0348">
        <w:rPr>
          <w:rFonts w:asciiTheme="majorBidi" w:hAnsiTheme="majorBidi"/>
          <w:b/>
          <w:bCs/>
          <w:snapToGrid w:val="0"/>
          <w:color w:val="auto"/>
          <w:sz w:val="24"/>
          <w:szCs w:val="24"/>
          <w:lang w:eastAsia="de-DE" w:bidi="en-US"/>
        </w:rPr>
        <w:t>PRISMA output</w:t>
      </w:r>
    </w:p>
    <w:p w14:paraId="4195B5C4" w14:textId="6AE9650F" w:rsidR="00512E94" w:rsidRPr="000B0348" w:rsidRDefault="00C65112" w:rsidP="00512E94">
      <w:pPr>
        <w:pStyle w:val="MDPI31text"/>
        <w:tabs>
          <w:tab w:val="left" w:pos="450"/>
        </w:tabs>
        <w:spacing w:line="480" w:lineRule="auto"/>
        <w:ind w:left="0" w:firstLine="0"/>
        <w:rPr>
          <w:rFonts w:asciiTheme="majorBidi" w:hAnsiTheme="majorBidi" w:cstheme="majorBidi"/>
          <w:bCs/>
          <w:sz w:val="24"/>
          <w:szCs w:val="24"/>
          <w:lang w:eastAsia="zh-CN"/>
        </w:rPr>
      </w:pPr>
      <w:r w:rsidRPr="000B0348">
        <w:rPr>
          <w:rFonts w:asciiTheme="majorBidi" w:hAnsiTheme="majorBidi" w:cstheme="majorBidi"/>
          <w:bCs/>
          <w:sz w:val="24"/>
          <w:szCs w:val="24"/>
          <w:lang w:eastAsia="zh-CN"/>
        </w:rPr>
        <w:t xml:space="preserve">Using the previously described selection algorithms </w:t>
      </w:r>
      <w:r w:rsidR="00512E94" w:rsidRPr="000B0348">
        <w:rPr>
          <w:rFonts w:asciiTheme="majorBidi" w:hAnsiTheme="majorBidi" w:cstheme="majorBidi"/>
          <w:bCs/>
          <w:sz w:val="24"/>
          <w:szCs w:val="24"/>
          <w:lang w:eastAsia="zh-CN"/>
        </w:rPr>
        <w:t>and the PRISMA flow diagram instructions</w:t>
      </w:r>
      <w:r w:rsidR="002C1AC4" w:rsidRPr="000B0348">
        <w:rPr>
          <w:rFonts w:asciiTheme="majorBidi" w:hAnsiTheme="majorBidi" w:cstheme="majorBidi"/>
          <w:bCs/>
          <w:sz w:val="24"/>
          <w:szCs w:val="24"/>
          <w:lang w:eastAsia="zh-CN"/>
        </w:rPr>
        <w:t xml:space="preserve"> </w:t>
      </w:r>
      <w:r w:rsidR="002C1AC4" w:rsidRPr="000B0348">
        <w:rPr>
          <w:rFonts w:asciiTheme="majorBidi" w:hAnsiTheme="majorBidi" w:cstheme="majorBidi"/>
          <w:bCs/>
          <w:sz w:val="24"/>
          <w:szCs w:val="24"/>
          <w:lang w:eastAsia="zh-CN"/>
        </w:rPr>
        <w:fldChar w:fldCharType="begin" w:fldLock="1"/>
      </w:r>
      <w:r w:rsidR="002C1AC4" w:rsidRPr="000B0348">
        <w:rPr>
          <w:rFonts w:asciiTheme="majorBidi" w:hAnsiTheme="majorBidi" w:cstheme="majorBidi"/>
          <w:bCs/>
          <w:sz w:val="24"/>
          <w:szCs w:val="24"/>
          <w:lang w:eastAsia="zh-CN"/>
        </w:rPr>
        <w:instrText>ADDIN CSL_CITATION {"citationItems":[{"id":"ITEM-1","itemData":{"DOI":"10.1136/bmj.n71","ISSN":"17561833","abstract":"The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reviews.","author":[{"dropping-particle":"","family":"Page","given":"Matthew J.","non-dropping-particle":"","parse-names":false,"suffix":""},{"dropping-particle":"","family":"McKenzie","given":"Joanne E.","non-dropping-particle":"","parse-names":false,"suffix":""},{"dropping-particle":"","family":"Bossuyt","given":"Patrick M.","non-dropping-particle":"","parse-names":false,"suffix":""},{"dropping-particle":"","family":"Boutron","given":"Isabelle","non-dropping-particle":"","parse-names":false,"suffix":""},{"dropping-particle":"","family":"Hoffmann","given":"Tammy C.","non-dropping-particle":"","parse-names":false,"suffix":""},{"dropping-particle":"","family":"Mulrow","given":"Cynthia D.","non-dropping-particle":"","parse-names":false,"suffix":""},{"dropping-particle":"","family":"Shamseer","given":"Larissa","non-dropping-particle":"","parse-names":false,"suffix":""},{"dropping-particle":"","family":"Tetzlaff","given":"Jennifer M.","non-dropping-particle":"","parse-names":false,"suffix":""},{"dropping-particle":"","family":"Akl","given":"Elie A.","non-dropping-particle":"","parse-names":false,"suffix":""},{"dropping-particle":"","family":"Brennan","given":"Sue E.","non-dropping-particle":"","parse-names":false,"suffix":""},{"dropping-particle":"","family":"Chou","given":"Roger","non-dropping-particle":"","parse-names":false,"suffix":""},{"dropping-particle":"","family":"Glanville","given":"Julie","non-dropping-particle":"","parse-names":false,"suffix":""},{"dropping-particle":"","family":"Grimshaw","given":"Jeremy M.","non-dropping-particle":"","parse-names":false,"suffix":""},{"dropping-particle":"","family":"Hróbjartsson","given":"Asbjørn","non-dropping-particle":"","parse-names":false,"suffix":""},{"dropping-particle":"","family":"Lalu","given":"Manoj M.","non-dropping-particle":"","parse-names":false,"suffix":""},{"dropping-particle":"","family":"Li","given":"Tianjing","non-dropping-particle":"","parse-names":false,"suffix":""},{"dropping-particle":"","family":"Loder","given":"Elizabeth W.","non-dropping-particle":"","parse-names":false,"suffix":""},{"dropping-particle":"","family":"Mayo-Wilson","given":"Evan","non-dropping-particle":"","parse-names":false,"suffix":""},{"dropping-particle":"","family":"McDonald","given":"Steve","non-dropping-particle":"","parse-names":false,"suffix":""},{"dropping-particle":"","family":"McGuinness","given":"Luke A.","non-dropping-particle":"","parse-names":false,"suffix":""},{"dropping-particle":"","family":"Stewart","given":"Lesley A.","non-dropping-particle":"","parse-names":false,"suffix":""},{"dropping-particle":"","family":"Thomas","given":"James","non-dropping-particle":"","parse-names":false,"suffix":""},{"dropping-particle":"","family":"Tricco","given":"Andrea C.","non-dropping-particle":"","parse-names":false,"suffix":""},{"dropping-particle":"","family":"Welch","given":"Vivian A.","non-dropping-particle":"","parse-names":false,"suffix":""},{"dropping-particle":"","family":"Whiting","given":"Penny","non-dropping-particle":"","parse-names":false,"suffix":""},{"dropping-particle":"","family":"Moher","given":"David","non-dropping-particle":"","parse-names":false,"suffix":""}],"container-title":"The BMJ","id":"ITEM-1","issued":{"date-parts":[["2021"]]},"title":"The PRISMA 2020 statement: An updated guideline for reporting systematic reviews","type":"article","volume":"372"},"uris":["http://www.mendeley.com/documents/?uuid=23a01658-4497-3200-90a8-66d89810ff8f"]}],"mendeley":{"formattedCitation":"(Page et al., 2021)","plainTextFormattedCitation":"(Page et al., 2021)","previouslyFormattedCitation":"(Page et al., 2021)"},"properties":{"noteIndex":0},"schema":"https://github.com/citation-style-language/schema/raw/master/csl-citation.json"}</w:instrText>
      </w:r>
      <w:r w:rsidR="002C1AC4" w:rsidRPr="000B0348">
        <w:rPr>
          <w:rFonts w:asciiTheme="majorBidi" w:hAnsiTheme="majorBidi" w:cstheme="majorBidi"/>
          <w:bCs/>
          <w:sz w:val="24"/>
          <w:szCs w:val="24"/>
          <w:lang w:eastAsia="zh-CN"/>
        </w:rPr>
        <w:fldChar w:fldCharType="separate"/>
      </w:r>
      <w:r w:rsidR="002C1AC4" w:rsidRPr="000B0348">
        <w:rPr>
          <w:rFonts w:asciiTheme="majorBidi" w:hAnsiTheme="majorBidi" w:cstheme="majorBidi"/>
          <w:bCs/>
          <w:sz w:val="24"/>
          <w:szCs w:val="24"/>
          <w:lang w:eastAsia="zh-CN"/>
        </w:rPr>
        <w:t>(Page et al., 2021)</w:t>
      </w:r>
      <w:r w:rsidR="002C1AC4" w:rsidRPr="000B0348">
        <w:rPr>
          <w:rFonts w:asciiTheme="majorBidi" w:hAnsiTheme="majorBidi" w:cstheme="majorBidi"/>
          <w:bCs/>
          <w:sz w:val="24"/>
          <w:szCs w:val="24"/>
          <w:lang w:eastAsia="zh-CN"/>
        </w:rPr>
        <w:fldChar w:fldCharType="end"/>
      </w:r>
      <w:r w:rsidR="00512E94" w:rsidRPr="000B0348">
        <w:rPr>
          <w:rFonts w:asciiTheme="majorBidi" w:hAnsiTheme="majorBidi" w:cstheme="majorBidi"/>
          <w:bCs/>
          <w:sz w:val="24"/>
          <w:szCs w:val="24"/>
          <w:lang w:eastAsia="zh-CN"/>
        </w:rPr>
        <w:t xml:space="preserve"> </w:t>
      </w:r>
      <w:r w:rsidR="006C052C" w:rsidRPr="000B0348">
        <w:rPr>
          <w:rFonts w:asciiTheme="majorBidi" w:hAnsiTheme="majorBidi" w:cstheme="majorBidi"/>
          <w:bCs/>
          <w:sz w:val="24"/>
          <w:szCs w:val="24"/>
          <w:lang w:eastAsia="zh-CN"/>
        </w:rPr>
        <w:t>the following outcome was obtained</w:t>
      </w:r>
      <w:r w:rsidR="00512E94" w:rsidRPr="000B0348">
        <w:rPr>
          <w:rFonts w:asciiTheme="majorBidi" w:hAnsiTheme="majorBidi" w:cstheme="majorBidi"/>
          <w:bCs/>
          <w:sz w:val="24"/>
          <w:szCs w:val="24"/>
          <w:lang w:eastAsia="zh-CN"/>
        </w:rPr>
        <w:t>:</w:t>
      </w:r>
    </w:p>
    <w:p w14:paraId="7A3BD748" w14:textId="67D654D3" w:rsidR="009A2D47" w:rsidRPr="000B0348" w:rsidRDefault="009A2D47" w:rsidP="007055AB">
      <w:pPr>
        <w:pStyle w:val="MDPI31text"/>
        <w:numPr>
          <w:ilvl w:val="0"/>
          <w:numId w:val="3"/>
        </w:numPr>
        <w:tabs>
          <w:tab w:val="left" w:pos="450"/>
        </w:tabs>
        <w:spacing w:line="480" w:lineRule="auto"/>
        <w:rPr>
          <w:rFonts w:asciiTheme="majorBidi" w:hAnsiTheme="majorBidi" w:cstheme="majorBidi"/>
          <w:bCs/>
          <w:sz w:val="24"/>
          <w:szCs w:val="24"/>
          <w:lang w:eastAsia="zh-CN"/>
        </w:rPr>
      </w:pPr>
      <w:r w:rsidRPr="000B0348">
        <w:rPr>
          <w:rFonts w:asciiTheme="majorBidi" w:hAnsiTheme="majorBidi" w:cstheme="majorBidi"/>
          <w:bCs/>
          <w:sz w:val="24"/>
          <w:szCs w:val="24"/>
          <w:lang w:eastAsia="zh-CN"/>
        </w:rPr>
        <w:t>Scopus: The algorithm initially retrieved 481 publications from the Scopus database and after screening 94 relevant cases were obtained.</w:t>
      </w:r>
    </w:p>
    <w:p w14:paraId="64BEDB64" w14:textId="24810FD3" w:rsidR="009A2D47" w:rsidRPr="000B0348" w:rsidRDefault="009A2D47" w:rsidP="007055AB">
      <w:pPr>
        <w:pStyle w:val="MDPI31text"/>
        <w:numPr>
          <w:ilvl w:val="0"/>
          <w:numId w:val="3"/>
        </w:numPr>
        <w:tabs>
          <w:tab w:val="left" w:pos="450"/>
        </w:tabs>
        <w:spacing w:line="480" w:lineRule="auto"/>
        <w:rPr>
          <w:rFonts w:asciiTheme="majorBidi" w:hAnsiTheme="majorBidi" w:cstheme="majorBidi"/>
          <w:bCs/>
          <w:sz w:val="24"/>
          <w:szCs w:val="24"/>
          <w:lang w:eastAsia="zh-CN"/>
        </w:rPr>
      </w:pPr>
      <w:r w:rsidRPr="000B0348">
        <w:rPr>
          <w:rFonts w:asciiTheme="majorBidi" w:hAnsiTheme="majorBidi" w:cstheme="majorBidi"/>
          <w:bCs/>
          <w:sz w:val="24"/>
          <w:szCs w:val="24"/>
          <w:lang w:eastAsia="zh-CN"/>
        </w:rPr>
        <w:t xml:space="preserve">Web of Science (WoS): The algorithm initially retrieved 251 publications from the WoS database, and after screening </w:t>
      </w:r>
      <w:r w:rsidR="005D0604" w:rsidRPr="000B0348">
        <w:rPr>
          <w:rFonts w:asciiTheme="majorBidi" w:hAnsiTheme="majorBidi" w:cstheme="majorBidi"/>
          <w:bCs/>
          <w:sz w:val="24"/>
          <w:szCs w:val="24"/>
          <w:lang w:eastAsia="zh-CN"/>
        </w:rPr>
        <w:t>87</w:t>
      </w:r>
      <w:r w:rsidRPr="000B0348">
        <w:rPr>
          <w:rFonts w:asciiTheme="majorBidi" w:hAnsiTheme="majorBidi" w:cstheme="majorBidi"/>
          <w:bCs/>
          <w:sz w:val="24"/>
          <w:szCs w:val="24"/>
          <w:lang w:eastAsia="zh-CN"/>
        </w:rPr>
        <w:t xml:space="preserve"> relevant cases were obtained.</w:t>
      </w:r>
    </w:p>
    <w:p w14:paraId="08F37D73" w14:textId="0648DE15" w:rsidR="009A2D47" w:rsidRPr="000B0348" w:rsidRDefault="009A2D47" w:rsidP="007055AB">
      <w:pPr>
        <w:pStyle w:val="MDPI31text"/>
        <w:numPr>
          <w:ilvl w:val="0"/>
          <w:numId w:val="3"/>
        </w:numPr>
        <w:tabs>
          <w:tab w:val="left" w:pos="450"/>
        </w:tabs>
        <w:spacing w:line="480" w:lineRule="auto"/>
        <w:rPr>
          <w:rFonts w:asciiTheme="majorBidi" w:hAnsiTheme="majorBidi" w:cstheme="majorBidi"/>
          <w:bCs/>
          <w:sz w:val="24"/>
          <w:szCs w:val="24"/>
          <w:lang w:eastAsia="zh-CN"/>
        </w:rPr>
      </w:pPr>
      <w:r w:rsidRPr="000B0348">
        <w:rPr>
          <w:rFonts w:asciiTheme="majorBidi" w:hAnsiTheme="majorBidi" w:cstheme="majorBidi"/>
          <w:bCs/>
          <w:sz w:val="24"/>
          <w:szCs w:val="24"/>
          <w:lang w:eastAsia="zh-CN"/>
        </w:rPr>
        <w:lastRenderedPageBreak/>
        <w:t xml:space="preserve">From the well-known authors’ search, </w:t>
      </w:r>
      <w:r w:rsidR="005D0604" w:rsidRPr="000B0348">
        <w:rPr>
          <w:rFonts w:asciiTheme="majorBidi" w:hAnsiTheme="majorBidi" w:cstheme="majorBidi"/>
          <w:bCs/>
          <w:sz w:val="24"/>
          <w:szCs w:val="24"/>
          <w:lang w:eastAsia="zh-CN"/>
        </w:rPr>
        <w:t>819</w:t>
      </w:r>
      <w:r w:rsidRPr="000B0348">
        <w:rPr>
          <w:rFonts w:asciiTheme="majorBidi" w:hAnsiTheme="majorBidi" w:cstheme="majorBidi"/>
          <w:bCs/>
          <w:sz w:val="24"/>
          <w:szCs w:val="24"/>
          <w:lang w:eastAsia="zh-CN"/>
        </w:rPr>
        <w:t xml:space="preserve"> publications were extracted, and after screening 6</w:t>
      </w:r>
      <w:r w:rsidR="005D0604" w:rsidRPr="000B0348">
        <w:rPr>
          <w:rFonts w:asciiTheme="majorBidi" w:hAnsiTheme="majorBidi" w:cstheme="majorBidi"/>
          <w:bCs/>
          <w:sz w:val="24"/>
          <w:szCs w:val="24"/>
          <w:lang w:eastAsia="zh-CN"/>
        </w:rPr>
        <w:t>9</w:t>
      </w:r>
      <w:r w:rsidRPr="000B0348">
        <w:rPr>
          <w:rFonts w:asciiTheme="majorBidi" w:hAnsiTheme="majorBidi" w:cstheme="majorBidi"/>
          <w:bCs/>
          <w:sz w:val="24"/>
          <w:szCs w:val="24"/>
          <w:lang w:eastAsia="zh-CN"/>
        </w:rPr>
        <w:t xml:space="preserve"> relevant cases were obtained.</w:t>
      </w:r>
    </w:p>
    <w:p w14:paraId="2B5E8F4A" w14:textId="3A8311BE" w:rsidR="00A87265" w:rsidRPr="000B0348" w:rsidRDefault="009A2D47" w:rsidP="00402528">
      <w:pPr>
        <w:pStyle w:val="MDPI31text"/>
        <w:numPr>
          <w:ilvl w:val="0"/>
          <w:numId w:val="3"/>
        </w:numPr>
        <w:tabs>
          <w:tab w:val="left" w:pos="450"/>
        </w:tabs>
        <w:spacing w:line="480" w:lineRule="auto"/>
        <w:rPr>
          <w:rFonts w:asciiTheme="majorBidi" w:hAnsiTheme="majorBidi" w:cstheme="majorBidi"/>
          <w:bCs/>
          <w:sz w:val="24"/>
          <w:szCs w:val="24"/>
          <w:lang w:eastAsia="zh-CN"/>
        </w:rPr>
      </w:pPr>
      <w:r w:rsidRPr="000B0348">
        <w:rPr>
          <w:rFonts w:asciiTheme="majorBidi" w:hAnsiTheme="majorBidi" w:cstheme="majorBidi"/>
          <w:bCs/>
          <w:sz w:val="24"/>
          <w:szCs w:val="24"/>
          <w:lang w:eastAsia="zh-CN"/>
        </w:rPr>
        <w:t>From the backward citation, 74 relevant cases were obtained.</w:t>
      </w:r>
    </w:p>
    <w:p w14:paraId="547ABE45" w14:textId="18367716" w:rsidR="00512E94" w:rsidRPr="000B0348" w:rsidRDefault="009A2D47" w:rsidP="009A2D47">
      <w:pPr>
        <w:pStyle w:val="MDPI31text"/>
        <w:tabs>
          <w:tab w:val="left" w:pos="450"/>
        </w:tabs>
        <w:spacing w:line="480" w:lineRule="auto"/>
        <w:ind w:left="0" w:firstLine="0"/>
        <w:rPr>
          <w:rFonts w:asciiTheme="majorBidi" w:hAnsiTheme="majorBidi" w:cstheme="majorBidi"/>
          <w:sz w:val="24"/>
          <w:szCs w:val="24"/>
        </w:rPr>
      </w:pPr>
      <w:r w:rsidRPr="000B0348">
        <w:rPr>
          <w:rFonts w:asciiTheme="majorBidi" w:hAnsiTheme="majorBidi" w:cstheme="majorBidi"/>
          <w:bCs/>
          <w:sz w:val="24"/>
          <w:szCs w:val="24"/>
          <w:lang w:eastAsia="zh-CN"/>
        </w:rPr>
        <w:t>After merging the articles and deletion duplicates, 185 publications were selected for keyword analysis, covering j</w:t>
      </w:r>
      <w:r w:rsidRPr="000B0348">
        <w:rPr>
          <w:rFonts w:asciiTheme="majorBidi" w:hAnsiTheme="majorBidi" w:cstheme="majorBidi"/>
          <w:sz w:val="24"/>
          <w:szCs w:val="24"/>
        </w:rPr>
        <w:t>ournal and conference papers published before September 2023</w:t>
      </w:r>
      <w:r w:rsidR="00512E94" w:rsidRPr="000B0348">
        <w:rPr>
          <w:rFonts w:asciiTheme="majorBidi" w:hAnsiTheme="majorBidi" w:cstheme="majorBidi"/>
          <w:sz w:val="24"/>
          <w:szCs w:val="24"/>
        </w:rPr>
        <w:t xml:space="preserve"> </w:t>
      </w:r>
      <w:r w:rsidR="003C4A06" w:rsidRPr="000B0348">
        <w:rPr>
          <w:rFonts w:asciiTheme="majorBidi" w:hAnsiTheme="majorBidi" w:cstheme="majorBidi"/>
          <w:sz w:val="24"/>
          <w:szCs w:val="24"/>
        </w:rPr>
        <w:t>(</w:t>
      </w:r>
      <w:r w:rsidR="00616A4C" w:rsidRPr="000B0348">
        <w:rPr>
          <w:rFonts w:asciiTheme="majorBidi" w:hAnsiTheme="majorBidi" w:cstheme="majorBidi"/>
          <w:sz w:val="24"/>
          <w:szCs w:val="24"/>
        </w:rPr>
        <w:fldChar w:fldCharType="begin"/>
      </w:r>
      <w:r w:rsidR="00616A4C" w:rsidRPr="000B0348">
        <w:rPr>
          <w:rFonts w:asciiTheme="majorBidi" w:hAnsiTheme="majorBidi" w:cstheme="majorBidi"/>
          <w:sz w:val="24"/>
          <w:szCs w:val="24"/>
        </w:rPr>
        <w:instrText xml:space="preserve"> REF _Ref145523284 \h  \* MERGEFORMAT </w:instrText>
      </w:r>
      <w:r w:rsidR="00616A4C" w:rsidRPr="000B0348">
        <w:rPr>
          <w:rFonts w:asciiTheme="majorBidi" w:hAnsiTheme="majorBidi" w:cstheme="majorBidi"/>
          <w:sz w:val="24"/>
          <w:szCs w:val="24"/>
        </w:rPr>
      </w:r>
      <w:r w:rsidR="00616A4C" w:rsidRPr="000B0348">
        <w:rPr>
          <w:rFonts w:asciiTheme="majorBidi" w:hAnsiTheme="majorBidi" w:cstheme="majorBidi"/>
          <w:sz w:val="24"/>
          <w:szCs w:val="24"/>
        </w:rPr>
        <w:fldChar w:fldCharType="separate"/>
      </w:r>
      <w:r w:rsidR="00616A4C" w:rsidRPr="000B0348">
        <w:rPr>
          <w:rFonts w:asciiTheme="majorBidi" w:hAnsiTheme="majorBidi" w:cstheme="majorBidi"/>
          <w:sz w:val="24"/>
          <w:szCs w:val="24"/>
        </w:rPr>
        <w:t>Figure S1</w:t>
      </w:r>
      <w:r w:rsidR="00616A4C" w:rsidRPr="000B0348">
        <w:rPr>
          <w:rFonts w:asciiTheme="majorBidi" w:hAnsiTheme="majorBidi" w:cstheme="majorBidi"/>
          <w:sz w:val="24"/>
          <w:szCs w:val="24"/>
        </w:rPr>
        <w:fldChar w:fldCharType="end"/>
      </w:r>
      <w:r w:rsidR="00512E94" w:rsidRPr="000B0348">
        <w:rPr>
          <w:rFonts w:asciiTheme="majorBidi" w:hAnsiTheme="majorBidi" w:cstheme="majorBidi"/>
          <w:sz w:val="24"/>
          <w:szCs w:val="24"/>
        </w:rPr>
        <w:t>).</w:t>
      </w:r>
      <w:r w:rsidR="0019299C" w:rsidRPr="000B0348">
        <w:rPr>
          <w:rFonts w:asciiTheme="majorBidi" w:hAnsiTheme="majorBidi" w:cstheme="majorBidi"/>
          <w:bCs/>
          <w:sz w:val="24"/>
          <w:szCs w:val="24"/>
          <w:lang w:eastAsia="zh-CN"/>
        </w:rPr>
        <w:t xml:space="preserve"> We put all articles in a list in Scopus to have the opportunity to use the analytical reports of Scopus.</w:t>
      </w:r>
    </w:p>
    <w:p w14:paraId="11CBE3D8" w14:textId="77777777" w:rsidR="003C4A06" w:rsidRPr="000B0348" w:rsidRDefault="005D0604" w:rsidP="004B39D6">
      <w:pPr>
        <w:pStyle w:val="MDPI52figure"/>
        <w:keepNext/>
        <w:jc w:val="left"/>
      </w:pPr>
      <w:r w:rsidRPr="000B0348">
        <w:drawing>
          <wp:inline distT="0" distB="0" distL="0" distR="0" wp14:anchorId="0D7A647A" wp14:editId="1D77FEDA">
            <wp:extent cx="5943600" cy="3204210"/>
            <wp:effectExtent l="0" t="0" r="0" b="0"/>
            <wp:docPr id="70322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04210"/>
                    </a:xfrm>
                    <a:prstGeom prst="rect">
                      <a:avLst/>
                    </a:prstGeom>
                    <a:noFill/>
                    <a:ln>
                      <a:noFill/>
                    </a:ln>
                  </pic:spPr>
                </pic:pic>
              </a:graphicData>
            </a:graphic>
          </wp:inline>
        </w:drawing>
      </w:r>
    </w:p>
    <w:p w14:paraId="03E250C2" w14:textId="38A5EF1A" w:rsidR="00512E94" w:rsidRPr="000B0348" w:rsidRDefault="003C4A06" w:rsidP="003C4A06">
      <w:pPr>
        <w:pStyle w:val="Caption"/>
        <w:jc w:val="left"/>
      </w:pPr>
      <w:bookmarkStart w:id="2" w:name="_Ref145523284"/>
      <w:r w:rsidRPr="000B0348">
        <w:t xml:space="preserve">Figure </w:t>
      </w:r>
      <w:r w:rsidR="00EB3902" w:rsidRPr="000B0348">
        <w:t>S</w:t>
      </w:r>
      <w:fldSimple w:instr=" SEQ Figure \* ARABIC ">
        <w:r w:rsidR="00616A4C" w:rsidRPr="000B0348">
          <w:t>1</w:t>
        </w:r>
      </w:fldSimple>
      <w:bookmarkEnd w:id="2"/>
      <w:r w:rsidRPr="000B0348">
        <w:t>-PRISMA flow diagram summarizes the selection of the articles based on the algorithm.</w:t>
      </w:r>
    </w:p>
    <w:p w14:paraId="1C40E757" w14:textId="2DA9DE2E" w:rsidR="00512E94" w:rsidRPr="000B0348" w:rsidRDefault="00512E94" w:rsidP="00512E94">
      <w:pPr>
        <w:pStyle w:val="Caption"/>
        <w:jc w:val="left"/>
      </w:pPr>
    </w:p>
    <w:p w14:paraId="00F7A550" w14:textId="77777777" w:rsidR="00512E94" w:rsidRPr="000B0348" w:rsidRDefault="00512E94" w:rsidP="00912A28">
      <w:pPr>
        <w:pStyle w:val="Heading2"/>
        <w:numPr>
          <w:ilvl w:val="0"/>
          <w:numId w:val="19"/>
        </w:numPr>
        <w:spacing w:before="0" w:after="240"/>
        <w:rPr>
          <w:rFonts w:asciiTheme="majorBidi" w:hAnsiTheme="majorBidi"/>
          <w:b/>
          <w:bCs/>
          <w:snapToGrid w:val="0"/>
          <w:color w:val="auto"/>
          <w:sz w:val="24"/>
          <w:szCs w:val="24"/>
          <w:lang w:eastAsia="de-DE" w:bidi="en-US"/>
        </w:rPr>
      </w:pPr>
      <w:r w:rsidRPr="000B0348">
        <w:rPr>
          <w:rFonts w:asciiTheme="majorBidi" w:hAnsiTheme="majorBidi"/>
          <w:b/>
          <w:bCs/>
          <w:snapToGrid w:val="0"/>
          <w:color w:val="auto"/>
          <w:sz w:val="24"/>
          <w:szCs w:val="24"/>
          <w:lang w:eastAsia="de-DE" w:bidi="en-US"/>
        </w:rPr>
        <w:t>Statistical analysis of the PRISMA output</w:t>
      </w:r>
    </w:p>
    <w:p w14:paraId="59B6BD8E" w14:textId="305329CF" w:rsidR="000D194D" w:rsidRPr="000B0348" w:rsidRDefault="00512E94" w:rsidP="000D194D">
      <w:pPr>
        <w:pStyle w:val="MDPI31text"/>
        <w:spacing w:line="480" w:lineRule="auto"/>
        <w:ind w:left="0" w:firstLine="0"/>
        <w:rPr>
          <w:rFonts w:asciiTheme="majorBidi" w:hAnsiTheme="majorBidi" w:cstheme="majorBidi"/>
          <w:sz w:val="24"/>
          <w:szCs w:val="24"/>
        </w:rPr>
      </w:pPr>
      <w:r w:rsidRPr="000B0348">
        <w:rPr>
          <w:rFonts w:asciiTheme="majorBidi" w:hAnsiTheme="majorBidi" w:cstheme="majorBidi"/>
          <w:sz w:val="24"/>
          <w:szCs w:val="24"/>
        </w:rPr>
        <w:t xml:space="preserve">In this literature review, we analyzed </w:t>
      </w:r>
      <w:r w:rsidR="009A2D47" w:rsidRPr="000B0348">
        <w:rPr>
          <w:rFonts w:asciiTheme="majorBidi" w:hAnsiTheme="majorBidi" w:cstheme="majorBidi"/>
          <w:sz w:val="24"/>
          <w:szCs w:val="24"/>
        </w:rPr>
        <w:t>185</w:t>
      </w:r>
      <w:r w:rsidRPr="000B0348">
        <w:rPr>
          <w:rFonts w:asciiTheme="majorBidi" w:hAnsiTheme="majorBidi" w:cstheme="majorBidi"/>
          <w:sz w:val="24"/>
          <w:szCs w:val="24"/>
        </w:rPr>
        <w:t xml:space="preserve"> journal and conference papers published before </w:t>
      </w:r>
      <w:r w:rsidR="005E2913" w:rsidRPr="000B0348">
        <w:rPr>
          <w:rFonts w:asciiTheme="majorBidi" w:hAnsiTheme="majorBidi" w:cstheme="majorBidi"/>
          <w:sz w:val="24"/>
          <w:szCs w:val="24"/>
        </w:rPr>
        <w:t>September</w:t>
      </w:r>
      <w:r w:rsidRPr="000B0348">
        <w:rPr>
          <w:rFonts w:asciiTheme="majorBidi" w:hAnsiTheme="majorBidi" w:cstheme="majorBidi"/>
          <w:sz w:val="24"/>
          <w:szCs w:val="24"/>
        </w:rPr>
        <w:t xml:space="preserve"> 202</w:t>
      </w:r>
      <w:r w:rsidR="005E2913" w:rsidRPr="000B0348">
        <w:rPr>
          <w:rFonts w:asciiTheme="majorBidi" w:hAnsiTheme="majorBidi" w:cstheme="majorBidi"/>
          <w:sz w:val="24"/>
          <w:szCs w:val="24"/>
        </w:rPr>
        <w:t>3</w:t>
      </w:r>
      <w:r w:rsidRPr="000B0348">
        <w:rPr>
          <w:rFonts w:asciiTheme="majorBidi" w:hAnsiTheme="majorBidi" w:cstheme="majorBidi"/>
          <w:sz w:val="24"/>
          <w:szCs w:val="24"/>
        </w:rPr>
        <w:t xml:space="preserve">. </w:t>
      </w:r>
      <w:bookmarkStart w:id="3" w:name="_Ref110169357"/>
      <w:bookmarkStart w:id="4" w:name="_Ref110022997"/>
      <w:r w:rsidRPr="000B0348">
        <w:rPr>
          <w:rFonts w:asciiTheme="majorBidi" w:hAnsiTheme="majorBidi" w:cstheme="majorBidi"/>
          <w:sz w:val="24"/>
          <w:szCs w:val="24"/>
        </w:rPr>
        <w:t>The first ten document sources that have published the highest number of articles, their ranking, publisher, and H-Index are summarized i</w:t>
      </w:r>
      <w:r w:rsidR="000D194D" w:rsidRPr="000B0348">
        <w:rPr>
          <w:rFonts w:asciiTheme="majorBidi" w:hAnsiTheme="majorBidi" w:cstheme="majorBidi"/>
          <w:sz w:val="24"/>
          <w:szCs w:val="24"/>
        </w:rPr>
        <w:t xml:space="preserve">n </w:t>
      </w:r>
      <w:r w:rsidR="000D194D" w:rsidRPr="000B0348">
        <w:rPr>
          <w:rFonts w:asciiTheme="majorBidi" w:hAnsiTheme="majorBidi" w:cstheme="majorBidi"/>
          <w:sz w:val="24"/>
          <w:szCs w:val="24"/>
        </w:rPr>
        <w:fldChar w:fldCharType="begin"/>
      </w:r>
      <w:r w:rsidR="000D194D" w:rsidRPr="000B0348">
        <w:rPr>
          <w:rFonts w:asciiTheme="majorBidi" w:hAnsiTheme="majorBidi" w:cstheme="majorBidi"/>
          <w:sz w:val="24"/>
          <w:szCs w:val="24"/>
        </w:rPr>
        <w:instrText xml:space="preserve"> REF _Ref145523900 \h </w:instrText>
      </w:r>
      <w:r w:rsidR="000D194D" w:rsidRPr="000B0348">
        <w:rPr>
          <w:rFonts w:asciiTheme="majorBidi" w:hAnsiTheme="majorBidi" w:cstheme="majorBidi"/>
          <w:sz w:val="24"/>
          <w:szCs w:val="24"/>
        </w:rPr>
      </w:r>
      <w:r w:rsidR="000D194D" w:rsidRPr="000B0348">
        <w:rPr>
          <w:rFonts w:asciiTheme="majorBidi" w:hAnsiTheme="majorBidi" w:cstheme="majorBidi"/>
          <w:sz w:val="24"/>
          <w:szCs w:val="24"/>
        </w:rPr>
        <w:fldChar w:fldCharType="separate"/>
      </w:r>
      <w:r w:rsidR="000D194D" w:rsidRPr="000B0348">
        <w:t xml:space="preserve">Table </w:t>
      </w:r>
      <w:r w:rsidR="00112CED" w:rsidRPr="000B0348">
        <w:t>S</w:t>
      </w:r>
      <w:r w:rsidR="000D194D" w:rsidRPr="000B0348">
        <w:t>1</w:t>
      </w:r>
      <w:r w:rsidR="000D194D" w:rsidRPr="000B0348">
        <w:rPr>
          <w:rFonts w:asciiTheme="majorBidi" w:hAnsiTheme="majorBidi" w:cstheme="majorBidi"/>
          <w:sz w:val="24"/>
          <w:szCs w:val="24"/>
        </w:rPr>
        <w:fldChar w:fldCharType="end"/>
      </w:r>
      <w:r w:rsidRPr="000B0348">
        <w:rPr>
          <w:rFonts w:asciiTheme="majorBidi" w:hAnsiTheme="majorBidi" w:cstheme="majorBidi"/>
          <w:sz w:val="24"/>
          <w:szCs w:val="24"/>
        </w:rPr>
        <w:t>.</w:t>
      </w:r>
      <w:r w:rsidR="000D194D" w:rsidRPr="000B0348">
        <w:rPr>
          <w:rFonts w:asciiTheme="majorBidi" w:hAnsiTheme="majorBidi" w:cstheme="majorBidi"/>
          <w:sz w:val="24"/>
          <w:szCs w:val="24"/>
        </w:rPr>
        <w:t xml:space="preserve"> </w:t>
      </w:r>
    </w:p>
    <w:p w14:paraId="100E8A3B" w14:textId="2E36A8FF" w:rsidR="000D194D" w:rsidRPr="000B0348" w:rsidRDefault="000D194D" w:rsidP="000D194D">
      <w:pPr>
        <w:pStyle w:val="Caption"/>
        <w:keepNext/>
      </w:pPr>
      <w:bookmarkStart w:id="5" w:name="_Ref145523900"/>
      <w:r w:rsidRPr="000B0348">
        <w:t xml:space="preserve">Table </w:t>
      </w:r>
      <w:r w:rsidR="001C1AFE" w:rsidRPr="000B0348">
        <w:t>S</w:t>
      </w:r>
      <w:fldSimple w:instr=" SEQ Table \* ARABIC ">
        <w:r w:rsidRPr="000B0348">
          <w:t>1</w:t>
        </w:r>
      </w:fldSimple>
      <w:bookmarkEnd w:id="5"/>
      <w:r w:rsidRPr="000B0348">
        <w:t>- Specifications of the first ten document sources that have published the highest number of articles</w:t>
      </w:r>
    </w:p>
    <w:tbl>
      <w:tblPr>
        <w:tblW w:w="9451" w:type="dxa"/>
        <w:tblCellMar>
          <w:left w:w="0" w:type="dxa"/>
          <w:right w:w="0" w:type="dxa"/>
        </w:tblCellMar>
        <w:tblLook w:val="04A0" w:firstRow="1" w:lastRow="0" w:firstColumn="1" w:lastColumn="0" w:noHBand="0" w:noVBand="1"/>
      </w:tblPr>
      <w:tblGrid>
        <w:gridCol w:w="264"/>
        <w:gridCol w:w="2907"/>
        <w:gridCol w:w="982"/>
        <w:gridCol w:w="858"/>
        <w:gridCol w:w="1266"/>
        <w:gridCol w:w="1748"/>
        <w:gridCol w:w="668"/>
        <w:gridCol w:w="758"/>
      </w:tblGrid>
      <w:tr w:rsidR="000D194D" w:rsidRPr="000B0348" w14:paraId="3DCB241C" w14:textId="77777777" w:rsidTr="004E66FC">
        <w:tc>
          <w:tcPr>
            <w:tcW w:w="264" w:type="dxa"/>
            <w:tcBorders>
              <w:bottom w:val="single" w:sz="4" w:space="0" w:color="auto"/>
            </w:tcBorders>
            <w:shd w:val="clear" w:color="auto" w:fill="auto"/>
            <w:vAlign w:val="center"/>
          </w:tcPr>
          <w:p w14:paraId="5292E3FA" w14:textId="77777777" w:rsidR="000D194D" w:rsidRPr="000B0348" w:rsidRDefault="000D194D" w:rsidP="004E66FC">
            <w:pPr>
              <w:pStyle w:val="MDPI42tablebody"/>
              <w:spacing w:line="240" w:lineRule="auto"/>
              <w:rPr>
                <w:b/>
                <w:bCs/>
                <w:snapToGrid/>
                <w:sz w:val="16"/>
                <w:szCs w:val="16"/>
              </w:rPr>
            </w:pPr>
            <w:r w:rsidRPr="000B0348">
              <w:rPr>
                <w:b/>
                <w:bCs/>
                <w:sz w:val="16"/>
                <w:szCs w:val="16"/>
              </w:rPr>
              <w:t>No.</w:t>
            </w:r>
          </w:p>
        </w:tc>
        <w:tc>
          <w:tcPr>
            <w:tcW w:w="2907" w:type="dxa"/>
            <w:tcBorders>
              <w:bottom w:val="single" w:sz="4" w:space="0" w:color="auto"/>
            </w:tcBorders>
            <w:shd w:val="clear" w:color="auto" w:fill="auto"/>
          </w:tcPr>
          <w:p w14:paraId="6840BD2B" w14:textId="77777777" w:rsidR="000D194D" w:rsidRPr="000B0348" w:rsidRDefault="000D194D" w:rsidP="004E66FC">
            <w:pPr>
              <w:pStyle w:val="MDPI42tablebody"/>
              <w:spacing w:line="240" w:lineRule="auto"/>
              <w:rPr>
                <w:b/>
                <w:bCs/>
                <w:snapToGrid/>
                <w:sz w:val="16"/>
                <w:szCs w:val="16"/>
              </w:rPr>
            </w:pPr>
            <w:r w:rsidRPr="000B0348">
              <w:rPr>
                <w:b/>
                <w:bCs/>
                <w:sz w:val="16"/>
                <w:szCs w:val="16"/>
              </w:rPr>
              <w:t>Source Title</w:t>
            </w:r>
          </w:p>
        </w:tc>
        <w:tc>
          <w:tcPr>
            <w:tcW w:w="982" w:type="dxa"/>
            <w:tcBorders>
              <w:bottom w:val="single" w:sz="4" w:space="0" w:color="auto"/>
            </w:tcBorders>
            <w:shd w:val="clear" w:color="auto" w:fill="auto"/>
          </w:tcPr>
          <w:p w14:paraId="16A6022D" w14:textId="77777777" w:rsidR="000D194D" w:rsidRPr="000B0348" w:rsidRDefault="000D194D" w:rsidP="004E66FC">
            <w:pPr>
              <w:pStyle w:val="MDPI42tablebody"/>
              <w:spacing w:line="240" w:lineRule="auto"/>
              <w:jc w:val="left"/>
              <w:rPr>
                <w:b/>
                <w:bCs/>
                <w:snapToGrid/>
                <w:sz w:val="16"/>
                <w:szCs w:val="16"/>
              </w:rPr>
            </w:pPr>
            <w:r w:rsidRPr="000B0348">
              <w:rPr>
                <w:b/>
                <w:bCs/>
                <w:sz w:val="16"/>
                <w:szCs w:val="16"/>
              </w:rPr>
              <w:t>Source Type</w:t>
            </w:r>
          </w:p>
        </w:tc>
        <w:tc>
          <w:tcPr>
            <w:tcW w:w="858" w:type="dxa"/>
            <w:tcBorders>
              <w:bottom w:val="single" w:sz="4" w:space="0" w:color="auto"/>
            </w:tcBorders>
          </w:tcPr>
          <w:p w14:paraId="79AE2CDF" w14:textId="77777777" w:rsidR="000D194D" w:rsidRPr="000B0348" w:rsidRDefault="000D194D" w:rsidP="004E66FC">
            <w:pPr>
              <w:pStyle w:val="MDPI42tablebody"/>
              <w:spacing w:line="240" w:lineRule="auto"/>
              <w:rPr>
                <w:b/>
                <w:bCs/>
                <w:snapToGrid/>
                <w:sz w:val="16"/>
                <w:szCs w:val="16"/>
              </w:rPr>
            </w:pPr>
            <w:r w:rsidRPr="000B0348">
              <w:rPr>
                <w:b/>
                <w:bCs/>
                <w:sz w:val="16"/>
                <w:szCs w:val="16"/>
              </w:rPr>
              <w:t>Documents</w:t>
            </w:r>
          </w:p>
        </w:tc>
        <w:tc>
          <w:tcPr>
            <w:tcW w:w="1266" w:type="dxa"/>
            <w:tcBorders>
              <w:bottom w:val="single" w:sz="4" w:space="0" w:color="auto"/>
            </w:tcBorders>
          </w:tcPr>
          <w:p w14:paraId="29FC4D84" w14:textId="77777777" w:rsidR="000D194D" w:rsidRPr="000B0348" w:rsidRDefault="000D194D" w:rsidP="004E66FC">
            <w:pPr>
              <w:pStyle w:val="MDPI42tablebody"/>
              <w:spacing w:line="240" w:lineRule="auto"/>
              <w:jc w:val="left"/>
              <w:rPr>
                <w:b/>
                <w:bCs/>
                <w:snapToGrid/>
                <w:sz w:val="16"/>
                <w:szCs w:val="16"/>
              </w:rPr>
            </w:pPr>
            <w:r w:rsidRPr="000B0348">
              <w:rPr>
                <w:b/>
                <w:bCs/>
                <w:sz w:val="16"/>
                <w:szCs w:val="16"/>
              </w:rPr>
              <w:t>Country</w:t>
            </w:r>
          </w:p>
        </w:tc>
        <w:tc>
          <w:tcPr>
            <w:tcW w:w="1748" w:type="dxa"/>
            <w:tcBorders>
              <w:bottom w:val="single" w:sz="4" w:space="0" w:color="auto"/>
            </w:tcBorders>
          </w:tcPr>
          <w:p w14:paraId="4F368703" w14:textId="77777777" w:rsidR="000D194D" w:rsidRPr="000B0348" w:rsidRDefault="000D194D" w:rsidP="004E66FC">
            <w:pPr>
              <w:pStyle w:val="MDPI42tablebody"/>
              <w:spacing w:line="240" w:lineRule="auto"/>
              <w:jc w:val="left"/>
              <w:rPr>
                <w:b/>
                <w:bCs/>
                <w:snapToGrid/>
                <w:sz w:val="16"/>
                <w:szCs w:val="16"/>
              </w:rPr>
            </w:pPr>
            <w:r w:rsidRPr="000B0348">
              <w:rPr>
                <w:b/>
                <w:bCs/>
                <w:sz w:val="16"/>
                <w:szCs w:val="16"/>
              </w:rPr>
              <w:t>Publisher</w:t>
            </w:r>
          </w:p>
        </w:tc>
        <w:tc>
          <w:tcPr>
            <w:tcW w:w="668" w:type="dxa"/>
            <w:tcBorders>
              <w:bottom w:val="single" w:sz="4" w:space="0" w:color="auto"/>
            </w:tcBorders>
          </w:tcPr>
          <w:p w14:paraId="79E6518F" w14:textId="77777777" w:rsidR="000D194D" w:rsidRPr="000B0348" w:rsidRDefault="000D194D" w:rsidP="004E66FC">
            <w:pPr>
              <w:pStyle w:val="MDPI42tablebody"/>
              <w:spacing w:line="240" w:lineRule="auto"/>
              <w:rPr>
                <w:b/>
                <w:bCs/>
                <w:snapToGrid/>
                <w:sz w:val="16"/>
                <w:szCs w:val="16"/>
              </w:rPr>
            </w:pPr>
            <w:r w:rsidRPr="000B0348">
              <w:rPr>
                <w:b/>
                <w:bCs/>
                <w:sz w:val="16"/>
                <w:szCs w:val="16"/>
              </w:rPr>
              <w:t>H-Index</w:t>
            </w:r>
          </w:p>
        </w:tc>
        <w:tc>
          <w:tcPr>
            <w:tcW w:w="758" w:type="dxa"/>
            <w:tcBorders>
              <w:bottom w:val="single" w:sz="4" w:space="0" w:color="auto"/>
            </w:tcBorders>
          </w:tcPr>
          <w:p w14:paraId="13D3C221" w14:textId="77777777" w:rsidR="000D194D" w:rsidRPr="000B0348" w:rsidRDefault="000D194D" w:rsidP="004E66FC">
            <w:pPr>
              <w:pStyle w:val="MDPI42tablebody"/>
              <w:spacing w:line="240" w:lineRule="auto"/>
              <w:rPr>
                <w:b/>
                <w:bCs/>
                <w:snapToGrid/>
                <w:sz w:val="16"/>
                <w:szCs w:val="16"/>
              </w:rPr>
            </w:pPr>
            <w:r w:rsidRPr="000B0348">
              <w:rPr>
                <w:b/>
                <w:bCs/>
                <w:sz w:val="16"/>
                <w:szCs w:val="16"/>
              </w:rPr>
              <w:t>Quartiles</w:t>
            </w:r>
          </w:p>
        </w:tc>
      </w:tr>
      <w:tr w:rsidR="000D194D" w:rsidRPr="000B0348" w14:paraId="1693DF42" w14:textId="77777777" w:rsidTr="004E66FC">
        <w:tc>
          <w:tcPr>
            <w:tcW w:w="264" w:type="dxa"/>
            <w:tcBorders>
              <w:top w:val="single" w:sz="4" w:space="0" w:color="auto"/>
            </w:tcBorders>
            <w:shd w:val="clear" w:color="auto" w:fill="auto"/>
            <w:vAlign w:val="center"/>
          </w:tcPr>
          <w:p w14:paraId="353521E3" w14:textId="77777777" w:rsidR="000D194D" w:rsidRPr="000B0348" w:rsidRDefault="000D194D" w:rsidP="004E66FC">
            <w:pPr>
              <w:pStyle w:val="MDPI42tablebody"/>
              <w:spacing w:line="240" w:lineRule="auto"/>
              <w:rPr>
                <w:sz w:val="16"/>
                <w:szCs w:val="16"/>
              </w:rPr>
            </w:pPr>
            <w:r w:rsidRPr="000B0348">
              <w:rPr>
                <w:sz w:val="16"/>
                <w:szCs w:val="16"/>
              </w:rPr>
              <w:t>1</w:t>
            </w:r>
          </w:p>
        </w:tc>
        <w:tc>
          <w:tcPr>
            <w:tcW w:w="2907" w:type="dxa"/>
            <w:tcBorders>
              <w:top w:val="single" w:sz="4" w:space="0" w:color="auto"/>
            </w:tcBorders>
            <w:shd w:val="clear" w:color="auto" w:fill="auto"/>
            <w:vAlign w:val="center"/>
          </w:tcPr>
          <w:p w14:paraId="5261C187" w14:textId="77777777" w:rsidR="000D194D" w:rsidRPr="000B0348" w:rsidRDefault="000D194D" w:rsidP="004E66FC">
            <w:pPr>
              <w:pStyle w:val="MDPI42tablebody"/>
              <w:spacing w:line="240" w:lineRule="auto"/>
              <w:jc w:val="left"/>
              <w:rPr>
                <w:sz w:val="16"/>
                <w:szCs w:val="16"/>
              </w:rPr>
            </w:pPr>
            <w:r w:rsidRPr="000B0348">
              <w:rPr>
                <w:sz w:val="16"/>
                <w:szCs w:val="16"/>
              </w:rPr>
              <w:t>Computers And Chemical Engineering</w:t>
            </w:r>
          </w:p>
        </w:tc>
        <w:tc>
          <w:tcPr>
            <w:tcW w:w="982" w:type="dxa"/>
            <w:tcBorders>
              <w:top w:val="single" w:sz="4" w:space="0" w:color="auto"/>
            </w:tcBorders>
            <w:shd w:val="clear" w:color="auto" w:fill="auto"/>
            <w:vAlign w:val="center"/>
          </w:tcPr>
          <w:p w14:paraId="0B4A3D80" w14:textId="77777777" w:rsidR="000D194D" w:rsidRPr="000B0348" w:rsidRDefault="000D194D" w:rsidP="004E66FC">
            <w:pPr>
              <w:pStyle w:val="MDPI42tablebody"/>
              <w:spacing w:line="240" w:lineRule="auto"/>
              <w:jc w:val="left"/>
              <w:rPr>
                <w:sz w:val="16"/>
                <w:szCs w:val="16"/>
              </w:rPr>
            </w:pPr>
            <w:r w:rsidRPr="000B0348">
              <w:rPr>
                <w:sz w:val="16"/>
                <w:szCs w:val="16"/>
              </w:rPr>
              <w:t>Journal</w:t>
            </w:r>
          </w:p>
        </w:tc>
        <w:tc>
          <w:tcPr>
            <w:tcW w:w="858" w:type="dxa"/>
            <w:tcBorders>
              <w:top w:val="single" w:sz="4" w:space="0" w:color="auto"/>
            </w:tcBorders>
            <w:vAlign w:val="center"/>
          </w:tcPr>
          <w:p w14:paraId="3A2608BB" w14:textId="77777777" w:rsidR="000D194D" w:rsidRPr="000B0348" w:rsidRDefault="000D194D" w:rsidP="004E66FC">
            <w:pPr>
              <w:pStyle w:val="MDPI42tablebody"/>
              <w:spacing w:line="240" w:lineRule="auto"/>
              <w:rPr>
                <w:sz w:val="16"/>
                <w:szCs w:val="16"/>
              </w:rPr>
            </w:pPr>
            <w:r w:rsidRPr="000B0348">
              <w:rPr>
                <w:sz w:val="16"/>
                <w:szCs w:val="16"/>
              </w:rPr>
              <w:t>19</w:t>
            </w:r>
          </w:p>
        </w:tc>
        <w:tc>
          <w:tcPr>
            <w:tcW w:w="1266" w:type="dxa"/>
            <w:tcBorders>
              <w:top w:val="single" w:sz="4" w:space="0" w:color="auto"/>
            </w:tcBorders>
            <w:vAlign w:val="center"/>
          </w:tcPr>
          <w:p w14:paraId="6029AE5F" w14:textId="77777777" w:rsidR="000D194D" w:rsidRPr="000B0348" w:rsidRDefault="000D194D" w:rsidP="004E66FC">
            <w:pPr>
              <w:pStyle w:val="MDPI42tablebody"/>
              <w:spacing w:line="240" w:lineRule="auto"/>
              <w:jc w:val="left"/>
              <w:rPr>
                <w:sz w:val="16"/>
                <w:szCs w:val="16"/>
              </w:rPr>
            </w:pPr>
            <w:r w:rsidRPr="000B0348">
              <w:rPr>
                <w:sz w:val="16"/>
                <w:szCs w:val="16"/>
              </w:rPr>
              <w:t>United Kingdom</w:t>
            </w:r>
          </w:p>
        </w:tc>
        <w:tc>
          <w:tcPr>
            <w:tcW w:w="1748" w:type="dxa"/>
            <w:tcBorders>
              <w:top w:val="single" w:sz="4" w:space="0" w:color="auto"/>
            </w:tcBorders>
            <w:vAlign w:val="center"/>
          </w:tcPr>
          <w:p w14:paraId="3A135472" w14:textId="77777777" w:rsidR="000D194D" w:rsidRPr="000B0348" w:rsidRDefault="000D194D" w:rsidP="004E66FC">
            <w:pPr>
              <w:pStyle w:val="MDPI42tablebody"/>
              <w:spacing w:line="240" w:lineRule="auto"/>
              <w:jc w:val="left"/>
              <w:rPr>
                <w:sz w:val="16"/>
                <w:szCs w:val="16"/>
              </w:rPr>
            </w:pPr>
            <w:r w:rsidRPr="000B0348">
              <w:rPr>
                <w:sz w:val="16"/>
                <w:szCs w:val="16"/>
              </w:rPr>
              <w:t>Elsevier BV</w:t>
            </w:r>
          </w:p>
        </w:tc>
        <w:tc>
          <w:tcPr>
            <w:tcW w:w="668" w:type="dxa"/>
            <w:tcBorders>
              <w:top w:val="single" w:sz="4" w:space="0" w:color="auto"/>
            </w:tcBorders>
            <w:vAlign w:val="center"/>
          </w:tcPr>
          <w:p w14:paraId="129B5C67" w14:textId="77777777" w:rsidR="000D194D" w:rsidRPr="000B0348" w:rsidRDefault="000D194D" w:rsidP="004E66FC">
            <w:pPr>
              <w:pStyle w:val="MDPI42tablebody"/>
              <w:spacing w:line="240" w:lineRule="auto"/>
              <w:rPr>
                <w:sz w:val="16"/>
                <w:szCs w:val="16"/>
              </w:rPr>
            </w:pPr>
            <w:r w:rsidRPr="000B0348">
              <w:rPr>
                <w:sz w:val="16"/>
                <w:szCs w:val="16"/>
              </w:rPr>
              <w:t>152</w:t>
            </w:r>
          </w:p>
        </w:tc>
        <w:tc>
          <w:tcPr>
            <w:tcW w:w="758" w:type="dxa"/>
            <w:tcBorders>
              <w:top w:val="single" w:sz="4" w:space="0" w:color="auto"/>
            </w:tcBorders>
            <w:vAlign w:val="center"/>
          </w:tcPr>
          <w:p w14:paraId="6D349DBA" w14:textId="77777777" w:rsidR="000D194D" w:rsidRPr="000B0348" w:rsidRDefault="000D194D" w:rsidP="004E66FC">
            <w:pPr>
              <w:pStyle w:val="MDPI42tablebody"/>
              <w:spacing w:line="240" w:lineRule="auto"/>
              <w:rPr>
                <w:sz w:val="16"/>
                <w:szCs w:val="16"/>
              </w:rPr>
            </w:pPr>
            <w:r w:rsidRPr="000B0348">
              <w:rPr>
                <w:sz w:val="16"/>
                <w:szCs w:val="16"/>
              </w:rPr>
              <w:t>Q1</w:t>
            </w:r>
          </w:p>
        </w:tc>
      </w:tr>
      <w:tr w:rsidR="000D194D" w:rsidRPr="000B0348" w14:paraId="4410F0C3" w14:textId="77777777" w:rsidTr="004E66FC">
        <w:tc>
          <w:tcPr>
            <w:tcW w:w="264" w:type="dxa"/>
            <w:shd w:val="clear" w:color="auto" w:fill="auto"/>
            <w:vAlign w:val="center"/>
          </w:tcPr>
          <w:p w14:paraId="41E8B607" w14:textId="77777777" w:rsidR="000D194D" w:rsidRPr="000B0348" w:rsidRDefault="000D194D" w:rsidP="004E66FC">
            <w:pPr>
              <w:pStyle w:val="MDPI42tablebody"/>
              <w:spacing w:line="240" w:lineRule="auto"/>
              <w:rPr>
                <w:sz w:val="16"/>
                <w:szCs w:val="16"/>
              </w:rPr>
            </w:pPr>
            <w:r w:rsidRPr="000B0348">
              <w:rPr>
                <w:sz w:val="16"/>
                <w:szCs w:val="16"/>
              </w:rPr>
              <w:t>2</w:t>
            </w:r>
          </w:p>
        </w:tc>
        <w:tc>
          <w:tcPr>
            <w:tcW w:w="2907" w:type="dxa"/>
            <w:shd w:val="clear" w:color="auto" w:fill="auto"/>
            <w:vAlign w:val="center"/>
          </w:tcPr>
          <w:p w14:paraId="179BF639" w14:textId="77777777" w:rsidR="000D194D" w:rsidRPr="000B0348" w:rsidRDefault="000D194D" w:rsidP="004E66FC">
            <w:pPr>
              <w:pStyle w:val="MDPI42tablebody"/>
              <w:spacing w:line="240" w:lineRule="auto"/>
              <w:jc w:val="left"/>
              <w:rPr>
                <w:sz w:val="16"/>
                <w:szCs w:val="16"/>
              </w:rPr>
            </w:pPr>
            <w:r w:rsidRPr="000B0348">
              <w:rPr>
                <w:sz w:val="16"/>
                <w:szCs w:val="16"/>
              </w:rPr>
              <w:t>Biotechnology And Bioengineering</w:t>
            </w:r>
          </w:p>
        </w:tc>
        <w:tc>
          <w:tcPr>
            <w:tcW w:w="982" w:type="dxa"/>
            <w:shd w:val="clear" w:color="auto" w:fill="auto"/>
            <w:vAlign w:val="center"/>
          </w:tcPr>
          <w:p w14:paraId="5541ADB7" w14:textId="77777777" w:rsidR="000D194D" w:rsidRPr="000B0348" w:rsidRDefault="000D194D" w:rsidP="004E66FC">
            <w:pPr>
              <w:pStyle w:val="MDPI42tablebody"/>
              <w:spacing w:line="240" w:lineRule="auto"/>
              <w:jc w:val="left"/>
              <w:rPr>
                <w:sz w:val="16"/>
                <w:szCs w:val="16"/>
              </w:rPr>
            </w:pPr>
            <w:r w:rsidRPr="000B0348">
              <w:rPr>
                <w:sz w:val="16"/>
                <w:szCs w:val="16"/>
              </w:rPr>
              <w:t>Journal</w:t>
            </w:r>
          </w:p>
        </w:tc>
        <w:tc>
          <w:tcPr>
            <w:tcW w:w="858" w:type="dxa"/>
            <w:vAlign w:val="center"/>
          </w:tcPr>
          <w:p w14:paraId="53B22A7C" w14:textId="77777777" w:rsidR="000D194D" w:rsidRPr="000B0348" w:rsidRDefault="000D194D" w:rsidP="004E66FC">
            <w:pPr>
              <w:pStyle w:val="MDPI42tablebody"/>
              <w:spacing w:line="240" w:lineRule="auto"/>
              <w:rPr>
                <w:sz w:val="16"/>
                <w:szCs w:val="16"/>
              </w:rPr>
            </w:pPr>
            <w:r w:rsidRPr="000B0348">
              <w:rPr>
                <w:sz w:val="16"/>
                <w:szCs w:val="16"/>
              </w:rPr>
              <w:t>12</w:t>
            </w:r>
          </w:p>
        </w:tc>
        <w:tc>
          <w:tcPr>
            <w:tcW w:w="1266" w:type="dxa"/>
            <w:vAlign w:val="center"/>
          </w:tcPr>
          <w:p w14:paraId="7514AB30" w14:textId="77777777" w:rsidR="000D194D" w:rsidRPr="000B0348" w:rsidRDefault="000D194D" w:rsidP="004E66FC">
            <w:pPr>
              <w:pStyle w:val="MDPI42tablebody"/>
              <w:spacing w:line="240" w:lineRule="auto"/>
              <w:jc w:val="left"/>
              <w:rPr>
                <w:sz w:val="16"/>
                <w:szCs w:val="16"/>
              </w:rPr>
            </w:pPr>
            <w:r w:rsidRPr="000B0348">
              <w:rPr>
                <w:sz w:val="16"/>
                <w:szCs w:val="16"/>
              </w:rPr>
              <w:t>Germany</w:t>
            </w:r>
          </w:p>
        </w:tc>
        <w:tc>
          <w:tcPr>
            <w:tcW w:w="1748" w:type="dxa"/>
            <w:vAlign w:val="center"/>
          </w:tcPr>
          <w:p w14:paraId="34F84FF7" w14:textId="77777777" w:rsidR="000D194D" w:rsidRPr="000B0348" w:rsidRDefault="000D194D" w:rsidP="004E66FC">
            <w:pPr>
              <w:pStyle w:val="MDPI42tablebody"/>
              <w:spacing w:line="240" w:lineRule="auto"/>
              <w:jc w:val="left"/>
              <w:rPr>
                <w:sz w:val="16"/>
                <w:szCs w:val="16"/>
              </w:rPr>
            </w:pPr>
            <w:r w:rsidRPr="000B0348">
              <w:rPr>
                <w:sz w:val="16"/>
                <w:szCs w:val="16"/>
              </w:rPr>
              <w:t>Wiley-VCH Verlag</w:t>
            </w:r>
          </w:p>
        </w:tc>
        <w:tc>
          <w:tcPr>
            <w:tcW w:w="668" w:type="dxa"/>
            <w:vAlign w:val="center"/>
          </w:tcPr>
          <w:p w14:paraId="35209691" w14:textId="77777777" w:rsidR="000D194D" w:rsidRPr="000B0348" w:rsidRDefault="000D194D" w:rsidP="004E66FC">
            <w:pPr>
              <w:pStyle w:val="MDPI42tablebody"/>
              <w:spacing w:line="240" w:lineRule="auto"/>
              <w:rPr>
                <w:sz w:val="16"/>
                <w:szCs w:val="16"/>
              </w:rPr>
            </w:pPr>
            <w:r w:rsidRPr="000B0348">
              <w:rPr>
                <w:sz w:val="16"/>
                <w:szCs w:val="16"/>
              </w:rPr>
              <w:t>206</w:t>
            </w:r>
          </w:p>
        </w:tc>
        <w:tc>
          <w:tcPr>
            <w:tcW w:w="758" w:type="dxa"/>
            <w:vAlign w:val="center"/>
          </w:tcPr>
          <w:p w14:paraId="3E3CF85E" w14:textId="77777777" w:rsidR="000D194D" w:rsidRPr="000B0348" w:rsidRDefault="000D194D" w:rsidP="004E66FC">
            <w:pPr>
              <w:pStyle w:val="MDPI42tablebody"/>
              <w:spacing w:line="240" w:lineRule="auto"/>
              <w:rPr>
                <w:sz w:val="16"/>
                <w:szCs w:val="16"/>
              </w:rPr>
            </w:pPr>
            <w:r w:rsidRPr="000B0348">
              <w:rPr>
                <w:sz w:val="16"/>
                <w:szCs w:val="16"/>
              </w:rPr>
              <w:t>Q1</w:t>
            </w:r>
          </w:p>
        </w:tc>
      </w:tr>
      <w:tr w:rsidR="000D194D" w:rsidRPr="000B0348" w14:paraId="4C43AF34" w14:textId="77777777" w:rsidTr="004E66FC">
        <w:tc>
          <w:tcPr>
            <w:tcW w:w="264" w:type="dxa"/>
            <w:shd w:val="clear" w:color="auto" w:fill="auto"/>
            <w:vAlign w:val="center"/>
          </w:tcPr>
          <w:p w14:paraId="58F12EAC" w14:textId="77777777" w:rsidR="000D194D" w:rsidRPr="000B0348" w:rsidRDefault="000D194D" w:rsidP="004E66FC">
            <w:pPr>
              <w:pStyle w:val="MDPI42tablebody"/>
              <w:spacing w:line="240" w:lineRule="auto"/>
              <w:rPr>
                <w:sz w:val="16"/>
                <w:szCs w:val="16"/>
              </w:rPr>
            </w:pPr>
            <w:r w:rsidRPr="000B0348">
              <w:rPr>
                <w:sz w:val="16"/>
                <w:szCs w:val="16"/>
              </w:rPr>
              <w:lastRenderedPageBreak/>
              <w:t>3</w:t>
            </w:r>
          </w:p>
        </w:tc>
        <w:tc>
          <w:tcPr>
            <w:tcW w:w="2907" w:type="dxa"/>
            <w:shd w:val="clear" w:color="auto" w:fill="auto"/>
            <w:vAlign w:val="center"/>
          </w:tcPr>
          <w:p w14:paraId="3798616A" w14:textId="77777777" w:rsidR="000D194D" w:rsidRPr="000B0348" w:rsidRDefault="000D194D" w:rsidP="004E66FC">
            <w:pPr>
              <w:pStyle w:val="MDPI42tablebody"/>
              <w:spacing w:line="240" w:lineRule="auto"/>
              <w:jc w:val="left"/>
              <w:rPr>
                <w:sz w:val="16"/>
                <w:szCs w:val="16"/>
              </w:rPr>
            </w:pPr>
            <w:r w:rsidRPr="000B0348">
              <w:rPr>
                <w:sz w:val="16"/>
                <w:szCs w:val="16"/>
              </w:rPr>
              <w:t>Computer-Aided Chemical Engineering</w:t>
            </w:r>
          </w:p>
        </w:tc>
        <w:tc>
          <w:tcPr>
            <w:tcW w:w="982" w:type="dxa"/>
            <w:shd w:val="clear" w:color="auto" w:fill="auto"/>
            <w:vAlign w:val="center"/>
          </w:tcPr>
          <w:p w14:paraId="6BDDECAE" w14:textId="77777777" w:rsidR="000D194D" w:rsidRPr="000B0348" w:rsidRDefault="000D194D" w:rsidP="004E66FC">
            <w:pPr>
              <w:pStyle w:val="MDPI42tablebody"/>
              <w:spacing w:line="240" w:lineRule="auto"/>
              <w:jc w:val="left"/>
              <w:rPr>
                <w:sz w:val="16"/>
                <w:szCs w:val="16"/>
              </w:rPr>
            </w:pPr>
            <w:r w:rsidRPr="000B0348">
              <w:rPr>
                <w:sz w:val="16"/>
                <w:szCs w:val="16"/>
              </w:rPr>
              <w:t>Book Series</w:t>
            </w:r>
          </w:p>
        </w:tc>
        <w:tc>
          <w:tcPr>
            <w:tcW w:w="858" w:type="dxa"/>
            <w:vAlign w:val="center"/>
          </w:tcPr>
          <w:p w14:paraId="3BCDD2DC" w14:textId="77777777" w:rsidR="000D194D" w:rsidRPr="000B0348" w:rsidRDefault="000D194D" w:rsidP="004E66FC">
            <w:pPr>
              <w:pStyle w:val="MDPI42tablebody"/>
              <w:spacing w:line="240" w:lineRule="auto"/>
              <w:rPr>
                <w:sz w:val="16"/>
                <w:szCs w:val="16"/>
              </w:rPr>
            </w:pPr>
            <w:r w:rsidRPr="000B0348">
              <w:rPr>
                <w:sz w:val="16"/>
                <w:szCs w:val="16"/>
              </w:rPr>
              <w:t>11</w:t>
            </w:r>
          </w:p>
        </w:tc>
        <w:tc>
          <w:tcPr>
            <w:tcW w:w="1266" w:type="dxa"/>
            <w:vAlign w:val="center"/>
          </w:tcPr>
          <w:p w14:paraId="621F214E" w14:textId="77777777" w:rsidR="000D194D" w:rsidRPr="000B0348" w:rsidRDefault="000D194D" w:rsidP="004E66FC">
            <w:pPr>
              <w:pStyle w:val="MDPI42tablebody"/>
              <w:spacing w:line="240" w:lineRule="auto"/>
              <w:jc w:val="left"/>
              <w:rPr>
                <w:sz w:val="16"/>
                <w:szCs w:val="16"/>
              </w:rPr>
            </w:pPr>
            <w:r w:rsidRPr="000B0348">
              <w:rPr>
                <w:sz w:val="16"/>
                <w:szCs w:val="16"/>
              </w:rPr>
              <w:t>Netherlands</w:t>
            </w:r>
          </w:p>
        </w:tc>
        <w:tc>
          <w:tcPr>
            <w:tcW w:w="1748" w:type="dxa"/>
            <w:vAlign w:val="center"/>
          </w:tcPr>
          <w:p w14:paraId="5F4D8FF1" w14:textId="77777777" w:rsidR="000D194D" w:rsidRPr="000B0348" w:rsidRDefault="000D194D" w:rsidP="004E66FC">
            <w:pPr>
              <w:pStyle w:val="MDPI42tablebody"/>
              <w:spacing w:line="240" w:lineRule="auto"/>
              <w:jc w:val="left"/>
              <w:rPr>
                <w:sz w:val="16"/>
                <w:szCs w:val="16"/>
              </w:rPr>
            </w:pPr>
            <w:r w:rsidRPr="000B0348">
              <w:rPr>
                <w:sz w:val="16"/>
                <w:szCs w:val="16"/>
              </w:rPr>
              <w:t>Elsevier</w:t>
            </w:r>
          </w:p>
        </w:tc>
        <w:tc>
          <w:tcPr>
            <w:tcW w:w="668" w:type="dxa"/>
            <w:vAlign w:val="center"/>
          </w:tcPr>
          <w:p w14:paraId="3D97EBE4" w14:textId="77777777" w:rsidR="000D194D" w:rsidRPr="000B0348" w:rsidRDefault="000D194D" w:rsidP="004E66FC">
            <w:pPr>
              <w:pStyle w:val="MDPI42tablebody"/>
              <w:spacing w:line="240" w:lineRule="auto"/>
              <w:rPr>
                <w:sz w:val="16"/>
                <w:szCs w:val="16"/>
              </w:rPr>
            </w:pPr>
            <w:r w:rsidRPr="000B0348">
              <w:rPr>
                <w:sz w:val="16"/>
                <w:szCs w:val="16"/>
              </w:rPr>
              <w:t>30</w:t>
            </w:r>
          </w:p>
        </w:tc>
        <w:tc>
          <w:tcPr>
            <w:tcW w:w="758" w:type="dxa"/>
            <w:vAlign w:val="center"/>
          </w:tcPr>
          <w:p w14:paraId="08414D6B" w14:textId="77777777" w:rsidR="000D194D" w:rsidRPr="000B0348" w:rsidRDefault="000D194D" w:rsidP="004E66FC">
            <w:pPr>
              <w:pStyle w:val="MDPI42tablebody"/>
              <w:spacing w:line="240" w:lineRule="auto"/>
              <w:rPr>
                <w:sz w:val="16"/>
                <w:szCs w:val="16"/>
              </w:rPr>
            </w:pPr>
            <w:r w:rsidRPr="000B0348">
              <w:rPr>
                <w:sz w:val="16"/>
                <w:szCs w:val="16"/>
              </w:rPr>
              <w:t>Q4</w:t>
            </w:r>
          </w:p>
        </w:tc>
      </w:tr>
      <w:tr w:rsidR="000D194D" w:rsidRPr="000B0348" w14:paraId="51D2BFF6" w14:textId="77777777" w:rsidTr="004E66FC">
        <w:tc>
          <w:tcPr>
            <w:tcW w:w="264" w:type="dxa"/>
            <w:shd w:val="clear" w:color="auto" w:fill="auto"/>
            <w:vAlign w:val="center"/>
          </w:tcPr>
          <w:p w14:paraId="5BA5339B" w14:textId="77777777" w:rsidR="000D194D" w:rsidRPr="000B0348" w:rsidRDefault="000D194D" w:rsidP="004E66FC">
            <w:pPr>
              <w:pStyle w:val="MDPI42tablebody"/>
              <w:spacing w:line="240" w:lineRule="auto"/>
              <w:rPr>
                <w:sz w:val="16"/>
                <w:szCs w:val="16"/>
              </w:rPr>
            </w:pPr>
            <w:r w:rsidRPr="000B0348">
              <w:rPr>
                <w:sz w:val="16"/>
                <w:szCs w:val="16"/>
              </w:rPr>
              <w:t>4</w:t>
            </w:r>
          </w:p>
        </w:tc>
        <w:tc>
          <w:tcPr>
            <w:tcW w:w="2907" w:type="dxa"/>
            <w:shd w:val="clear" w:color="auto" w:fill="auto"/>
            <w:vAlign w:val="center"/>
          </w:tcPr>
          <w:p w14:paraId="6BB9B9B7" w14:textId="77777777" w:rsidR="000D194D" w:rsidRPr="000B0348" w:rsidRDefault="000D194D" w:rsidP="004E66FC">
            <w:pPr>
              <w:pStyle w:val="MDPI42tablebody"/>
              <w:spacing w:line="240" w:lineRule="auto"/>
              <w:jc w:val="left"/>
              <w:rPr>
                <w:sz w:val="16"/>
                <w:szCs w:val="16"/>
              </w:rPr>
            </w:pPr>
            <w:r w:rsidRPr="000B0348">
              <w:rPr>
                <w:sz w:val="16"/>
                <w:szCs w:val="16"/>
              </w:rPr>
              <w:t>Bioprocess And Biosystems Engineering</w:t>
            </w:r>
          </w:p>
        </w:tc>
        <w:tc>
          <w:tcPr>
            <w:tcW w:w="982" w:type="dxa"/>
            <w:shd w:val="clear" w:color="auto" w:fill="auto"/>
            <w:vAlign w:val="center"/>
          </w:tcPr>
          <w:p w14:paraId="4F169DB6" w14:textId="77777777" w:rsidR="000D194D" w:rsidRPr="000B0348" w:rsidRDefault="000D194D" w:rsidP="004E66FC">
            <w:pPr>
              <w:pStyle w:val="MDPI42tablebody"/>
              <w:spacing w:line="240" w:lineRule="auto"/>
              <w:jc w:val="left"/>
              <w:rPr>
                <w:sz w:val="16"/>
                <w:szCs w:val="16"/>
              </w:rPr>
            </w:pPr>
            <w:r w:rsidRPr="000B0348">
              <w:rPr>
                <w:sz w:val="16"/>
                <w:szCs w:val="16"/>
              </w:rPr>
              <w:t>Journal</w:t>
            </w:r>
          </w:p>
        </w:tc>
        <w:tc>
          <w:tcPr>
            <w:tcW w:w="858" w:type="dxa"/>
            <w:vAlign w:val="center"/>
          </w:tcPr>
          <w:p w14:paraId="31AD2F40" w14:textId="77777777" w:rsidR="000D194D" w:rsidRPr="000B0348" w:rsidRDefault="000D194D" w:rsidP="004E66FC">
            <w:pPr>
              <w:pStyle w:val="MDPI42tablebody"/>
              <w:spacing w:line="240" w:lineRule="auto"/>
              <w:rPr>
                <w:sz w:val="16"/>
                <w:szCs w:val="16"/>
              </w:rPr>
            </w:pPr>
            <w:r w:rsidRPr="000B0348">
              <w:rPr>
                <w:sz w:val="16"/>
                <w:szCs w:val="16"/>
              </w:rPr>
              <w:t>11</w:t>
            </w:r>
          </w:p>
        </w:tc>
        <w:tc>
          <w:tcPr>
            <w:tcW w:w="1266" w:type="dxa"/>
            <w:vAlign w:val="center"/>
          </w:tcPr>
          <w:p w14:paraId="5BFA85D0" w14:textId="77777777" w:rsidR="000D194D" w:rsidRPr="000B0348" w:rsidRDefault="000D194D" w:rsidP="004E66FC">
            <w:pPr>
              <w:pStyle w:val="MDPI42tablebody"/>
              <w:spacing w:line="240" w:lineRule="auto"/>
              <w:jc w:val="left"/>
              <w:rPr>
                <w:sz w:val="16"/>
                <w:szCs w:val="16"/>
              </w:rPr>
            </w:pPr>
            <w:r w:rsidRPr="000B0348">
              <w:rPr>
                <w:sz w:val="16"/>
                <w:szCs w:val="16"/>
              </w:rPr>
              <w:t>Germany</w:t>
            </w:r>
          </w:p>
        </w:tc>
        <w:tc>
          <w:tcPr>
            <w:tcW w:w="1748" w:type="dxa"/>
            <w:vAlign w:val="center"/>
          </w:tcPr>
          <w:p w14:paraId="34EC550E" w14:textId="77777777" w:rsidR="000D194D" w:rsidRPr="000B0348" w:rsidRDefault="000D194D" w:rsidP="004E66FC">
            <w:pPr>
              <w:pStyle w:val="MDPI42tablebody"/>
              <w:spacing w:line="240" w:lineRule="auto"/>
              <w:jc w:val="left"/>
              <w:rPr>
                <w:sz w:val="16"/>
                <w:szCs w:val="16"/>
              </w:rPr>
            </w:pPr>
            <w:r w:rsidRPr="000B0348">
              <w:rPr>
                <w:sz w:val="16"/>
                <w:szCs w:val="16"/>
              </w:rPr>
              <w:t>Springer Verlag</w:t>
            </w:r>
          </w:p>
        </w:tc>
        <w:tc>
          <w:tcPr>
            <w:tcW w:w="668" w:type="dxa"/>
            <w:vAlign w:val="center"/>
          </w:tcPr>
          <w:p w14:paraId="6987C16A" w14:textId="77777777" w:rsidR="000D194D" w:rsidRPr="000B0348" w:rsidRDefault="000D194D" w:rsidP="004E66FC">
            <w:pPr>
              <w:pStyle w:val="MDPI42tablebody"/>
              <w:spacing w:line="240" w:lineRule="auto"/>
              <w:rPr>
                <w:sz w:val="16"/>
                <w:szCs w:val="16"/>
              </w:rPr>
            </w:pPr>
            <w:r w:rsidRPr="000B0348">
              <w:rPr>
                <w:sz w:val="16"/>
                <w:szCs w:val="16"/>
              </w:rPr>
              <w:t>79</w:t>
            </w:r>
          </w:p>
        </w:tc>
        <w:tc>
          <w:tcPr>
            <w:tcW w:w="758" w:type="dxa"/>
            <w:vAlign w:val="center"/>
          </w:tcPr>
          <w:p w14:paraId="1813FCB7" w14:textId="77777777" w:rsidR="000D194D" w:rsidRPr="000B0348" w:rsidRDefault="000D194D" w:rsidP="004E66FC">
            <w:pPr>
              <w:pStyle w:val="MDPI42tablebody"/>
              <w:spacing w:line="240" w:lineRule="auto"/>
              <w:rPr>
                <w:sz w:val="16"/>
                <w:szCs w:val="16"/>
              </w:rPr>
            </w:pPr>
            <w:r w:rsidRPr="000B0348">
              <w:rPr>
                <w:sz w:val="16"/>
                <w:szCs w:val="16"/>
              </w:rPr>
              <w:t>Q2</w:t>
            </w:r>
          </w:p>
        </w:tc>
      </w:tr>
      <w:tr w:rsidR="000D194D" w:rsidRPr="000B0348" w14:paraId="069B063E" w14:textId="77777777" w:rsidTr="004E66FC">
        <w:tc>
          <w:tcPr>
            <w:tcW w:w="264" w:type="dxa"/>
            <w:shd w:val="clear" w:color="auto" w:fill="auto"/>
            <w:vAlign w:val="center"/>
          </w:tcPr>
          <w:p w14:paraId="1D1B2526" w14:textId="77777777" w:rsidR="000D194D" w:rsidRPr="000B0348" w:rsidRDefault="000D194D" w:rsidP="004E66FC">
            <w:pPr>
              <w:pStyle w:val="MDPI42tablebody"/>
              <w:spacing w:line="240" w:lineRule="auto"/>
              <w:rPr>
                <w:sz w:val="16"/>
                <w:szCs w:val="16"/>
              </w:rPr>
            </w:pPr>
            <w:r w:rsidRPr="000B0348">
              <w:rPr>
                <w:sz w:val="16"/>
                <w:szCs w:val="16"/>
              </w:rPr>
              <w:t>5</w:t>
            </w:r>
          </w:p>
        </w:tc>
        <w:tc>
          <w:tcPr>
            <w:tcW w:w="2907" w:type="dxa"/>
            <w:shd w:val="clear" w:color="auto" w:fill="auto"/>
            <w:vAlign w:val="center"/>
          </w:tcPr>
          <w:p w14:paraId="356CE20C" w14:textId="77777777" w:rsidR="000D194D" w:rsidRPr="000B0348" w:rsidRDefault="000D194D" w:rsidP="004E66FC">
            <w:pPr>
              <w:pStyle w:val="MDPI42tablebody"/>
              <w:spacing w:line="240" w:lineRule="auto"/>
              <w:jc w:val="left"/>
              <w:rPr>
                <w:sz w:val="16"/>
                <w:szCs w:val="16"/>
              </w:rPr>
            </w:pPr>
            <w:r w:rsidRPr="000B0348">
              <w:rPr>
                <w:sz w:val="16"/>
                <w:szCs w:val="16"/>
              </w:rPr>
              <w:t>Journal Of Biotechnology</w:t>
            </w:r>
          </w:p>
        </w:tc>
        <w:tc>
          <w:tcPr>
            <w:tcW w:w="982" w:type="dxa"/>
            <w:shd w:val="clear" w:color="auto" w:fill="auto"/>
            <w:vAlign w:val="center"/>
          </w:tcPr>
          <w:p w14:paraId="2D28A587" w14:textId="77777777" w:rsidR="000D194D" w:rsidRPr="000B0348" w:rsidRDefault="000D194D" w:rsidP="004E66FC">
            <w:pPr>
              <w:pStyle w:val="MDPI42tablebody"/>
              <w:spacing w:line="240" w:lineRule="auto"/>
              <w:jc w:val="left"/>
              <w:rPr>
                <w:sz w:val="16"/>
                <w:szCs w:val="16"/>
              </w:rPr>
            </w:pPr>
            <w:r w:rsidRPr="000B0348">
              <w:rPr>
                <w:sz w:val="16"/>
                <w:szCs w:val="16"/>
              </w:rPr>
              <w:t>Journal</w:t>
            </w:r>
          </w:p>
        </w:tc>
        <w:tc>
          <w:tcPr>
            <w:tcW w:w="858" w:type="dxa"/>
            <w:vAlign w:val="center"/>
          </w:tcPr>
          <w:p w14:paraId="0B62E43E" w14:textId="77777777" w:rsidR="000D194D" w:rsidRPr="000B0348" w:rsidRDefault="000D194D" w:rsidP="004E66FC">
            <w:pPr>
              <w:pStyle w:val="MDPI42tablebody"/>
              <w:spacing w:line="240" w:lineRule="auto"/>
              <w:rPr>
                <w:sz w:val="16"/>
                <w:szCs w:val="16"/>
              </w:rPr>
            </w:pPr>
            <w:r w:rsidRPr="000B0348">
              <w:rPr>
                <w:sz w:val="16"/>
                <w:szCs w:val="16"/>
              </w:rPr>
              <w:t>7</w:t>
            </w:r>
          </w:p>
        </w:tc>
        <w:tc>
          <w:tcPr>
            <w:tcW w:w="1266" w:type="dxa"/>
            <w:vAlign w:val="center"/>
          </w:tcPr>
          <w:p w14:paraId="6BDADAD7" w14:textId="77777777" w:rsidR="000D194D" w:rsidRPr="000B0348" w:rsidRDefault="000D194D" w:rsidP="004E66FC">
            <w:pPr>
              <w:pStyle w:val="MDPI42tablebody"/>
              <w:spacing w:line="240" w:lineRule="auto"/>
              <w:jc w:val="left"/>
              <w:rPr>
                <w:sz w:val="16"/>
                <w:szCs w:val="16"/>
              </w:rPr>
            </w:pPr>
            <w:r w:rsidRPr="000B0348">
              <w:rPr>
                <w:sz w:val="16"/>
                <w:szCs w:val="16"/>
              </w:rPr>
              <w:t>Netherlands</w:t>
            </w:r>
          </w:p>
        </w:tc>
        <w:tc>
          <w:tcPr>
            <w:tcW w:w="1748" w:type="dxa"/>
            <w:vAlign w:val="center"/>
          </w:tcPr>
          <w:p w14:paraId="460A4C69" w14:textId="77777777" w:rsidR="000D194D" w:rsidRPr="000B0348" w:rsidRDefault="000D194D" w:rsidP="004E66FC">
            <w:pPr>
              <w:pStyle w:val="MDPI42tablebody"/>
              <w:spacing w:line="240" w:lineRule="auto"/>
              <w:jc w:val="left"/>
              <w:rPr>
                <w:sz w:val="16"/>
                <w:szCs w:val="16"/>
              </w:rPr>
            </w:pPr>
            <w:r w:rsidRPr="000B0348">
              <w:rPr>
                <w:sz w:val="16"/>
                <w:szCs w:val="16"/>
              </w:rPr>
              <w:t>Elsevier</w:t>
            </w:r>
          </w:p>
        </w:tc>
        <w:tc>
          <w:tcPr>
            <w:tcW w:w="668" w:type="dxa"/>
            <w:vAlign w:val="center"/>
          </w:tcPr>
          <w:p w14:paraId="14223DFA" w14:textId="77777777" w:rsidR="000D194D" w:rsidRPr="000B0348" w:rsidRDefault="000D194D" w:rsidP="004E66FC">
            <w:pPr>
              <w:pStyle w:val="MDPI42tablebody"/>
              <w:spacing w:line="240" w:lineRule="auto"/>
              <w:rPr>
                <w:sz w:val="16"/>
                <w:szCs w:val="16"/>
              </w:rPr>
            </w:pPr>
            <w:r w:rsidRPr="000B0348">
              <w:rPr>
                <w:sz w:val="16"/>
                <w:szCs w:val="16"/>
              </w:rPr>
              <w:t>171</w:t>
            </w:r>
          </w:p>
        </w:tc>
        <w:tc>
          <w:tcPr>
            <w:tcW w:w="758" w:type="dxa"/>
            <w:vAlign w:val="center"/>
          </w:tcPr>
          <w:p w14:paraId="00B04D88" w14:textId="77777777" w:rsidR="000D194D" w:rsidRPr="000B0348" w:rsidRDefault="000D194D" w:rsidP="004E66FC">
            <w:pPr>
              <w:pStyle w:val="MDPI42tablebody"/>
              <w:spacing w:line="240" w:lineRule="auto"/>
              <w:rPr>
                <w:sz w:val="16"/>
                <w:szCs w:val="16"/>
              </w:rPr>
            </w:pPr>
            <w:r w:rsidRPr="000B0348">
              <w:rPr>
                <w:sz w:val="16"/>
                <w:szCs w:val="16"/>
              </w:rPr>
              <w:t>Q2</w:t>
            </w:r>
          </w:p>
        </w:tc>
      </w:tr>
      <w:tr w:rsidR="000D194D" w:rsidRPr="000B0348" w14:paraId="5C706CC1" w14:textId="77777777" w:rsidTr="004E66FC">
        <w:tc>
          <w:tcPr>
            <w:tcW w:w="264" w:type="dxa"/>
            <w:shd w:val="clear" w:color="auto" w:fill="auto"/>
            <w:vAlign w:val="center"/>
          </w:tcPr>
          <w:p w14:paraId="044B35F8" w14:textId="77777777" w:rsidR="000D194D" w:rsidRPr="000B0348" w:rsidRDefault="000D194D" w:rsidP="004E66FC">
            <w:pPr>
              <w:pStyle w:val="MDPI42tablebody"/>
              <w:spacing w:line="240" w:lineRule="auto"/>
              <w:rPr>
                <w:sz w:val="16"/>
                <w:szCs w:val="16"/>
              </w:rPr>
            </w:pPr>
            <w:r w:rsidRPr="000B0348">
              <w:rPr>
                <w:sz w:val="16"/>
                <w:szCs w:val="16"/>
              </w:rPr>
              <w:t>6</w:t>
            </w:r>
          </w:p>
        </w:tc>
        <w:tc>
          <w:tcPr>
            <w:tcW w:w="2907" w:type="dxa"/>
            <w:shd w:val="clear" w:color="auto" w:fill="auto"/>
            <w:vAlign w:val="center"/>
          </w:tcPr>
          <w:p w14:paraId="546227F8" w14:textId="77777777" w:rsidR="000D194D" w:rsidRPr="000B0348" w:rsidRDefault="000D194D" w:rsidP="004E66FC">
            <w:pPr>
              <w:pStyle w:val="MDPI42tablebody"/>
              <w:spacing w:line="240" w:lineRule="auto"/>
              <w:jc w:val="left"/>
              <w:rPr>
                <w:sz w:val="16"/>
                <w:szCs w:val="16"/>
              </w:rPr>
            </w:pPr>
            <w:r w:rsidRPr="000B0348">
              <w:rPr>
                <w:sz w:val="16"/>
                <w:szCs w:val="16"/>
              </w:rPr>
              <w:t>Biotechnology Progress</w:t>
            </w:r>
          </w:p>
        </w:tc>
        <w:tc>
          <w:tcPr>
            <w:tcW w:w="982" w:type="dxa"/>
            <w:shd w:val="clear" w:color="auto" w:fill="auto"/>
            <w:vAlign w:val="center"/>
          </w:tcPr>
          <w:p w14:paraId="54A42A7D" w14:textId="77777777" w:rsidR="000D194D" w:rsidRPr="000B0348" w:rsidRDefault="000D194D" w:rsidP="004E66FC">
            <w:pPr>
              <w:pStyle w:val="MDPI42tablebody"/>
              <w:spacing w:line="240" w:lineRule="auto"/>
              <w:jc w:val="left"/>
              <w:rPr>
                <w:sz w:val="16"/>
                <w:szCs w:val="16"/>
              </w:rPr>
            </w:pPr>
            <w:r w:rsidRPr="000B0348">
              <w:rPr>
                <w:sz w:val="16"/>
                <w:szCs w:val="16"/>
              </w:rPr>
              <w:t>Journal</w:t>
            </w:r>
          </w:p>
        </w:tc>
        <w:tc>
          <w:tcPr>
            <w:tcW w:w="858" w:type="dxa"/>
            <w:vAlign w:val="center"/>
          </w:tcPr>
          <w:p w14:paraId="38FEDA2C" w14:textId="77777777" w:rsidR="000D194D" w:rsidRPr="000B0348" w:rsidRDefault="000D194D" w:rsidP="004E66FC">
            <w:pPr>
              <w:pStyle w:val="MDPI42tablebody"/>
              <w:spacing w:line="240" w:lineRule="auto"/>
              <w:rPr>
                <w:sz w:val="16"/>
                <w:szCs w:val="16"/>
              </w:rPr>
            </w:pPr>
            <w:r w:rsidRPr="000B0348">
              <w:rPr>
                <w:sz w:val="16"/>
                <w:szCs w:val="16"/>
              </w:rPr>
              <w:t>6</w:t>
            </w:r>
          </w:p>
        </w:tc>
        <w:tc>
          <w:tcPr>
            <w:tcW w:w="1266" w:type="dxa"/>
            <w:vAlign w:val="center"/>
          </w:tcPr>
          <w:p w14:paraId="24049EE1" w14:textId="77777777" w:rsidR="000D194D" w:rsidRPr="000B0348" w:rsidRDefault="000D194D" w:rsidP="004E66FC">
            <w:pPr>
              <w:pStyle w:val="MDPI42tablebody"/>
              <w:spacing w:line="240" w:lineRule="auto"/>
              <w:jc w:val="left"/>
              <w:rPr>
                <w:sz w:val="16"/>
                <w:szCs w:val="16"/>
              </w:rPr>
            </w:pPr>
            <w:r w:rsidRPr="000B0348">
              <w:rPr>
                <w:sz w:val="16"/>
                <w:szCs w:val="16"/>
              </w:rPr>
              <w:t>United States</w:t>
            </w:r>
          </w:p>
        </w:tc>
        <w:tc>
          <w:tcPr>
            <w:tcW w:w="1748" w:type="dxa"/>
            <w:vAlign w:val="center"/>
          </w:tcPr>
          <w:p w14:paraId="604FEFDC" w14:textId="77777777" w:rsidR="000D194D" w:rsidRPr="000B0348" w:rsidRDefault="000D194D" w:rsidP="004E66FC">
            <w:pPr>
              <w:pStyle w:val="MDPI42tablebody"/>
              <w:spacing w:line="240" w:lineRule="auto"/>
              <w:jc w:val="left"/>
              <w:rPr>
                <w:sz w:val="16"/>
                <w:szCs w:val="16"/>
              </w:rPr>
            </w:pPr>
            <w:r w:rsidRPr="000B0348">
              <w:rPr>
                <w:sz w:val="16"/>
                <w:szCs w:val="16"/>
              </w:rPr>
              <w:t>Wiley-Blackwell</w:t>
            </w:r>
          </w:p>
        </w:tc>
        <w:tc>
          <w:tcPr>
            <w:tcW w:w="668" w:type="dxa"/>
            <w:vAlign w:val="center"/>
          </w:tcPr>
          <w:p w14:paraId="75B1A7C1" w14:textId="77777777" w:rsidR="000D194D" w:rsidRPr="000B0348" w:rsidRDefault="000D194D" w:rsidP="004E66FC">
            <w:pPr>
              <w:pStyle w:val="MDPI42tablebody"/>
              <w:spacing w:line="240" w:lineRule="auto"/>
              <w:rPr>
                <w:sz w:val="16"/>
                <w:szCs w:val="16"/>
              </w:rPr>
            </w:pPr>
            <w:r w:rsidRPr="000B0348">
              <w:rPr>
                <w:sz w:val="16"/>
                <w:szCs w:val="16"/>
              </w:rPr>
              <w:t>140</w:t>
            </w:r>
          </w:p>
        </w:tc>
        <w:tc>
          <w:tcPr>
            <w:tcW w:w="758" w:type="dxa"/>
            <w:vAlign w:val="center"/>
          </w:tcPr>
          <w:p w14:paraId="3B7D9957" w14:textId="77777777" w:rsidR="000D194D" w:rsidRPr="000B0348" w:rsidRDefault="000D194D" w:rsidP="004E66FC">
            <w:pPr>
              <w:pStyle w:val="MDPI42tablebody"/>
              <w:spacing w:line="240" w:lineRule="auto"/>
              <w:rPr>
                <w:sz w:val="16"/>
                <w:szCs w:val="16"/>
              </w:rPr>
            </w:pPr>
            <w:r w:rsidRPr="000B0348">
              <w:rPr>
                <w:sz w:val="16"/>
                <w:szCs w:val="16"/>
              </w:rPr>
              <w:t>Q2</w:t>
            </w:r>
          </w:p>
        </w:tc>
      </w:tr>
      <w:tr w:rsidR="000D194D" w:rsidRPr="000B0348" w14:paraId="23023A2E" w14:textId="77777777" w:rsidTr="004E66FC">
        <w:tc>
          <w:tcPr>
            <w:tcW w:w="264" w:type="dxa"/>
            <w:shd w:val="clear" w:color="auto" w:fill="auto"/>
            <w:vAlign w:val="center"/>
          </w:tcPr>
          <w:p w14:paraId="60091342" w14:textId="77777777" w:rsidR="000D194D" w:rsidRPr="000B0348" w:rsidRDefault="000D194D" w:rsidP="004E66FC">
            <w:pPr>
              <w:pStyle w:val="MDPI42tablebody"/>
              <w:spacing w:line="240" w:lineRule="auto"/>
              <w:rPr>
                <w:sz w:val="16"/>
                <w:szCs w:val="16"/>
              </w:rPr>
            </w:pPr>
            <w:r w:rsidRPr="000B0348">
              <w:rPr>
                <w:sz w:val="16"/>
                <w:szCs w:val="16"/>
              </w:rPr>
              <w:t>7</w:t>
            </w:r>
          </w:p>
        </w:tc>
        <w:tc>
          <w:tcPr>
            <w:tcW w:w="2907" w:type="dxa"/>
            <w:shd w:val="clear" w:color="auto" w:fill="auto"/>
            <w:vAlign w:val="center"/>
          </w:tcPr>
          <w:p w14:paraId="5734C170" w14:textId="77777777" w:rsidR="000D194D" w:rsidRPr="000B0348" w:rsidRDefault="000D194D" w:rsidP="004E66FC">
            <w:pPr>
              <w:pStyle w:val="MDPI42tablebody"/>
              <w:spacing w:line="240" w:lineRule="auto"/>
              <w:jc w:val="left"/>
              <w:rPr>
                <w:sz w:val="16"/>
                <w:szCs w:val="16"/>
              </w:rPr>
            </w:pPr>
            <w:r w:rsidRPr="000B0348">
              <w:rPr>
                <w:sz w:val="16"/>
                <w:szCs w:val="16"/>
              </w:rPr>
              <w:t>Brazilian Journal of Chemical Engineering</w:t>
            </w:r>
          </w:p>
        </w:tc>
        <w:tc>
          <w:tcPr>
            <w:tcW w:w="982" w:type="dxa"/>
            <w:shd w:val="clear" w:color="auto" w:fill="auto"/>
            <w:vAlign w:val="center"/>
          </w:tcPr>
          <w:p w14:paraId="1DEDC633" w14:textId="77777777" w:rsidR="000D194D" w:rsidRPr="000B0348" w:rsidRDefault="000D194D" w:rsidP="004E66FC">
            <w:pPr>
              <w:pStyle w:val="MDPI42tablebody"/>
              <w:spacing w:line="240" w:lineRule="auto"/>
              <w:jc w:val="left"/>
              <w:rPr>
                <w:sz w:val="16"/>
                <w:szCs w:val="16"/>
              </w:rPr>
            </w:pPr>
            <w:r w:rsidRPr="000B0348">
              <w:rPr>
                <w:sz w:val="16"/>
                <w:szCs w:val="16"/>
              </w:rPr>
              <w:t>Journal</w:t>
            </w:r>
          </w:p>
        </w:tc>
        <w:tc>
          <w:tcPr>
            <w:tcW w:w="858" w:type="dxa"/>
            <w:vAlign w:val="center"/>
          </w:tcPr>
          <w:p w14:paraId="45D94434" w14:textId="77777777" w:rsidR="000D194D" w:rsidRPr="000B0348" w:rsidRDefault="000D194D" w:rsidP="004E66FC">
            <w:pPr>
              <w:pStyle w:val="MDPI42tablebody"/>
              <w:spacing w:line="240" w:lineRule="auto"/>
              <w:rPr>
                <w:sz w:val="16"/>
                <w:szCs w:val="16"/>
              </w:rPr>
            </w:pPr>
            <w:r w:rsidRPr="000B0348">
              <w:rPr>
                <w:sz w:val="16"/>
                <w:szCs w:val="16"/>
              </w:rPr>
              <w:t>6</w:t>
            </w:r>
          </w:p>
        </w:tc>
        <w:tc>
          <w:tcPr>
            <w:tcW w:w="1266" w:type="dxa"/>
            <w:vAlign w:val="center"/>
          </w:tcPr>
          <w:p w14:paraId="3B1A6924" w14:textId="77777777" w:rsidR="000D194D" w:rsidRPr="000B0348" w:rsidRDefault="000D194D" w:rsidP="004E66FC">
            <w:pPr>
              <w:pStyle w:val="MDPI42tablebody"/>
              <w:spacing w:line="240" w:lineRule="auto"/>
              <w:jc w:val="left"/>
              <w:rPr>
                <w:sz w:val="16"/>
                <w:szCs w:val="16"/>
              </w:rPr>
            </w:pPr>
            <w:r w:rsidRPr="000B0348">
              <w:rPr>
                <w:sz w:val="16"/>
                <w:szCs w:val="16"/>
              </w:rPr>
              <w:t>Brazil</w:t>
            </w:r>
          </w:p>
        </w:tc>
        <w:tc>
          <w:tcPr>
            <w:tcW w:w="1748" w:type="dxa"/>
            <w:vAlign w:val="center"/>
          </w:tcPr>
          <w:p w14:paraId="7F405348" w14:textId="77777777" w:rsidR="000D194D" w:rsidRPr="000B0348" w:rsidRDefault="000D194D" w:rsidP="004E66FC">
            <w:pPr>
              <w:pStyle w:val="MDPI42tablebody"/>
              <w:spacing w:line="240" w:lineRule="auto"/>
              <w:jc w:val="left"/>
              <w:rPr>
                <w:sz w:val="16"/>
                <w:szCs w:val="16"/>
              </w:rPr>
            </w:pPr>
            <w:r w:rsidRPr="000B0348">
              <w:rPr>
                <w:sz w:val="16"/>
                <w:szCs w:val="16"/>
              </w:rPr>
              <w:t>Braz. Soc. Chem. Eng.</w:t>
            </w:r>
          </w:p>
        </w:tc>
        <w:tc>
          <w:tcPr>
            <w:tcW w:w="668" w:type="dxa"/>
            <w:vAlign w:val="center"/>
          </w:tcPr>
          <w:p w14:paraId="61C7DCC0" w14:textId="77777777" w:rsidR="000D194D" w:rsidRPr="000B0348" w:rsidRDefault="000D194D" w:rsidP="004E66FC">
            <w:pPr>
              <w:pStyle w:val="MDPI42tablebody"/>
              <w:spacing w:line="240" w:lineRule="auto"/>
              <w:rPr>
                <w:sz w:val="16"/>
                <w:szCs w:val="16"/>
              </w:rPr>
            </w:pPr>
            <w:r w:rsidRPr="000B0348">
              <w:rPr>
                <w:sz w:val="16"/>
                <w:szCs w:val="16"/>
              </w:rPr>
              <w:t>59</w:t>
            </w:r>
          </w:p>
        </w:tc>
        <w:tc>
          <w:tcPr>
            <w:tcW w:w="758" w:type="dxa"/>
            <w:vAlign w:val="center"/>
          </w:tcPr>
          <w:p w14:paraId="4B6CABA8" w14:textId="77777777" w:rsidR="000D194D" w:rsidRPr="000B0348" w:rsidRDefault="000D194D" w:rsidP="004E66FC">
            <w:pPr>
              <w:pStyle w:val="MDPI42tablebody"/>
              <w:spacing w:line="240" w:lineRule="auto"/>
              <w:rPr>
                <w:sz w:val="16"/>
                <w:szCs w:val="16"/>
              </w:rPr>
            </w:pPr>
            <w:r w:rsidRPr="000B0348">
              <w:rPr>
                <w:sz w:val="16"/>
                <w:szCs w:val="16"/>
              </w:rPr>
              <w:t>Q3</w:t>
            </w:r>
          </w:p>
        </w:tc>
      </w:tr>
      <w:tr w:rsidR="000D194D" w:rsidRPr="000B0348" w14:paraId="3129BAF0" w14:textId="77777777" w:rsidTr="004E66FC">
        <w:tc>
          <w:tcPr>
            <w:tcW w:w="264" w:type="dxa"/>
            <w:shd w:val="clear" w:color="auto" w:fill="auto"/>
            <w:vAlign w:val="center"/>
          </w:tcPr>
          <w:p w14:paraId="277EAAA3" w14:textId="77777777" w:rsidR="000D194D" w:rsidRPr="000B0348" w:rsidRDefault="000D194D" w:rsidP="004E66FC">
            <w:pPr>
              <w:pStyle w:val="MDPI42tablebody"/>
              <w:spacing w:line="240" w:lineRule="auto"/>
              <w:rPr>
                <w:sz w:val="16"/>
                <w:szCs w:val="16"/>
              </w:rPr>
            </w:pPr>
            <w:r w:rsidRPr="000B0348">
              <w:rPr>
                <w:sz w:val="16"/>
                <w:szCs w:val="16"/>
              </w:rPr>
              <w:t>8</w:t>
            </w:r>
          </w:p>
        </w:tc>
        <w:tc>
          <w:tcPr>
            <w:tcW w:w="2907" w:type="dxa"/>
            <w:shd w:val="clear" w:color="auto" w:fill="auto"/>
            <w:vAlign w:val="center"/>
          </w:tcPr>
          <w:p w14:paraId="41650455" w14:textId="77777777" w:rsidR="000D194D" w:rsidRPr="000B0348" w:rsidRDefault="000D194D" w:rsidP="004E66FC">
            <w:pPr>
              <w:pStyle w:val="MDPI42tablebody"/>
              <w:spacing w:line="240" w:lineRule="auto"/>
              <w:jc w:val="left"/>
              <w:rPr>
                <w:sz w:val="16"/>
                <w:szCs w:val="16"/>
              </w:rPr>
            </w:pPr>
            <w:r w:rsidRPr="000B0348">
              <w:rPr>
                <w:sz w:val="16"/>
                <w:szCs w:val="16"/>
              </w:rPr>
              <w:t>IFAC-Papers Online</w:t>
            </w:r>
          </w:p>
        </w:tc>
        <w:tc>
          <w:tcPr>
            <w:tcW w:w="982" w:type="dxa"/>
            <w:shd w:val="clear" w:color="auto" w:fill="auto"/>
            <w:vAlign w:val="center"/>
          </w:tcPr>
          <w:p w14:paraId="5B6417E7" w14:textId="77777777" w:rsidR="000D194D" w:rsidRPr="000B0348" w:rsidRDefault="000D194D" w:rsidP="004E66FC">
            <w:pPr>
              <w:pStyle w:val="MDPI42tablebody"/>
              <w:spacing w:line="240" w:lineRule="auto"/>
              <w:jc w:val="left"/>
              <w:rPr>
                <w:sz w:val="16"/>
                <w:szCs w:val="16"/>
              </w:rPr>
            </w:pPr>
            <w:r w:rsidRPr="000B0348">
              <w:rPr>
                <w:sz w:val="16"/>
                <w:szCs w:val="16"/>
              </w:rPr>
              <w:t>Journal</w:t>
            </w:r>
          </w:p>
        </w:tc>
        <w:tc>
          <w:tcPr>
            <w:tcW w:w="858" w:type="dxa"/>
            <w:vAlign w:val="center"/>
          </w:tcPr>
          <w:p w14:paraId="29F5EFC2" w14:textId="77777777" w:rsidR="000D194D" w:rsidRPr="000B0348" w:rsidRDefault="000D194D" w:rsidP="004E66FC">
            <w:pPr>
              <w:pStyle w:val="MDPI42tablebody"/>
              <w:spacing w:line="240" w:lineRule="auto"/>
              <w:rPr>
                <w:sz w:val="16"/>
                <w:szCs w:val="16"/>
              </w:rPr>
            </w:pPr>
            <w:r w:rsidRPr="000B0348">
              <w:rPr>
                <w:sz w:val="16"/>
                <w:szCs w:val="16"/>
              </w:rPr>
              <w:t>5</w:t>
            </w:r>
          </w:p>
        </w:tc>
        <w:tc>
          <w:tcPr>
            <w:tcW w:w="1266" w:type="dxa"/>
            <w:vAlign w:val="center"/>
          </w:tcPr>
          <w:p w14:paraId="5AFB9C19" w14:textId="77777777" w:rsidR="000D194D" w:rsidRPr="000B0348" w:rsidRDefault="000D194D" w:rsidP="004E66FC">
            <w:pPr>
              <w:pStyle w:val="MDPI42tablebody"/>
              <w:spacing w:line="240" w:lineRule="auto"/>
              <w:jc w:val="left"/>
              <w:rPr>
                <w:sz w:val="16"/>
                <w:szCs w:val="16"/>
              </w:rPr>
            </w:pPr>
            <w:r w:rsidRPr="000B0348">
              <w:rPr>
                <w:sz w:val="16"/>
                <w:szCs w:val="16"/>
              </w:rPr>
              <w:t>Austria</w:t>
            </w:r>
          </w:p>
        </w:tc>
        <w:tc>
          <w:tcPr>
            <w:tcW w:w="1748" w:type="dxa"/>
            <w:vAlign w:val="center"/>
          </w:tcPr>
          <w:p w14:paraId="01A054E3" w14:textId="77777777" w:rsidR="000D194D" w:rsidRPr="000B0348" w:rsidRDefault="000D194D" w:rsidP="004E66FC">
            <w:pPr>
              <w:pStyle w:val="MDPI42tablebody"/>
              <w:spacing w:line="240" w:lineRule="auto"/>
              <w:jc w:val="left"/>
              <w:rPr>
                <w:sz w:val="16"/>
                <w:szCs w:val="16"/>
              </w:rPr>
            </w:pPr>
            <w:r w:rsidRPr="000B0348">
              <w:rPr>
                <w:sz w:val="16"/>
                <w:szCs w:val="16"/>
              </w:rPr>
              <w:t>IFAC Secretariat</w:t>
            </w:r>
          </w:p>
        </w:tc>
        <w:tc>
          <w:tcPr>
            <w:tcW w:w="668" w:type="dxa"/>
            <w:vAlign w:val="center"/>
          </w:tcPr>
          <w:p w14:paraId="7EE527DB" w14:textId="77777777" w:rsidR="000D194D" w:rsidRPr="000B0348" w:rsidRDefault="000D194D" w:rsidP="004E66FC">
            <w:pPr>
              <w:pStyle w:val="MDPI42tablebody"/>
              <w:spacing w:line="240" w:lineRule="auto"/>
              <w:rPr>
                <w:sz w:val="16"/>
                <w:szCs w:val="16"/>
              </w:rPr>
            </w:pPr>
            <w:r w:rsidRPr="000B0348">
              <w:rPr>
                <w:sz w:val="16"/>
                <w:szCs w:val="16"/>
              </w:rPr>
              <w:t>86</w:t>
            </w:r>
          </w:p>
        </w:tc>
        <w:tc>
          <w:tcPr>
            <w:tcW w:w="758" w:type="dxa"/>
            <w:vAlign w:val="center"/>
          </w:tcPr>
          <w:p w14:paraId="383700E2" w14:textId="77777777" w:rsidR="000D194D" w:rsidRPr="000B0348" w:rsidRDefault="000D194D" w:rsidP="004E66FC">
            <w:pPr>
              <w:pStyle w:val="MDPI42tablebody"/>
              <w:spacing w:line="240" w:lineRule="auto"/>
              <w:rPr>
                <w:sz w:val="16"/>
                <w:szCs w:val="16"/>
              </w:rPr>
            </w:pPr>
            <w:r w:rsidRPr="000B0348">
              <w:rPr>
                <w:sz w:val="16"/>
                <w:szCs w:val="16"/>
              </w:rPr>
              <w:t>Q3</w:t>
            </w:r>
          </w:p>
        </w:tc>
      </w:tr>
      <w:tr w:rsidR="000D194D" w:rsidRPr="000B0348" w14:paraId="1427305F" w14:textId="77777777" w:rsidTr="004E66FC">
        <w:tc>
          <w:tcPr>
            <w:tcW w:w="264" w:type="dxa"/>
            <w:shd w:val="clear" w:color="auto" w:fill="auto"/>
            <w:vAlign w:val="center"/>
          </w:tcPr>
          <w:p w14:paraId="28F5650D" w14:textId="77777777" w:rsidR="000D194D" w:rsidRPr="000B0348" w:rsidRDefault="000D194D" w:rsidP="004E66FC">
            <w:pPr>
              <w:pStyle w:val="MDPI42tablebody"/>
              <w:spacing w:line="240" w:lineRule="auto"/>
              <w:rPr>
                <w:sz w:val="16"/>
                <w:szCs w:val="16"/>
              </w:rPr>
            </w:pPr>
            <w:r w:rsidRPr="000B0348">
              <w:rPr>
                <w:sz w:val="16"/>
                <w:szCs w:val="16"/>
              </w:rPr>
              <w:t>9</w:t>
            </w:r>
          </w:p>
        </w:tc>
        <w:tc>
          <w:tcPr>
            <w:tcW w:w="2907" w:type="dxa"/>
            <w:shd w:val="clear" w:color="auto" w:fill="auto"/>
            <w:vAlign w:val="center"/>
          </w:tcPr>
          <w:p w14:paraId="693271B9" w14:textId="77777777" w:rsidR="000D194D" w:rsidRPr="000B0348" w:rsidRDefault="000D194D" w:rsidP="004E66FC">
            <w:pPr>
              <w:pStyle w:val="MDPI42tablebody"/>
              <w:spacing w:line="240" w:lineRule="auto"/>
              <w:jc w:val="left"/>
              <w:rPr>
                <w:sz w:val="16"/>
                <w:szCs w:val="16"/>
              </w:rPr>
            </w:pPr>
            <w:r w:rsidRPr="000B0348">
              <w:rPr>
                <w:sz w:val="16"/>
                <w:szCs w:val="16"/>
              </w:rPr>
              <w:t>AIChE Journal</w:t>
            </w:r>
          </w:p>
        </w:tc>
        <w:tc>
          <w:tcPr>
            <w:tcW w:w="982" w:type="dxa"/>
            <w:shd w:val="clear" w:color="auto" w:fill="auto"/>
            <w:vAlign w:val="center"/>
          </w:tcPr>
          <w:p w14:paraId="4F41A36B" w14:textId="77777777" w:rsidR="000D194D" w:rsidRPr="000B0348" w:rsidRDefault="000D194D" w:rsidP="004E66FC">
            <w:pPr>
              <w:pStyle w:val="MDPI42tablebody"/>
              <w:spacing w:line="240" w:lineRule="auto"/>
              <w:jc w:val="left"/>
              <w:rPr>
                <w:sz w:val="16"/>
                <w:szCs w:val="16"/>
              </w:rPr>
            </w:pPr>
            <w:r w:rsidRPr="000B0348">
              <w:rPr>
                <w:sz w:val="16"/>
                <w:szCs w:val="16"/>
              </w:rPr>
              <w:t>Journal</w:t>
            </w:r>
          </w:p>
        </w:tc>
        <w:tc>
          <w:tcPr>
            <w:tcW w:w="858" w:type="dxa"/>
            <w:vAlign w:val="center"/>
          </w:tcPr>
          <w:p w14:paraId="24271837" w14:textId="77777777" w:rsidR="000D194D" w:rsidRPr="000B0348" w:rsidRDefault="000D194D" w:rsidP="004E66FC">
            <w:pPr>
              <w:pStyle w:val="MDPI42tablebody"/>
              <w:spacing w:line="240" w:lineRule="auto"/>
              <w:rPr>
                <w:sz w:val="16"/>
                <w:szCs w:val="16"/>
              </w:rPr>
            </w:pPr>
            <w:r w:rsidRPr="000B0348">
              <w:rPr>
                <w:sz w:val="16"/>
                <w:szCs w:val="16"/>
              </w:rPr>
              <w:t>5</w:t>
            </w:r>
          </w:p>
        </w:tc>
        <w:tc>
          <w:tcPr>
            <w:tcW w:w="1266" w:type="dxa"/>
            <w:vAlign w:val="center"/>
          </w:tcPr>
          <w:p w14:paraId="0AD8AF61" w14:textId="77777777" w:rsidR="000D194D" w:rsidRPr="000B0348" w:rsidRDefault="000D194D" w:rsidP="004E66FC">
            <w:pPr>
              <w:pStyle w:val="MDPI42tablebody"/>
              <w:spacing w:line="240" w:lineRule="auto"/>
              <w:jc w:val="left"/>
              <w:rPr>
                <w:sz w:val="16"/>
                <w:szCs w:val="16"/>
              </w:rPr>
            </w:pPr>
            <w:r w:rsidRPr="000B0348">
              <w:rPr>
                <w:sz w:val="16"/>
                <w:szCs w:val="16"/>
              </w:rPr>
              <w:t>United States</w:t>
            </w:r>
          </w:p>
        </w:tc>
        <w:tc>
          <w:tcPr>
            <w:tcW w:w="1748" w:type="dxa"/>
            <w:vAlign w:val="center"/>
          </w:tcPr>
          <w:p w14:paraId="35CCD4F6" w14:textId="77777777" w:rsidR="000D194D" w:rsidRPr="000B0348" w:rsidRDefault="000D194D" w:rsidP="004E66FC">
            <w:pPr>
              <w:pStyle w:val="MDPI42tablebody"/>
              <w:spacing w:line="240" w:lineRule="auto"/>
              <w:jc w:val="left"/>
              <w:rPr>
                <w:sz w:val="16"/>
                <w:szCs w:val="16"/>
              </w:rPr>
            </w:pPr>
            <w:r w:rsidRPr="000B0348">
              <w:rPr>
                <w:sz w:val="16"/>
                <w:szCs w:val="16"/>
              </w:rPr>
              <w:t>Wiley-Blackwell</w:t>
            </w:r>
          </w:p>
        </w:tc>
        <w:tc>
          <w:tcPr>
            <w:tcW w:w="668" w:type="dxa"/>
            <w:vAlign w:val="center"/>
          </w:tcPr>
          <w:p w14:paraId="0E12A81A" w14:textId="77777777" w:rsidR="000D194D" w:rsidRPr="000B0348" w:rsidRDefault="000D194D" w:rsidP="004E66FC">
            <w:pPr>
              <w:pStyle w:val="MDPI42tablebody"/>
              <w:spacing w:line="240" w:lineRule="auto"/>
              <w:rPr>
                <w:sz w:val="16"/>
                <w:szCs w:val="16"/>
              </w:rPr>
            </w:pPr>
            <w:r w:rsidRPr="000B0348">
              <w:rPr>
                <w:sz w:val="16"/>
                <w:szCs w:val="16"/>
              </w:rPr>
              <w:t>182</w:t>
            </w:r>
          </w:p>
        </w:tc>
        <w:tc>
          <w:tcPr>
            <w:tcW w:w="758" w:type="dxa"/>
            <w:vAlign w:val="center"/>
          </w:tcPr>
          <w:p w14:paraId="7CC7B2E7" w14:textId="77777777" w:rsidR="000D194D" w:rsidRPr="000B0348" w:rsidRDefault="000D194D" w:rsidP="004E66FC">
            <w:pPr>
              <w:pStyle w:val="MDPI42tablebody"/>
              <w:spacing w:line="240" w:lineRule="auto"/>
              <w:rPr>
                <w:sz w:val="16"/>
                <w:szCs w:val="16"/>
              </w:rPr>
            </w:pPr>
            <w:r w:rsidRPr="000B0348">
              <w:rPr>
                <w:sz w:val="16"/>
                <w:szCs w:val="16"/>
              </w:rPr>
              <w:t>Q1</w:t>
            </w:r>
          </w:p>
        </w:tc>
      </w:tr>
      <w:tr w:rsidR="000D194D" w:rsidRPr="000B0348" w14:paraId="39418CB4" w14:textId="77777777" w:rsidTr="004E66FC">
        <w:tc>
          <w:tcPr>
            <w:tcW w:w="264" w:type="dxa"/>
            <w:tcBorders>
              <w:bottom w:val="single" w:sz="4" w:space="0" w:color="auto"/>
            </w:tcBorders>
            <w:shd w:val="clear" w:color="auto" w:fill="auto"/>
            <w:vAlign w:val="center"/>
          </w:tcPr>
          <w:p w14:paraId="3E776815" w14:textId="77777777" w:rsidR="000D194D" w:rsidRPr="000B0348" w:rsidRDefault="000D194D" w:rsidP="004E66FC">
            <w:pPr>
              <w:pStyle w:val="MDPI42tablebody"/>
              <w:spacing w:line="240" w:lineRule="auto"/>
              <w:rPr>
                <w:sz w:val="16"/>
                <w:szCs w:val="16"/>
              </w:rPr>
            </w:pPr>
            <w:r w:rsidRPr="000B0348">
              <w:rPr>
                <w:sz w:val="16"/>
                <w:szCs w:val="16"/>
              </w:rPr>
              <w:t>10</w:t>
            </w:r>
          </w:p>
        </w:tc>
        <w:tc>
          <w:tcPr>
            <w:tcW w:w="2907" w:type="dxa"/>
            <w:tcBorders>
              <w:bottom w:val="single" w:sz="4" w:space="0" w:color="auto"/>
            </w:tcBorders>
            <w:shd w:val="clear" w:color="auto" w:fill="auto"/>
            <w:vAlign w:val="center"/>
          </w:tcPr>
          <w:p w14:paraId="05E0B09E" w14:textId="77777777" w:rsidR="000D194D" w:rsidRPr="000B0348" w:rsidRDefault="000D194D" w:rsidP="004E66FC">
            <w:pPr>
              <w:pStyle w:val="MDPI42tablebody"/>
              <w:spacing w:line="240" w:lineRule="auto"/>
              <w:jc w:val="left"/>
              <w:rPr>
                <w:color w:val="auto"/>
                <w:sz w:val="16"/>
                <w:szCs w:val="16"/>
              </w:rPr>
            </w:pPr>
            <w:r w:rsidRPr="000B0348">
              <w:rPr>
                <w:color w:val="auto"/>
                <w:sz w:val="16"/>
                <w:szCs w:val="16"/>
              </w:rPr>
              <w:t>Industrial And Engineering Chemistry Research</w:t>
            </w:r>
          </w:p>
        </w:tc>
        <w:tc>
          <w:tcPr>
            <w:tcW w:w="982" w:type="dxa"/>
            <w:tcBorders>
              <w:bottom w:val="single" w:sz="4" w:space="0" w:color="auto"/>
            </w:tcBorders>
            <w:shd w:val="clear" w:color="auto" w:fill="auto"/>
            <w:vAlign w:val="center"/>
          </w:tcPr>
          <w:p w14:paraId="17E45FB6" w14:textId="77777777" w:rsidR="000D194D" w:rsidRPr="000B0348" w:rsidRDefault="000D194D" w:rsidP="004E66FC">
            <w:pPr>
              <w:pStyle w:val="MDPI42tablebody"/>
              <w:spacing w:line="240" w:lineRule="auto"/>
              <w:jc w:val="left"/>
              <w:rPr>
                <w:color w:val="auto"/>
                <w:sz w:val="16"/>
                <w:szCs w:val="16"/>
              </w:rPr>
            </w:pPr>
            <w:r w:rsidRPr="000B0348">
              <w:rPr>
                <w:color w:val="auto"/>
                <w:sz w:val="16"/>
                <w:szCs w:val="16"/>
              </w:rPr>
              <w:t>Journal</w:t>
            </w:r>
          </w:p>
        </w:tc>
        <w:tc>
          <w:tcPr>
            <w:tcW w:w="858" w:type="dxa"/>
            <w:tcBorders>
              <w:bottom w:val="single" w:sz="4" w:space="0" w:color="auto"/>
            </w:tcBorders>
            <w:vAlign w:val="center"/>
          </w:tcPr>
          <w:p w14:paraId="2F389971" w14:textId="77777777" w:rsidR="000D194D" w:rsidRPr="000B0348" w:rsidRDefault="000D194D" w:rsidP="004E66FC">
            <w:pPr>
              <w:pStyle w:val="MDPI42tablebody"/>
              <w:spacing w:line="240" w:lineRule="auto"/>
              <w:rPr>
                <w:color w:val="auto"/>
                <w:sz w:val="16"/>
                <w:szCs w:val="16"/>
              </w:rPr>
            </w:pPr>
            <w:r w:rsidRPr="000B0348">
              <w:rPr>
                <w:color w:val="auto"/>
                <w:sz w:val="16"/>
                <w:szCs w:val="16"/>
              </w:rPr>
              <w:t>5</w:t>
            </w:r>
          </w:p>
        </w:tc>
        <w:tc>
          <w:tcPr>
            <w:tcW w:w="1266" w:type="dxa"/>
            <w:tcBorders>
              <w:bottom w:val="single" w:sz="4" w:space="0" w:color="auto"/>
            </w:tcBorders>
            <w:vAlign w:val="center"/>
          </w:tcPr>
          <w:p w14:paraId="2963531A" w14:textId="77777777" w:rsidR="000D194D" w:rsidRPr="000B0348" w:rsidRDefault="000D194D" w:rsidP="004E66FC">
            <w:pPr>
              <w:pStyle w:val="MDPI42tablebody"/>
              <w:spacing w:line="240" w:lineRule="auto"/>
              <w:jc w:val="left"/>
              <w:rPr>
                <w:color w:val="auto"/>
                <w:sz w:val="16"/>
                <w:szCs w:val="16"/>
              </w:rPr>
            </w:pPr>
            <w:r w:rsidRPr="000B0348">
              <w:rPr>
                <w:color w:val="auto"/>
                <w:sz w:val="16"/>
                <w:szCs w:val="16"/>
              </w:rPr>
              <w:t>United States</w:t>
            </w:r>
          </w:p>
        </w:tc>
        <w:tc>
          <w:tcPr>
            <w:tcW w:w="1748" w:type="dxa"/>
            <w:tcBorders>
              <w:bottom w:val="single" w:sz="4" w:space="0" w:color="auto"/>
            </w:tcBorders>
            <w:vAlign w:val="center"/>
          </w:tcPr>
          <w:p w14:paraId="6277D81F" w14:textId="77777777" w:rsidR="000D194D" w:rsidRPr="000B0348" w:rsidRDefault="000D194D" w:rsidP="004E66FC">
            <w:pPr>
              <w:pStyle w:val="MDPI42tablebody"/>
              <w:spacing w:line="240" w:lineRule="auto"/>
              <w:jc w:val="left"/>
              <w:rPr>
                <w:color w:val="auto"/>
                <w:sz w:val="16"/>
                <w:szCs w:val="16"/>
              </w:rPr>
            </w:pPr>
            <w:r w:rsidRPr="000B0348">
              <w:rPr>
                <w:color w:val="auto"/>
                <w:sz w:val="16"/>
                <w:szCs w:val="16"/>
              </w:rPr>
              <w:t>American Chemical Society</w:t>
            </w:r>
          </w:p>
        </w:tc>
        <w:tc>
          <w:tcPr>
            <w:tcW w:w="668" w:type="dxa"/>
            <w:tcBorders>
              <w:bottom w:val="single" w:sz="4" w:space="0" w:color="auto"/>
            </w:tcBorders>
            <w:vAlign w:val="center"/>
          </w:tcPr>
          <w:p w14:paraId="2AAB08A3" w14:textId="77777777" w:rsidR="000D194D" w:rsidRPr="000B0348" w:rsidRDefault="000D194D" w:rsidP="004E66FC">
            <w:pPr>
              <w:pStyle w:val="MDPI42tablebody"/>
              <w:spacing w:line="240" w:lineRule="auto"/>
              <w:rPr>
                <w:color w:val="auto"/>
                <w:sz w:val="16"/>
                <w:szCs w:val="16"/>
              </w:rPr>
            </w:pPr>
            <w:r w:rsidRPr="000B0348">
              <w:rPr>
                <w:color w:val="auto"/>
                <w:sz w:val="16"/>
                <w:szCs w:val="16"/>
              </w:rPr>
              <w:t>245</w:t>
            </w:r>
          </w:p>
        </w:tc>
        <w:tc>
          <w:tcPr>
            <w:tcW w:w="758" w:type="dxa"/>
            <w:tcBorders>
              <w:bottom w:val="single" w:sz="4" w:space="0" w:color="auto"/>
            </w:tcBorders>
            <w:vAlign w:val="center"/>
          </w:tcPr>
          <w:p w14:paraId="7E7713DA" w14:textId="77777777" w:rsidR="000D194D" w:rsidRPr="000B0348" w:rsidRDefault="000D194D" w:rsidP="004E66FC">
            <w:pPr>
              <w:pStyle w:val="MDPI42tablebody"/>
              <w:spacing w:line="240" w:lineRule="auto"/>
              <w:rPr>
                <w:color w:val="auto"/>
                <w:sz w:val="16"/>
                <w:szCs w:val="16"/>
              </w:rPr>
            </w:pPr>
            <w:r w:rsidRPr="000B0348">
              <w:rPr>
                <w:color w:val="auto"/>
                <w:sz w:val="16"/>
                <w:szCs w:val="16"/>
              </w:rPr>
              <w:t>Q1</w:t>
            </w:r>
          </w:p>
        </w:tc>
      </w:tr>
    </w:tbl>
    <w:p w14:paraId="22BFAEA2" w14:textId="77777777" w:rsidR="000D194D" w:rsidRPr="000B0348" w:rsidRDefault="000D194D" w:rsidP="000D194D">
      <w:pPr>
        <w:pStyle w:val="Caption"/>
        <w:keepNext/>
      </w:pPr>
    </w:p>
    <w:p w14:paraId="03B2AB26" w14:textId="77777777" w:rsidR="000D194D" w:rsidRPr="000B0348" w:rsidRDefault="000D194D" w:rsidP="000D194D"/>
    <w:bookmarkEnd w:id="3"/>
    <w:bookmarkEnd w:id="4"/>
    <w:p w14:paraId="619B5FF8" w14:textId="7D5D122C" w:rsidR="00512E94" w:rsidRPr="000B0348" w:rsidRDefault="00512E94" w:rsidP="00512E94">
      <w:pPr>
        <w:pStyle w:val="MDPI31text"/>
        <w:spacing w:line="480" w:lineRule="auto"/>
        <w:ind w:left="0" w:firstLine="0"/>
        <w:rPr>
          <w:rFonts w:asciiTheme="majorBidi" w:hAnsiTheme="majorBidi" w:cstheme="majorBidi"/>
          <w:sz w:val="24"/>
          <w:szCs w:val="24"/>
        </w:rPr>
      </w:pPr>
      <w:r w:rsidRPr="000B0348">
        <w:rPr>
          <w:rFonts w:asciiTheme="majorBidi" w:hAnsiTheme="majorBidi" w:cstheme="majorBidi"/>
          <w:sz w:val="24"/>
          <w:szCs w:val="24"/>
        </w:rPr>
        <w:t>It is also apparent in the subject area analytical report of Scopus that over the three decades, two subjects, “chemical engineering” and “Biochemistry, Genetics, and Molecular Biology” stand out with the highest number of publications. “Energy” and “Environmental Science” are two subjects that have attracted more attention since 2000. As expected, in the second decade (2001-2010), research on computer science subjects has grown significantly to develop methods in this field (</w:t>
      </w:r>
      <w:r w:rsidR="00C968B7" w:rsidRPr="000B0348">
        <w:rPr>
          <w:rFonts w:asciiTheme="majorBidi" w:hAnsiTheme="majorBidi" w:cstheme="majorBidi"/>
          <w:sz w:val="24"/>
          <w:szCs w:val="24"/>
        </w:rPr>
        <w:fldChar w:fldCharType="begin"/>
      </w:r>
      <w:r w:rsidR="00C968B7" w:rsidRPr="000B0348">
        <w:rPr>
          <w:rFonts w:asciiTheme="majorBidi" w:hAnsiTheme="majorBidi" w:cstheme="majorBidi"/>
          <w:sz w:val="24"/>
          <w:szCs w:val="24"/>
        </w:rPr>
        <w:instrText xml:space="preserve"> REF _Ref145969735 \h </w:instrText>
      </w:r>
      <w:r w:rsidR="00C968B7" w:rsidRPr="000B0348">
        <w:rPr>
          <w:rFonts w:asciiTheme="majorBidi" w:hAnsiTheme="majorBidi" w:cstheme="majorBidi"/>
          <w:sz w:val="24"/>
          <w:szCs w:val="24"/>
        </w:rPr>
      </w:r>
      <w:r w:rsidR="00C968B7" w:rsidRPr="000B0348">
        <w:rPr>
          <w:rFonts w:asciiTheme="majorBidi" w:hAnsiTheme="majorBidi" w:cstheme="majorBidi"/>
          <w:sz w:val="24"/>
          <w:szCs w:val="24"/>
        </w:rPr>
        <w:fldChar w:fldCharType="separate"/>
      </w:r>
      <w:r w:rsidR="00C968B7" w:rsidRPr="000B0348">
        <w:t>Figure S2</w:t>
      </w:r>
      <w:r w:rsidR="00C968B7" w:rsidRPr="000B0348">
        <w:rPr>
          <w:rFonts w:asciiTheme="majorBidi" w:hAnsiTheme="majorBidi" w:cstheme="majorBidi"/>
          <w:sz w:val="24"/>
          <w:szCs w:val="24"/>
        </w:rPr>
        <w:fldChar w:fldCharType="end"/>
      </w:r>
      <w:r w:rsidR="00DA639C" w:rsidRPr="000B0348">
        <w:rPr>
          <w:rFonts w:asciiTheme="majorBidi" w:hAnsiTheme="majorBidi" w:cstheme="majorBidi"/>
          <w:sz w:val="24"/>
          <w:szCs w:val="24"/>
        </w:rPr>
        <w:t>)</w:t>
      </w:r>
      <w:r w:rsidRPr="000B0348">
        <w:rPr>
          <w:rFonts w:asciiTheme="majorBidi" w:hAnsiTheme="majorBidi" w:cstheme="majorBidi"/>
          <w:sz w:val="24"/>
          <w:szCs w:val="24"/>
        </w:rPr>
        <w:t>.</w:t>
      </w:r>
    </w:p>
    <w:p w14:paraId="361EB5F2" w14:textId="77777777" w:rsidR="00616A4C" w:rsidRPr="000B0348" w:rsidRDefault="00DA639C" w:rsidP="00E27BD6">
      <w:pPr>
        <w:pStyle w:val="MDPI22heading2"/>
        <w:keepNext/>
        <w:spacing w:before="240"/>
        <w:ind w:left="0"/>
        <w:jc w:val="both"/>
        <w:outlineLvl w:val="9"/>
        <w:rPr>
          <w:noProof w:val="0"/>
        </w:rPr>
      </w:pPr>
      <w:r w:rsidRPr="000B0348">
        <w:rPr>
          <w:noProof w:val="0"/>
        </w:rPr>
        <w:lastRenderedPageBreak/>
        <w:drawing>
          <wp:inline distT="0" distB="0" distL="0" distR="0" wp14:anchorId="1F28FDFF" wp14:editId="245E927B">
            <wp:extent cx="5496946" cy="3985404"/>
            <wp:effectExtent l="0" t="0" r="8890" b="0"/>
            <wp:docPr id="532817479" name="Picture 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17479" name="Picture 2" descr="A graph of different colored ba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7937" cy="4022373"/>
                    </a:xfrm>
                    <a:prstGeom prst="rect">
                      <a:avLst/>
                    </a:prstGeom>
                    <a:noFill/>
                  </pic:spPr>
                </pic:pic>
              </a:graphicData>
            </a:graphic>
          </wp:inline>
        </w:drawing>
      </w:r>
    </w:p>
    <w:p w14:paraId="5554540B" w14:textId="03F0EFA4" w:rsidR="00DA639C" w:rsidRPr="000B0348" w:rsidRDefault="00616A4C" w:rsidP="00616A4C">
      <w:pPr>
        <w:pStyle w:val="Caption"/>
        <w:rPr>
          <w:color w:val="000000"/>
          <w:sz w:val="20"/>
          <w:szCs w:val="22"/>
        </w:rPr>
      </w:pPr>
      <w:bookmarkStart w:id="6" w:name="_Ref145969735"/>
      <w:r w:rsidRPr="000B0348">
        <w:t>Figure S</w:t>
      </w:r>
      <w:fldSimple w:instr=" SEQ Figure \* ARABIC ">
        <w:r w:rsidRPr="000B0348">
          <w:t>2</w:t>
        </w:r>
      </w:fldSimple>
      <w:bookmarkEnd w:id="6"/>
      <w:r w:rsidRPr="000B0348">
        <w:t>-Subject areas of interest over the years based on the Scopus analytical reports</w:t>
      </w:r>
    </w:p>
    <w:p w14:paraId="6DDA86D0" w14:textId="77777777" w:rsidR="00DA639C" w:rsidRPr="000B0348" w:rsidRDefault="00DA639C" w:rsidP="00512E94">
      <w:pPr>
        <w:pStyle w:val="MDPI31text"/>
        <w:spacing w:line="480" w:lineRule="auto"/>
        <w:ind w:left="0" w:firstLine="0"/>
        <w:rPr>
          <w:rFonts w:asciiTheme="majorBidi" w:hAnsiTheme="majorBidi" w:cstheme="majorBidi"/>
          <w:sz w:val="24"/>
          <w:szCs w:val="24"/>
        </w:rPr>
      </w:pPr>
    </w:p>
    <w:p w14:paraId="20BDA668" w14:textId="77777777" w:rsidR="00512E94" w:rsidRPr="000B0348" w:rsidRDefault="00512E94" w:rsidP="00E27BD6">
      <w:pPr>
        <w:pStyle w:val="MDPI21heading1"/>
        <w:tabs>
          <w:tab w:val="left" w:pos="991"/>
        </w:tabs>
        <w:ind w:left="0"/>
        <w:outlineLvl w:val="9"/>
      </w:pPr>
    </w:p>
    <w:p w14:paraId="26A59A2E" w14:textId="77777777" w:rsidR="00512E94" w:rsidRPr="000B0348" w:rsidRDefault="00512E94" w:rsidP="00912A28">
      <w:pPr>
        <w:pStyle w:val="Heading2"/>
        <w:numPr>
          <w:ilvl w:val="0"/>
          <w:numId w:val="19"/>
        </w:numPr>
        <w:spacing w:before="0" w:after="240"/>
        <w:rPr>
          <w:rFonts w:asciiTheme="majorBidi" w:hAnsiTheme="majorBidi"/>
          <w:b/>
          <w:bCs/>
          <w:snapToGrid w:val="0"/>
          <w:color w:val="auto"/>
          <w:sz w:val="24"/>
          <w:szCs w:val="24"/>
          <w:lang w:eastAsia="de-DE" w:bidi="en-US"/>
        </w:rPr>
      </w:pPr>
      <w:r w:rsidRPr="000B0348">
        <w:rPr>
          <w:rFonts w:asciiTheme="majorBidi" w:hAnsiTheme="majorBidi"/>
          <w:b/>
          <w:bCs/>
          <w:snapToGrid w:val="0"/>
          <w:color w:val="auto"/>
          <w:sz w:val="24"/>
          <w:szCs w:val="24"/>
          <w:lang w:eastAsia="de-DE" w:bidi="en-US"/>
        </w:rPr>
        <w:t xml:space="preserve">Keywords Analysis </w:t>
      </w:r>
    </w:p>
    <w:p w14:paraId="3A18AB9B" w14:textId="06225F42" w:rsidR="00512E94" w:rsidRPr="000B0348" w:rsidRDefault="00512E94" w:rsidP="004B39D6">
      <w:pPr>
        <w:pStyle w:val="MDPI22heading2"/>
        <w:spacing w:before="240" w:after="0" w:line="480" w:lineRule="auto"/>
        <w:ind w:left="0"/>
        <w:jc w:val="both"/>
        <w:outlineLvl w:val="9"/>
        <w:rPr>
          <w:rFonts w:asciiTheme="majorBidi" w:hAnsiTheme="majorBidi" w:cstheme="majorBidi"/>
          <w:i w:val="0"/>
          <w:noProof w:val="0"/>
          <w:sz w:val="24"/>
          <w:szCs w:val="24"/>
        </w:rPr>
      </w:pPr>
      <w:r w:rsidRPr="000B0348">
        <w:rPr>
          <w:rFonts w:asciiTheme="majorBidi" w:hAnsiTheme="majorBidi" w:cstheme="majorBidi"/>
          <w:i w:val="0"/>
          <w:noProof w:val="0"/>
          <w:sz w:val="24"/>
          <w:szCs w:val="24"/>
        </w:rPr>
        <w:t>The author´s keywords (included in the keyword section of the article) were analyzed at first. Additionally, indexed keywords (Indexed keywords are chosen by the database and are standardized to vocabularies derived from thesaur</w:t>
      </w:r>
      <w:r w:rsidR="0082675F" w:rsidRPr="000B0348">
        <w:rPr>
          <w:rFonts w:asciiTheme="majorBidi" w:hAnsiTheme="majorBidi" w:cstheme="majorBidi"/>
          <w:i w:val="0"/>
          <w:noProof w:val="0"/>
          <w:sz w:val="24"/>
          <w:szCs w:val="24"/>
        </w:rPr>
        <w:t>us</w:t>
      </w:r>
      <w:r w:rsidRPr="000B0348">
        <w:rPr>
          <w:rFonts w:asciiTheme="majorBidi" w:hAnsiTheme="majorBidi" w:cstheme="majorBidi"/>
          <w:i w:val="0"/>
          <w:noProof w:val="0"/>
          <w:sz w:val="24"/>
          <w:szCs w:val="24"/>
        </w:rPr>
        <w:t xml:space="preserve">) were also analyzed because some articles did not specify the author’s keywords. Keyword analysis and visualization were performed with the help of VOSviewer. Firstly, the cooccurrence of authors´ keywords was analyzed with the full counting method and </w:t>
      </w:r>
      <w:r w:rsidR="00F47761" w:rsidRPr="000B0348">
        <w:rPr>
          <w:rFonts w:asciiTheme="majorBidi" w:hAnsiTheme="majorBidi" w:cstheme="majorBidi"/>
          <w:i w:val="0"/>
          <w:noProof w:val="0"/>
          <w:sz w:val="24"/>
          <w:szCs w:val="24"/>
        </w:rPr>
        <w:t>two</w:t>
      </w:r>
      <w:r w:rsidRPr="000B0348">
        <w:rPr>
          <w:rFonts w:asciiTheme="majorBidi" w:hAnsiTheme="majorBidi" w:cstheme="majorBidi"/>
          <w:i w:val="0"/>
          <w:noProof w:val="0"/>
          <w:sz w:val="24"/>
          <w:szCs w:val="24"/>
        </w:rPr>
        <w:t xml:space="preserve"> times occurrences (in </w:t>
      </w:r>
      <w:r w:rsidR="00F47761" w:rsidRPr="000B0348">
        <w:rPr>
          <w:rFonts w:asciiTheme="majorBidi" w:hAnsiTheme="majorBidi" w:cstheme="majorBidi"/>
          <w:i w:val="0"/>
          <w:noProof w:val="0"/>
          <w:sz w:val="24"/>
          <w:szCs w:val="24"/>
        </w:rPr>
        <w:t>two</w:t>
      </w:r>
      <w:r w:rsidRPr="000B0348">
        <w:rPr>
          <w:rFonts w:asciiTheme="majorBidi" w:hAnsiTheme="majorBidi" w:cstheme="majorBidi"/>
          <w:i w:val="0"/>
          <w:noProof w:val="0"/>
          <w:sz w:val="24"/>
          <w:szCs w:val="24"/>
        </w:rPr>
        <w:t xml:space="preserve"> different papers) as the minimum. Then, similar keywords were harmonized, and finally</w:t>
      </w:r>
      <w:r w:rsidR="007B690D" w:rsidRPr="000B0348">
        <w:rPr>
          <w:rFonts w:asciiTheme="majorBidi" w:hAnsiTheme="majorBidi" w:cstheme="majorBidi"/>
          <w:i w:val="0"/>
          <w:noProof w:val="0"/>
          <w:sz w:val="24"/>
          <w:szCs w:val="24"/>
        </w:rPr>
        <w:t>,</w:t>
      </w:r>
      <w:r w:rsidRPr="000B0348">
        <w:rPr>
          <w:rFonts w:asciiTheme="majorBidi" w:hAnsiTheme="majorBidi" w:cstheme="majorBidi"/>
          <w:i w:val="0"/>
          <w:noProof w:val="0"/>
          <w:sz w:val="24"/>
          <w:szCs w:val="24"/>
        </w:rPr>
        <w:t xml:space="preserve"> uninformative keywords were omitted, such as </w:t>
      </w:r>
      <w:r w:rsidRPr="000B0348">
        <w:rPr>
          <w:rFonts w:asciiTheme="majorBidi" w:hAnsiTheme="majorBidi" w:cstheme="majorBidi"/>
          <w:i w:val="0"/>
          <w:noProof w:val="0"/>
          <w:sz w:val="24"/>
          <w:szCs w:val="24"/>
        </w:rPr>
        <w:lastRenderedPageBreak/>
        <w:t xml:space="preserve">hybrid model, artificial neural network, and modeling. As a result, </w:t>
      </w:r>
      <w:r w:rsidR="00F47761" w:rsidRPr="000B0348">
        <w:rPr>
          <w:rFonts w:asciiTheme="majorBidi" w:hAnsiTheme="majorBidi" w:cstheme="majorBidi"/>
          <w:i w:val="0"/>
          <w:noProof w:val="0"/>
          <w:sz w:val="24"/>
          <w:szCs w:val="24"/>
        </w:rPr>
        <w:t>42</w:t>
      </w:r>
      <w:r w:rsidRPr="000B0348">
        <w:rPr>
          <w:rFonts w:asciiTheme="majorBidi" w:hAnsiTheme="majorBidi" w:cstheme="majorBidi"/>
          <w:i w:val="0"/>
          <w:noProof w:val="0"/>
          <w:sz w:val="24"/>
          <w:szCs w:val="24"/>
        </w:rPr>
        <w:t xml:space="preserve"> author´s keywords were obtained (</w:t>
      </w:r>
      <w:r w:rsidR="00614C7F" w:rsidRPr="000B0348">
        <w:rPr>
          <w:rFonts w:asciiTheme="majorBidi" w:hAnsiTheme="majorBidi" w:cstheme="majorBidi"/>
          <w:i w:val="0"/>
          <w:noProof w:val="0"/>
          <w:sz w:val="24"/>
          <w:szCs w:val="24"/>
        </w:rPr>
        <w:fldChar w:fldCharType="begin"/>
      </w:r>
      <w:r w:rsidR="00614C7F" w:rsidRPr="000B0348">
        <w:rPr>
          <w:rFonts w:asciiTheme="majorBidi" w:hAnsiTheme="majorBidi" w:cstheme="majorBidi"/>
          <w:i w:val="0"/>
          <w:noProof w:val="0"/>
          <w:sz w:val="24"/>
          <w:szCs w:val="24"/>
        </w:rPr>
        <w:instrText xml:space="preserve"> REF _Ref122645446 \h </w:instrText>
      </w:r>
      <w:r w:rsidR="00614C7F" w:rsidRPr="000B0348">
        <w:rPr>
          <w:rFonts w:asciiTheme="majorBidi" w:hAnsiTheme="majorBidi" w:cstheme="majorBidi"/>
          <w:i w:val="0"/>
          <w:noProof w:val="0"/>
          <w:sz w:val="24"/>
          <w:szCs w:val="24"/>
        </w:rPr>
      </w:r>
      <w:r w:rsidR="00614C7F" w:rsidRPr="000B0348">
        <w:rPr>
          <w:rFonts w:asciiTheme="majorBidi" w:hAnsiTheme="majorBidi" w:cstheme="majorBidi"/>
          <w:i w:val="0"/>
          <w:noProof w:val="0"/>
          <w:sz w:val="24"/>
          <w:szCs w:val="24"/>
        </w:rPr>
        <w:fldChar w:fldCharType="separate"/>
      </w:r>
      <w:r w:rsidR="00614C7F" w:rsidRPr="000B0348">
        <w:rPr>
          <w:noProof w:val="0"/>
        </w:rPr>
        <w:t xml:space="preserve">Figure </w:t>
      </w:r>
      <w:r w:rsidR="001A0E81" w:rsidRPr="000B0348">
        <w:rPr>
          <w:noProof w:val="0"/>
        </w:rPr>
        <w:t>S3</w:t>
      </w:r>
      <w:r w:rsidR="00614C7F" w:rsidRPr="000B0348">
        <w:rPr>
          <w:rFonts w:asciiTheme="majorBidi" w:hAnsiTheme="majorBidi" w:cstheme="majorBidi"/>
          <w:i w:val="0"/>
          <w:noProof w:val="0"/>
          <w:sz w:val="24"/>
          <w:szCs w:val="24"/>
        </w:rPr>
        <w:fldChar w:fldCharType="end"/>
      </w:r>
      <w:r w:rsidRPr="000B0348">
        <w:rPr>
          <w:rFonts w:asciiTheme="majorBidi" w:hAnsiTheme="majorBidi" w:cstheme="majorBidi"/>
          <w:i w:val="0"/>
          <w:noProof w:val="0"/>
          <w:sz w:val="24"/>
          <w:szCs w:val="24"/>
        </w:rPr>
        <w:t xml:space="preserve">) </w:t>
      </w:r>
    </w:p>
    <w:p w14:paraId="3CA2A214" w14:textId="0B337EE1" w:rsidR="003C4A06" w:rsidRPr="000B0348" w:rsidRDefault="003C4A06" w:rsidP="00E27BD6">
      <w:pPr>
        <w:pStyle w:val="MDPI22heading2"/>
        <w:spacing w:before="240" w:after="0" w:line="480" w:lineRule="auto"/>
        <w:ind w:left="0"/>
        <w:jc w:val="both"/>
        <w:outlineLvl w:val="9"/>
        <w:rPr>
          <w:rFonts w:asciiTheme="majorBidi" w:hAnsiTheme="majorBidi" w:cstheme="majorBidi"/>
          <w:i w:val="0"/>
          <w:noProof w:val="0"/>
          <w:sz w:val="24"/>
          <w:szCs w:val="24"/>
        </w:rPr>
      </w:pPr>
      <w:r w:rsidRPr="000B0348">
        <w:rPr>
          <w:noProof w:val="0"/>
          <w:snapToGrid/>
          <w14:ligatures w14:val="standardContextual"/>
        </w:rPr>
        <w:drawing>
          <wp:inline distT="0" distB="0" distL="0" distR="0" wp14:anchorId="5B1FB6C2" wp14:editId="0B91EEA5">
            <wp:extent cx="5943600" cy="4108450"/>
            <wp:effectExtent l="0" t="0" r="0" b="6350"/>
            <wp:docPr id="1536889655" name="Picture 1" descr="A diagram of 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89655" name="Picture 1" descr="A diagram of a networ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08450"/>
                    </a:xfrm>
                    <a:prstGeom prst="rect">
                      <a:avLst/>
                    </a:prstGeom>
                  </pic:spPr>
                </pic:pic>
              </a:graphicData>
            </a:graphic>
          </wp:inline>
        </w:drawing>
      </w:r>
    </w:p>
    <w:p w14:paraId="0B9F4B82" w14:textId="6B8473C9" w:rsidR="003C4A06" w:rsidRPr="000B0348" w:rsidRDefault="003C4A06" w:rsidP="003C4A06">
      <w:pPr>
        <w:pStyle w:val="Caption"/>
        <w:rPr>
          <w:color w:val="000000"/>
          <w:sz w:val="20"/>
          <w:szCs w:val="22"/>
        </w:rPr>
      </w:pPr>
      <w:bookmarkStart w:id="7" w:name="_Ref122645446"/>
      <w:r w:rsidRPr="000B0348">
        <w:t xml:space="preserve">Figure </w:t>
      </w:r>
      <w:bookmarkEnd w:id="7"/>
      <w:r w:rsidR="001A0E81" w:rsidRPr="000B0348">
        <w:t>S3</w:t>
      </w:r>
      <w:r w:rsidRPr="000B0348">
        <w:t>- Author´s keywords occurrence analysis by year overlay visualization</w:t>
      </w:r>
    </w:p>
    <w:p w14:paraId="5B273EC1" w14:textId="77777777" w:rsidR="003C4A06" w:rsidRPr="000B0348" w:rsidRDefault="003C4A06" w:rsidP="00E27BD6">
      <w:pPr>
        <w:pStyle w:val="MDPI22heading2"/>
        <w:spacing w:before="240" w:after="0" w:line="480" w:lineRule="auto"/>
        <w:ind w:left="0"/>
        <w:jc w:val="both"/>
        <w:outlineLvl w:val="9"/>
        <w:rPr>
          <w:rFonts w:asciiTheme="majorBidi" w:hAnsiTheme="majorBidi" w:cstheme="majorBidi"/>
          <w:i w:val="0"/>
          <w:noProof w:val="0"/>
          <w:sz w:val="24"/>
          <w:szCs w:val="24"/>
        </w:rPr>
      </w:pPr>
    </w:p>
    <w:p w14:paraId="5F7C2B6E" w14:textId="047A0D3E" w:rsidR="00512E94" w:rsidRPr="000B0348" w:rsidRDefault="004D5CC7" w:rsidP="004B39D6">
      <w:pPr>
        <w:pStyle w:val="MDPI22heading2"/>
        <w:spacing w:before="0" w:line="480" w:lineRule="auto"/>
        <w:ind w:left="0"/>
        <w:jc w:val="both"/>
        <w:outlineLvl w:val="9"/>
        <w:rPr>
          <w:rFonts w:asciiTheme="majorBidi" w:hAnsiTheme="majorBidi" w:cstheme="majorBidi"/>
          <w:i w:val="0"/>
          <w:noProof w:val="0"/>
          <w:sz w:val="24"/>
          <w:szCs w:val="24"/>
        </w:rPr>
      </w:pPr>
      <w:r w:rsidRPr="000B0348">
        <w:rPr>
          <w:rFonts w:asciiTheme="majorBidi" w:hAnsiTheme="majorBidi" w:cstheme="majorBidi"/>
          <w:i w:val="0"/>
          <w:noProof w:val="0"/>
          <w:sz w:val="24"/>
          <w:szCs w:val="24"/>
        </w:rPr>
        <w:t xml:space="preserve">The visualization showed that hybrid models were first applied for process control and optimization and parameter estimation in upstream </w:t>
      </w:r>
      <w:r w:rsidR="0083071A" w:rsidRPr="000B0348">
        <w:rPr>
          <w:rFonts w:asciiTheme="majorBidi" w:hAnsiTheme="majorBidi" w:cstheme="majorBidi"/>
          <w:i w:val="0"/>
          <w:noProof w:val="0"/>
          <w:sz w:val="24"/>
          <w:szCs w:val="24"/>
        </w:rPr>
        <w:t>steps</w:t>
      </w:r>
      <w:r w:rsidRPr="000B0348">
        <w:rPr>
          <w:rFonts w:asciiTheme="majorBidi" w:hAnsiTheme="majorBidi" w:cstheme="majorBidi"/>
          <w:i w:val="0"/>
          <w:noProof w:val="0"/>
          <w:sz w:val="24"/>
          <w:szCs w:val="24"/>
        </w:rPr>
        <w:t xml:space="preserve">. Subsequently, it </w:t>
      </w:r>
      <w:r w:rsidR="008A6B9E" w:rsidRPr="000B0348">
        <w:rPr>
          <w:rFonts w:asciiTheme="majorBidi" w:hAnsiTheme="majorBidi" w:cstheme="majorBidi"/>
          <w:i w:val="0"/>
          <w:noProof w:val="0"/>
          <w:sz w:val="24"/>
          <w:szCs w:val="24"/>
        </w:rPr>
        <w:t xml:space="preserve">was </w:t>
      </w:r>
      <w:r w:rsidRPr="000B0348">
        <w:rPr>
          <w:rFonts w:asciiTheme="majorBidi" w:hAnsiTheme="majorBidi" w:cstheme="majorBidi"/>
          <w:i w:val="0"/>
          <w:noProof w:val="0"/>
          <w:sz w:val="24"/>
          <w:szCs w:val="24"/>
        </w:rPr>
        <w:t xml:space="preserve">applied to downstream </w:t>
      </w:r>
      <w:r w:rsidR="0083071A" w:rsidRPr="000B0348">
        <w:rPr>
          <w:rFonts w:asciiTheme="majorBidi" w:hAnsiTheme="majorBidi" w:cstheme="majorBidi"/>
          <w:i w:val="0"/>
          <w:noProof w:val="0"/>
          <w:sz w:val="24"/>
          <w:szCs w:val="24"/>
        </w:rPr>
        <w:t>steps</w:t>
      </w:r>
      <w:r w:rsidRPr="000B0348">
        <w:rPr>
          <w:rFonts w:asciiTheme="majorBidi" w:hAnsiTheme="majorBidi" w:cstheme="majorBidi"/>
          <w:i w:val="0"/>
          <w:noProof w:val="0"/>
          <w:sz w:val="24"/>
          <w:szCs w:val="24"/>
        </w:rPr>
        <w:t xml:space="preserve"> and </w:t>
      </w:r>
      <w:r w:rsidR="001563AB" w:rsidRPr="000B0348">
        <w:rPr>
          <w:rFonts w:asciiTheme="majorBidi" w:hAnsiTheme="majorBidi" w:cstheme="majorBidi"/>
          <w:i w:val="0"/>
          <w:noProof w:val="0"/>
          <w:sz w:val="24"/>
          <w:szCs w:val="24"/>
        </w:rPr>
        <w:t xml:space="preserve">in </w:t>
      </w:r>
      <w:r w:rsidR="00A71A53" w:rsidRPr="000B0348">
        <w:rPr>
          <w:rFonts w:asciiTheme="majorBidi" w:hAnsiTheme="majorBidi" w:cstheme="majorBidi"/>
          <w:i w:val="0"/>
          <w:noProof w:val="0"/>
          <w:sz w:val="24"/>
          <w:szCs w:val="24"/>
        </w:rPr>
        <w:t xml:space="preserve">association </w:t>
      </w:r>
      <w:r w:rsidRPr="000B0348">
        <w:rPr>
          <w:rFonts w:asciiTheme="majorBidi" w:hAnsiTheme="majorBidi" w:cstheme="majorBidi"/>
          <w:i w:val="0"/>
          <w:noProof w:val="0"/>
          <w:sz w:val="24"/>
          <w:szCs w:val="24"/>
        </w:rPr>
        <w:t xml:space="preserve"> </w:t>
      </w:r>
      <w:r w:rsidR="00A71A53" w:rsidRPr="000B0348">
        <w:rPr>
          <w:rFonts w:asciiTheme="majorBidi" w:hAnsiTheme="majorBidi" w:cstheme="majorBidi"/>
          <w:i w:val="0"/>
          <w:noProof w:val="0"/>
          <w:sz w:val="24"/>
          <w:szCs w:val="24"/>
        </w:rPr>
        <w:t xml:space="preserve">with other </w:t>
      </w:r>
      <w:r w:rsidRPr="000B0348">
        <w:rPr>
          <w:rFonts w:asciiTheme="majorBidi" w:hAnsiTheme="majorBidi" w:cstheme="majorBidi"/>
          <w:i w:val="0"/>
          <w:noProof w:val="0"/>
          <w:sz w:val="24"/>
          <w:szCs w:val="24"/>
        </w:rPr>
        <w:t xml:space="preserve">techniques such as Design of Experiments (DoE), Process Analysis Technology (PAT) and Quality by Design (QbD). Recently, topics such as big data, deep learning, and </w:t>
      </w:r>
      <w:r w:rsidR="00A71A53" w:rsidRPr="000B0348">
        <w:rPr>
          <w:rFonts w:asciiTheme="majorBidi" w:hAnsiTheme="majorBidi" w:cstheme="majorBidi"/>
          <w:i w:val="0"/>
          <w:noProof w:val="0"/>
          <w:sz w:val="24"/>
          <w:szCs w:val="24"/>
        </w:rPr>
        <w:t xml:space="preserve">physics informed </w:t>
      </w:r>
      <w:r w:rsidRPr="000B0348">
        <w:rPr>
          <w:rFonts w:asciiTheme="majorBidi" w:hAnsiTheme="majorBidi" w:cstheme="majorBidi"/>
          <w:i w:val="0"/>
          <w:noProof w:val="0"/>
          <w:sz w:val="24"/>
          <w:szCs w:val="24"/>
        </w:rPr>
        <w:t>neural networks have emerged.</w:t>
      </w:r>
    </w:p>
    <w:p w14:paraId="399AF7CC" w14:textId="77777777" w:rsidR="00512E94" w:rsidRPr="000B0348" w:rsidRDefault="00512E94" w:rsidP="004B2EBD">
      <w:pPr>
        <w:pStyle w:val="Heading2"/>
        <w:numPr>
          <w:ilvl w:val="1"/>
          <w:numId w:val="19"/>
        </w:numPr>
        <w:spacing w:before="0" w:after="240"/>
        <w:jc w:val="left"/>
        <w:rPr>
          <w:rFonts w:asciiTheme="majorBidi" w:hAnsiTheme="majorBidi"/>
          <w:b/>
          <w:bCs/>
          <w:snapToGrid w:val="0"/>
          <w:color w:val="auto"/>
          <w:sz w:val="24"/>
          <w:szCs w:val="24"/>
          <w:lang w:eastAsia="de-DE" w:bidi="en-US"/>
        </w:rPr>
      </w:pPr>
      <w:r w:rsidRPr="000B0348">
        <w:rPr>
          <w:rFonts w:asciiTheme="majorBidi" w:hAnsiTheme="majorBidi"/>
          <w:b/>
          <w:bCs/>
          <w:snapToGrid w:val="0"/>
          <w:color w:val="auto"/>
          <w:sz w:val="24"/>
          <w:szCs w:val="24"/>
          <w:lang w:eastAsia="de-DE" w:bidi="en-US"/>
        </w:rPr>
        <w:lastRenderedPageBreak/>
        <w:t>Keywords Occurrence Over Publication Year</w:t>
      </w:r>
    </w:p>
    <w:p w14:paraId="72469617" w14:textId="4669B87E" w:rsidR="00CB65DF" w:rsidRPr="000B0348" w:rsidRDefault="00512E94" w:rsidP="00CB65DF">
      <w:pPr>
        <w:spacing w:after="240" w:line="480" w:lineRule="auto"/>
      </w:pPr>
      <w:r w:rsidRPr="000B0348">
        <w:rPr>
          <w:rFonts w:asciiTheme="majorBidi" w:eastAsia="Times New Roman" w:hAnsiTheme="majorBidi" w:cstheme="majorBidi"/>
          <w:sz w:val="24"/>
          <w:szCs w:val="24"/>
          <w:lang w:eastAsia="de-DE" w:bidi="fa-IR"/>
        </w:rPr>
        <w:t xml:space="preserve">The co-occurrence of all </w:t>
      </w:r>
      <w:r w:rsidR="00F92A68" w:rsidRPr="000B0348">
        <w:rPr>
          <w:rFonts w:asciiTheme="majorBidi" w:eastAsia="Times New Roman" w:hAnsiTheme="majorBidi" w:cstheme="majorBidi"/>
          <w:sz w:val="24"/>
          <w:szCs w:val="24"/>
          <w:lang w:eastAsia="de-DE" w:bidi="fa-IR"/>
        </w:rPr>
        <w:t>493</w:t>
      </w:r>
      <w:r w:rsidRPr="000B0348">
        <w:rPr>
          <w:rFonts w:asciiTheme="majorBidi" w:eastAsia="Times New Roman" w:hAnsiTheme="majorBidi" w:cstheme="majorBidi"/>
          <w:sz w:val="24"/>
          <w:szCs w:val="24"/>
          <w:lang w:eastAsia="de-DE" w:bidi="fa-IR"/>
        </w:rPr>
        <w:t xml:space="preserve"> keywords (author´s keywords and indexed keywords</w:t>
      </w:r>
      <w:r w:rsidR="00F92A68" w:rsidRPr="000B0348">
        <w:rPr>
          <w:rFonts w:asciiTheme="majorBidi" w:eastAsia="Times New Roman" w:hAnsiTheme="majorBidi" w:cstheme="majorBidi"/>
          <w:sz w:val="24"/>
          <w:szCs w:val="24"/>
          <w:lang w:eastAsia="de-DE" w:bidi="fa-IR"/>
        </w:rPr>
        <w:t xml:space="preserve"> with two times occurrence</w:t>
      </w:r>
      <w:r w:rsidRPr="000B0348">
        <w:rPr>
          <w:rFonts w:asciiTheme="majorBidi" w:eastAsia="Times New Roman" w:hAnsiTheme="majorBidi" w:cstheme="majorBidi"/>
          <w:sz w:val="24"/>
          <w:szCs w:val="24"/>
          <w:lang w:eastAsia="de-DE" w:bidi="fa-IR"/>
        </w:rPr>
        <w:t>) was analyzed over time.</w:t>
      </w:r>
      <w:r w:rsidR="00244B01" w:rsidRPr="000B0348">
        <w:rPr>
          <w:rFonts w:asciiTheme="majorBidi" w:eastAsia="Times New Roman" w:hAnsiTheme="majorBidi" w:cstheme="majorBidi"/>
          <w:sz w:val="24"/>
          <w:szCs w:val="24"/>
          <w:lang w:eastAsia="de-DE" w:bidi="fa-IR"/>
        </w:rPr>
        <w:t xml:space="preserve"> </w:t>
      </w:r>
      <w:r w:rsidR="00CB65DF" w:rsidRPr="000B0348">
        <w:rPr>
          <w:rFonts w:asciiTheme="majorBidi" w:eastAsia="Times New Roman" w:hAnsiTheme="majorBidi" w:cstheme="majorBidi"/>
          <w:sz w:val="24"/>
          <w:szCs w:val="24"/>
          <w:lang w:eastAsia="de-DE" w:bidi="fa-IR"/>
        </w:rPr>
        <w:fldChar w:fldCharType="begin"/>
      </w:r>
      <w:r w:rsidR="00CB65DF" w:rsidRPr="000B0348">
        <w:rPr>
          <w:rFonts w:asciiTheme="majorBidi" w:eastAsia="Times New Roman" w:hAnsiTheme="majorBidi" w:cstheme="majorBidi"/>
          <w:sz w:val="24"/>
          <w:szCs w:val="24"/>
          <w:lang w:eastAsia="de-DE" w:bidi="fa-IR"/>
        </w:rPr>
        <w:instrText xml:space="preserve"> REF _Ref122643723 \h  \* MERGEFORMAT </w:instrText>
      </w:r>
      <w:r w:rsidR="00CB65DF" w:rsidRPr="000B0348">
        <w:rPr>
          <w:rFonts w:asciiTheme="majorBidi" w:eastAsia="Times New Roman" w:hAnsiTheme="majorBidi" w:cstheme="majorBidi"/>
          <w:sz w:val="24"/>
          <w:szCs w:val="24"/>
          <w:lang w:eastAsia="de-DE" w:bidi="fa-IR"/>
        </w:rPr>
      </w:r>
      <w:r w:rsidR="00CB65DF" w:rsidRPr="000B0348">
        <w:rPr>
          <w:rFonts w:asciiTheme="majorBidi" w:eastAsia="Times New Roman" w:hAnsiTheme="majorBidi" w:cstheme="majorBidi"/>
          <w:sz w:val="24"/>
          <w:szCs w:val="24"/>
          <w:lang w:eastAsia="de-DE" w:bidi="fa-IR"/>
        </w:rPr>
        <w:fldChar w:fldCharType="separate"/>
      </w:r>
      <w:r w:rsidR="00CB65DF" w:rsidRPr="000B0348">
        <w:rPr>
          <w:rFonts w:asciiTheme="majorBidi" w:eastAsia="Times New Roman" w:hAnsiTheme="majorBidi" w:cstheme="majorBidi"/>
          <w:sz w:val="24"/>
          <w:szCs w:val="24"/>
          <w:lang w:eastAsia="de-DE" w:bidi="fa-IR"/>
        </w:rPr>
        <w:t xml:space="preserve">Figure </w:t>
      </w:r>
      <w:r w:rsidR="00F05803" w:rsidRPr="000B0348">
        <w:rPr>
          <w:rFonts w:asciiTheme="majorBidi" w:eastAsia="Times New Roman" w:hAnsiTheme="majorBidi" w:cstheme="majorBidi"/>
          <w:sz w:val="24"/>
          <w:szCs w:val="24"/>
          <w:lang w:eastAsia="de-DE" w:bidi="fa-IR"/>
        </w:rPr>
        <w:t>S4</w:t>
      </w:r>
      <w:r w:rsidR="00CB65DF" w:rsidRPr="000B0348">
        <w:rPr>
          <w:rFonts w:asciiTheme="majorBidi" w:eastAsia="Times New Roman" w:hAnsiTheme="majorBidi" w:cstheme="majorBidi"/>
          <w:sz w:val="24"/>
          <w:szCs w:val="24"/>
          <w:lang w:eastAsia="de-DE" w:bidi="fa-IR"/>
        </w:rPr>
        <w:fldChar w:fldCharType="end"/>
      </w:r>
      <w:r w:rsidR="00CB65DF" w:rsidRPr="000B0348">
        <w:rPr>
          <w:rFonts w:asciiTheme="majorBidi" w:eastAsia="Times New Roman" w:hAnsiTheme="majorBidi" w:cstheme="majorBidi"/>
          <w:sz w:val="24"/>
          <w:szCs w:val="24"/>
          <w:lang w:eastAsia="de-DE" w:bidi="fa-IR"/>
        </w:rPr>
        <w:t xml:space="preserve"> </w:t>
      </w:r>
      <w:r w:rsidRPr="000B0348">
        <w:rPr>
          <w:rFonts w:asciiTheme="majorBidi" w:eastAsia="Times New Roman" w:hAnsiTheme="majorBidi" w:cstheme="majorBidi"/>
          <w:sz w:val="24"/>
          <w:szCs w:val="24"/>
          <w:lang w:eastAsia="de-DE" w:bidi="fa-IR"/>
        </w:rPr>
        <w:t xml:space="preserve">summarizes all keywords’ occurrence over </w:t>
      </w:r>
      <w:r w:rsidR="00F92A68" w:rsidRPr="000B0348">
        <w:rPr>
          <w:rFonts w:asciiTheme="majorBidi" w:eastAsia="Times New Roman" w:hAnsiTheme="majorBidi" w:cstheme="majorBidi"/>
          <w:sz w:val="24"/>
          <w:szCs w:val="24"/>
          <w:lang w:eastAsia="de-DE" w:bidi="fa-IR"/>
        </w:rPr>
        <w:t xml:space="preserve">the </w:t>
      </w:r>
      <w:r w:rsidRPr="000B0348">
        <w:rPr>
          <w:rFonts w:asciiTheme="majorBidi" w:eastAsia="Times New Roman" w:hAnsiTheme="majorBidi" w:cstheme="majorBidi"/>
          <w:sz w:val="24"/>
          <w:szCs w:val="24"/>
          <w:lang w:eastAsia="de-DE" w:bidi="fa-IR"/>
        </w:rPr>
        <w:t>publication year. Due to the large number of keywords, three time periods were considered.</w:t>
      </w:r>
    </w:p>
    <w:p w14:paraId="582DA675" w14:textId="1E219676" w:rsidR="00512E94" w:rsidRPr="000B0348" w:rsidRDefault="00244B01" w:rsidP="00E27BD6">
      <w:pPr>
        <w:pStyle w:val="MDPI21heading1"/>
        <w:keepNext/>
        <w:tabs>
          <w:tab w:val="left" w:pos="991"/>
        </w:tabs>
        <w:ind w:left="0"/>
        <w:outlineLvl w:val="9"/>
      </w:pPr>
      <w:r w:rsidRPr="000B0348">
        <w:drawing>
          <wp:inline distT="0" distB="0" distL="0" distR="0" wp14:anchorId="3EDDC935" wp14:editId="3EE460C0">
            <wp:extent cx="6418152" cy="6458979"/>
            <wp:effectExtent l="0" t="0" r="1905" b="0"/>
            <wp:docPr id="19725551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42" t="9282" r="-1334" b="-847"/>
                    <a:stretch/>
                  </pic:blipFill>
                  <pic:spPr bwMode="auto">
                    <a:xfrm>
                      <a:off x="0" y="0"/>
                      <a:ext cx="6420359" cy="6461200"/>
                    </a:xfrm>
                    <a:prstGeom prst="rect">
                      <a:avLst/>
                    </a:prstGeom>
                    <a:noFill/>
                    <a:ln>
                      <a:noFill/>
                    </a:ln>
                    <a:extLst>
                      <a:ext uri="{53640926-AAD7-44D8-BBD7-CCE9431645EC}">
                        <a14:shadowObscured xmlns:a14="http://schemas.microsoft.com/office/drawing/2010/main"/>
                      </a:ext>
                    </a:extLst>
                  </pic:spPr>
                </pic:pic>
              </a:graphicData>
            </a:graphic>
          </wp:inline>
        </w:drawing>
      </w:r>
    </w:p>
    <w:p w14:paraId="6A57B3B6" w14:textId="50392ECF" w:rsidR="00512E94" w:rsidRPr="000B0348" w:rsidRDefault="00512E94" w:rsidP="00512E94">
      <w:pPr>
        <w:pStyle w:val="Caption"/>
        <w:jc w:val="left"/>
      </w:pPr>
      <w:bookmarkStart w:id="8" w:name="_Ref122643723"/>
      <w:r w:rsidRPr="000B0348">
        <w:t xml:space="preserve">Figure </w:t>
      </w:r>
      <w:bookmarkEnd w:id="8"/>
      <w:r w:rsidR="00F05803" w:rsidRPr="000B0348">
        <w:t>S4</w:t>
      </w:r>
      <w:r w:rsidRPr="000B0348">
        <w:t>-</w:t>
      </w:r>
      <w:r w:rsidR="00244B01" w:rsidRPr="000B0348">
        <w:t xml:space="preserve"> </w:t>
      </w:r>
      <w:r w:rsidRPr="000B0348">
        <w:t>All Keywords (author´s keywords and indexed keywords) Occurrence Over the Years</w:t>
      </w:r>
    </w:p>
    <w:p w14:paraId="41964BD2" w14:textId="77777777" w:rsidR="00512E94" w:rsidRPr="000B0348" w:rsidRDefault="00512E94" w:rsidP="00512E94">
      <w:pPr>
        <w:spacing w:after="240" w:line="480" w:lineRule="auto"/>
        <w:rPr>
          <w:rFonts w:asciiTheme="majorBidi" w:eastAsia="Times New Roman" w:hAnsiTheme="majorBidi" w:cstheme="majorBidi"/>
          <w:sz w:val="24"/>
          <w:szCs w:val="24"/>
          <w:lang w:eastAsia="de-DE" w:bidi="fa-IR"/>
        </w:rPr>
      </w:pPr>
    </w:p>
    <w:p w14:paraId="3DE7970C" w14:textId="70809768" w:rsidR="00512E94" w:rsidRPr="000B0348" w:rsidRDefault="00512E94" w:rsidP="00912A28">
      <w:pPr>
        <w:pStyle w:val="Heading2"/>
        <w:numPr>
          <w:ilvl w:val="2"/>
          <w:numId w:val="19"/>
        </w:numPr>
        <w:spacing w:before="0" w:after="240"/>
        <w:rPr>
          <w:rFonts w:asciiTheme="majorBidi" w:hAnsiTheme="majorBidi"/>
          <w:b/>
          <w:bCs/>
          <w:snapToGrid w:val="0"/>
          <w:color w:val="auto"/>
          <w:sz w:val="24"/>
          <w:szCs w:val="24"/>
          <w:lang w:eastAsia="de-DE" w:bidi="en-US"/>
        </w:rPr>
      </w:pPr>
      <w:r w:rsidRPr="000B0348">
        <w:rPr>
          <w:rFonts w:asciiTheme="majorBidi" w:hAnsiTheme="majorBidi"/>
          <w:b/>
          <w:bCs/>
          <w:snapToGrid w:val="0"/>
          <w:color w:val="auto"/>
          <w:sz w:val="24"/>
          <w:szCs w:val="24"/>
          <w:lang w:eastAsia="de-DE" w:bidi="en-US"/>
        </w:rPr>
        <w:t xml:space="preserve"> Keyword occurrence from 1992 until 2000</w:t>
      </w:r>
    </w:p>
    <w:p w14:paraId="789A8671" w14:textId="422E37D2" w:rsidR="00512E94" w:rsidRPr="000B0348" w:rsidRDefault="00512E94" w:rsidP="00512E94">
      <w:pPr>
        <w:spacing w:line="480" w:lineRule="auto"/>
        <w:rPr>
          <w:rFonts w:asciiTheme="majorBidi" w:eastAsia="Times New Roman" w:hAnsiTheme="majorBidi" w:cstheme="majorBidi"/>
          <w:snapToGrid w:val="0"/>
          <w:sz w:val="24"/>
          <w:szCs w:val="24"/>
          <w:lang w:eastAsia="de-DE" w:bidi="en-US"/>
        </w:rPr>
      </w:pPr>
      <w:r w:rsidRPr="000B0348">
        <w:rPr>
          <w:rFonts w:asciiTheme="majorBidi" w:eastAsia="Times New Roman" w:hAnsiTheme="majorBidi" w:cstheme="majorBidi"/>
          <w:snapToGrid w:val="0"/>
          <w:sz w:val="24"/>
          <w:szCs w:val="24"/>
          <w:lang w:eastAsia="de-DE" w:bidi="en-US"/>
        </w:rPr>
        <w:t>In this period,</w:t>
      </w:r>
      <w:r w:rsidR="004B2EBD" w:rsidRPr="000B0348">
        <w:rPr>
          <w:rFonts w:asciiTheme="majorBidi" w:eastAsia="Times New Roman" w:hAnsiTheme="majorBidi" w:cstheme="majorBidi"/>
          <w:snapToGrid w:val="0"/>
          <w:sz w:val="24"/>
          <w:szCs w:val="24"/>
          <w:lang w:eastAsia="de-DE" w:bidi="en-US"/>
        </w:rPr>
        <w:t xml:space="preserve"> </w:t>
      </w:r>
      <w:r w:rsidRPr="000B0348">
        <w:rPr>
          <w:rFonts w:asciiTheme="majorBidi" w:eastAsia="Times New Roman" w:hAnsiTheme="majorBidi" w:cstheme="majorBidi"/>
          <w:snapToGrid w:val="0"/>
          <w:sz w:val="24"/>
          <w:szCs w:val="24"/>
          <w:lang w:eastAsia="de-DE" w:bidi="en-US"/>
        </w:rPr>
        <w:t>157 keywords were identified, which were reduced to 22 by the previously described keyword analysis algorithm. Based on the information output of keywords occurrence by year overlay visualization (</w:t>
      </w:r>
      <w:r w:rsidR="00CB65DF" w:rsidRPr="000B0348">
        <w:rPr>
          <w:rFonts w:asciiTheme="majorBidi" w:eastAsia="Times New Roman" w:hAnsiTheme="majorBidi" w:cstheme="majorBidi"/>
          <w:snapToGrid w:val="0"/>
          <w:sz w:val="24"/>
          <w:szCs w:val="24"/>
          <w:lang w:eastAsia="de-DE" w:bidi="en-US"/>
        </w:rPr>
        <w:fldChar w:fldCharType="begin"/>
      </w:r>
      <w:r w:rsidR="00CB65DF" w:rsidRPr="000B0348">
        <w:rPr>
          <w:rFonts w:asciiTheme="majorBidi" w:eastAsia="Times New Roman" w:hAnsiTheme="majorBidi" w:cstheme="majorBidi"/>
          <w:snapToGrid w:val="0"/>
          <w:sz w:val="24"/>
          <w:szCs w:val="24"/>
          <w:lang w:eastAsia="de-DE" w:bidi="en-US"/>
        </w:rPr>
        <w:instrText xml:space="preserve"> REF _Ref122645505 \h  \* MERGEFORMAT </w:instrText>
      </w:r>
      <w:r w:rsidR="00CB65DF" w:rsidRPr="000B0348">
        <w:rPr>
          <w:rFonts w:asciiTheme="majorBidi" w:eastAsia="Times New Roman" w:hAnsiTheme="majorBidi" w:cstheme="majorBidi"/>
          <w:snapToGrid w:val="0"/>
          <w:sz w:val="24"/>
          <w:szCs w:val="24"/>
          <w:lang w:eastAsia="de-DE" w:bidi="en-US"/>
        </w:rPr>
      </w:r>
      <w:r w:rsidR="00CB65DF" w:rsidRPr="000B0348">
        <w:rPr>
          <w:rFonts w:asciiTheme="majorBidi" w:eastAsia="Times New Roman" w:hAnsiTheme="majorBidi" w:cstheme="majorBidi"/>
          <w:snapToGrid w:val="0"/>
          <w:sz w:val="24"/>
          <w:szCs w:val="24"/>
          <w:lang w:eastAsia="de-DE" w:bidi="en-US"/>
        </w:rPr>
        <w:fldChar w:fldCharType="separate"/>
      </w:r>
      <w:r w:rsidR="00CB65DF" w:rsidRPr="000B0348">
        <w:rPr>
          <w:rFonts w:asciiTheme="majorBidi" w:eastAsia="Times New Roman" w:hAnsiTheme="majorBidi" w:cstheme="majorBidi"/>
          <w:snapToGrid w:val="0"/>
          <w:sz w:val="24"/>
          <w:szCs w:val="24"/>
          <w:lang w:eastAsia="de-DE" w:bidi="en-US"/>
        </w:rPr>
        <w:t xml:space="preserve">Figure </w:t>
      </w:r>
      <w:r w:rsidR="0019159C" w:rsidRPr="000B0348">
        <w:rPr>
          <w:rFonts w:asciiTheme="majorBidi" w:eastAsia="Times New Roman" w:hAnsiTheme="majorBidi" w:cstheme="majorBidi"/>
          <w:snapToGrid w:val="0"/>
          <w:sz w:val="24"/>
          <w:szCs w:val="24"/>
          <w:lang w:eastAsia="de-DE" w:bidi="en-US"/>
        </w:rPr>
        <w:t>S5</w:t>
      </w:r>
      <w:r w:rsidR="00CB65DF" w:rsidRPr="000B0348">
        <w:rPr>
          <w:rFonts w:asciiTheme="majorBidi" w:eastAsia="Times New Roman" w:hAnsiTheme="majorBidi" w:cstheme="majorBidi"/>
          <w:snapToGrid w:val="0"/>
          <w:sz w:val="24"/>
          <w:szCs w:val="24"/>
          <w:lang w:eastAsia="de-DE" w:bidi="en-US"/>
        </w:rPr>
        <w:fldChar w:fldCharType="end"/>
      </w:r>
      <w:r w:rsidRPr="000B0348">
        <w:rPr>
          <w:rFonts w:asciiTheme="majorBidi" w:eastAsia="Times New Roman" w:hAnsiTheme="majorBidi" w:cstheme="majorBidi"/>
          <w:snapToGrid w:val="0"/>
          <w:sz w:val="24"/>
          <w:szCs w:val="24"/>
          <w:lang w:eastAsia="de-DE" w:bidi="en-US"/>
        </w:rPr>
        <w:t>), the HANN modeling was mainly applied to fermentation and enzymatic reaction in this period. Antibiotics and ethanol were the most frequent keywords referring to products. Saccharomyces cerevisiae and Zymomonas Mobilis were two microorganisms that appeared in this period. Computer simulation, Kalman filtering, functional link networks, and heuristic methods were combined/compared with the HNNs to control the process or to optimize and/or to estimate process parameters.</w:t>
      </w:r>
    </w:p>
    <w:p w14:paraId="61B56C50" w14:textId="77777777" w:rsidR="00CB65DF" w:rsidRPr="000B0348" w:rsidRDefault="00CB65DF" w:rsidP="00CB65DF">
      <w:pPr>
        <w:pStyle w:val="MDPI41tablecaption"/>
        <w:keepNext/>
        <w:ind w:left="90"/>
        <w:jc w:val="both"/>
      </w:pPr>
      <w:r w:rsidRPr="000B0348">
        <w:drawing>
          <wp:inline distT="0" distB="0" distL="0" distR="0" wp14:anchorId="6206D87B" wp14:editId="3BABD341">
            <wp:extent cx="5795495" cy="4005799"/>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9196" cy="4022181"/>
                    </a:xfrm>
                    <a:prstGeom prst="rect">
                      <a:avLst/>
                    </a:prstGeom>
                    <a:noFill/>
                    <a:ln>
                      <a:noFill/>
                    </a:ln>
                  </pic:spPr>
                </pic:pic>
              </a:graphicData>
            </a:graphic>
          </wp:inline>
        </w:drawing>
      </w:r>
    </w:p>
    <w:p w14:paraId="08092616" w14:textId="531B9FB3" w:rsidR="00CB65DF" w:rsidRPr="000B0348" w:rsidRDefault="00CB65DF" w:rsidP="00CB65DF">
      <w:pPr>
        <w:pStyle w:val="Caption"/>
        <w:rPr>
          <w:rFonts w:cs="Cordia New"/>
          <w:color w:val="000000"/>
          <w:szCs w:val="22"/>
        </w:rPr>
      </w:pPr>
      <w:bookmarkStart w:id="9" w:name="_Ref122645505"/>
      <w:r w:rsidRPr="000B0348">
        <w:t xml:space="preserve">Figure </w:t>
      </w:r>
      <w:bookmarkEnd w:id="9"/>
      <w:r w:rsidR="00D47135" w:rsidRPr="000B0348">
        <w:t>S5</w:t>
      </w:r>
      <w:r w:rsidRPr="000B0348">
        <w:t>- All keywords occurrence from 1992 until 2000 by year overlay visualization</w:t>
      </w:r>
    </w:p>
    <w:p w14:paraId="5B248A25" w14:textId="77777777" w:rsidR="00512E94" w:rsidRPr="000B0348" w:rsidRDefault="00512E94" w:rsidP="00512E94">
      <w:pPr>
        <w:pStyle w:val="MDPI41tablecaption"/>
        <w:keepNext/>
        <w:ind w:left="90"/>
        <w:jc w:val="both"/>
      </w:pPr>
    </w:p>
    <w:p w14:paraId="23D49944" w14:textId="48B8B18F" w:rsidR="00512E94" w:rsidRPr="000B0348" w:rsidRDefault="00512E94" w:rsidP="00912A28">
      <w:pPr>
        <w:pStyle w:val="Heading2"/>
        <w:numPr>
          <w:ilvl w:val="2"/>
          <w:numId w:val="19"/>
        </w:numPr>
        <w:spacing w:before="0" w:after="240"/>
        <w:rPr>
          <w:rFonts w:asciiTheme="majorBidi" w:hAnsiTheme="majorBidi"/>
          <w:b/>
          <w:i/>
          <w:sz w:val="24"/>
          <w:szCs w:val="24"/>
        </w:rPr>
      </w:pPr>
      <w:r w:rsidRPr="000B0348">
        <w:rPr>
          <w:snapToGrid w:val="0"/>
          <w:color w:val="1F3763" w:themeColor="accent1" w:themeShade="7F"/>
        </w:rPr>
        <w:t xml:space="preserve"> </w:t>
      </w:r>
      <w:r w:rsidRPr="000B0348">
        <w:rPr>
          <w:rFonts w:asciiTheme="majorBidi" w:hAnsiTheme="majorBidi"/>
          <w:b/>
          <w:bCs/>
          <w:snapToGrid w:val="0"/>
          <w:color w:val="auto"/>
          <w:sz w:val="24"/>
          <w:szCs w:val="24"/>
          <w:lang w:eastAsia="de-DE" w:bidi="en-US"/>
        </w:rPr>
        <w:t>Keyword occurrence from 2001 until 2010</w:t>
      </w:r>
    </w:p>
    <w:p w14:paraId="2E0887CB" w14:textId="43EC3817" w:rsidR="00512E94" w:rsidRPr="000B0348" w:rsidRDefault="00512E94" w:rsidP="00512E94">
      <w:pPr>
        <w:pStyle w:val="MDPI41tablecaption"/>
        <w:keepNext/>
        <w:spacing w:before="0" w:after="0" w:line="480" w:lineRule="auto"/>
        <w:ind w:left="0"/>
        <w:jc w:val="both"/>
        <w:rPr>
          <w:rFonts w:asciiTheme="majorBidi" w:hAnsiTheme="majorBidi" w:cstheme="majorBidi"/>
          <w:snapToGrid w:val="0"/>
          <w:sz w:val="24"/>
          <w:szCs w:val="24"/>
        </w:rPr>
      </w:pPr>
      <w:r w:rsidRPr="000B0348">
        <w:rPr>
          <w:rFonts w:asciiTheme="majorBidi" w:hAnsiTheme="majorBidi" w:cstheme="majorBidi"/>
          <w:snapToGrid w:val="0"/>
          <w:sz w:val="24"/>
          <w:szCs w:val="24"/>
        </w:rPr>
        <w:t>In this period, 728 keywords were identified and then reduced to 63 by keyword analysis. Some new keywords appeared such as recombinant proteins, immunoglobulin g1, interlukin2, hydroxybutyrate, mammalian cell, CHO, cell culture, and system biology. Wastewater, immobilized enzyme, and fungal culture are other keywords that appeared during this period (</w:t>
      </w:r>
      <w:r w:rsidR="00CB65DF" w:rsidRPr="000B0348">
        <w:rPr>
          <w:rFonts w:asciiTheme="majorBidi" w:hAnsiTheme="majorBidi" w:cstheme="majorBidi"/>
          <w:snapToGrid w:val="0"/>
          <w:sz w:val="24"/>
          <w:szCs w:val="24"/>
        </w:rPr>
        <w:fldChar w:fldCharType="begin"/>
      </w:r>
      <w:r w:rsidR="00CB65DF" w:rsidRPr="000B0348">
        <w:rPr>
          <w:rFonts w:asciiTheme="majorBidi" w:hAnsiTheme="majorBidi" w:cstheme="majorBidi"/>
          <w:snapToGrid w:val="0"/>
          <w:sz w:val="24"/>
          <w:szCs w:val="24"/>
        </w:rPr>
        <w:instrText xml:space="preserve"> REF _Ref119604179 \h  \* MERGEFORMAT </w:instrText>
      </w:r>
      <w:r w:rsidR="00CB65DF" w:rsidRPr="000B0348">
        <w:rPr>
          <w:rFonts w:asciiTheme="majorBidi" w:hAnsiTheme="majorBidi" w:cstheme="majorBidi"/>
          <w:snapToGrid w:val="0"/>
          <w:sz w:val="24"/>
          <w:szCs w:val="24"/>
        </w:rPr>
      </w:r>
      <w:r w:rsidR="00CB65DF" w:rsidRPr="000B0348">
        <w:rPr>
          <w:rFonts w:asciiTheme="majorBidi" w:hAnsiTheme="majorBidi" w:cstheme="majorBidi"/>
          <w:snapToGrid w:val="0"/>
          <w:sz w:val="24"/>
          <w:szCs w:val="24"/>
        </w:rPr>
        <w:fldChar w:fldCharType="separate"/>
      </w:r>
      <w:r w:rsidR="00CB65DF" w:rsidRPr="000B0348">
        <w:rPr>
          <w:rFonts w:asciiTheme="majorBidi" w:hAnsiTheme="majorBidi" w:cstheme="majorBidi"/>
          <w:snapToGrid w:val="0"/>
          <w:sz w:val="24"/>
          <w:szCs w:val="24"/>
        </w:rPr>
        <w:t xml:space="preserve">Figure </w:t>
      </w:r>
      <w:r w:rsidR="002E41B4" w:rsidRPr="000B0348">
        <w:rPr>
          <w:rFonts w:asciiTheme="majorBidi" w:hAnsiTheme="majorBidi" w:cstheme="majorBidi"/>
          <w:snapToGrid w:val="0"/>
          <w:sz w:val="24"/>
          <w:szCs w:val="24"/>
        </w:rPr>
        <w:t>S6</w:t>
      </w:r>
      <w:r w:rsidR="00CB65DF" w:rsidRPr="000B0348">
        <w:rPr>
          <w:rFonts w:asciiTheme="majorBidi" w:hAnsiTheme="majorBidi" w:cstheme="majorBidi"/>
          <w:snapToGrid w:val="0"/>
          <w:sz w:val="24"/>
          <w:szCs w:val="24"/>
        </w:rPr>
        <w:fldChar w:fldCharType="end"/>
      </w:r>
      <w:r w:rsidRPr="000B0348">
        <w:rPr>
          <w:rFonts w:asciiTheme="majorBidi" w:hAnsiTheme="majorBidi" w:cstheme="majorBidi"/>
          <w:snapToGrid w:val="0"/>
          <w:sz w:val="24"/>
          <w:szCs w:val="24"/>
        </w:rPr>
        <w:t>).  “E. coli”, “Saccharomyces cerevisiae”, and “yeast” are subject microorganisms that appeared in this period.</w:t>
      </w:r>
    </w:p>
    <w:p w14:paraId="54D2390F" w14:textId="77777777" w:rsidR="00CB65DF" w:rsidRPr="000B0348" w:rsidRDefault="00CB65DF" w:rsidP="00CB65DF">
      <w:pPr>
        <w:pStyle w:val="MDPI41tablecaption"/>
        <w:keepNext/>
        <w:ind w:left="0"/>
        <w:jc w:val="both"/>
      </w:pPr>
      <w:r w:rsidRPr="000B0348">
        <w:drawing>
          <wp:inline distT="0" distB="0" distL="0" distR="0" wp14:anchorId="00512B5D" wp14:editId="44F933CD">
            <wp:extent cx="6155547" cy="4254664"/>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5653" cy="4261649"/>
                    </a:xfrm>
                    <a:prstGeom prst="rect">
                      <a:avLst/>
                    </a:prstGeom>
                    <a:noFill/>
                    <a:ln>
                      <a:noFill/>
                    </a:ln>
                  </pic:spPr>
                </pic:pic>
              </a:graphicData>
            </a:graphic>
          </wp:inline>
        </w:drawing>
      </w:r>
    </w:p>
    <w:p w14:paraId="1FE3C6DF" w14:textId="2DFC46C8" w:rsidR="00CB65DF" w:rsidRPr="000B0348" w:rsidRDefault="00CB65DF" w:rsidP="00CB65DF">
      <w:pPr>
        <w:pStyle w:val="Caption"/>
      </w:pPr>
      <w:bookmarkStart w:id="10" w:name="_Ref119604179"/>
      <w:r w:rsidRPr="000B0348">
        <w:t xml:space="preserve">Figure </w:t>
      </w:r>
      <w:r w:rsidR="002E41B4" w:rsidRPr="000B0348">
        <w:t>S6</w:t>
      </w:r>
      <w:bookmarkEnd w:id="10"/>
      <w:r w:rsidRPr="000B0348">
        <w:t>- All keywords occurrence from 2001 until 2010 by year overlay visualization</w:t>
      </w:r>
    </w:p>
    <w:p w14:paraId="184E322B" w14:textId="77777777" w:rsidR="00512E94" w:rsidRPr="000B0348" w:rsidRDefault="00512E94" w:rsidP="00512E94">
      <w:pPr>
        <w:pStyle w:val="MDPI41tablecaption"/>
        <w:keepNext/>
        <w:spacing w:before="0" w:after="0" w:line="480" w:lineRule="auto"/>
        <w:ind w:left="0"/>
        <w:jc w:val="both"/>
        <w:rPr>
          <w:rFonts w:asciiTheme="majorBidi" w:hAnsiTheme="majorBidi" w:cstheme="majorBidi"/>
          <w:sz w:val="24"/>
          <w:szCs w:val="24"/>
        </w:rPr>
      </w:pPr>
    </w:p>
    <w:p w14:paraId="0AE750AD" w14:textId="79DFAED3" w:rsidR="00512E94" w:rsidRPr="000B0348" w:rsidRDefault="00057FA8" w:rsidP="00912A28">
      <w:pPr>
        <w:pStyle w:val="Heading2"/>
        <w:numPr>
          <w:ilvl w:val="2"/>
          <w:numId w:val="19"/>
        </w:numPr>
        <w:spacing w:before="0" w:after="240"/>
        <w:rPr>
          <w:rFonts w:asciiTheme="majorBidi" w:hAnsiTheme="majorBidi"/>
          <w:b/>
          <w:bCs/>
          <w:snapToGrid w:val="0"/>
          <w:color w:val="auto"/>
          <w:sz w:val="24"/>
          <w:szCs w:val="24"/>
          <w:lang w:eastAsia="de-DE" w:bidi="en-US"/>
        </w:rPr>
      </w:pPr>
      <w:r w:rsidRPr="000B0348">
        <w:rPr>
          <w:rFonts w:asciiTheme="majorBidi" w:hAnsiTheme="majorBidi"/>
          <w:b/>
          <w:bCs/>
          <w:snapToGrid w:val="0"/>
          <w:color w:val="auto"/>
          <w:sz w:val="24"/>
          <w:szCs w:val="24"/>
          <w:lang w:eastAsia="de-DE" w:bidi="en-US"/>
        </w:rPr>
        <w:t>Keyword</w:t>
      </w:r>
      <w:r w:rsidR="00512E94" w:rsidRPr="000B0348">
        <w:rPr>
          <w:rFonts w:asciiTheme="majorBidi" w:hAnsiTheme="majorBidi"/>
          <w:b/>
          <w:bCs/>
          <w:snapToGrid w:val="0"/>
          <w:color w:val="auto"/>
          <w:sz w:val="24"/>
          <w:szCs w:val="24"/>
          <w:lang w:eastAsia="de-DE" w:bidi="en-US"/>
        </w:rPr>
        <w:t xml:space="preserve"> occurrence from 2011 until </w:t>
      </w:r>
      <w:r w:rsidR="007C7FE7" w:rsidRPr="000B0348">
        <w:rPr>
          <w:rFonts w:asciiTheme="majorBidi" w:hAnsiTheme="majorBidi"/>
          <w:b/>
          <w:bCs/>
          <w:snapToGrid w:val="0"/>
          <w:color w:val="auto"/>
          <w:sz w:val="24"/>
          <w:szCs w:val="24"/>
          <w:lang w:eastAsia="de-DE" w:bidi="en-US"/>
        </w:rPr>
        <w:t>September</w:t>
      </w:r>
      <w:r w:rsidR="00512E94" w:rsidRPr="000B0348">
        <w:rPr>
          <w:rFonts w:asciiTheme="majorBidi" w:hAnsiTheme="majorBidi"/>
          <w:b/>
          <w:bCs/>
          <w:snapToGrid w:val="0"/>
          <w:color w:val="auto"/>
          <w:sz w:val="24"/>
          <w:szCs w:val="24"/>
          <w:lang w:eastAsia="de-DE" w:bidi="en-US"/>
        </w:rPr>
        <w:t xml:space="preserve"> 202</w:t>
      </w:r>
      <w:r w:rsidR="007C7FE7" w:rsidRPr="000B0348">
        <w:rPr>
          <w:rFonts w:asciiTheme="majorBidi" w:hAnsiTheme="majorBidi"/>
          <w:b/>
          <w:bCs/>
          <w:snapToGrid w:val="0"/>
          <w:color w:val="auto"/>
          <w:sz w:val="24"/>
          <w:szCs w:val="24"/>
          <w:lang w:eastAsia="de-DE" w:bidi="en-US"/>
        </w:rPr>
        <w:t>3</w:t>
      </w:r>
    </w:p>
    <w:p w14:paraId="670EA109" w14:textId="55ED137C" w:rsidR="00512E94" w:rsidRPr="000B0348" w:rsidRDefault="00512E94" w:rsidP="00512E94">
      <w:pPr>
        <w:pStyle w:val="MDPI41tablecaption"/>
        <w:keepNext/>
        <w:spacing w:before="0" w:after="0" w:line="480" w:lineRule="auto"/>
        <w:ind w:left="0"/>
        <w:jc w:val="both"/>
        <w:rPr>
          <w:rFonts w:asciiTheme="majorBidi" w:hAnsiTheme="majorBidi" w:cstheme="majorBidi"/>
          <w:snapToGrid w:val="0"/>
          <w:sz w:val="24"/>
          <w:szCs w:val="24"/>
        </w:rPr>
      </w:pPr>
      <w:r w:rsidRPr="000B0348">
        <w:rPr>
          <w:rFonts w:asciiTheme="majorBidi" w:hAnsiTheme="majorBidi" w:cstheme="majorBidi"/>
          <w:snapToGrid w:val="0"/>
          <w:sz w:val="24"/>
          <w:szCs w:val="24"/>
        </w:rPr>
        <w:t xml:space="preserve">In this period, </w:t>
      </w:r>
      <w:r w:rsidR="007C7FE7" w:rsidRPr="000B0348">
        <w:rPr>
          <w:rFonts w:asciiTheme="majorBidi" w:hAnsiTheme="majorBidi" w:cstheme="majorBidi"/>
          <w:snapToGrid w:val="0"/>
          <w:sz w:val="24"/>
          <w:szCs w:val="24"/>
        </w:rPr>
        <w:t>1190</w:t>
      </w:r>
      <w:r w:rsidRPr="000B0348">
        <w:rPr>
          <w:rFonts w:asciiTheme="majorBidi" w:hAnsiTheme="majorBidi" w:cstheme="majorBidi"/>
          <w:snapToGrid w:val="0"/>
          <w:sz w:val="24"/>
          <w:szCs w:val="24"/>
        </w:rPr>
        <w:t xml:space="preserve"> keywords were identified and then reduced to </w:t>
      </w:r>
      <w:r w:rsidR="00057FA8" w:rsidRPr="000B0348">
        <w:rPr>
          <w:rFonts w:asciiTheme="majorBidi" w:hAnsiTheme="majorBidi" w:cstheme="majorBidi"/>
          <w:snapToGrid w:val="0"/>
          <w:sz w:val="24"/>
          <w:szCs w:val="24"/>
        </w:rPr>
        <w:t>63</w:t>
      </w:r>
      <w:r w:rsidRPr="000B0348">
        <w:rPr>
          <w:rFonts w:asciiTheme="majorBidi" w:hAnsiTheme="majorBidi" w:cstheme="majorBidi"/>
          <w:snapToGrid w:val="0"/>
          <w:sz w:val="24"/>
          <w:szCs w:val="24"/>
        </w:rPr>
        <w:t xml:space="preserve"> by keyword analysis. New keywords appeared such as the design of experiments, process analytical technology, digital twins, </w:t>
      </w:r>
      <w:r w:rsidR="00057FA8" w:rsidRPr="000B0348">
        <w:rPr>
          <w:rFonts w:asciiTheme="majorBidi" w:hAnsiTheme="majorBidi" w:cstheme="majorBidi"/>
          <w:snapToGrid w:val="0"/>
          <w:sz w:val="24"/>
          <w:szCs w:val="24"/>
        </w:rPr>
        <w:t xml:space="preserve">deep learning, </w:t>
      </w:r>
      <w:r w:rsidRPr="000B0348">
        <w:rPr>
          <w:rFonts w:asciiTheme="majorBidi" w:hAnsiTheme="majorBidi" w:cstheme="majorBidi"/>
          <w:snapToGrid w:val="0"/>
          <w:sz w:val="24"/>
          <w:szCs w:val="24"/>
        </w:rPr>
        <w:t>big data</w:t>
      </w:r>
      <w:r w:rsidR="00057FA8" w:rsidRPr="000B0348">
        <w:rPr>
          <w:rFonts w:asciiTheme="majorBidi" w:hAnsiTheme="majorBidi" w:cstheme="majorBidi"/>
          <w:snapToGrid w:val="0"/>
          <w:sz w:val="24"/>
          <w:szCs w:val="24"/>
        </w:rPr>
        <w:t>, and physic-informed neural network</w:t>
      </w:r>
      <w:r w:rsidRPr="000B0348">
        <w:rPr>
          <w:rFonts w:asciiTheme="majorBidi" w:hAnsiTheme="majorBidi" w:cstheme="majorBidi"/>
          <w:snapToGrid w:val="0"/>
          <w:sz w:val="24"/>
          <w:szCs w:val="24"/>
        </w:rPr>
        <w:t xml:space="preserve">. These are now hot topics for the application of hybrid models to bioprocesses. Moreover, fuzzy neural network, genetic algorithm, </w:t>
      </w:r>
      <w:r w:rsidR="00057FA8" w:rsidRPr="000B0348">
        <w:rPr>
          <w:rFonts w:asciiTheme="majorBidi" w:hAnsiTheme="majorBidi" w:cstheme="majorBidi"/>
          <w:snapToGrid w:val="0"/>
          <w:sz w:val="24"/>
          <w:szCs w:val="24"/>
        </w:rPr>
        <w:t>gaussian process models</w:t>
      </w:r>
      <w:r w:rsidRPr="000B0348">
        <w:rPr>
          <w:rFonts w:asciiTheme="majorBidi" w:hAnsiTheme="majorBidi" w:cstheme="majorBidi"/>
          <w:snapToGrid w:val="0"/>
          <w:sz w:val="24"/>
          <w:szCs w:val="24"/>
        </w:rPr>
        <w:t xml:space="preserve">, and intensified design of </w:t>
      </w:r>
      <w:r w:rsidR="00057FA8" w:rsidRPr="000B0348">
        <w:rPr>
          <w:rFonts w:asciiTheme="majorBidi" w:hAnsiTheme="majorBidi" w:cstheme="majorBidi"/>
          <w:snapToGrid w:val="0"/>
          <w:sz w:val="24"/>
          <w:szCs w:val="24"/>
        </w:rPr>
        <w:t>experiment</w:t>
      </w:r>
      <w:r w:rsidRPr="000B0348">
        <w:rPr>
          <w:rFonts w:asciiTheme="majorBidi" w:hAnsiTheme="majorBidi" w:cstheme="majorBidi"/>
          <w:snapToGrid w:val="0"/>
          <w:sz w:val="24"/>
          <w:szCs w:val="24"/>
        </w:rPr>
        <w:t xml:space="preserve"> are keywords that appeared in this period. This result suggests a growing interlink between the areas of machine learning and hybrid modeling (</w:t>
      </w:r>
      <w:r w:rsidR="00CB65DF" w:rsidRPr="000B0348">
        <w:rPr>
          <w:rFonts w:asciiTheme="majorBidi" w:hAnsiTheme="majorBidi" w:cstheme="majorBidi"/>
          <w:snapToGrid w:val="0"/>
          <w:sz w:val="24"/>
          <w:szCs w:val="24"/>
        </w:rPr>
        <w:fldChar w:fldCharType="begin"/>
      </w:r>
      <w:r w:rsidR="00CB65DF" w:rsidRPr="000B0348">
        <w:rPr>
          <w:rFonts w:asciiTheme="majorBidi" w:hAnsiTheme="majorBidi" w:cstheme="majorBidi"/>
          <w:snapToGrid w:val="0"/>
          <w:sz w:val="24"/>
          <w:szCs w:val="24"/>
        </w:rPr>
        <w:instrText xml:space="preserve"> REF _Ref119604257 \h  \* MERGEFORMAT </w:instrText>
      </w:r>
      <w:r w:rsidR="00CB65DF" w:rsidRPr="000B0348">
        <w:rPr>
          <w:rFonts w:asciiTheme="majorBidi" w:hAnsiTheme="majorBidi" w:cstheme="majorBidi"/>
          <w:snapToGrid w:val="0"/>
          <w:sz w:val="24"/>
          <w:szCs w:val="24"/>
        </w:rPr>
      </w:r>
      <w:r w:rsidR="00CB65DF" w:rsidRPr="000B0348">
        <w:rPr>
          <w:rFonts w:asciiTheme="majorBidi" w:hAnsiTheme="majorBidi" w:cstheme="majorBidi"/>
          <w:snapToGrid w:val="0"/>
          <w:sz w:val="24"/>
          <w:szCs w:val="24"/>
        </w:rPr>
        <w:fldChar w:fldCharType="separate"/>
      </w:r>
      <w:r w:rsidR="00CB65DF" w:rsidRPr="000B0348">
        <w:rPr>
          <w:rFonts w:asciiTheme="majorBidi" w:hAnsiTheme="majorBidi" w:cstheme="majorBidi"/>
          <w:snapToGrid w:val="0"/>
          <w:sz w:val="24"/>
          <w:szCs w:val="24"/>
        </w:rPr>
        <w:t xml:space="preserve">Figure </w:t>
      </w:r>
      <w:r w:rsidR="00D33E03" w:rsidRPr="000B0348">
        <w:rPr>
          <w:rFonts w:asciiTheme="majorBidi" w:hAnsiTheme="majorBidi" w:cstheme="majorBidi"/>
          <w:snapToGrid w:val="0"/>
          <w:sz w:val="24"/>
          <w:szCs w:val="24"/>
        </w:rPr>
        <w:t>S7</w:t>
      </w:r>
      <w:r w:rsidR="00CB65DF" w:rsidRPr="000B0348">
        <w:rPr>
          <w:rFonts w:asciiTheme="majorBidi" w:hAnsiTheme="majorBidi" w:cstheme="majorBidi"/>
          <w:snapToGrid w:val="0"/>
          <w:sz w:val="24"/>
          <w:szCs w:val="24"/>
        </w:rPr>
        <w:fldChar w:fldCharType="end"/>
      </w:r>
      <w:r w:rsidRPr="000B0348">
        <w:rPr>
          <w:rFonts w:asciiTheme="majorBidi" w:hAnsiTheme="majorBidi" w:cstheme="majorBidi"/>
          <w:snapToGrid w:val="0"/>
          <w:sz w:val="24"/>
          <w:szCs w:val="24"/>
        </w:rPr>
        <w:t xml:space="preserve">). The “E. coli”, “Bordetella pertussis”, “yeast”, “microalgae”, and “Saccharomyces cerevisiae” are subject microorganisms that appeared in this period. </w:t>
      </w:r>
    </w:p>
    <w:p w14:paraId="18FA8541" w14:textId="77777777" w:rsidR="00B20D26" w:rsidRPr="000B0348" w:rsidRDefault="00B20D26"/>
    <w:p w14:paraId="6B98C111" w14:textId="77777777" w:rsidR="00CB65DF" w:rsidRPr="000B0348" w:rsidRDefault="00CB65DF" w:rsidP="00CB65DF">
      <w:pPr>
        <w:pStyle w:val="MDPI41tablecaption"/>
        <w:keepNext/>
        <w:spacing w:after="0"/>
        <w:ind w:left="0"/>
      </w:pPr>
      <w:r w:rsidRPr="000B0348">
        <w:rPr>
          <w14:ligatures w14:val="standardContextual"/>
        </w:rPr>
        <w:drawing>
          <wp:inline distT="0" distB="0" distL="0" distR="0" wp14:anchorId="7F06FF35" wp14:editId="4A798240">
            <wp:extent cx="5943600" cy="3599815"/>
            <wp:effectExtent l="0" t="0" r="0" b="635"/>
            <wp:docPr id="685177577" name="Picture 2" descr="A diagram of a net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77577" name="Picture 2" descr="A diagram of a network&#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99815"/>
                    </a:xfrm>
                    <a:prstGeom prst="rect">
                      <a:avLst/>
                    </a:prstGeom>
                  </pic:spPr>
                </pic:pic>
              </a:graphicData>
            </a:graphic>
          </wp:inline>
        </w:drawing>
      </w:r>
    </w:p>
    <w:p w14:paraId="5E33A9D3" w14:textId="4B501040" w:rsidR="00CB65DF" w:rsidRPr="000B0348" w:rsidRDefault="00CB65DF" w:rsidP="00CB65DF">
      <w:pPr>
        <w:pStyle w:val="Caption"/>
        <w:jc w:val="left"/>
      </w:pPr>
      <w:bookmarkStart w:id="11" w:name="_Ref119604257"/>
      <w:r w:rsidRPr="000B0348">
        <w:t xml:space="preserve">Figure </w:t>
      </w:r>
      <w:bookmarkEnd w:id="11"/>
      <w:r w:rsidR="00D47135" w:rsidRPr="000B0348">
        <w:t>S7</w:t>
      </w:r>
      <w:r w:rsidRPr="000B0348">
        <w:t>- All keywords occurrence from 2011 until September 2023 by year overlay visualization</w:t>
      </w:r>
    </w:p>
    <w:p w14:paraId="2799DFD8" w14:textId="77777777" w:rsidR="00512E94" w:rsidRPr="000B0348" w:rsidRDefault="00512E94" w:rsidP="00512E94">
      <w:pPr>
        <w:pStyle w:val="MDPI41tablecaption"/>
        <w:spacing w:before="0" w:after="0" w:line="480" w:lineRule="auto"/>
        <w:ind w:left="0"/>
        <w:jc w:val="both"/>
        <w:rPr>
          <w:rFonts w:asciiTheme="majorBidi" w:hAnsiTheme="majorBidi" w:cstheme="majorBidi"/>
          <w:snapToGrid w:val="0"/>
          <w:sz w:val="24"/>
          <w:szCs w:val="24"/>
        </w:rPr>
      </w:pPr>
    </w:p>
    <w:p w14:paraId="36A82C84" w14:textId="34FC612B" w:rsidR="00BA623E" w:rsidRPr="000B0348" w:rsidRDefault="00BA623E" w:rsidP="00912A28">
      <w:pPr>
        <w:pStyle w:val="Heading2"/>
        <w:numPr>
          <w:ilvl w:val="0"/>
          <w:numId w:val="19"/>
        </w:numPr>
        <w:spacing w:before="0" w:after="240"/>
        <w:rPr>
          <w:rFonts w:asciiTheme="majorBidi" w:hAnsiTheme="majorBidi"/>
          <w:b/>
          <w:bCs/>
          <w:snapToGrid w:val="0"/>
          <w:color w:val="auto"/>
          <w:sz w:val="24"/>
          <w:szCs w:val="24"/>
          <w:lang w:eastAsia="de-DE" w:bidi="en-US"/>
        </w:rPr>
      </w:pPr>
      <w:r w:rsidRPr="000B0348">
        <w:rPr>
          <w:rFonts w:asciiTheme="majorBidi" w:hAnsiTheme="majorBidi"/>
          <w:b/>
          <w:bCs/>
          <w:snapToGrid w:val="0"/>
          <w:color w:val="auto"/>
          <w:sz w:val="24"/>
          <w:szCs w:val="24"/>
          <w:lang w:eastAsia="de-DE" w:bidi="en-US"/>
        </w:rPr>
        <w:lastRenderedPageBreak/>
        <w:t xml:space="preserve">Study </w:t>
      </w:r>
      <w:r w:rsidR="003056F9" w:rsidRPr="000B0348">
        <w:rPr>
          <w:rFonts w:asciiTheme="majorBidi" w:hAnsiTheme="majorBidi"/>
          <w:b/>
          <w:bCs/>
          <w:snapToGrid w:val="0"/>
          <w:color w:val="auto"/>
          <w:sz w:val="24"/>
          <w:szCs w:val="24"/>
          <w:lang w:eastAsia="de-DE" w:bidi="en-US"/>
        </w:rPr>
        <w:t>limitation</w:t>
      </w:r>
      <w:r w:rsidRPr="000B0348">
        <w:rPr>
          <w:rFonts w:asciiTheme="majorBidi" w:hAnsiTheme="majorBidi"/>
          <w:b/>
          <w:bCs/>
          <w:snapToGrid w:val="0"/>
          <w:color w:val="auto"/>
          <w:sz w:val="24"/>
          <w:szCs w:val="24"/>
          <w:lang w:eastAsia="de-DE" w:bidi="en-US"/>
        </w:rPr>
        <w:t xml:space="preserve"> </w:t>
      </w:r>
    </w:p>
    <w:p w14:paraId="174C9E98" w14:textId="04041B0E" w:rsidR="00512E94" w:rsidRPr="000B0348" w:rsidRDefault="00512E94" w:rsidP="00AF6011">
      <w:pPr>
        <w:pStyle w:val="MDPI41tablecaption"/>
        <w:spacing w:before="0" w:after="0" w:line="480" w:lineRule="auto"/>
        <w:ind w:left="0"/>
        <w:jc w:val="both"/>
        <w:rPr>
          <w:rFonts w:asciiTheme="majorBidi" w:hAnsiTheme="majorBidi" w:cstheme="majorBidi"/>
          <w:snapToGrid w:val="0"/>
          <w:sz w:val="24"/>
          <w:szCs w:val="24"/>
        </w:rPr>
      </w:pPr>
      <w:r w:rsidRPr="000B0348">
        <w:rPr>
          <w:rFonts w:asciiTheme="majorBidi" w:hAnsiTheme="majorBidi" w:cstheme="majorBidi"/>
          <w:snapToGrid w:val="0"/>
          <w:sz w:val="24"/>
          <w:szCs w:val="24"/>
        </w:rPr>
        <w:t xml:space="preserve">This systematic literature review is focused on two databases (Scopus and Web of Science). To choose the synonyms of “hybrid model” as a search keyword, </w:t>
      </w:r>
      <w:r w:rsidR="003E6047" w:rsidRPr="000B0348">
        <w:rPr>
          <w:rFonts w:asciiTheme="majorBidi" w:hAnsiTheme="majorBidi" w:cstheme="majorBidi"/>
          <w:snapToGrid w:val="0"/>
          <w:sz w:val="24"/>
          <w:szCs w:val="24"/>
        </w:rPr>
        <w:t>many</w:t>
      </w:r>
      <w:r w:rsidRPr="000B0348">
        <w:rPr>
          <w:rFonts w:asciiTheme="majorBidi" w:hAnsiTheme="majorBidi" w:cstheme="majorBidi"/>
          <w:snapToGrid w:val="0"/>
          <w:sz w:val="24"/>
          <w:szCs w:val="24"/>
        </w:rPr>
        <w:t xml:space="preserve"> common synonyms were chosen that however do not prevent missing records. For example, synonyms such as "composite model," were not considered. Although we could only find one paper</w:t>
      </w:r>
      <w:r w:rsidR="00C968B7" w:rsidRPr="000B0348">
        <w:rPr>
          <w:rFonts w:asciiTheme="majorBidi" w:hAnsiTheme="majorBidi" w:cstheme="majorBidi"/>
          <w:snapToGrid w:val="0"/>
          <w:sz w:val="24"/>
          <w:szCs w:val="24"/>
        </w:rPr>
        <w:t xml:space="preserve"> </w:t>
      </w:r>
      <w:r w:rsidR="00C968B7" w:rsidRPr="000B0348">
        <w:rPr>
          <w:rFonts w:asciiTheme="majorBidi" w:hAnsiTheme="majorBidi" w:cstheme="majorBidi"/>
          <w:snapToGrid w:val="0"/>
          <w:sz w:val="24"/>
          <w:szCs w:val="24"/>
        </w:rPr>
        <w:fldChar w:fldCharType="begin" w:fldLock="1"/>
      </w:r>
      <w:r w:rsidR="00C968B7" w:rsidRPr="000B0348">
        <w:rPr>
          <w:rFonts w:asciiTheme="majorBidi" w:hAnsiTheme="majorBidi" w:cstheme="majorBidi"/>
          <w:snapToGrid w:val="0"/>
          <w:sz w:val="24"/>
          <w:szCs w:val="24"/>
        </w:rPr>
        <w:instrText>ADDIN CSL_CITATION {"citationItems":[{"id":"ITEM-1","itemData":{"ISBN":"9781936338573","abstract":"Streptokinase is a vital fibrinolytic drug produced by β-hemolytic streptococci often used to treat myocardial infarction and pulmonary embolism. While growing recombinant strain of E.coli to produce streptokinase in a bioreactor, we are dealing with a controlled environment experiencing the role several indispensable factors that are associated to structured and unstructured aspects of the system. Since a cell itself can be assumed to be an entire structured system that shows the accountability of various parameters. On the other hand, unstructured factors are found influencing the active existence of cell in the fermentation media environment. A model has been established on the basis of both structured and unstructured constraints that has key role in dealing with the plasmid stability. Our effort is to configure a composite model which represents the over all dynamics in a well defined algorithm that depicts the behaviour of the microbial population in the entire bioreactor operational environment. The simulation of the process has clearly shown the role of each and every parameter viz. metabolite concentration, dilution rate etc, to swot up competitive dynamics and segregational instability.","author":[{"dropping-particle":"","family":"Kumar","given":"P.","non-dropping-particle":"","parse-names":false,"suffix":""},{"dropping-particle":"","family":"Ghosh","given":"S.","non-dropping-particle":"","parse-names":false,"suffix":""}],"container-title":"3rd International Multi-Conference on Complexity, Informatics and Cybernetics, IMCIC 2012 - Proceedings","id":"ITEM-1","issued":{"date-parts":[["2012"]]},"page":"166-171","title":"Modelling of bioprocess for streptokinase production using mechanistic and neural network approaches","type":"paper-conference"},"uris":["http://www.mendeley.com/documents/?uuid=62b3d2c8-f00c-3aef-8e22-6ad43ac8b1cc"]}],"mendeley":{"formattedCitation":"(Kumar &amp; Ghosh, 2012)","plainTextFormattedCitation":"(Kumar &amp; Ghosh, 2012)"},"properties":{"noteIndex":0},"schema":"https://github.com/citation-style-language/schema/raw/master/csl-citation.json"}</w:instrText>
      </w:r>
      <w:r w:rsidR="00C968B7" w:rsidRPr="000B0348">
        <w:rPr>
          <w:rFonts w:asciiTheme="majorBidi" w:hAnsiTheme="majorBidi" w:cstheme="majorBidi"/>
          <w:snapToGrid w:val="0"/>
          <w:sz w:val="24"/>
          <w:szCs w:val="24"/>
        </w:rPr>
        <w:fldChar w:fldCharType="separate"/>
      </w:r>
      <w:r w:rsidR="00C968B7" w:rsidRPr="000B0348">
        <w:rPr>
          <w:rFonts w:asciiTheme="majorBidi" w:hAnsiTheme="majorBidi" w:cstheme="majorBidi"/>
          <w:snapToGrid w:val="0"/>
          <w:sz w:val="24"/>
          <w:szCs w:val="24"/>
        </w:rPr>
        <w:t>(Kumar &amp; Ghosh, 2012)</w:t>
      </w:r>
      <w:r w:rsidR="00C968B7" w:rsidRPr="000B0348">
        <w:rPr>
          <w:rFonts w:asciiTheme="majorBidi" w:hAnsiTheme="majorBidi" w:cstheme="majorBidi"/>
          <w:snapToGrid w:val="0"/>
          <w:sz w:val="24"/>
          <w:szCs w:val="24"/>
        </w:rPr>
        <w:fldChar w:fldCharType="end"/>
      </w:r>
      <w:r w:rsidRPr="000B0348">
        <w:rPr>
          <w:rFonts w:asciiTheme="majorBidi" w:hAnsiTheme="majorBidi" w:cstheme="majorBidi"/>
          <w:snapToGrid w:val="0"/>
          <w:sz w:val="24"/>
          <w:szCs w:val="24"/>
        </w:rPr>
        <w:t xml:space="preserve"> that contains a "composite model," bioprocess, and neural network, there might be some limitations in the search algorithm. To mitigate the possibility of missing relevant publications the study was complemented with well-known authors’ search by their names. The well-known authors’ publication records were then added to the repository of relevant cases. Two additional problems were identified; 1) Some of the articles did not have the author's keywords (even recent articles). 2) Although some articles had keywords, the databases' search engines could not find them. It seems that doing a systematic literature review and automatically choosing keywords may have some bugs in categorization.</w:t>
      </w:r>
    </w:p>
    <w:p w14:paraId="0C8CB493" w14:textId="77777777" w:rsidR="007B6DD8" w:rsidRPr="000B0348" w:rsidRDefault="007B6DD8" w:rsidP="00AF6011">
      <w:pPr>
        <w:pStyle w:val="MDPI41tablecaption"/>
        <w:spacing w:before="0" w:after="0" w:line="480" w:lineRule="auto"/>
        <w:ind w:left="0"/>
        <w:jc w:val="both"/>
        <w:rPr>
          <w:rFonts w:asciiTheme="majorBidi" w:hAnsiTheme="majorBidi" w:cstheme="majorBidi"/>
          <w:snapToGrid w:val="0"/>
          <w:sz w:val="24"/>
          <w:szCs w:val="24"/>
        </w:rPr>
      </w:pPr>
    </w:p>
    <w:p w14:paraId="39125BB5" w14:textId="60A441E0" w:rsidR="00A21B85" w:rsidRPr="000B0348" w:rsidRDefault="00A21B85" w:rsidP="009708B9">
      <w:pPr>
        <w:pStyle w:val="Heading2"/>
        <w:numPr>
          <w:ilvl w:val="0"/>
          <w:numId w:val="0"/>
        </w:numPr>
        <w:spacing w:before="0" w:after="240"/>
        <w:ind w:left="576" w:hanging="576"/>
        <w:rPr>
          <w:rFonts w:asciiTheme="majorBidi" w:hAnsiTheme="majorBidi"/>
          <w:b/>
          <w:bCs/>
          <w:snapToGrid w:val="0"/>
          <w:color w:val="auto"/>
          <w:sz w:val="24"/>
          <w:szCs w:val="24"/>
          <w:lang w:eastAsia="de-DE" w:bidi="en-US"/>
        </w:rPr>
      </w:pPr>
      <w:r w:rsidRPr="000B0348">
        <w:rPr>
          <w:rFonts w:asciiTheme="majorBidi" w:hAnsiTheme="majorBidi"/>
          <w:b/>
          <w:bCs/>
          <w:snapToGrid w:val="0"/>
          <w:color w:val="auto"/>
          <w:sz w:val="24"/>
          <w:szCs w:val="24"/>
          <w:lang w:eastAsia="de-DE" w:bidi="en-US"/>
        </w:rPr>
        <w:t>References</w:t>
      </w:r>
    </w:p>
    <w:p w14:paraId="1AA89504" w14:textId="77777777" w:rsidR="002C1AC4" w:rsidRPr="000B0348" w:rsidRDefault="002C1AC4">
      <w:pPr>
        <w:widowControl w:val="0"/>
        <w:autoSpaceDE w:val="0"/>
        <w:autoSpaceDN w:val="0"/>
        <w:adjustRightInd w:val="0"/>
        <w:spacing w:line="240" w:lineRule="auto"/>
        <w:rPr>
          <w:rFonts w:ascii="Times New Roman" w:hAnsi="Times New Roman"/>
          <w:sz w:val="24"/>
          <w:szCs w:val="24"/>
        </w:rPr>
      </w:pPr>
    </w:p>
    <w:p w14:paraId="70451526" w14:textId="77777777" w:rsidR="002C1AC4" w:rsidRPr="000B0348" w:rsidRDefault="002C1AC4">
      <w:pPr>
        <w:widowControl w:val="0"/>
        <w:autoSpaceDE w:val="0"/>
        <w:autoSpaceDN w:val="0"/>
        <w:adjustRightInd w:val="0"/>
        <w:spacing w:line="240" w:lineRule="auto"/>
        <w:rPr>
          <w:rFonts w:ascii="Times New Roman" w:hAnsi="Times New Roman"/>
          <w:sz w:val="24"/>
          <w:szCs w:val="24"/>
        </w:rPr>
      </w:pPr>
    </w:p>
    <w:p w14:paraId="7023D012" w14:textId="77777777" w:rsidR="002C1AC4" w:rsidRPr="000B0348" w:rsidRDefault="002C1AC4">
      <w:pPr>
        <w:widowControl w:val="0"/>
        <w:autoSpaceDE w:val="0"/>
        <w:autoSpaceDN w:val="0"/>
        <w:adjustRightInd w:val="0"/>
        <w:spacing w:after="140" w:line="288" w:lineRule="auto"/>
        <w:ind w:left="480" w:hanging="480"/>
      </w:pPr>
      <w:r w:rsidRPr="000B0348">
        <w:rPr>
          <w:rFonts w:ascii="Times New Roman" w:hAnsi="Times New Roman"/>
          <w:sz w:val="24"/>
          <w:szCs w:val="24"/>
        </w:rPr>
        <w:t xml:space="preserve">Page, M. J., McKenzie, J. E., Bossuyt, P. M., Boutron, I., Hoffmann, T. C., Mulrow, C. D., Shamseer, L., Tetzlaff, J. M., Akl, E. A., Brennan, S. E., Chou, R., Glanville, J., Grimshaw, J. M., Hróbjartsson, A., Lalu, M. M., Li, T., Loder, E. W., Mayo-Wilson, E., McDonald, S., … Moher, D. (2021). The PRISMA 2020 statement: An updated guideline for reporting systematic reviews. In </w:t>
      </w:r>
      <w:r w:rsidRPr="000B0348">
        <w:rPr>
          <w:rFonts w:ascii="Times New Roman" w:hAnsi="Times New Roman"/>
          <w:i/>
          <w:iCs/>
          <w:sz w:val="24"/>
          <w:szCs w:val="24"/>
        </w:rPr>
        <w:t>The BMJ</w:t>
      </w:r>
      <w:r w:rsidRPr="000B0348">
        <w:rPr>
          <w:rFonts w:ascii="Times New Roman" w:hAnsi="Times New Roman"/>
          <w:sz w:val="24"/>
          <w:szCs w:val="24"/>
        </w:rPr>
        <w:t xml:space="preserve"> (Vol. 372). https://doi.org/10.1136/bmj.n71</w:t>
      </w:r>
    </w:p>
    <w:p w14:paraId="0CABE75F" w14:textId="77777777" w:rsidR="002C1AC4" w:rsidRPr="000B0348" w:rsidRDefault="002C1AC4">
      <w:pPr>
        <w:widowControl w:val="0"/>
        <w:autoSpaceDE w:val="0"/>
        <w:autoSpaceDN w:val="0"/>
        <w:adjustRightInd w:val="0"/>
        <w:spacing w:line="240" w:lineRule="auto"/>
        <w:rPr>
          <w:rFonts w:ascii="Times New Roman" w:hAnsi="Times New Roman"/>
          <w:sz w:val="24"/>
          <w:szCs w:val="24"/>
        </w:rPr>
      </w:pPr>
    </w:p>
    <w:p w14:paraId="39D7D73E" w14:textId="08D3E28C" w:rsidR="002C1AC4" w:rsidRPr="000B0348" w:rsidRDefault="002C1AC4">
      <w:pPr>
        <w:widowControl w:val="0"/>
        <w:autoSpaceDE w:val="0"/>
        <w:autoSpaceDN w:val="0"/>
        <w:adjustRightInd w:val="0"/>
        <w:spacing w:after="140" w:line="288" w:lineRule="auto"/>
        <w:ind w:left="480" w:hanging="480"/>
        <w:rPr>
          <w:rFonts w:ascii="Times New Roman" w:hAnsi="Times New Roman"/>
          <w:sz w:val="24"/>
          <w:szCs w:val="24"/>
        </w:rPr>
      </w:pPr>
      <w:r w:rsidRPr="000B0348">
        <w:rPr>
          <w:rFonts w:ascii="Times New Roman" w:hAnsi="Times New Roman"/>
          <w:sz w:val="24"/>
          <w:szCs w:val="24"/>
        </w:rPr>
        <w:t>Moher, D., Liberati, A., Tetzlaff, J., &amp; Altman, D. G. (</w:t>
      </w:r>
      <w:r w:rsidR="004F599E">
        <w:rPr>
          <w:rFonts w:ascii="Times New Roman" w:hAnsi="Times New Roman"/>
          <w:sz w:val="24"/>
          <w:szCs w:val="24"/>
        </w:rPr>
        <w:t>2009</w:t>
      </w:r>
      <w:r w:rsidRPr="000B0348">
        <w:rPr>
          <w:rFonts w:ascii="Times New Roman" w:hAnsi="Times New Roman"/>
          <w:sz w:val="24"/>
          <w:szCs w:val="24"/>
        </w:rPr>
        <w:t xml:space="preserve">). </w:t>
      </w:r>
      <w:r w:rsidRPr="000B0348">
        <w:rPr>
          <w:rFonts w:ascii="Times New Roman" w:hAnsi="Times New Roman"/>
          <w:i/>
          <w:iCs/>
          <w:sz w:val="24"/>
          <w:szCs w:val="24"/>
        </w:rPr>
        <w:t>Guidelines and Guidance Preferred Reporting Items for Systematic Reviews and Meta-Analyses: The PRISMA Statement</w:t>
      </w:r>
      <w:r w:rsidRPr="000B0348">
        <w:rPr>
          <w:rFonts w:ascii="Times New Roman" w:hAnsi="Times New Roman"/>
          <w:sz w:val="24"/>
          <w:szCs w:val="24"/>
        </w:rPr>
        <w:t>. https://doi.org/10.1371/journal.pmed.1000097</w:t>
      </w:r>
    </w:p>
    <w:p w14:paraId="37438337" w14:textId="76815422" w:rsidR="002C1AC4" w:rsidRPr="000B0348" w:rsidRDefault="002C1AC4">
      <w:pPr>
        <w:widowControl w:val="0"/>
        <w:autoSpaceDE w:val="0"/>
        <w:autoSpaceDN w:val="0"/>
        <w:adjustRightInd w:val="0"/>
        <w:spacing w:after="140" w:line="288" w:lineRule="auto"/>
        <w:ind w:left="480" w:hanging="480"/>
      </w:pPr>
    </w:p>
    <w:p w14:paraId="0531D807" w14:textId="77777777" w:rsidR="00C968B7" w:rsidRPr="000B0348" w:rsidRDefault="00C968B7">
      <w:pPr>
        <w:widowControl w:val="0"/>
        <w:autoSpaceDE w:val="0"/>
        <w:autoSpaceDN w:val="0"/>
        <w:adjustRightInd w:val="0"/>
        <w:spacing w:line="240" w:lineRule="auto"/>
        <w:rPr>
          <w:rFonts w:ascii="Times New Roman" w:hAnsi="Times New Roman"/>
          <w:sz w:val="24"/>
          <w:szCs w:val="24"/>
        </w:rPr>
      </w:pPr>
    </w:p>
    <w:p w14:paraId="64393505" w14:textId="77777777" w:rsidR="00C968B7" w:rsidRPr="000B0348" w:rsidRDefault="00C968B7">
      <w:pPr>
        <w:widowControl w:val="0"/>
        <w:autoSpaceDE w:val="0"/>
        <w:autoSpaceDN w:val="0"/>
        <w:adjustRightInd w:val="0"/>
        <w:spacing w:after="140" w:line="288" w:lineRule="auto"/>
        <w:ind w:left="480" w:hanging="480"/>
        <w:rPr>
          <w:rFonts w:ascii="Times New Roman" w:hAnsi="Times New Roman"/>
          <w:sz w:val="24"/>
          <w:szCs w:val="24"/>
        </w:rPr>
      </w:pPr>
      <w:r w:rsidRPr="000B0348">
        <w:rPr>
          <w:rFonts w:ascii="Times New Roman" w:hAnsi="Times New Roman"/>
          <w:sz w:val="24"/>
          <w:szCs w:val="24"/>
        </w:rPr>
        <w:lastRenderedPageBreak/>
        <w:t xml:space="preserve">Kumar, P., &amp; Ghosh, S. (2012). Modelling of bioprocess for streptokinase production using mechanistic and neural network approaches. </w:t>
      </w:r>
      <w:r w:rsidRPr="000B0348">
        <w:rPr>
          <w:rFonts w:ascii="Times New Roman" w:hAnsi="Times New Roman"/>
          <w:i/>
          <w:iCs/>
          <w:sz w:val="24"/>
          <w:szCs w:val="24"/>
        </w:rPr>
        <w:t>3rd International Multi-Conference on Complexity, Informatics and Cybernetics, IMCIC 2012 - Proceedings</w:t>
      </w:r>
      <w:r w:rsidRPr="000B0348">
        <w:rPr>
          <w:rFonts w:ascii="Times New Roman" w:hAnsi="Times New Roman"/>
          <w:sz w:val="24"/>
          <w:szCs w:val="24"/>
        </w:rPr>
        <w:t>, 166–171.</w:t>
      </w:r>
    </w:p>
    <w:p w14:paraId="54EE9108" w14:textId="31D64B65" w:rsidR="009708B9" w:rsidRPr="000B0348" w:rsidRDefault="009708B9" w:rsidP="00C968B7">
      <w:pPr>
        <w:widowControl w:val="0"/>
        <w:autoSpaceDE w:val="0"/>
        <w:autoSpaceDN w:val="0"/>
        <w:adjustRightInd w:val="0"/>
        <w:spacing w:line="240" w:lineRule="atLeast"/>
        <w:rPr>
          <w:lang w:eastAsia="de-DE" w:bidi="en-US"/>
        </w:rPr>
      </w:pPr>
      <w:r w:rsidRPr="000B0348">
        <w:rPr>
          <w:lang w:eastAsia="de-DE" w:bidi="en-US"/>
        </w:rPr>
        <w:fldChar w:fldCharType="begin" w:fldLock="1"/>
      </w:r>
      <w:r w:rsidRPr="000B0348">
        <w:rPr>
          <w:lang w:eastAsia="de-DE" w:bidi="en-US"/>
        </w:rPr>
        <w:instrText xml:space="preserve">ADDIN Mendeley Bibliography CSL_BIBLIOGRAPHY </w:instrText>
      </w:r>
      <w:r w:rsidR="00E755ED" w:rsidRPr="000B0348">
        <w:rPr>
          <w:lang w:eastAsia="de-DE" w:bidi="en-US"/>
        </w:rPr>
        <w:fldChar w:fldCharType="separate"/>
      </w:r>
      <w:r w:rsidRPr="000B0348">
        <w:rPr>
          <w:lang w:eastAsia="de-DE" w:bidi="en-US"/>
        </w:rPr>
        <w:fldChar w:fldCharType="end"/>
      </w:r>
    </w:p>
    <w:sectPr w:rsidR="009708B9" w:rsidRPr="000B03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6FDB"/>
    <w:multiLevelType w:val="multilevel"/>
    <w:tmpl w:val="22F430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i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1C317C"/>
    <w:multiLevelType w:val="multilevel"/>
    <w:tmpl w:val="22F430CA"/>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rPr>
        <w:i w:val="0"/>
        <w:iCs/>
        <w:color w:val="auto"/>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C3B77D6"/>
    <w:multiLevelType w:val="multilevel"/>
    <w:tmpl w:val="22F430CA"/>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rPr>
        <w:i w:val="0"/>
        <w:iCs/>
        <w:color w:val="auto"/>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105426AA"/>
    <w:multiLevelType w:val="multilevel"/>
    <w:tmpl w:val="22F430CA"/>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rPr>
        <w:i w:val="0"/>
        <w:iCs/>
        <w:color w:val="auto"/>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33A33637"/>
    <w:multiLevelType w:val="multilevel"/>
    <w:tmpl w:val="22F430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i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BAD20E6"/>
    <w:multiLevelType w:val="hybridMultilevel"/>
    <w:tmpl w:val="853CCADC"/>
    <w:lvl w:ilvl="0" w:tplc="D6DC3D14">
      <w:start w:val="1"/>
      <w:numFmt w:val="decimal"/>
      <w:lvlText w:val="%1."/>
      <w:lvlJc w:val="left"/>
      <w:pPr>
        <w:ind w:left="720" w:hanging="360"/>
      </w:pPr>
      <w:rPr>
        <w:rFonts w:hint="default"/>
        <w:color w:val="00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E8058F"/>
    <w:multiLevelType w:val="hybridMultilevel"/>
    <w:tmpl w:val="E1E4A546"/>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7" w15:restartNumberingAfterBreak="0">
    <w:nsid w:val="50993A5F"/>
    <w:multiLevelType w:val="hybridMultilevel"/>
    <w:tmpl w:val="46DA7452"/>
    <w:lvl w:ilvl="0" w:tplc="B7A6E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5E244DBC"/>
    <w:multiLevelType w:val="hybridMultilevel"/>
    <w:tmpl w:val="EFCCFADE"/>
    <w:lvl w:ilvl="0" w:tplc="B7A6E2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487CB1"/>
    <w:multiLevelType w:val="multilevel"/>
    <w:tmpl w:val="E7A8B8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heme="majorBidi" w:hAnsiTheme="majorBidi" w:cstheme="majorBidi" w:hint="default"/>
        <w:b/>
        <w:bCs/>
        <w:i w:val="0"/>
        <w:iCs w:val="0"/>
      </w:rPr>
    </w:lvl>
    <w:lvl w:ilvl="2">
      <w:start w:val="1"/>
      <w:numFmt w:val="decimal"/>
      <w:pStyle w:val="Heading3"/>
      <w:lvlText w:val="%1.%2.%3"/>
      <w:lvlJc w:val="left"/>
      <w:pPr>
        <w:ind w:left="720" w:hanging="720"/>
      </w:pPr>
      <w:rPr>
        <w:rFonts w:ascii="Times New Roman" w:hAnsi="Times New Roman" w:cs="Times New Roman" w:hint="default"/>
        <w:b/>
        <w:i w:val="0"/>
        <w:color w:val="auto"/>
        <w:sz w:val="22"/>
      </w:rPr>
    </w:lvl>
    <w:lvl w:ilvl="3">
      <w:start w:val="1"/>
      <w:numFmt w:val="decimal"/>
      <w:pStyle w:val="Heading4"/>
      <w:lvlText w:val="%1.%2.%3.%4"/>
      <w:lvlJc w:val="left"/>
      <w:pPr>
        <w:ind w:left="864" w:hanging="864"/>
      </w:pPr>
      <w:rPr>
        <w:rFonts w:ascii="Times New Roman" w:hAnsi="Times New Roman" w:cs="Times New Roman" w:hint="default"/>
        <w:b/>
        <w:bCs/>
        <w:i w:val="0"/>
        <w:iCs w:val="0"/>
        <w:color w:val="000000" w:themeColor="text1"/>
        <w:sz w:val="24"/>
        <w:szCs w:val="24"/>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6F0D0E40"/>
    <w:multiLevelType w:val="multilevel"/>
    <w:tmpl w:val="22F430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i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15886057">
    <w:abstractNumId w:val="10"/>
  </w:num>
  <w:num w:numId="2" w16cid:durableId="957568677">
    <w:abstractNumId w:val="10"/>
    <w:lvlOverride w:ilvl="0">
      <w:lvl w:ilvl="0">
        <w:start w:val="1"/>
        <w:numFmt w:val="decimal"/>
        <w:pStyle w:val="Heading1"/>
        <w:suff w:val="space"/>
        <w:lvlText w:val="%1"/>
        <w:lvlJc w:val="left"/>
        <w:pPr>
          <w:ind w:left="432" w:hanging="432"/>
        </w:pPr>
        <w:rPr>
          <w:rFonts w:hint="default"/>
          <w:b/>
          <w:i w:val="0"/>
          <w:sz w:val="26"/>
        </w:rPr>
      </w:lvl>
    </w:lvlOverride>
    <w:lvlOverride w:ilvl="1">
      <w:lvl w:ilvl="1">
        <w:start w:val="1"/>
        <w:numFmt w:val="decimal"/>
        <w:pStyle w:val="Heading2"/>
        <w:suff w:val="space"/>
        <w:lvlText w:val="%1.%2"/>
        <w:lvlJc w:val="left"/>
        <w:pPr>
          <w:ind w:left="576" w:hanging="576"/>
        </w:pPr>
        <w:rPr>
          <w:rFonts w:ascii="Times New Roman" w:hAnsi="Times New Roman" w:cs="Times New Roman" w:hint="default"/>
          <w:b/>
          <w:bCs w:val="0"/>
          <w:i w:val="0"/>
          <w:iCs w:val="0"/>
          <w:color w:val="auto"/>
          <w:sz w:val="24"/>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16cid:durableId="1865821653">
    <w:abstractNumId w:val="7"/>
  </w:num>
  <w:num w:numId="4" w16cid:durableId="731392177">
    <w:abstractNumId w:val="8"/>
  </w:num>
  <w:num w:numId="5" w16cid:durableId="72287331">
    <w:abstractNumId w:val="0"/>
  </w:num>
  <w:num w:numId="6" w16cid:durableId="531263935">
    <w:abstractNumId w:val="10"/>
  </w:num>
  <w:num w:numId="7" w16cid:durableId="2118208497">
    <w:abstractNumId w:val="10"/>
  </w:num>
  <w:num w:numId="8" w16cid:durableId="467280370">
    <w:abstractNumId w:val="10"/>
  </w:num>
  <w:num w:numId="9" w16cid:durableId="1334068313">
    <w:abstractNumId w:val="10"/>
  </w:num>
  <w:num w:numId="10" w16cid:durableId="1922369997">
    <w:abstractNumId w:val="10"/>
  </w:num>
  <w:num w:numId="11" w16cid:durableId="1067068464">
    <w:abstractNumId w:val="10"/>
  </w:num>
  <w:num w:numId="12" w16cid:durableId="2075663917">
    <w:abstractNumId w:val="10"/>
  </w:num>
  <w:num w:numId="13" w16cid:durableId="258635510">
    <w:abstractNumId w:val="10"/>
  </w:num>
  <w:num w:numId="14" w16cid:durableId="1135178088">
    <w:abstractNumId w:val="4"/>
  </w:num>
  <w:num w:numId="15" w16cid:durableId="1138302936">
    <w:abstractNumId w:val="6"/>
  </w:num>
  <w:num w:numId="16" w16cid:durableId="239870266">
    <w:abstractNumId w:val="9"/>
  </w:num>
  <w:num w:numId="17" w16cid:durableId="442002157">
    <w:abstractNumId w:val="5"/>
  </w:num>
  <w:num w:numId="18" w16cid:durableId="740907464">
    <w:abstractNumId w:val="11"/>
  </w:num>
  <w:num w:numId="19" w16cid:durableId="2047244999">
    <w:abstractNumId w:val="2"/>
  </w:num>
  <w:num w:numId="20" w16cid:durableId="1627740128">
    <w:abstractNumId w:val="1"/>
  </w:num>
  <w:num w:numId="21" w16cid:durableId="14296236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E94"/>
    <w:rsid w:val="00057FA8"/>
    <w:rsid w:val="00077AF0"/>
    <w:rsid w:val="00082B09"/>
    <w:rsid w:val="0008608E"/>
    <w:rsid w:val="000B0348"/>
    <w:rsid w:val="000D194D"/>
    <w:rsid w:val="000F3902"/>
    <w:rsid w:val="0010448A"/>
    <w:rsid w:val="00112CED"/>
    <w:rsid w:val="00140952"/>
    <w:rsid w:val="001477AF"/>
    <w:rsid w:val="001563AB"/>
    <w:rsid w:val="00162D57"/>
    <w:rsid w:val="00167E6E"/>
    <w:rsid w:val="00170B8C"/>
    <w:rsid w:val="0019159C"/>
    <w:rsid w:val="0019299C"/>
    <w:rsid w:val="001A0E81"/>
    <w:rsid w:val="001C1AFE"/>
    <w:rsid w:val="001C1D07"/>
    <w:rsid w:val="001E4ECE"/>
    <w:rsid w:val="0020703D"/>
    <w:rsid w:val="00244B01"/>
    <w:rsid w:val="002603CC"/>
    <w:rsid w:val="002745AF"/>
    <w:rsid w:val="002953E3"/>
    <w:rsid w:val="002C1AC4"/>
    <w:rsid w:val="002E41B4"/>
    <w:rsid w:val="002E613F"/>
    <w:rsid w:val="003056F9"/>
    <w:rsid w:val="0030793E"/>
    <w:rsid w:val="0036001F"/>
    <w:rsid w:val="003746A4"/>
    <w:rsid w:val="00382499"/>
    <w:rsid w:val="00382F2E"/>
    <w:rsid w:val="003B4FA3"/>
    <w:rsid w:val="003C4A06"/>
    <w:rsid w:val="003E6047"/>
    <w:rsid w:val="00402528"/>
    <w:rsid w:val="00417541"/>
    <w:rsid w:val="004270DB"/>
    <w:rsid w:val="004B2EBD"/>
    <w:rsid w:val="004B39D6"/>
    <w:rsid w:val="004B4DE0"/>
    <w:rsid w:val="004D5CC7"/>
    <w:rsid w:val="004E2ABF"/>
    <w:rsid w:val="004E46B9"/>
    <w:rsid w:val="004F599E"/>
    <w:rsid w:val="00512E94"/>
    <w:rsid w:val="00534F52"/>
    <w:rsid w:val="00561A41"/>
    <w:rsid w:val="00595EF9"/>
    <w:rsid w:val="005A1CA1"/>
    <w:rsid w:val="005A54CE"/>
    <w:rsid w:val="005D0604"/>
    <w:rsid w:val="005E2913"/>
    <w:rsid w:val="005F0B19"/>
    <w:rsid w:val="00600490"/>
    <w:rsid w:val="00614C7F"/>
    <w:rsid w:val="00616A4C"/>
    <w:rsid w:val="00674F17"/>
    <w:rsid w:val="006A0DC0"/>
    <w:rsid w:val="006B02E4"/>
    <w:rsid w:val="006B0BFB"/>
    <w:rsid w:val="006B100F"/>
    <w:rsid w:val="006C052C"/>
    <w:rsid w:val="006C60BC"/>
    <w:rsid w:val="006E726C"/>
    <w:rsid w:val="006F0DD5"/>
    <w:rsid w:val="0070076B"/>
    <w:rsid w:val="007055AB"/>
    <w:rsid w:val="00714838"/>
    <w:rsid w:val="00731E30"/>
    <w:rsid w:val="0076460A"/>
    <w:rsid w:val="00787548"/>
    <w:rsid w:val="007B690D"/>
    <w:rsid w:val="007B6DD8"/>
    <w:rsid w:val="007C7FE7"/>
    <w:rsid w:val="007D2CDC"/>
    <w:rsid w:val="008156BA"/>
    <w:rsid w:val="0082675F"/>
    <w:rsid w:val="0083071A"/>
    <w:rsid w:val="00832302"/>
    <w:rsid w:val="0084355F"/>
    <w:rsid w:val="008475C6"/>
    <w:rsid w:val="00851511"/>
    <w:rsid w:val="008611E9"/>
    <w:rsid w:val="008951BB"/>
    <w:rsid w:val="008A6B9E"/>
    <w:rsid w:val="008B3153"/>
    <w:rsid w:val="008B7E0E"/>
    <w:rsid w:val="008D1628"/>
    <w:rsid w:val="008D3883"/>
    <w:rsid w:val="008E7F13"/>
    <w:rsid w:val="00912A28"/>
    <w:rsid w:val="00916135"/>
    <w:rsid w:val="009261BE"/>
    <w:rsid w:val="00927C01"/>
    <w:rsid w:val="0095148A"/>
    <w:rsid w:val="00967873"/>
    <w:rsid w:val="009708B9"/>
    <w:rsid w:val="00971F04"/>
    <w:rsid w:val="009853E5"/>
    <w:rsid w:val="009A2D47"/>
    <w:rsid w:val="009A6B10"/>
    <w:rsid w:val="009D30BA"/>
    <w:rsid w:val="00A21B85"/>
    <w:rsid w:val="00A247C1"/>
    <w:rsid w:val="00A458CF"/>
    <w:rsid w:val="00A704C3"/>
    <w:rsid w:val="00A71A53"/>
    <w:rsid w:val="00A87265"/>
    <w:rsid w:val="00AA5261"/>
    <w:rsid w:val="00AA60A5"/>
    <w:rsid w:val="00AB1BEB"/>
    <w:rsid w:val="00AF6011"/>
    <w:rsid w:val="00B20D26"/>
    <w:rsid w:val="00B4224F"/>
    <w:rsid w:val="00B45AD2"/>
    <w:rsid w:val="00B46163"/>
    <w:rsid w:val="00BA623E"/>
    <w:rsid w:val="00BE4306"/>
    <w:rsid w:val="00C23ED6"/>
    <w:rsid w:val="00C65112"/>
    <w:rsid w:val="00C66652"/>
    <w:rsid w:val="00C67876"/>
    <w:rsid w:val="00C67AC9"/>
    <w:rsid w:val="00C82AEC"/>
    <w:rsid w:val="00C84821"/>
    <w:rsid w:val="00C904B7"/>
    <w:rsid w:val="00C91F52"/>
    <w:rsid w:val="00C968B7"/>
    <w:rsid w:val="00CB4E3C"/>
    <w:rsid w:val="00CB65DF"/>
    <w:rsid w:val="00CC32C4"/>
    <w:rsid w:val="00CD5E8C"/>
    <w:rsid w:val="00D21495"/>
    <w:rsid w:val="00D33E03"/>
    <w:rsid w:val="00D47135"/>
    <w:rsid w:val="00DA639C"/>
    <w:rsid w:val="00E20815"/>
    <w:rsid w:val="00E23CAD"/>
    <w:rsid w:val="00E27BD6"/>
    <w:rsid w:val="00E43369"/>
    <w:rsid w:val="00E755ED"/>
    <w:rsid w:val="00E81F52"/>
    <w:rsid w:val="00EB3902"/>
    <w:rsid w:val="00EE0A40"/>
    <w:rsid w:val="00EE3438"/>
    <w:rsid w:val="00EE6074"/>
    <w:rsid w:val="00F05803"/>
    <w:rsid w:val="00F21E75"/>
    <w:rsid w:val="00F307A4"/>
    <w:rsid w:val="00F47761"/>
    <w:rsid w:val="00F80CC0"/>
    <w:rsid w:val="00F92A68"/>
    <w:rsid w:val="00FA6D05"/>
    <w:rsid w:val="00FB07BE"/>
    <w:rsid w:val="00FB0D81"/>
    <w:rsid w:val="00FC1F47"/>
    <w:rsid w:val="00FD2DB9"/>
    <w:rsid w:val="00FE72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7D7F4"/>
  <w15:chartTrackingRefBased/>
  <w15:docId w15:val="{3C7AD2C7-B1E8-4ED4-B43E-CD7720E09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E94"/>
    <w:pPr>
      <w:spacing w:after="0" w:line="260" w:lineRule="atLeast"/>
      <w:jc w:val="both"/>
    </w:pPr>
    <w:rPr>
      <w:rFonts w:ascii="Palatino Linotype" w:eastAsia="SimSun" w:hAnsi="Palatino Linotype" w:cs="Times New Roman"/>
      <w:color w:val="000000"/>
      <w:kern w:val="0"/>
      <w:sz w:val="20"/>
      <w:szCs w:val="20"/>
      <w:lang w:eastAsia="zh-CN"/>
      <w14:ligatures w14:val="none"/>
    </w:rPr>
  </w:style>
  <w:style w:type="paragraph" w:styleId="Heading1">
    <w:name w:val="heading 1"/>
    <w:basedOn w:val="Normal"/>
    <w:next w:val="Normal"/>
    <w:link w:val="Heading1Char"/>
    <w:uiPriority w:val="9"/>
    <w:qFormat/>
    <w:rsid w:val="00512E94"/>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2E94"/>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12E94"/>
    <w:pPr>
      <w:keepNext/>
      <w:keepLines/>
      <w:numPr>
        <w:ilvl w:val="2"/>
        <w:numId w:val="1"/>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12E94"/>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12E94"/>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12E94"/>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12E94"/>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12E9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12E9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E94"/>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Heading2Char">
    <w:name w:val="Heading 2 Char"/>
    <w:basedOn w:val="DefaultParagraphFont"/>
    <w:link w:val="Heading2"/>
    <w:uiPriority w:val="9"/>
    <w:rsid w:val="00512E94"/>
    <w:rPr>
      <w:rFonts w:asciiTheme="majorHAnsi" w:eastAsiaTheme="majorEastAsia" w:hAnsiTheme="majorHAnsi" w:cstheme="majorBidi"/>
      <w:color w:val="2F5496" w:themeColor="accent1" w:themeShade="BF"/>
      <w:kern w:val="0"/>
      <w:sz w:val="26"/>
      <w:szCs w:val="26"/>
      <w:lang w:eastAsia="zh-CN"/>
      <w14:ligatures w14:val="none"/>
    </w:rPr>
  </w:style>
  <w:style w:type="character" w:customStyle="1" w:styleId="Heading3Char">
    <w:name w:val="Heading 3 Char"/>
    <w:basedOn w:val="DefaultParagraphFont"/>
    <w:link w:val="Heading3"/>
    <w:uiPriority w:val="9"/>
    <w:rsid w:val="00512E94"/>
    <w:rPr>
      <w:rFonts w:asciiTheme="majorHAnsi" w:eastAsiaTheme="majorEastAsia" w:hAnsiTheme="majorHAnsi" w:cstheme="majorBidi"/>
      <w:color w:val="1F3763" w:themeColor="accent1" w:themeShade="7F"/>
      <w:kern w:val="0"/>
      <w:sz w:val="24"/>
      <w:szCs w:val="24"/>
      <w:lang w:eastAsia="zh-CN"/>
      <w14:ligatures w14:val="none"/>
    </w:rPr>
  </w:style>
  <w:style w:type="character" w:customStyle="1" w:styleId="Heading4Char">
    <w:name w:val="Heading 4 Char"/>
    <w:basedOn w:val="DefaultParagraphFont"/>
    <w:link w:val="Heading4"/>
    <w:uiPriority w:val="9"/>
    <w:rsid w:val="00512E94"/>
    <w:rPr>
      <w:rFonts w:asciiTheme="majorHAnsi" w:eastAsiaTheme="majorEastAsia" w:hAnsiTheme="majorHAnsi" w:cstheme="majorBidi"/>
      <w:i/>
      <w:iCs/>
      <w:color w:val="2F5496" w:themeColor="accent1" w:themeShade="BF"/>
      <w:kern w:val="0"/>
      <w:sz w:val="20"/>
      <w:szCs w:val="20"/>
      <w:lang w:eastAsia="zh-CN"/>
      <w14:ligatures w14:val="none"/>
    </w:rPr>
  </w:style>
  <w:style w:type="character" w:customStyle="1" w:styleId="Heading5Char">
    <w:name w:val="Heading 5 Char"/>
    <w:basedOn w:val="DefaultParagraphFont"/>
    <w:link w:val="Heading5"/>
    <w:uiPriority w:val="9"/>
    <w:semiHidden/>
    <w:rsid w:val="00512E94"/>
    <w:rPr>
      <w:rFonts w:asciiTheme="majorHAnsi" w:eastAsiaTheme="majorEastAsia" w:hAnsiTheme="majorHAnsi" w:cstheme="majorBidi"/>
      <w:color w:val="2F5496" w:themeColor="accent1" w:themeShade="BF"/>
      <w:kern w:val="0"/>
      <w:sz w:val="20"/>
      <w:szCs w:val="20"/>
      <w:lang w:eastAsia="zh-CN"/>
      <w14:ligatures w14:val="none"/>
    </w:rPr>
  </w:style>
  <w:style w:type="character" w:customStyle="1" w:styleId="Heading6Char">
    <w:name w:val="Heading 6 Char"/>
    <w:basedOn w:val="DefaultParagraphFont"/>
    <w:link w:val="Heading6"/>
    <w:uiPriority w:val="9"/>
    <w:semiHidden/>
    <w:rsid w:val="00512E94"/>
    <w:rPr>
      <w:rFonts w:asciiTheme="majorHAnsi" w:eastAsiaTheme="majorEastAsia" w:hAnsiTheme="majorHAnsi" w:cstheme="majorBidi"/>
      <w:color w:val="1F3763" w:themeColor="accent1" w:themeShade="7F"/>
      <w:kern w:val="0"/>
      <w:sz w:val="20"/>
      <w:szCs w:val="20"/>
      <w:lang w:eastAsia="zh-CN"/>
      <w14:ligatures w14:val="none"/>
    </w:rPr>
  </w:style>
  <w:style w:type="character" w:customStyle="1" w:styleId="Heading7Char">
    <w:name w:val="Heading 7 Char"/>
    <w:basedOn w:val="DefaultParagraphFont"/>
    <w:link w:val="Heading7"/>
    <w:uiPriority w:val="9"/>
    <w:semiHidden/>
    <w:rsid w:val="00512E94"/>
    <w:rPr>
      <w:rFonts w:asciiTheme="majorHAnsi" w:eastAsiaTheme="majorEastAsia" w:hAnsiTheme="majorHAnsi" w:cstheme="majorBidi"/>
      <w:i/>
      <w:iCs/>
      <w:color w:val="1F3763" w:themeColor="accent1" w:themeShade="7F"/>
      <w:kern w:val="0"/>
      <w:sz w:val="20"/>
      <w:szCs w:val="20"/>
      <w:lang w:eastAsia="zh-CN"/>
      <w14:ligatures w14:val="none"/>
    </w:rPr>
  </w:style>
  <w:style w:type="character" w:customStyle="1" w:styleId="Heading8Char">
    <w:name w:val="Heading 8 Char"/>
    <w:basedOn w:val="DefaultParagraphFont"/>
    <w:link w:val="Heading8"/>
    <w:uiPriority w:val="9"/>
    <w:semiHidden/>
    <w:rsid w:val="00512E94"/>
    <w:rPr>
      <w:rFonts w:asciiTheme="majorHAnsi" w:eastAsiaTheme="majorEastAsia" w:hAnsiTheme="majorHAnsi" w:cstheme="majorBidi"/>
      <w:color w:val="272727" w:themeColor="text1" w:themeTint="D8"/>
      <w:kern w:val="0"/>
      <w:sz w:val="21"/>
      <w:szCs w:val="21"/>
      <w:lang w:eastAsia="zh-CN"/>
      <w14:ligatures w14:val="none"/>
    </w:rPr>
  </w:style>
  <w:style w:type="character" w:customStyle="1" w:styleId="Heading9Char">
    <w:name w:val="Heading 9 Char"/>
    <w:basedOn w:val="DefaultParagraphFont"/>
    <w:link w:val="Heading9"/>
    <w:uiPriority w:val="9"/>
    <w:semiHidden/>
    <w:rsid w:val="00512E94"/>
    <w:rPr>
      <w:rFonts w:asciiTheme="majorHAnsi" w:eastAsiaTheme="majorEastAsia" w:hAnsiTheme="majorHAnsi" w:cstheme="majorBidi"/>
      <w:i/>
      <w:iCs/>
      <w:color w:val="272727" w:themeColor="text1" w:themeTint="D8"/>
      <w:kern w:val="0"/>
      <w:sz w:val="21"/>
      <w:szCs w:val="21"/>
      <w:lang w:eastAsia="zh-CN"/>
      <w14:ligatures w14:val="none"/>
    </w:rPr>
  </w:style>
  <w:style w:type="paragraph" w:customStyle="1" w:styleId="MDPI31text">
    <w:name w:val="MDPI_3.1_text"/>
    <w:qFormat/>
    <w:rsid w:val="00512E94"/>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41tablecaption">
    <w:name w:val="MDPI_4.1_table_caption"/>
    <w:qFormat/>
    <w:rsid w:val="00512E94"/>
    <w:pPr>
      <w:adjustRightInd w:val="0"/>
      <w:snapToGrid w:val="0"/>
      <w:spacing w:before="240" w:after="120" w:line="228" w:lineRule="auto"/>
      <w:ind w:left="2608"/>
    </w:pPr>
    <w:rPr>
      <w:rFonts w:ascii="Palatino Linotype" w:eastAsia="Times New Roman" w:hAnsi="Palatino Linotype" w:cs="Cordia New"/>
      <w:color w:val="000000"/>
      <w:kern w:val="0"/>
      <w:sz w:val="18"/>
      <w:lang w:eastAsia="de-DE" w:bidi="en-US"/>
      <w14:ligatures w14:val="none"/>
    </w:rPr>
  </w:style>
  <w:style w:type="paragraph" w:customStyle="1" w:styleId="MDPI52figure">
    <w:name w:val="MDPI_5.2_figure"/>
    <w:qFormat/>
    <w:rsid w:val="00512E94"/>
    <w:pPr>
      <w:adjustRightInd w:val="0"/>
      <w:snapToGrid w:val="0"/>
      <w:spacing w:before="240" w:after="120" w:line="240" w:lineRule="auto"/>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21heading1">
    <w:name w:val="MDPI_2.1_heading1"/>
    <w:qFormat/>
    <w:rsid w:val="00512E94"/>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eastAsia="de-DE" w:bidi="en-US"/>
      <w14:ligatures w14:val="none"/>
    </w:rPr>
  </w:style>
  <w:style w:type="paragraph" w:customStyle="1" w:styleId="MDPI22heading2">
    <w:name w:val="MDPI_2.2_heading2"/>
    <w:qFormat/>
    <w:rsid w:val="00512E94"/>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lang w:eastAsia="de-DE" w:bidi="en-US"/>
      <w14:ligatures w14:val="none"/>
    </w:rPr>
  </w:style>
  <w:style w:type="paragraph" w:styleId="Caption">
    <w:name w:val="caption"/>
    <w:basedOn w:val="Normal"/>
    <w:next w:val="Normal"/>
    <w:uiPriority w:val="35"/>
    <w:unhideWhenUsed/>
    <w:qFormat/>
    <w:rsid w:val="00512E94"/>
    <w:pPr>
      <w:spacing w:after="200" w:line="240" w:lineRule="auto"/>
    </w:pPr>
    <w:rPr>
      <w:i/>
      <w:iCs/>
      <w:color w:val="44546A" w:themeColor="text2"/>
      <w:sz w:val="18"/>
      <w:szCs w:val="18"/>
    </w:rPr>
  </w:style>
  <w:style w:type="paragraph" w:customStyle="1" w:styleId="MDPI37itemize">
    <w:name w:val="MDPI_3.7_itemize"/>
    <w:qFormat/>
    <w:rsid w:val="00512E94"/>
    <w:pPr>
      <w:numPr>
        <w:numId w:val="4"/>
      </w:numPr>
      <w:adjustRightInd w:val="0"/>
      <w:snapToGrid w:val="0"/>
      <w:spacing w:after="0" w:line="228" w:lineRule="auto"/>
      <w:jc w:val="both"/>
    </w:pPr>
    <w:rPr>
      <w:rFonts w:ascii="Palatino Linotype" w:eastAsia="Times New Roman" w:hAnsi="Palatino Linotype" w:cs="Times New Roman"/>
      <w:color w:val="000000"/>
      <w:kern w:val="0"/>
      <w:sz w:val="20"/>
      <w:lang w:eastAsia="de-DE" w:bidi="en-US"/>
      <w14:ligatures w14:val="none"/>
    </w:rPr>
  </w:style>
  <w:style w:type="paragraph" w:customStyle="1" w:styleId="MDPI42tablebody">
    <w:name w:val="MDPI_4.2_table_body"/>
    <w:qFormat/>
    <w:rsid w:val="00512E94"/>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table" w:customStyle="1" w:styleId="MDPI41threelinetable">
    <w:name w:val="MDPI_4.1_three_line_table"/>
    <w:basedOn w:val="TableNormal"/>
    <w:uiPriority w:val="99"/>
    <w:rsid w:val="00512E94"/>
    <w:pPr>
      <w:adjustRightInd w:val="0"/>
      <w:snapToGrid w:val="0"/>
      <w:spacing w:after="0" w:line="240" w:lineRule="auto"/>
      <w:jc w:val="center"/>
    </w:pPr>
    <w:rPr>
      <w:rFonts w:ascii="Palatino Linotype" w:eastAsia="SimSun" w:hAnsi="Palatino Linotype" w:cs="Times New Roman"/>
      <w:color w:val="000000"/>
      <w:kern w:val="0"/>
      <w:sz w:val="20"/>
      <w:szCs w:val="20"/>
      <w:lang w:eastAsia="zh-CN"/>
      <w14:ligatures w14:val="none"/>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9A2D47"/>
    <w:rPr>
      <w:color w:val="0000FF"/>
      <w:u w:val="single"/>
    </w:rPr>
  </w:style>
  <w:style w:type="character" w:styleId="CommentReference">
    <w:name w:val="annotation reference"/>
    <w:uiPriority w:val="99"/>
    <w:rsid w:val="009A2D47"/>
    <w:rPr>
      <w:sz w:val="21"/>
      <w:szCs w:val="21"/>
    </w:rPr>
  </w:style>
  <w:style w:type="paragraph" w:styleId="CommentText">
    <w:name w:val="annotation text"/>
    <w:basedOn w:val="Normal"/>
    <w:link w:val="CommentTextChar"/>
    <w:uiPriority w:val="99"/>
    <w:rsid w:val="009A2D47"/>
  </w:style>
  <w:style w:type="character" w:customStyle="1" w:styleId="CommentTextChar">
    <w:name w:val="Comment Text Char"/>
    <w:basedOn w:val="DefaultParagraphFont"/>
    <w:link w:val="CommentText"/>
    <w:uiPriority w:val="99"/>
    <w:rsid w:val="009A2D47"/>
    <w:rPr>
      <w:rFonts w:ascii="Palatino Linotype" w:eastAsia="SimSun" w:hAnsi="Palatino Linotype" w:cs="Times New Roman"/>
      <w:color w:val="000000"/>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595EF9"/>
    <w:pPr>
      <w:spacing w:line="240" w:lineRule="auto"/>
    </w:pPr>
    <w:rPr>
      <w:b/>
      <w:bCs/>
    </w:rPr>
  </w:style>
  <w:style w:type="character" w:customStyle="1" w:styleId="CommentSubjectChar">
    <w:name w:val="Comment Subject Char"/>
    <w:basedOn w:val="CommentTextChar"/>
    <w:link w:val="CommentSubject"/>
    <w:uiPriority w:val="99"/>
    <w:semiHidden/>
    <w:rsid w:val="00595EF9"/>
    <w:rPr>
      <w:rFonts w:ascii="Palatino Linotype" w:eastAsia="SimSun" w:hAnsi="Palatino Linotype" w:cs="Times New Roman"/>
      <w:b/>
      <w:bCs/>
      <w:color w:val="000000"/>
      <w:kern w:val="0"/>
      <w:sz w:val="20"/>
      <w:szCs w:val="20"/>
      <w:lang w:eastAsia="zh-CN"/>
      <w14:ligatures w14:val="none"/>
    </w:rPr>
  </w:style>
  <w:style w:type="paragraph" w:customStyle="1" w:styleId="MDPI16affiliation">
    <w:name w:val="MDPI_1.6_affiliation"/>
    <w:qFormat/>
    <w:rsid w:val="008611E9"/>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eastAsia="de-DE" w:bidi="en-US"/>
      <w14:ligatures w14:val="none"/>
    </w:rPr>
  </w:style>
  <w:style w:type="paragraph" w:styleId="ListParagraph">
    <w:name w:val="List Paragraph"/>
    <w:basedOn w:val="Normal"/>
    <w:uiPriority w:val="34"/>
    <w:qFormat/>
    <w:rsid w:val="00B4224F"/>
    <w:pPr>
      <w:ind w:left="720"/>
      <w:contextualSpacing/>
    </w:pPr>
  </w:style>
  <w:style w:type="character" w:styleId="UnresolvedMention">
    <w:name w:val="Unresolved Mention"/>
    <w:basedOn w:val="DefaultParagraphFont"/>
    <w:uiPriority w:val="99"/>
    <w:semiHidden/>
    <w:unhideWhenUsed/>
    <w:rsid w:val="00B4224F"/>
    <w:rPr>
      <w:color w:val="605E5C"/>
      <w:shd w:val="clear" w:color="auto" w:fill="E1DFDD"/>
    </w:rPr>
  </w:style>
  <w:style w:type="character" w:styleId="PlaceholderText">
    <w:name w:val="Placeholder Text"/>
    <w:basedOn w:val="DefaultParagraphFont"/>
    <w:uiPriority w:val="99"/>
    <w:semiHidden/>
    <w:rsid w:val="009708B9"/>
    <w:rPr>
      <w:color w:val="808080"/>
    </w:rPr>
  </w:style>
  <w:style w:type="paragraph" w:styleId="Revision">
    <w:name w:val="Revision"/>
    <w:hidden/>
    <w:uiPriority w:val="99"/>
    <w:semiHidden/>
    <w:rsid w:val="0030793E"/>
    <w:pPr>
      <w:spacing w:after="0" w:line="240" w:lineRule="auto"/>
    </w:pPr>
    <w:rPr>
      <w:rFonts w:ascii="Palatino Linotype" w:eastAsia="SimSun" w:hAnsi="Palatino Linotype" w:cs="Times New Roman"/>
      <w:color w:val="000000"/>
      <w:kern w:val="0"/>
      <w:sz w:val="20"/>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297">
      <w:bodyDiv w:val="1"/>
      <w:marLeft w:val="0"/>
      <w:marRight w:val="0"/>
      <w:marTop w:val="0"/>
      <w:marBottom w:val="0"/>
      <w:divBdr>
        <w:top w:val="none" w:sz="0" w:space="0" w:color="auto"/>
        <w:left w:val="none" w:sz="0" w:space="0" w:color="auto"/>
        <w:bottom w:val="none" w:sz="0" w:space="0" w:color="auto"/>
        <w:right w:val="none" w:sz="0" w:space="0" w:color="auto"/>
      </w:divBdr>
    </w:div>
    <w:div w:id="201331515">
      <w:bodyDiv w:val="1"/>
      <w:marLeft w:val="0"/>
      <w:marRight w:val="0"/>
      <w:marTop w:val="0"/>
      <w:marBottom w:val="0"/>
      <w:divBdr>
        <w:top w:val="none" w:sz="0" w:space="0" w:color="auto"/>
        <w:left w:val="none" w:sz="0" w:space="0" w:color="auto"/>
        <w:bottom w:val="none" w:sz="0" w:space="0" w:color="auto"/>
        <w:right w:val="none" w:sz="0" w:space="0" w:color="auto"/>
      </w:divBdr>
    </w:div>
    <w:div w:id="332683389">
      <w:bodyDiv w:val="1"/>
      <w:marLeft w:val="0"/>
      <w:marRight w:val="0"/>
      <w:marTop w:val="0"/>
      <w:marBottom w:val="0"/>
      <w:divBdr>
        <w:top w:val="none" w:sz="0" w:space="0" w:color="auto"/>
        <w:left w:val="none" w:sz="0" w:space="0" w:color="auto"/>
        <w:bottom w:val="none" w:sz="0" w:space="0" w:color="auto"/>
        <w:right w:val="none" w:sz="0" w:space="0" w:color="auto"/>
      </w:divBdr>
    </w:div>
    <w:div w:id="432552458">
      <w:bodyDiv w:val="1"/>
      <w:marLeft w:val="0"/>
      <w:marRight w:val="0"/>
      <w:marTop w:val="0"/>
      <w:marBottom w:val="0"/>
      <w:divBdr>
        <w:top w:val="none" w:sz="0" w:space="0" w:color="auto"/>
        <w:left w:val="none" w:sz="0" w:space="0" w:color="auto"/>
        <w:bottom w:val="none" w:sz="0" w:space="0" w:color="auto"/>
        <w:right w:val="none" w:sz="0" w:space="0" w:color="auto"/>
      </w:divBdr>
    </w:div>
    <w:div w:id="457336412">
      <w:bodyDiv w:val="1"/>
      <w:marLeft w:val="0"/>
      <w:marRight w:val="0"/>
      <w:marTop w:val="0"/>
      <w:marBottom w:val="0"/>
      <w:divBdr>
        <w:top w:val="none" w:sz="0" w:space="0" w:color="auto"/>
        <w:left w:val="none" w:sz="0" w:space="0" w:color="auto"/>
        <w:bottom w:val="none" w:sz="0" w:space="0" w:color="auto"/>
        <w:right w:val="none" w:sz="0" w:space="0" w:color="auto"/>
      </w:divBdr>
    </w:div>
    <w:div w:id="973949228">
      <w:bodyDiv w:val="1"/>
      <w:marLeft w:val="0"/>
      <w:marRight w:val="0"/>
      <w:marTop w:val="0"/>
      <w:marBottom w:val="0"/>
      <w:divBdr>
        <w:top w:val="none" w:sz="0" w:space="0" w:color="auto"/>
        <w:left w:val="none" w:sz="0" w:space="0" w:color="auto"/>
        <w:bottom w:val="none" w:sz="0" w:space="0" w:color="auto"/>
        <w:right w:val="none" w:sz="0" w:space="0" w:color="auto"/>
      </w:divBdr>
    </w:div>
    <w:div w:id="1320620238">
      <w:bodyDiv w:val="1"/>
      <w:marLeft w:val="0"/>
      <w:marRight w:val="0"/>
      <w:marTop w:val="0"/>
      <w:marBottom w:val="0"/>
      <w:divBdr>
        <w:top w:val="none" w:sz="0" w:space="0" w:color="auto"/>
        <w:left w:val="none" w:sz="0" w:space="0" w:color="auto"/>
        <w:bottom w:val="none" w:sz="0" w:space="0" w:color="auto"/>
        <w:right w:val="none" w:sz="0" w:space="0" w:color="auto"/>
      </w:divBdr>
    </w:div>
    <w:div w:id="1714959953">
      <w:bodyDiv w:val="1"/>
      <w:marLeft w:val="0"/>
      <w:marRight w:val="0"/>
      <w:marTop w:val="0"/>
      <w:marBottom w:val="0"/>
      <w:divBdr>
        <w:top w:val="none" w:sz="0" w:space="0" w:color="auto"/>
        <w:left w:val="none" w:sz="0" w:space="0" w:color="auto"/>
        <w:bottom w:val="none" w:sz="0" w:space="0" w:color="auto"/>
        <w:right w:val="none" w:sz="0" w:space="0" w:color="auto"/>
      </w:divBdr>
    </w:div>
    <w:div w:id="209866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m@isegi.unl.pt"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mailto:jr.ramos@campus.fct.unl.pt" TargetMode="Externa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D20200461@novaims.unl.pt" TargetMode="External"/><Relationship Id="rId11" Type="http://schemas.openxmlformats.org/officeDocument/2006/relationships/hyperlink" Target="mailto:rfo@fct.unl.pt"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D20200461@novaims.unl.p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mo@fct.unl.pt"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E85B8E-1AB4-4405-80EC-08AB0FB80D44}">
  <we:reference id="wa104382081" version="1.55.1.0" store="en-US" storeType="OMEX"/>
  <we:alternateReferences>
    <we:reference id="WA104382081" version="1.55.1.0" store="" storeType="OMEX"/>
  </we:alternateReferences>
  <we:properties>
    <we:property name="MENDELEY_CITATIONS" valu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BC693-F98E-4BEB-8B12-C668811D7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15</Pages>
  <Words>3868</Words>
  <Characters>22049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A.</dc:creator>
  <cp:keywords/>
  <dc:description/>
  <cp:lastModifiedBy>João Ramos</cp:lastModifiedBy>
  <cp:revision>19</cp:revision>
  <dcterms:created xsi:type="dcterms:W3CDTF">2023-09-18T21:35:00Z</dcterms:created>
  <dcterms:modified xsi:type="dcterms:W3CDTF">2023-09-19T11:27:00Z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d486ae8c-6250-4ed2-b17b-79400486063f</vt:lpwstr>
  </property>
  <property fmtid="{D5CDD505-2E9C-101B-9397-08002B2CF9AE}" pid="3" name="Mendeley Document_1">
    <vt:lpwstr>True</vt:lpwstr>
  </property>
  <property fmtid="{D5CDD505-2E9C-101B-9397-08002B2CF9AE}" pid="4" name="Mendeley Unique User Id_1">
    <vt:lpwstr>2d1ca772-01cf-30a8-a1bd-92016435a7af</vt:lpwstr>
  </property>
  <property fmtid="{D5CDD505-2E9C-101B-9397-08002B2CF9AE}" pid="5" name="Mendeley Citation Style_1">
    <vt:lpwstr>http://www.zotero.org/styles/apa</vt:lpwstr>
  </property>
</Properties>
</file>