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46E05" w14:textId="68D0BE0F" w:rsidR="00D86943" w:rsidRPr="00633189" w:rsidRDefault="00D86943" w:rsidP="00D86943">
      <w:pPr>
        <w:rPr>
          <w:rFonts w:ascii="Times New Roman" w:hAnsi="Times New Roman" w:cs="Times New Roman"/>
          <w:b/>
          <w:bCs/>
          <w:lang w:val="en-US"/>
        </w:rPr>
      </w:pPr>
      <w:r w:rsidRPr="00633189">
        <w:rPr>
          <w:rFonts w:ascii="Times New Roman" w:hAnsi="Times New Roman" w:cs="Times New Roman"/>
          <w:b/>
          <w:bCs/>
          <w:lang w:val="en-US"/>
        </w:rPr>
        <w:t xml:space="preserve">Supplementary Table I. </w:t>
      </w:r>
      <w:r w:rsidR="00CD7735" w:rsidRPr="00633189">
        <w:rPr>
          <w:rFonts w:ascii="Times New Roman" w:hAnsi="Times New Roman" w:cs="Times New Roman"/>
          <w:b/>
          <w:bCs/>
          <w:lang w:val="en-US"/>
        </w:rPr>
        <w:t>Gene</w:t>
      </w:r>
      <w:r w:rsidRPr="00633189">
        <w:rPr>
          <w:rFonts w:ascii="Times New Roman" w:hAnsi="Times New Roman" w:cs="Times New Roman"/>
          <w:b/>
          <w:bCs/>
          <w:lang w:val="en-US"/>
        </w:rPr>
        <w:t xml:space="preserve"> </w:t>
      </w:r>
      <w:r w:rsidR="00CD3F66" w:rsidRPr="00633189">
        <w:rPr>
          <w:rFonts w:ascii="Times New Roman" w:hAnsi="Times New Roman" w:cs="Times New Roman"/>
          <w:b/>
          <w:bCs/>
          <w:lang w:val="en-US"/>
        </w:rPr>
        <w:t xml:space="preserve">association </w:t>
      </w:r>
      <w:r w:rsidRPr="00633189">
        <w:rPr>
          <w:rFonts w:ascii="Times New Roman" w:hAnsi="Times New Roman" w:cs="Times New Roman"/>
          <w:b/>
          <w:bCs/>
          <w:lang w:val="en-US"/>
        </w:rPr>
        <w:t>to disease</w:t>
      </w:r>
      <w:r w:rsidR="007418EA" w:rsidRPr="00633189">
        <w:rPr>
          <w:rFonts w:ascii="Times New Roman" w:hAnsi="Times New Roman" w:cs="Times New Roman"/>
          <w:b/>
          <w:bCs/>
          <w:lang w:val="en-US"/>
        </w:rPr>
        <w:t>.</w:t>
      </w:r>
    </w:p>
    <w:tbl>
      <w:tblPr>
        <w:tblStyle w:val="TableGrid"/>
        <w:tblW w:w="9191" w:type="dxa"/>
        <w:tblInd w:w="0" w:type="dxa"/>
        <w:tblLook w:val="04A0" w:firstRow="1" w:lastRow="0" w:firstColumn="1" w:lastColumn="0" w:noHBand="0" w:noVBand="1"/>
      </w:tblPr>
      <w:tblGrid>
        <w:gridCol w:w="1276"/>
        <w:gridCol w:w="7915"/>
      </w:tblGrid>
      <w:tr w:rsidR="00633189" w:rsidRPr="00633189" w14:paraId="46012A74" w14:textId="5C49AD72" w:rsidTr="00AD0C55">
        <w:trPr>
          <w:trHeight w:val="354"/>
        </w:trPr>
        <w:tc>
          <w:tcPr>
            <w:tcW w:w="1276" w:type="dxa"/>
            <w:tcBorders>
              <w:top w:val="single" w:sz="4" w:space="0" w:color="auto"/>
              <w:left w:val="nil"/>
              <w:bottom w:val="single" w:sz="4" w:space="0" w:color="auto"/>
              <w:right w:val="single" w:sz="4" w:space="0" w:color="auto"/>
            </w:tcBorders>
            <w:noWrap/>
            <w:hideMark/>
          </w:tcPr>
          <w:p w14:paraId="5E70FE95" w14:textId="77777777" w:rsidR="0010723B" w:rsidRPr="00B023DE" w:rsidRDefault="0010723B">
            <w:pPr>
              <w:spacing w:line="240" w:lineRule="auto"/>
              <w:rPr>
                <w:rFonts w:ascii="Times New Roman" w:eastAsia="Times New Roman" w:hAnsi="Times New Roman" w:cs="Times New Roman"/>
                <w:b/>
                <w:bCs/>
                <w:lang w:eastAsia="nl-NL"/>
              </w:rPr>
            </w:pPr>
            <w:r w:rsidRPr="00B023DE">
              <w:rPr>
                <w:rFonts w:ascii="Times New Roman" w:eastAsia="Times New Roman" w:hAnsi="Times New Roman" w:cs="Times New Roman"/>
                <w:b/>
                <w:bCs/>
                <w:lang w:eastAsia="nl-NL"/>
              </w:rPr>
              <w:t xml:space="preserve">Gene </w:t>
            </w:r>
          </w:p>
        </w:tc>
        <w:tc>
          <w:tcPr>
            <w:tcW w:w="7915" w:type="dxa"/>
            <w:tcBorders>
              <w:top w:val="single" w:sz="4" w:space="0" w:color="auto"/>
              <w:left w:val="single" w:sz="4" w:space="0" w:color="auto"/>
              <w:bottom w:val="single" w:sz="4" w:space="0" w:color="auto"/>
              <w:right w:val="nil"/>
            </w:tcBorders>
            <w:hideMark/>
          </w:tcPr>
          <w:p w14:paraId="2FE3820E" w14:textId="6F987918" w:rsidR="0010723B" w:rsidRPr="00B023DE" w:rsidRDefault="0010723B">
            <w:pPr>
              <w:spacing w:line="240" w:lineRule="auto"/>
              <w:rPr>
                <w:rFonts w:ascii="Times New Roman" w:eastAsia="Times New Roman" w:hAnsi="Times New Roman" w:cs="Times New Roman"/>
                <w:b/>
                <w:bCs/>
                <w:lang w:eastAsia="nl-NL"/>
              </w:rPr>
            </w:pPr>
            <w:r w:rsidRPr="00B023DE">
              <w:rPr>
                <w:rFonts w:ascii="Times New Roman" w:eastAsia="Times New Roman" w:hAnsi="Times New Roman" w:cs="Times New Roman"/>
                <w:b/>
                <w:bCs/>
                <w:lang w:eastAsia="nl-NL"/>
              </w:rPr>
              <w:t>Disease associations</w:t>
            </w:r>
          </w:p>
        </w:tc>
      </w:tr>
      <w:tr w:rsidR="00633189" w:rsidRPr="00B23B01" w14:paraId="55CCED89" w14:textId="2B13D568" w:rsidTr="002C2E1E">
        <w:trPr>
          <w:trHeight w:val="734"/>
        </w:trPr>
        <w:tc>
          <w:tcPr>
            <w:tcW w:w="1276" w:type="dxa"/>
            <w:tcBorders>
              <w:top w:val="single" w:sz="4" w:space="0" w:color="auto"/>
              <w:left w:val="nil"/>
              <w:bottom w:val="nil"/>
              <w:right w:val="single" w:sz="4" w:space="0" w:color="auto"/>
            </w:tcBorders>
            <w:noWrap/>
            <w:hideMark/>
          </w:tcPr>
          <w:p w14:paraId="35C6760A" w14:textId="2D9B837B" w:rsidR="0010723B" w:rsidRPr="00B023DE" w:rsidRDefault="0010723B">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ABCC8</w:t>
            </w:r>
          </w:p>
        </w:tc>
        <w:tc>
          <w:tcPr>
            <w:tcW w:w="7915" w:type="dxa"/>
            <w:tcBorders>
              <w:top w:val="single" w:sz="4" w:space="0" w:color="auto"/>
              <w:left w:val="single" w:sz="4" w:space="0" w:color="auto"/>
              <w:bottom w:val="nil"/>
              <w:right w:val="nil"/>
            </w:tcBorders>
            <w:hideMark/>
          </w:tcPr>
          <w:p w14:paraId="19AB2591" w14:textId="7B878521" w:rsidR="0010723B" w:rsidRPr="00B023DE" w:rsidRDefault="00ED05B0" w:rsidP="00B26450">
            <w:pPr>
              <w:spacing w:line="240" w:lineRule="auto"/>
              <w:rPr>
                <w:rFonts w:ascii="Times New Roman" w:eastAsia="Times New Roman" w:hAnsi="Times New Roman" w:cs="Times New Roman"/>
                <w:lang w:val="en-US" w:eastAsia="nl-NL"/>
              </w:rPr>
            </w:pPr>
            <w:r>
              <w:rPr>
                <w:rFonts w:ascii="Times New Roman" w:eastAsia="Times New Roman" w:hAnsi="Times New Roman" w:cs="Times New Roman"/>
                <w:lang w:val="en-US" w:eastAsia="nl-NL"/>
              </w:rPr>
              <w:t>Three</w:t>
            </w:r>
            <w:r w:rsidR="007625E4" w:rsidRPr="00B023DE">
              <w:rPr>
                <w:rFonts w:ascii="Times New Roman" w:eastAsia="Times New Roman" w:hAnsi="Times New Roman" w:cs="Times New Roman"/>
                <w:lang w:val="en-US" w:eastAsia="nl-NL"/>
              </w:rPr>
              <w:t xml:space="preserve"> patients </w:t>
            </w:r>
            <w:r w:rsidR="002E2CC0" w:rsidRPr="00B023DE">
              <w:rPr>
                <w:rFonts w:ascii="Times New Roman" w:eastAsia="Times New Roman" w:hAnsi="Times New Roman" w:cs="Times New Roman"/>
                <w:lang w:val="en-US" w:eastAsia="nl-NL"/>
              </w:rPr>
              <w:t>reported</w:t>
            </w:r>
            <w:r w:rsidR="007625E4" w:rsidRPr="00B023DE">
              <w:rPr>
                <w:rFonts w:ascii="Times New Roman" w:eastAsia="Times New Roman" w:hAnsi="Times New Roman" w:cs="Times New Roman"/>
                <w:lang w:val="en-US" w:eastAsia="nl-NL"/>
              </w:rPr>
              <w:t xml:space="preserve"> with i</w:t>
            </w:r>
            <w:r w:rsidR="0010723B" w:rsidRPr="00B023DE">
              <w:rPr>
                <w:rFonts w:ascii="Times New Roman" w:eastAsia="Times New Roman" w:hAnsi="Times New Roman" w:cs="Times New Roman"/>
                <w:lang w:val="en-US" w:eastAsia="nl-NL"/>
              </w:rPr>
              <w:t>ntermediate</w:t>
            </w:r>
            <w:r w:rsidR="00DC3C5E" w:rsidRPr="00B023DE">
              <w:rPr>
                <w:rFonts w:ascii="Times New Roman" w:eastAsia="Times New Roman" w:hAnsi="Times New Roman" w:cs="Times New Roman"/>
                <w:lang w:val="en-US" w:eastAsia="nl-NL"/>
              </w:rPr>
              <w:t>/ permanent</w:t>
            </w:r>
            <w:r w:rsidR="0010723B" w:rsidRPr="00B023DE">
              <w:rPr>
                <w:rFonts w:ascii="Times New Roman" w:eastAsia="Times New Roman" w:hAnsi="Times New Roman" w:cs="Times New Roman"/>
                <w:lang w:val="en-US" w:eastAsia="nl-NL"/>
              </w:rPr>
              <w:t xml:space="preserve"> DEND</w:t>
            </w:r>
            <w:r w:rsidR="00DC3C5E" w:rsidRPr="00B023DE">
              <w:rPr>
                <w:rFonts w:ascii="Times New Roman" w:eastAsia="Times New Roman" w:hAnsi="Times New Roman" w:cs="Times New Roman"/>
                <w:lang w:val="en-US" w:eastAsia="nl-NL"/>
              </w:rPr>
              <w:t xml:space="preserve"> syndrome</w:t>
            </w:r>
            <w:r w:rsidR="0010723B" w:rsidRPr="00B023DE">
              <w:rPr>
                <w:rFonts w:ascii="Times New Roman" w:eastAsia="Times New Roman" w:hAnsi="Times New Roman" w:cs="Times New Roman"/>
                <w:lang w:val="en-US" w:eastAsia="nl-NL"/>
              </w:rPr>
              <w:t>, transient neonatal diabetes</w:t>
            </w:r>
            <w:r w:rsidR="00CE1DBF" w:rsidRPr="00B023DE">
              <w:rPr>
                <w:rFonts w:ascii="Times New Roman" w:eastAsia="Times New Roman" w:hAnsi="Times New Roman" w:cs="Times New Roman"/>
                <w:lang w:val="en-US" w:eastAsia="nl-NL"/>
              </w:rPr>
              <w:t xml:space="preserve"> and/or </w:t>
            </w:r>
            <w:r w:rsidR="0010723B" w:rsidRPr="00B023DE">
              <w:rPr>
                <w:rFonts w:ascii="Times New Roman" w:eastAsia="Times New Roman" w:hAnsi="Times New Roman" w:cs="Times New Roman"/>
                <w:lang w:val="en-US" w:eastAsia="nl-NL"/>
              </w:rPr>
              <w:t>minor dystonia.</w:t>
            </w:r>
            <w:r w:rsidR="0010723B" w:rsidRPr="00B023DE">
              <w:rPr>
                <w:rFonts w:ascii="Times New Roman" w:eastAsia="Times New Roman" w:hAnsi="Times New Roman" w:cs="Times New Roman"/>
                <w:vertAlign w:val="superscript"/>
                <w:lang w:val="en-US" w:eastAsia="nl-NL"/>
              </w:rPr>
              <w:t>1-</w:t>
            </w:r>
            <w:r w:rsidR="00ED666B" w:rsidRPr="00B023DE">
              <w:rPr>
                <w:rFonts w:ascii="Times New Roman" w:eastAsia="Times New Roman" w:hAnsi="Times New Roman" w:cs="Times New Roman"/>
                <w:vertAlign w:val="superscript"/>
                <w:lang w:val="en-US" w:eastAsia="nl-NL"/>
              </w:rPr>
              <w:t>4</w:t>
            </w:r>
          </w:p>
        </w:tc>
      </w:tr>
      <w:tr w:rsidR="00633189" w:rsidRPr="00B23B01" w14:paraId="4BE5364B" w14:textId="2D70656F" w:rsidTr="00140930">
        <w:trPr>
          <w:trHeight w:val="1845"/>
        </w:trPr>
        <w:tc>
          <w:tcPr>
            <w:tcW w:w="1276" w:type="dxa"/>
            <w:tcBorders>
              <w:top w:val="nil"/>
              <w:left w:val="nil"/>
              <w:bottom w:val="nil"/>
              <w:right w:val="single" w:sz="4" w:space="0" w:color="auto"/>
            </w:tcBorders>
            <w:noWrap/>
            <w:hideMark/>
          </w:tcPr>
          <w:p w14:paraId="31C19403" w14:textId="1B78377E" w:rsidR="0010723B" w:rsidRPr="00B023DE" w:rsidRDefault="0010723B">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CNTN4</w:t>
            </w:r>
          </w:p>
        </w:tc>
        <w:tc>
          <w:tcPr>
            <w:tcW w:w="7915" w:type="dxa"/>
            <w:tcBorders>
              <w:top w:val="nil"/>
              <w:left w:val="single" w:sz="4" w:space="0" w:color="auto"/>
              <w:bottom w:val="nil"/>
              <w:right w:val="nil"/>
            </w:tcBorders>
            <w:hideMark/>
          </w:tcPr>
          <w:p w14:paraId="1BB389B5" w14:textId="32CFE104" w:rsidR="0063771C" w:rsidRPr="00B023DE" w:rsidRDefault="0063771C" w:rsidP="002A730E">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Autism spectrum disorder.</w:t>
            </w:r>
            <w:r w:rsidR="00ED666B" w:rsidRPr="00B023DE">
              <w:rPr>
                <w:rFonts w:ascii="Times New Roman" w:eastAsia="Times New Roman" w:hAnsi="Times New Roman" w:cs="Times New Roman"/>
                <w:vertAlign w:val="superscript"/>
                <w:lang w:val="en-US" w:eastAsia="nl-NL"/>
              </w:rPr>
              <w:t>5</w:t>
            </w:r>
            <w:r w:rsidR="00404DD5" w:rsidRPr="00B023DE">
              <w:rPr>
                <w:rFonts w:ascii="Times New Roman" w:eastAsia="Times New Roman" w:hAnsi="Times New Roman" w:cs="Times New Roman"/>
                <w:vertAlign w:val="superscript"/>
                <w:lang w:val="en-US" w:eastAsia="nl-NL"/>
              </w:rPr>
              <w:t>,6</w:t>
            </w:r>
            <w:r w:rsidRPr="00B023DE">
              <w:rPr>
                <w:rFonts w:ascii="Times New Roman" w:eastAsia="Times New Roman" w:hAnsi="Times New Roman" w:cs="Times New Roman"/>
                <w:lang w:val="en-US" w:eastAsia="nl-NL"/>
              </w:rPr>
              <w:t xml:space="preserve"> </w:t>
            </w:r>
          </w:p>
          <w:p w14:paraId="55592D5E" w14:textId="5C10285C" w:rsidR="00ED3E27" w:rsidRPr="00B023DE" w:rsidRDefault="002E2CC0" w:rsidP="002A730E">
            <w:pPr>
              <w:spacing w:line="240" w:lineRule="auto"/>
              <w:rPr>
                <w:rFonts w:ascii="Times New Roman" w:eastAsia="Times New Roman" w:hAnsi="Times New Roman" w:cs="Times New Roman"/>
                <w:vertAlign w:val="superscript"/>
                <w:lang w:val="en-US" w:eastAsia="nl-NL"/>
              </w:rPr>
            </w:pPr>
            <w:r w:rsidRPr="00B023DE">
              <w:rPr>
                <w:rFonts w:ascii="Times New Roman" w:eastAsia="Times New Roman" w:hAnsi="Times New Roman" w:cs="Times New Roman"/>
                <w:lang w:val="en-US" w:eastAsia="nl-NL"/>
              </w:rPr>
              <w:t xml:space="preserve">Candidate gene for SCA16 in a Japanese family (most likely only ascertained to this family, not </w:t>
            </w:r>
            <w:r w:rsidR="00131104" w:rsidRPr="00B023DE">
              <w:rPr>
                <w:rFonts w:ascii="Times New Roman" w:eastAsia="Times New Roman" w:hAnsi="Times New Roman" w:cs="Times New Roman"/>
                <w:lang w:val="en-US" w:eastAsia="nl-NL"/>
              </w:rPr>
              <w:t>confirmed in the Japanese population</w:t>
            </w:r>
            <w:r w:rsidRPr="00B023DE">
              <w:rPr>
                <w:rFonts w:ascii="Times New Roman" w:eastAsia="Times New Roman" w:hAnsi="Times New Roman" w:cs="Times New Roman"/>
                <w:lang w:val="en-US" w:eastAsia="nl-NL"/>
              </w:rPr>
              <w:t>)</w:t>
            </w:r>
            <w:r w:rsidR="002A730E" w:rsidRPr="00B023DE">
              <w:rPr>
                <w:rFonts w:ascii="Times New Roman" w:eastAsia="Times New Roman" w:hAnsi="Times New Roman" w:cs="Times New Roman"/>
                <w:lang w:val="en-US" w:eastAsia="nl-NL"/>
              </w:rPr>
              <w:t>.</w:t>
            </w:r>
            <w:r w:rsidR="00404DD5" w:rsidRPr="00B023DE">
              <w:rPr>
                <w:rFonts w:ascii="Times New Roman" w:eastAsia="Times New Roman" w:hAnsi="Times New Roman" w:cs="Times New Roman"/>
                <w:vertAlign w:val="superscript"/>
                <w:lang w:val="en-US" w:eastAsia="nl-NL"/>
              </w:rPr>
              <w:t>7,</w:t>
            </w:r>
            <w:r w:rsidR="00F67D52" w:rsidRPr="00B023DE">
              <w:rPr>
                <w:rFonts w:ascii="Times New Roman" w:eastAsia="Times New Roman" w:hAnsi="Times New Roman" w:cs="Times New Roman"/>
                <w:vertAlign w:val="superscript"/>
                <w:lang w:val="en-US" w:eastAsia="nl-NL"/>
              </w:rPr>
              <w:t>8</w:t>
            </w:r>
          </w:p>
          <w:p w14:paraId="7F0A8379" w14:textId="190B3003" w:rsidR="00BE6087" w:rsidRPr="00B023DE" w:rsidRDefault="00ED05B0" w:rsidP="002A730E">
            <w:pPr>
              <w:spacing w:line="240" w:lineRule="auto"/>
              <w:rPr>
                <w:rFonts w:ascii="Times New Roman" w:eastAsia="Times New Roman" w:hAnsi="Times New Roman" w:cs="Times New Roman"/>
                <w:vertAlign w:val="superscript"/>
                <w:lang w:val="en-US" w:eastAsia="nl-NL"/>
              </w:rPr>
            </w:pPr>
            <w:r>
              <w:rPr>
                <w:rFonts w:ascii="Times New Roman" w:eastAsia="Times New Roman" w:hAnsi="Times New Roman" w:cs="Times New Roman"/>
                <w:lang w:val="en-US" w:eastAsia="nl-NL"/>
              </w:rPr>
              <w:t>One</w:t>
            </w:r>
            <w:r w:rsidR="00BE6087" w:rsidRPr="00B023DE">
              <w:rPr>
                <w:rFonts w:ascii="Times New Roman" w:eastAsia="Times New Roman" w:hAnsi="Times New Roman" w:cs="Times New Roman"/>
                <w:lang w:val="en-US" w:eastAsia="nl-NL"/>
              </w:rPr>
              <w:t xml:space="preserve"> patient with 3p deletion syndrome without neurological symptoms.</w:t>
            </w:r>
            <w:r w:rsidR="00F67D52" w:rsidRPr="00B023DE">
              <w:rPr>
                <w:rFonts w:ascii="Times New Roman" w:eastAsia="Times New Roman" w:hAnsi="Times New Roman" w:cs="Times New Roman"/>
                <w:vertAlign w:val="superscript"/>
                <w:lang w:val="en-US" w:eastAsia="nl-NL"/>
              </w:rPr>
              <w:t>9</w:t>
            </w:r>
          </w:p>
          <w:p w14:paraId="60AA1875" w14:textId="5D3DA1A7" w:rsidR="00ED3E27" w:rsidRPr="00B023DE" w:rsidRDefault="00ED05B0" w:rsidP="002A730E">
            <w:pPr>
              <w:spacing w:line="240" w:lineRule="auto"/>
              <w:rPr>
                <w:rFonts w:ascii="Times New Roman" w:eastAsia="Times New Roman" w:hAnsi="Times New Roman" w:cs="Times New Roman"/>
                <w:vertAlign w:val="superscript"/>
                <w:lang w:val="en-US" w:eastAsia="nl-NL"/>
              </w:rPr>
            </w:pPr>
            <w:r>
              <w:rPr>
                <w:rFonts w:ascii="Times New Roman" w:eastAsia="Times New Roman" w:hAnsi="Times New Roman" w:cs="Times New Roman"/>
                <w:lang w:val="en-US" w:eastAsia="nl-NL"/>
              </w:rPr>
              <w:t>One</w:t>
            </w:r>
            <w:r w:rsidR="00826220" w:rsidRPr="00B023DE">
              <w:rPr>
                <w:rFonts w:ascii="Times New Roman" w:eastAsia="Times New Roman" w:hAnsi="Times New Roman" w:cs="Times New Roman"/>
                <w:lang w:val="en-US" w:eastAsia="nl-NL"/>
              </w:rPr>
              <w:t xml:space="preserve"> patient with bilateral optical nerve aplasia</w:t>
            </w:r>
            <w:r w:rsidR="002A730E" w:rsidRPr="00B023DE">
              <w:rPr>
                <w:rFonts w:ascii="Times New Roman" w:eastAsia="Times New Roman" w:hAnsi="Times New Roman" w:cs="Times New Roman"/>
                <w:lang w:val="en-US" w:eastAsia="nl-NL"/>
              </w:rPr>
              <w:t>.</w:t>
            </w:r>
            <w:r w:rsidR="00F67D52" w:rsidRPr="00B023DE">
              <w:rPr>
                <w:rFonts w:ascii="Times New Roman" w:eastAsia="Times New Roman" w:hAnsi="Times New Roman" w:cs="Times New Roman"/>
                <w:vertAlign w:val="superscript"/>
                <w:lang w:val="en-US" w:eastAsia="nl-NL"/>
              </w:rPr>
              <w:t>10</w:t>
            </w:r>
          </w:p>
          <w:p w14:paraId="5D4441FA" w14:textId="03336FE5" w:rsidR="00ED3E27" w:rsidRPr="00B023DE" w:rsidRDefault="00ED05B0" w:rsidP="002A730E">
            <w:pPr>
              <w:spacing w:line="240" w:lineRule="auto"/>
              <w:rPr>
                <w:rFonts w:ascii="Times New Roman" w:eastAsia="Times New Roman" w:hAnsi="Times New Roman" w:cs="Times New Roman"/>
                <w:vertAlign w:val="superscript"/>
                <w:lang w:val="en-US" w:eastAsia="nl-NL"/>
              </w:rPr>
            </w:pPr>
            <w:r>
              <w:rPr>
                <w:rFonts w:ascii="Times New Roman" w:eastAsia="Times New Roman" w:hAnsi="Times New Roman" w:cs="Times New Roman"/>
                <w:lang w:val="en-US" w:eastAsia="nl-NL"/>
              </w:rPr>
              <w:t>Three</w:t>
            </w:r>
            <w:r w:rsidR="002A730E" w:rsidRPr="00B023DE">
              <w:rPr>
                <w:rFonts w:ascii="Times New Roman" w:eastAsia="Times New Roman" w:hAnsi="Times New Roman" w:cs="Times New Roman"/>
                <w:lang w:val="en-US" w:eastAsia="nl-NL"/>
              </w:rPr>
              <w:t xml:space="preserve"> patients with </w:t>
            </w:r>
            <w:r w:rsidR="002B74B9" w:rsidRPr="00B023DE">
              <w:rPr>
                <w:rFonts w:ascii="Times New Roman" w:eastAsia="Times New Roman" w:hAnsi="Times New Roman" w:cs="Times New Roman"/>
                <w:lang w:val="en-US" w:eastAsia="nl-NL"/>
              </w:rPr>
              <w:t xml:space="preserve">speech impairment, </w:t>
            </w:r>
            <w:r w:rsidR="00B23B01" w:rsidRPr="00B023DE">
              <w:rPr>
                <w:rFonts w:ascii="Times New Roman" w:eastAsia="Times New Roman" w:hAnsi="Times New Roman" w:cs="Times New Roman"/>
                <w:lang w:val="en-US" w:eastAsia="nl-NL"/>
              </w:rPr>
              <w:t>motor,</w:t>
            </w:r>
            <w:r w:rsidR="002A730E" w:rsidRPr="00B023DE">
              <w:rPr>
                <w:rFonts w:ascii="Times New Roman" w:eastAsia="Times New Roman" w:hAnsi="Times New Roman" w:cs="Times New Roman"/>
                <w:lang w:val="en-US" w:eastAsia="nl-NL"/>
              </w:rPr>
              <w:t xml:space="preserve"> and cognitive de</w:t>
            </w:r>
            <w:r>
              <w:rPr>
                <w:rFonts w:ascii="Times New Roman" w:eastAsia="Times New Roman" w:hAnsi="Times New Roman" w:cs="Times New Roman"/>
                <w:lang w:val="en-US" w:eastAsia="nl-NL"/>
              </w:rPr>
              <w:t>lay; two of these patients had</w:t>
            </w:r>
            <w:r w:rsidR="00B72A6D" w:rsidRPr="00B023DE">
              <w:rPr>
                <w:rFonts w:ascii="Times New Roman" w:eastAsia="Times New Roman" w:hAnsi="Times New Roman" w:cs="Times New Roman"/>
                <w:lang w:val="en-US" w:eastAsia="nl-NL"/>
              </w:rPr>
              <w:t xml:space="preserve"> </w:t>
            </w:r>
            <w:r w:rsidR="002A730E" w:rsidRPr="00B023DE">
              <w:rPr>
                <w:rFonts w:ascii="Times New Roman" w:eastAsia="Times New Roman" w:hAnsi="Times New Roman" w:cs="Times New Roman"/>
                <w:lang w:val="en-US" w:eastAsia="nl-NL"/>
              </w:rPr>
              <w:t>seizures.</w:t>
            </w:r>
            <w:r w:rsidR="00F67D52" w:rsidRPr="00B023DE">
              <w:rPr>
                <w:rFonts w:ascii="Times New Roman" w:eastAsia="Times New Roman" w:hAnsi="Times New Roman" w:cs="Times New Roman"/>
                <w:vertAlign w:val="superscript"/>
                <w:lang w:val="en-US" w:eastAsia="nl-NL"/>
              </w:rPr>
              <w:t>11</w:t>
            </w:r>
          </w:p>
          <w:p w14:paraId="6A57F880" w14:textId="2050C308" w:rsidR="002E2CC0" w:rsidRPr="00B023DE" w:rsidRDefault="002E2CC0" w:rsidP="002A730E">
            <w:pPr>
              <w:spacing w:line="240" w:lineRule="auto"/>
              <w:rPr>
                <w:rFonts w:ascii="Times New Roman" w:eastAsia="Times New Roman" w:hAnsi="Times New Roman" w:cs="Times New Roman"/>
                <w:vertAlign w:val="superscript"/>
                <w:lang w:val="en-US" w:eastAsia="nl-NL"/>
              </w:rPr>
            </w:pPr>
          </w:p>
        </w:tc>
      </w:tr>
      <w:tr w:rsidR="00633189" w:rsidRPr="00B23B01" w14:paraId="416030DB" w14:textId="77777777" w:rsidTr="002C2E1E">
        <w:trPr>
          <w:trHeight w:val="991"/>
        </w:trPr>
        <w:tc>
          <w:tcPr>
            <w:tcW w:w="1276" w:type="dxa"/>
            <w:tcBorders>
              <w:top w:val="nil"/>
              <w:left w:val="nil"/>
              <w:bottom w:val="nil"/>
              <w:right w:val="single" w:sz="4" w:space="0" w:color="auto"/>
            </w:tcBorders>
            <w:noWrap/>
          </w:tcPr>
          <w:p w14:paraId="5BB7C285" w14:textId="1A5B4DAE" w:rsidR="00D866D4" w:rsidRPr="00B023DE" w:rsidRDefault="00D866D4">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CTNNA3</w:t>
            </w:r>
          </w:p>
        </w:tc>
        <w:tc>
          <w:tcPr>
            <w:tcW w:w="7915" w:type="dxa"/>
            <w:tcBorders>
              <w:top w:val="nil"/>
              <w:left w:val="single" w:sz="4" w:space="0" w:color="auto"/>
              <w:bottom w:val="nil"/>
              <w:right w:val="nil"/>
            </w:tcBorders>
          </w:tcPr>
          <w:p w14:paraId="76AC29F0" w14:textId="6C77198F" w:rsidR="00D866D4" w:rsidRPr="00B023DE" w:rsidRDefault="0070734D" w:rsidP="002A730E">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Late-onset Alzheimer’s disease in women.</w:t>
            </w:r>
            <w:r w:rsidR="00FC25F2" w:rsidRPr="00B023DE">
              <w:rPr>
                <w:rFonts w:ascii="Times New Roman" w:eastAsia="Times New Roman" w:hAnsi="Times New Roman" w:cs="Times New Roman"/>
                <w:vertAlign w:val="superscript"/>
                <w:lang w:val="en-US" w:eastAsia="nl-NL"/>
              </w:rPr>
              <w:t>12</w:t>
            </w:r>
            <w:r w:rsidRPr="00B023DE">
              <w:rPr>
                <w:rFonts w:ascii="Times New Roman" w:eastAsia="Times New Roman" w:hAnsi="Times New Roman" w:cs="Times New Roman"/>
                <w:lang w:val="en-US" w:eastAsia="nl-NL"/>
              </w:rPr>
              <w:t xml:space="preserve"> </w:t>
            </w:r>
          </w:p>
          <w:p w14:paraId="594B58B2" w14:textId="301C6A34" w:rsidR="0070734D" w:rsidRPr="00B023DE" w:rsidRDefault="002E70F2" w:rsidP="002A730E">
            <w:pPr>
              <w:spacing w:line="240" w:lineRule="auto"/>
              <w:rPr>
                <w:rFonts w:ascii="Times New Roman" w:eastAsia="Times New Roman" w:hAnsi="Times New Roman" w:cs="Times New Roman"/>
                <w:vertAlign w:val="superscript"/>
                <w:lang w:val="en-US" w:eastAsia="nl-NL"/>
              </w:rPr>
            </w:pPr>
            <w:r w:rsidRPr="00B023DE">
              <w:rPr>
                <w:rFonts w:ascii="Times New Roman" w:eastAsia="Times New Roman" w:hAnsi="Times New Roman" w:cs="Times New Roman"/>
                <w:lang w:val="en-US" w:eastAsia="nl-NL"/>
              </w:rPr>
              <w:t>Susceptibility to ADHD.</w:t>
            </w:r>
            <w:r w:rsidR="006D1FF6" w:rsidRPr="00B023DE">
              <w:rPr>
                <w:rFonts w:ascii="Times New Roman" w:eastAsia="Times New Roman" w:hAnsi="Times New Roman" w:cs="Times New Roman"/>
                <w:vertAlign w:val="superscript"/>
                <w:lang w:val="en-US" w:eastAsia="nl-NL"/>
              </w:rPr>
              <w:t>1</w:t>
            </w:r>
            <w:r w:rsidR="00FC25F2" w:rsidRPr="00B023DE">
              <w:rPr>
                <w:rFonts w:ascii="Times New Roman" w:eastAsia="Times New Roman" w:hAnsi="Times New Roman" w:cs="Times New Roman"/>
                <w:vertAlign w:val="superscript"/>
                <w:lang w:val="en-US" w:eastAsia="nl-NL"/>
              </w:rPr>
              <w:t>3</w:t>
            </w:r>
          </w:p>
          <w:p w14:paraId="33AE50D8" w14:textId="68043EFE" w:rsidR="002E70F2" w:rsidRPr="00B023DE" w:rsidRDefault="00ED05B0" w:rsidP="002A730E">
            <w:pPr>
              <w:spacing w:line="240" w:lineRule="auto"/>
              <w:rPr>
                <w:rFonts w:ascii="Times New Roman" w:eastAsia="Times New Roman" w:hAnsi="Times New Roman" w:cs="Times New Roman"/>
                <w:lang w:val="en-US" w:eastAsia="nl-NL"/>
              </w:rPr>
            </w:pPr>
            <w:r>
              <w:rPr>
                <w:rFonts w:ascii="Times New Roman" w:eastAsia="Times New Roman" w:hAnsi="Times New Roman" w:cs="Times New Roman"/>
                <w:lang w:val="en-US" w:eastAsia="nl-NL"/>
              </w:rPr>
              <w:t>Three</w:t>
            </w:r>
            <w:r w:rsidR="002E70F2" w:rsidRPr="00B023DE">
              <w:rPr>
                <w:rFonts w:ascii="Times New Roman" w:eastAsia="Times New Roman" w:hAnsi="Times New Roman" w:cs="Times New Roman"/>
                <w:lang w:val="en-US" w:eastAsia="nl-NL"/>
              </w:rPr>
              <w:t xml:space="preserve"> patients from </w:t>
            </w:r>
            <w:r w:rsidR="006061AA" w:rsidRPr="00B023DE">
              <w:rPr>
                <w:rFonts w:ascii="Times New Roman" w:eastAsia="Times New Roman" w:hAnsi="Times New Roman" w:cs="Times New Roman"/>
                <w:lang w:val="en-US" w:eastAsia="nl-NL"/>
              </w:rPr>
              <w:t>one</w:t>
            </w:r>
            <w:r w:rsidR="002E70F2" w:rsidRPr="00B023DE">
              <w:rPr>
                <w:rFonts w:ascii="Times New Roman" w:eastAsia="Times New Roman" w:hAnsi="Times New Roman" w:cs="Times New Roman"/>
                <w:lang w:val="en-US" w:eastAsia="nl-NL"/>
              </w:rPr>
              <w:t xml:space="preserve"> family with </w:t>
            </w:r>
            <w:r w:rsidR="00B159DA" w:rsidRPr="00B023DE">
              <w:rPr>
                <w:rFonts w:ascii="Times New Roman" w:eastAsia="Times New Roman" w:hAnsi="Times New Roman" w:cs="Times New Roman"/>
                <w:lang w:val="en-US" w:eastAsia="nl-NL"/>
              </w:rPr>
              <w:t>essential tremor</w:t>
            </w:r>
            <w:r w:rsidR="006D1FF6" w:rsidRPr="00B023DE">
              <w:rPr>
                <w:rFonts w:ascii="Times New Roman" w:eastAsia="Times New Roman" w:hAnsi="Times New Roman" w:cs="Times New Roman"/>
                <w:lang w:val="en-US" w:eastAsia="nl-NL"/>
              </w:rPr>
              <w:t xml:space="preserve"> (rare in the general </w:t>
            </w:r>
            <w:r w:rsidR="006F443C" w:rsidRPr="00B023DE">
              <w:rPr>
                <w:rFonts w:ascii="Times New Roman" w:eastAsia="Times New Roman" w:hAnsi="Times New Roman" w:cs="Times New Roman"/>
                <w:lang w:val="en-US" w:eastAsia="nl-NL"/>
              </w:rPr>
              <w:t>p</w:t>
            </w:r>
            <w:r w:rsidR="006D1FF6" w:rsidRPr="00B023DE">
              <w:rPr>
                <w:rFonts w:ascii="Times New Roman" w:eastAsia="Times New Roman" w:hAnsi="Times New Roman" w:cs="Times New Roman"/>
                <w:lang w:val="en-US" w:eastAsia="nl-NL"/>
              </w:rPr>
              <w:t>opulation).</w:t>
            </w:r>
            <w:r w:rsidR="006D1FF6" w:rsidRPr="00B023DE">
              <w:rPr>
                <w:rFonts w:ascii="Times New Roman" w:eastAsia="Times New Roman" w:hAnsi="Times New Roman" w:cs="Times New Roman"/>
                <w:vertAlign w:val="superscript"/>
                <w:lang w:val="en-US" w:eastAsia="nl-NL"/>
              </w:rPr>
              <w:t>1</w:t>
            </w:r>
            <w:r w:rsidR="00FC25F2" w:rsidRPr="00B023DE">
              <w:rPr>
                <w:rFonts w:ascii="Times New Roman" w:eastAsia="Times New Roman" w:hAnsi="Times New Roman" w:cs="Times New Roman"/>
                <w:vertAlign w:val="superscript"/>
                <w:lang w:val="en-US" w:eastAsia="nl-NL"/>
              </w:rPr>
              <w:t>4,15</w:t>
            </w:r>
            <w:r w:rsidR="006D1FF6" w:rsidRPr="00B023DE">
              <w:rPr>
                <w:rFonts w:ascii="Times New Roman" w:eastAsia="Times New Roman" w:hAnsi="Times New Roman" w:cs="Times New Roman"/>
                <w:lang w:val="en-US" w:eastAsia="nl-NL"/>
              </w:rPr>
              <w:t xml:space="preserve"> </w:t>
            </w:r>
          </w:p>
        </w:tc>
      </w:tr>
      <w:tr w:rsidR="00633189" w:rsidRPr="00633189" w14:paraId="54F7A0B5" w14:textId="40873723" w:rsidTr="002C2E1E">
        <w:trPr>
          <w:trHeight w:val="997"/>
        </w:trPr>
        <w:tc>
          <w:tcPr>
            <w:tcW w:w="1276" w:type="dxa"/>
            <w:tcBorders>
              <w:top w:val="nil"/>
              <w:left w:val="nil"/>
              <w:bottom w:val="nil"/>
              <w:right w:val="single" w:sz="4" w:space="0" w:color="auto"/>
            </w:tcBorders>
            <w:noWrap/>
            <w:hideMark/>
          </w:tcPr>
          <w:p w14:paraId="3360B563" w14:textId="23EF7941" w:rsidR="00D866D4" w:rsidRPr="00B023DE" w:rsidRDefault="00D866D4">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FHIT</w:t>
            </w:r>
          </w:p>
        </w:tc>
        <w:tc>
          <w:tcPr>
            <w:tcW w:w="7915" w:type="dxa"/>
            <w:tcBorders>
              <w:top w:val="nil"/>
              <w:left w:val="single" w:sz="4" w:space="0" w:color="auto"/>
              <w:bottom w:val="nil"/>
              <w:right w:val="nil"/>
            </w:tcBorders>
            <w:hideMark/>
          </w:tcPr>
          <w:p w14:paraId="291BDD93" w14:textId="68208D11" w:rsidR="00D866D4" w:rsidRPr="00B023DE" w:rsidRDefault="00161128">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Tourette syndrome and autism.</w:t>
            </w:r>
            <w:r w:rsidR="007614AF" w:rsidRPr="00B023DE">
              <w:rPr>
                <w:rFonts w:ascii="Times New Roman" w:eastAsia="Times New Roman" w:hAnsi="Times New Roman" w:cs="Times New Roman"/>
                <w:vertAlign w:val="superscript"/>
                <w:lang w:val="en-US" w:eastAsia="nl-NL"/>
              </w:rPr>
              <w:t>1</w:t>
            </w:r>
            <w:r w:rsidR="002C6B50" w:rsidRPr="00B023DE">
              <w:rPr>
                <w:rFonts w:ascii="Times New Roman" w:eastAsia="Times New Roman" w:hAnsi="Times New Roman" w:cs="Times New Roman"/>
                <w:vertAlign w:val="superscript"/>
                <w:lang w:val="en-US" w:eastAsia="nl-NL"/>
              </w:rPr>
              <w:t>6</w:t>
            </w:r>
            <w:r w:rsidR="007001FC" w:rsidRPr="00B023DE">
              <w:rPr>
                <w:rFonts w:ascii="Times New Roman" w:eastAsia="Times New Roman" w:hAnsi="Times New Roman" w:cs="Times New Roman"/>
                <w:vertAlign w:val="superscript"/>
                <w:lang w:val="en-US" w:eastAsia="nl-NL"/>
              </w:rPr>
              <w:t xml:space="preserve"> </w:t>
            </w:r>
          </w:p>
          <w:p w14:paraId="61142D1F" w14:textId="43D0AB01" w:rsidR="00161128" w:rsidRPr="00B023DE" w:rsidRDefault="00D113C5">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Major depressive disorder.</w:t>
            </w:r>
            <w:r w:rsidR="007614AF" w:rsidRPr="00B023DE">
              <w:rPr>
                <w:rFonts w:ascii="Times New Roman" w:eastAsia="Times New Roman" w:hAnsi="Times New Roman" w:cs="Times New Roman"/>
                <w:vertAlign w:val="superscript"/>
                <w:lang w:val="en-US" w:eastAsia="nl-NL"/>
              </w:rPr>
              <w:t>1</w:t>
            </w:r>
            <w:r w:rsidR="002C6B50" w:rsidRPr="00B023DE">
              <w:rPr>
                <w:rFonts w:ascii="Times New Roman" w:eastAsia="Times New Roman" w:hAnsi="Times New Roman" w:cs="Times New Roman"/>
                <w:vertAlign w:val="superscript"/>
                <w:lang w:val="en-US" w:eastAsia="nl-NL"/>
              </w:rPr>
              <w:t>7</w:t>
            </w:r>
            <w:r w:rsidRPr="00B023DE">
              <w:rPr>
                <w:rFonts w:ascii="Times New Roman" w:eastAsia="Times New Roman" w:hAnsi="Times New Roman" w:cs="Times New Roman"/>
                <w:lang w:val="en-US" w:eastAsia="nl-NL"/>
              </w:rPr>
              <w:t xml:space="preserve"> </w:t>
            </w:r>
          </w:p>
          <w:p w14:paraId="201B5E26" w14:textId="373D196F" w:rsidR="002D1CEA" w:rsidRPr="00B023DE" w:rsidRDefault="002D1CEA">
            <w:pPr>
              <w:spacing w:line="240" w:lineRule="auto"/>
              <w:rPr>
                <w:rFonts w:ascii="Times New Roman" w:eastAsia="Times New Roman" w:hAnsi="Times New Roman" w:cs="Times New Roman"/>
                <w:lang w:eastAsia="nl-NL"/>
              </w:rPr>
            </w:pPr>
            <w:r w:rsidRPr="00B023DE">
              <w:rPr>
                <w:rFonts w:ascii="Times New Roman" w:eastAsia="Times New Roman" w:hAnsi="Times New Roman" w:cs="Times New Roman"/>
                <w:lang w:eastAsia="nl-NL"/>
              </w:rPr>
              <w:t>Susceptibility for multiple sclerosis.</w:t>
            </w:r>
            <w:r w:rsidR="00B15AF9" w:rsidRPr="00B023DE">
              <w:rPr>
                <w:rFonts w:ascii="Times New Roman" w:eastAsia="Times New Roman" w:hAnsi="Times New Roman" w:cs="Times New Roman"/>
                <w:vertAlign w:val="superscript"/>
                <w:lang w:eastAsia="nl-NL"/>
              </w:rPr>
              <w:t>1</w:t>
            </w:r>
            <w:r w:rsidR="002C6B50" w:rsidRPr="00B023DE">
              <w:rPr>
                <w:rFonts w:ascii="Times New Roman" w:eastAsia="Times New Roman" w:hAnsi="Times New Roman" w:cs="Times New Roman"/>
                <w:vertAlign w:val="superscript"/>
                <w:lang w:eastAsia="nl-NL"/>
              </w:rPr>
              <w:t>8</w:t>
            </w:r>
            <w:r w:rsidRPr="00B023DE">
              <w:rPr>
                <w:rFonts w:ascii="Times New Roman" w:eastAsia="Times New Roman" w:hAnsi="Times New Roman" w:cs="Times New Roman"/>
                <w:lang w:eastAsia="nl-NL"/>
              </w:rPr>
              <w:t xml:space="preserve"> </w:t>
            </w:r>
          </w:p>
        </w:tc>
      </w:tr>
      <w:tr w:rsidR="00633189" w:rsidRPr="00B23B01" w14:paraId="4C279803" w14:textId="6DFA376F" w:rsidTr="002C2E1E">
        <w:trPr>
          <w:trHeight w:val="430"/>
        </w:trPr>
        <w:tc>
          <w:tcPr>
            <w:tcW w:w="1276" w:type="dxa"/>
            <w:tcBorders>
              <w:top w:val="nil"/>
              <w:left w:val="nil"/>
              <w:bottom w:val="nil"/>
              <w:right w:val="single" w:sz="4" w:space="0" w:color="auto"/>
            </w:tcBorders>
            <w:noWrap/>
            <w:hideMark/>
          </w:tcPr>
          <w:p w14:paraId="3ADD35D7" w14:textId="240E32F5" w:rsidR="00D866D4" w:rsidRPr="00B023DE" w:rsidRDefault="00D866D4">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GAP43</w:t>
            </w:r>
          </w:p>
        </w:tc>
        <w:tc>
          <w:tcPr>
            <w:tcW w:w="7915" w:type="dxa"/>
            <w:tcBorders>
              <w:top w:val="nil"/>
              <w:left w:val="single" w:sz="4" w:space="0" w:color="auto"/>
              <w:bottom w:val="nil"/>
              <w:right w:val="nil"/>
            </w:tcBorders>
            <w:hideMark/>
          </w:tcPr>
          <w:p w14:paraId="3F6CCDFF" w14:textId="3E058985" w:rsidR="00D866D4" w:rsidRPr="00B023DE" w:rsidRDefault="00BB39E8">
            <w:pPr>
              <w:spacing w:line="240" w:lineRule="auto"/>
              <w:rPr>
                <w:rFonts w:ascii="Times New Roman" w:eastAsia="Times New Roman" w:hAnsi="Times New Roman" w:cs="Times New Roman"/>
                <w:lang w:val="it-IT" w:eastAsia="nl-NL"/>
              </w:rPr>
            </w:pPr>
            <w:r w:rsidRPr="00B023DE">
              <w:rPr>
                <w:rFonts w:ascii="Times New Roman" w:eastAsia="Times New Roman" w:hAnsi="Times New Roman" w:cs="Times New Roman"/>
                <w:lang w:val="it-IT" w:eastAsia="nl-NL"/>
              </w:rPr>
              <w:t xml:space="preserve">Candidate gene for </w:t>
            </w:r>
            <w:r w:rsidR="003A2E8E" w:rsidRPr="00B023DE">
              <w:rPr>
                <w:rFonts w:ascii="Times New Roman" w:eastAsia="Times New Roman" w:hAnsi="Times New Roman" w:cs="Times New Roman"/>
                <w:lang w:val="it-IT" w:eastAsia="nl-NL"/>
              </w:rPr>
              <w:t>3q13.2–q13.31 deletion syndrome.</w:t>
            </w:r>
            <w:r w:rsidR="0018098E" w:rsidRPr="00B023DE">
              <w:rPr>
                <w:rFonts w:ascii="Times New Roman" w:eastAsia="Times New Roman" w:hAnsi="Times New Roman" w:cs="Times New Roman"/>
                <w:vertAlign w:val="superscript"/>
                <w:lang w:val="it-IT" w:eastAsia="nl-NL"/>
              </w:rPr>
              <w:t>1</w:t>
            </w:r>
            <w:r w:rsidR="00305042" w:rsidRPr="00B023DE">
              <w:rPr>
                <w:rFonts w:ascii="Times New Roman" w:eastAsia="Times New Roman" w:hAnsi="Times New Roman" w:cs="Times New Roman"/>
                <w:vertAlign w:val="superscript"/>
                <w:lang w:val="it-IT" w:eastAsia="nl-NL"/>
              </w:rPr>
              <w:t>9</w:t>
            </w:r>
          </w:p>
        </w:tc>
      </w:tr>
      <w:tr w:rsidR="00633189" w:rsidRPr="00B23B01" w14:paraId="3DBD0252" w14:textId="676E5666" w:rsidTr="00140930">
        <w:trPr>
          <w:trHeight w:val="1138"/>
        </w:trPr>
        <w:tc>
          <w:tcPr>
            <w:tcW w:w="1276" w:type="dxa"/>
            <w:tcBorders>
              <w:top w:val="nil"/>
              <w:left w:val="nil"/>
              <w:bottom w:val="nil"/>
              <w:right w:val="single" w:sz="4" w:space="0" w:color="auto"/>
            </w:tcBorders>
            <w:noWrap/>
            <w:hideMark/>
          </w:tcPr>
          <w:p w14:paraId="25FF85E8" w14:textId="704F2A9C" w:rsidR="00D866D4" w:rsidRPr="00B023DE" w:rsidRDefault="00D866D4">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KCNJ11</w:t>
            </w:r>
          </w:p>
        </w:tc>
        <w:tc>
          <w:tcPr>
            <w:tcW w:w="7915" w:type="dxa"/>
            <w:tcBorders>
              <w:top w:val="nil"/>
              <w:left w:val="single" w:sz="4" w:space="0" w:color="auto"/>
              <w:bottom w:val="nil"/>
              <w:right w:val="nil"/>
            </w:tcBorders>
            <w:hideMark/>
          </w:tcPr>
          <w:p w14:paraId="56C0CE73" w14:textId="1B52FFB8" w:rsidR="00D866D4" w:rsidRPr="00B023DE" w:rsidRDefault="00833A1B">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 xml:space="preserve">Moderate intellectual disability (IQ 40-55), (intermediate) DEND, impaired visuomotor integration, </w:t>
            </w:r>
            <w:r w:rsidR="005444D7" w:rsidRPr="00B023DE">
              <w:rPr>
                <w:rFonts w:ascii="Times New Roman" w:eastAsia="Times New Roman" w:hAnsi="Times New Roman" w:cs="Times New Roman"/>
                <w:lang w:val="en-US" w:eastAsia="nl-NL"/>
              </w:rPr>
              <w:t xml:space="preserve">autism, </w:t>
            </w:r>
            <w:r w:rsidRPr="00B023DE">
              <w:rPr>
                <w:rFonts w:ascii="Times New Roman" w:eastAsia="Times New Roman" w:hAnsi="Times New Roman" w:cs="Times New Roman"/>
                <w:lang w:val="en-US" w:eastAsia="nl-NL"/>
              </w:rPr>
              <w:t>and ADHD in V59M mutations.</w:t>
            </w:r>
            <w:r w:rsidR="00CF676E" w:rsidRPr="00B023DE">
              <w:rPr>
                <w:rFonts w:ascii="Times New Roman" w:eastAsia="Times New Roman" w:hAnsi="Times New Roman" w:cs="Times New Roman"/>
                <w:vertAlign w:val="superscript"/>
                <w:lang w:val="en-US" w:eastAsia="nl-NL"/>
              </w:rPr>
              <w:t>3,</w:t>
            </w:r>
            <w:r w:rsidR="00EA589C" w:rsidRPr="00B023DE">
              <w:rPr>
                <w:rFonts w:ascii="Times New Roman" w:eastAsia="Times New Roman" w:hAnsi="Times New Roman" w:cs="Times New Roman"/>
                <w:vertAlign w:val="superscript"/>
                <w:lang w:val="en-US" w:eastAsia="nl-NL"/>
              </w:rPr>
              <w:t>21</w:t>
            </w:r>
            <w:r w:rsidR="00A67646" w:rsidRPr="00B023DE">
              <w:rPr>
                <w:rFonts w:ascii="Times New Roman" w:eastAsia="Times New Roman" w:hAnsi="Times New Roman" w:cs="Times New Roman"/>
                <w:vertAlign w:val="superscript"/>
                <w:lang w:val="en-US" w:eastAsia="nl-NL"/>
              </w:rPr>
              <w:t>-2</w:t>
            </w:r>
            <w:r w:rsidR="00EA589C" w:rsidRPr="00B023DE">
              <w:rPr>
                <w:rFonts w:ascii="Times New Roman" w:eastAsia="Times New Roman" w:hAnsi="Times New Roman" w:cs="Times New Roman"/>
                <w:vertAlign w:val="superscript"/>
                <w:lang w:val="en-US" w:eastAsia="nl-NL"/>
              </w:rPr>
              <w:t>3</w:t>
            </w:r>
            <w:r w:rsidRPr="00B023DE">
              <w:rPr>
                <w:rFonts w:ascii="Times New Roman" w:eastAsia="Times New Roman" w:hAnsi="Times New Roman" w:cs="Times New Roman"/>
                <w:lang w:val="en-US" w:eastAsia="nl-NL"/>
              </w:rPr>
              <w:t xml:space="preserve"> </w:t>
            </w:r>
            <w:r w:rsidR="00A67646" w:rsidRPr="00B023DE">
              <w:rPr>
                <w:rFonts w:ascii="Times New Roman" w:eastAsia="Times New Roman" w:hAnsi="Times New Roman" w:cs="Times New Roman"/>
                <w:lang w:val="en-US" w:eastAsia="nl-NL"/>
              </w:rPr>
              <w:t xml:space="preserve">Milder </w:t>
            </w:r>
            <w:r w:rsidR="00DB46B7" w:rsidRPr="00B023DE">
              <w:rPr>
                <w:rFonts w:ascii="Times New Roman" w:eastAsia="Times New Roman" w:hAnsi="Times New Roman" w:cs="Times New Roman"/>
                <w:lang w:val="en-US" w:eastAsia="nl-NL"/>
              </w:rPr>
              <w:t>features in non-V59M mutations.</w:t>
            </w:r>
            <w:r w:rsidR="00EA589C" w:rsidRPr="00B023DE">
              <w:rPr>
                <w:rFonts w:ascii="Times New Roman" w:eastAsia="Times New Roman" w:hAnsi="Times New Roman" w:cs="Times New Roman"/>
                <w:vertAlign w:val="superscript"/>
                <w:lang w:val="en-US" w:eastAsia="nl-NL"/>
              </w:rPr>
              <w:t>21</w:t>
            </w:r>
            <w:r w:rsidR="005726A9" w:rsidRPr="00B023DE">
              <w:rPr>
                <w:rFonts w:ascii="Times New Roman" w:eastAsia="Times New Roman" w:hAnsi="Times New Roman" w:cs="Times New Roman"/>
                <w:lang w:val="en-US" w:eastAsia="nl-NL"/>
              </w:rPr>
              <w:t xml:space="preserve"> The majority of the patients </w:t>
            </w:r>
            <w:r w:rsidR="00851BBC" w:rsidRPr="00B023DE">
              <w:rPr>
                <w:rFonts w:ascii="Times New Roman" w:eastAsia="Times New Roman" w:hAnsi="Times New Roman" w:cs="Times New Roman"/>
                <w:lang w:val="en-US" w:eastAsia="nl-NL"/>
              </w:rPr>
              <w:t xml:space="preserve">described with a mutation in KCNJ11 and </w:t>
            </w:r>
            <w:r w:rsidR="00CF254C">
              <w:rPr>
                <w:rFonts w:ascii="Times New Roman" w:eastAsia="Times New Roman" w:hAnsi="Times New Roman" w:cs="Times New Roman"/>
                <w:lang w:val="en-US" w:eastAsia="nl-NL"/>
              </w:rPr>
              <w:t xml:space="preserve">a </w:t>
            </w:r>
            <w:r w:rsidR="00851BBC" w:rsidRPr="00B023DE">
              <w:rPr>
                <w:rFonts w:ascii="Times New Roman" w:eastAsia="Times New Roman" w:hAnsi="Times New Roman" w:cs="Times New Roman"/>
                <w:lang w:val="en-US" w:eastAsia="nl-NL"/>
              </w:rPr>
              <w:t>DCD diagnosis ha</w:t>
            </w:r>
            <w:r w:rsidR="007736B0" w:rsidRPr="00B023DE">
              <w:rPr>
                <w:rFonts w:ascii="Times New Roman" w:eastAsia="Times New Roman" w:hAnsi="Times New Roman" w:cs="Times New Roman"/>
                <w:lang w:val="en-US" w:eastAsia="nl-NL"/>
              </w:rPr>
              <w:t>d non-V59M mutations.</w:t>
            </w:r>
            <w:r w:rsidR="00EA589C" w:rsidRPr="00B023DE">
              <w:rPr>
                <w:rFonts w:ascii="Times New Roman" w:eastAsia="Times New Roman" w:hAnsi="Times New Roman" w:cs="Times New Roman"/>
                <w:vertAlign w:val="superscript"/>
                <w:lang w:val="en-US" w:eastAsia="nl-NL"/>
              </w:rPr>
              <w:t>4</w:t>
            </w:r>
            <w:r w:rsidR="00CE6A8D" w:rsidRPr="00B023DE">
              <w:rPr>
                <w:rFonts w:ascii="Times New Roman" w:eastAsia="Times New Roman" w:hAnsi="Times New Roman" w:cs="Times New Roman"/>
                <w:lang w:val="en-US" w:eastAsia="nl-NL"/>
              </w:rPr>
              <w:t xml:space="preserve"> </w:t>
            </w:r>
          </w:p>
        </w:tc>
      </w:tr>
      <w:tr w:rsidR="00633189" w:rsidRPr="00B23B01" w14:paraId="36B74EEE" w14:textId="1D7712A3" w:rsidTr="002C2E1E">
        <w:trPr>
          <w:trHeight w:val="921"/>
        </w:trPr>
        <w:tc>
          <w:tcPr>
            <w:tcW w:w="1276" w:type="dxa"/>
            <w:tcBorders>
              <w:top w:val="nil"/>
              <w:left w:val="nil"/>
              <w:bottom w:val="nil"/>
              <w:right w:val="single" w:sz="4" w:space="0" w:color="auto"/>
            </w:tcBorders>
            <w:noWrap/>
            <w:hideMark/>
          </w:tcPr>
          <w:p w14:paraId="170ED6E3" w14:textId="0B1EF0E7" w:rsidR="00D866D4" w:rsidRPr="00B023DE" w:rsidRDefault="00D866D4">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KLF7</w:t>
            </w:r>
          </w:p>
        </w:tc>
        <w:tc>
          <w:tcPr>
            <w:tcW w:w="7915" w:type="dxa"/>
            <w:tcBorders>
              <w:top w:val="nil"/>
              <w:left w:val="single" w:sz="4" w:space="0" w:color="auto"/>
              <w:bottom w:val="nil"/>
              <w:right w:val="nil"/>
            </w:tcBorders>
            <w:vAlign w:val="center"/>
            <w:hideMark/>
          </w:tcPr>
          <w:p w14:paraId="257E3320" w14:textId="1C2A15CC" w:rsidR="00D866D4" w:rsidRPr="00B023DE" w:rsidRDefault="004F612F">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 xml:space="preserve">Candidate gene </w:t>
            </w:r>
            <w:r w:rsidR="00F307D3" w:rsidRPr="00B023DE">
              <w:rPr>
                <w:rFonts w:ascii="Times New Roman" w:eastAsia="Times New Roman" w:hAnsi="Times New Roman" w:cs="Times New Roman"/>
                <w:lang w:val="en-US" w:eastAsia="nl-NL"/>
              </w:rPr>
              <w:t>for 2q33.3q34 deletion.</w:t>
            </w:r>
            <w:r w:rsidR="004860D7" w:rsidRPr="00B023DE">
              <w:rPr>
                <w:rFonts w:ascii="Times New Roman" w:eastAsia="Times New Roman" w:hAnsi="Times New Roman" w:cs="Times New Roman"/>
                <w:vertAlign w:val="superscript"/>
                <w:lang w:val="en-US" w:eastAsia="nl-NL"/>
              </w:rPr>
              <w:t>2</w:t>
            </w:r>
            <w:r w:rsidR="00F3579E" w:rsidRPr="00B023DE">
              <w:rPr>
                <w:rFonts w:ascii="Times New Roman" w:eastAsia="Times New Roman" w:hAnsi="Times New Roman" w:cs="Times New Roman"/>
                <w:vertAlign w:val="superscript"/>
                <w:lang w:val="en-US" w:eastAsia="nl-NL"/>
              </w:rPr>
              <w:t>4</w:t>
            </w:r>
          </w:p>
          <w:p w14:paraId="0C1962E0" w14:textId="1592FD11" w:rsidR="00502919" w:rsidRPr="00B023DE" w:rsidRDefault="00502919">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Candidate gene for mild mental impairment in children (IQ 55-60, 70-75).</w:t>
            </w:r>
            <w:r w:rsidR="004860D7" w:rsidRPr="00B023DE">
              <w:rPr>
                <w:rFonts w:ascii="Times New Roman" w:eastAsia="Times New Roman" w:hAnsi="Times New Roman" w:cs="Times New Roman"/>
                <w:vertAlign w:val="superscript"/>
                <w:lang w:val="en-US" w:eastAsia="nl-NL"/>
              </w:rPr>
              <w:t>2</w:t>
            </w:r>
            <w:r w:rsidR="00F3579E" w:rsidRPr="00B023DE">
              <w:rPr>
                <w:rFonts w:ascii="Times New Roman" w:eastAsia="Times New Roman" w:hAnsi="Times New Roman" w:cs="Times New Roman"/>
                <w:vertAlign w:val="superscript"/>
                <w:lang w:val="en-US" w:eastAsia="nl-NL"/>
              </w:rPr>
              <w:t>5</w:t>
            </w:r>
          </w:p>
          <w:p w14:paraId="7D774007" w14:textId="05F18792" w:rsidR="00F307D3" w:rsidRPr="00B023DE" w:rsidRDefault="00ED05B0">
            <w:pPr>
              <w:spacing w:line="240" w:lineRule="auto"/>
              <w:rPr>
                <w:rFonts w:ascii="Times New Roman" w:eastAsia="Times New Roman" w:hAnsi="Times New Roman" w:cs="Times New Roman"/>
                <w:lang w:val="en-US" w:eastAsia="nl-NL"/>
              </w:rPr>
            </w:pPr>
            <w:r>
              <w:rPr>
                <w:rFonts w:ascii="Times New Roman" w:eastAsia="Times New Roman" w:hAnsi="Times New Roman" w:cs="Times New Roman"/>
                <w:lang w:val="en-US" w:eastAsia="nl-NL"/>
              </w:rPr>
              <w:t>One</w:t>
            </w:r>
            <w:r w:rsidR="00F307D3" w:rsidRPr="00B023DE">
              <w:rPr>
                <w:rFonts w:ascii="Times New Roman" w:eastAsia="Times New Roman" w:hAnsi="Times New Roman" w:cs="Times New Roman"/>
                <w:lang w:val="en-US" w:eastAsia="nl-NL"/>
              </w:rPr>
              <w:t xml:space="preserve"> patient with Rett-like features (bruxism and repetitive movements of the hand).</w:t>
            </w:r>
            <w:r w:rsidR="004860D7" w:rsidRPr="00B023DE">
              <w:rPr>
                <w:rFonts w:ascii="Times New Roman" w:eastAsia="Times New Roman" w:hAnsi="Times New Roman" w:cs="Times New Roman"/>
                <w:vertAlign w:val="superscript"/>
                <w:lang w:val="en-US" w:eastAsia="nl-NL"/>
              </w:rPr>
              <w:t>2</w:t>
            </w:r>
            <w:r w:rsidR="00F3579E" w:rsidRPr="00B023DE">
              <w:rPr>
                <w:rFonts w:ascii="Times New Roman" w:eastAsia="Times New Roman" w:hAnsi="Times New Roman" w:cs="Times New Roman"/>
                <w:vertAlign w:val="superscript"/>
                <w:lang w:val="en-US" w:eastAsia="nl-NL"/>
              </w:rPr>
              <w:t>6</w:t>
            </w:r>
          </w:p>
          <w:p w14:paraId="5AC9C43F" w14:textId="77777777" w:rsidR="00F307D3" w:rsidRPr="00B023DE" w:rsidRDefault="00F307D3">
            <w:pPr>
              <w:spacing w:line="240" w:lineRule="auto"/>
              <w:rPr>
                <w:rFonts w:ascii="Times New Roman" w:eastAsia="Times New Roman" w:hAnsi="Times New Roman" w:cs="Times New Roman"/>
                <w:lang w:val="en-US" w:eastAsia="nl-NL"/>
              </w:rPr>
            </w:pPr>
          </w:p>
          <w:p w14:paraId="757C257E" w14:textId="2022E311" w:rsidR="00D866D4" w:rsidRPr="00B023DE" w:rsidRDefault="00D866D4">
            <w:pPr>
              <w:spacing w:line="240" w:lineRule="auto"/>
              <w:rPr>
                <w:rFonts w:ascii="Times New Roman" w:eastAsia="Times New Roman" w:hAnsi="Times New Roman" w:cs="Times New Roman"/>
                <w:lang w:val="en-US" w:eastAsia="nl-NL"/>
              </w:rPr>
            </w:pPr>
          </w:p>
        </w:tc>
      </w:tr>
      <w:tr w:rsidR="00633189" w:rsidRPr="00B23B01" w14:paraId="78D0A96C" w14:textId="58CF5823" w:rsidTr="00AD0C55">
        <w:trPr>
          <w:trHeight w:val="644"/>
        </w:trPr>
        <w:tc>
          <w:tcPr>
            <w:tcW w:w="1276" w:type="dxa"/>
            <w:tcBorders>
              <w:top w:val="nil"/>
              <w:left w:val="nil"/>
              <w:bottom w:val="nil"/>
              <w:right w:val="single" w:sz="4" w:space="0" w:color="auto"/>
            </w:tcBorders>
            <w:noWrap/>
            <w:hideMark/>
          </w:tcPr>
          <w:p w14:paraId="315BD98D" w14:textId="31D89107" w:rsidR="007B25DA" w:rsidRPr="00B023DE" w:rsidRDefault="007B25DA">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LSAMP</w:t>
            </w:r>
          </w:p>
        </w:tc>
        <w:tc>
          <w:tcPr>
            <w:tcW w:w="7915" w:type="dxa"/>
            <w:tcBorders>
              <w:top w:val="nil"/>
              <w:left w:val="single" w:sz="4" w:space="0" w:color="auto"/>
              <w:bottom w:val="nil"/>
              <w:right w:val="nil"/>
            </w:tcBorders>
            <w:hideMark/>
          </w:tcPr>
          <w:p w14:paraId="71E8638D" w14:textId="6CD66DD8" w:rsidR="00EE5FE6" w:rsidRPr="00B023DE" w:rsidRDefault="00EE5FE6">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Schizophrenia and bipolar disorder.</w:t>
            </w:r>
            <w:r w:rsidR="00DE098C" w:rsidRPr="00B023DE">
              <w:rPr>
                <w:rFonts w:ascii="Times New Roman" w:eastAsia="Times New Roman" w:hAnsi="Times New Roman" w:cs="Times New Roman"/>
                <w:vertAlign w:val="superscript"/>
                <w:lang w:val="en-US" w:eastAsia="nl-NL"/>
              </w:rPr>
              <w:t>2</w:t>
            </w:r>
            <w:r w:rsidR="001321B9" w:rsidRPr="00B023DE">
              <w:rPr>
                <w:rFonts w:ascii="Times New Roman" w:eastAsia="Times New Roman" w:hAnsi="Times New Roman" w:cs="Times New Roman"/>
                <w:vertAlign w:val="superscript"/>
                <w:lang w:val="en-US" w:eastAsia="nl-NL"/>
              </w:rPr>
              <w:t>7</w:t>
            </w:r>
            <w:r w:rsidRPr="00B023DE">
              <w:rPr>
                <w:rFonts w:ascii="Times New Roman" w:eastAsia="Times New Roman" w:hAnsi="Times New Roman" w:cs="Times New Roman"/>
                <w:lang w:val="en-US" w:eastAsia="nl-NL"/>
              </w:rPr>
              <w:t xml:space="preserve"> </w:t>
            </w:r>
          </w:p>
          <w:p w14:paraId="2BB5CEF0" w14:textId="32C77B1A" w:rsidR="007B25DA" w:rsidRPr="00B023DE" w:rsidRDefault="00EE5FE6">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Candidate gene for Meniere's disease in one family.</w:t>
            </w:r>
            <w:r w:rsidR="001321B9" w:rsidRPr="00B023DE">
              <w:rPr>
                <w:rFonts w:ascii="Times New Roman" w:eastAsia="Times New Roman" w:hAnsi="Times New Roman" w:cs="Times New Roman"/>
                <w:vertAlign w:val="superscript"/>
                <w:lang w:val="en-US" w:eastAsia="nl-NL"/>
              </w:rPr>
              <w:t>27,28</w:t>
            </w:r>
          </w:p>
        </w:tc>
      </w:tr>
      <w:tr w:rsidR="00633189" w:rsidRPr="00633189" w14:paraId="35CE113C" w14:textId="77777777" w:rsidTr="00AD0C55">
        <w:trPr>
          <w:trHeight w:val="418"/>
        </w:trPr>
        <w:tc>
          <w:tcPr>
            <w:tcW w:w="1276" w:type="dxa"/>
            <w:tcBorders>
              <w:top w:val="nil"/>
              <w:left w:val="nil"/>
              <w:bottom w:val="nil"/>
              <w:right w:val="single" w:sz="4" w:space="0" w:color="auto"/>
            </w:tcBorders>
            <w:noWrap/>
          </w:tcPr>
          <w:p w14:paraId="7993AFD6" w14:textId="306C35ED" w:rsidR="007B25DA" w:rsidRPr="00B023DE" w:rsidRDefault="007B25DA">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PTPRN2</w:t>
            </w:r>
          </w:p>
        </w:tc>
        <w:tc>
          <w:tcPr>
            <w:tcW w:w="7915" w:type="dxa"/>
            <w:tcBorders>
              <w:top w:val="nil"/>
              <w:left w:val="single" w:sz="4" w:space="0" w:color="auto"/>
              <w:bottom w:val="nil"/>
              <w:right w:val="nil"/>
            </w:tcBorders>
          </w:tcPr>
          <w:p w14:paraId="31CD8E05" w14:textId="29CA7089" w:rsidR="007B25DA" w:rsidRPr="00B023DE" w:rsidRDefault="002F44D4">
            <w:pPr>
              <w:spacing w:line="240" w:lineRule="auto"/>
              <w:rPr>
                <w:rFonts w:ascii="Times New Roman" w:eastAsia="Times New Roman" w:hAnsi="Times New Roman" w:cs="Times New Roman"/>
                <w:lang w:eastAsia="nl-NL"/>
              </w:rPr>
            </w:pPr>
            <w:r w:rsidRPr="00B023DE">
              <w:rPr>
                <w:rFonts w:ascii="Times New Roman" w:eastAsia="Times New Roman" w:hAnsi="Times New Roman" w:cs="Times New Roman"/>
                <w:lang w:eastAsia="nl-NL"/>
              </w:rPr>
              <w:t>Candidate gene for ADHD.</w:t>
            </w:r>
            <w:r w:rsidR="00B36F97" w:rsidRPr="00B023DE">
              <w:rPr>
                <w:rFonts w:ascii="Times New Roman" w:eastAsia="Times New Roman" w:hAnsi="Times New Roman" w:cs="Times New Roman"/>
                <w:vertAlign w:val="superscript"/>
                <w:lang w:eastAsia="nl-NL"/>
              </w:rPr>
              <w:t>2</w:t>
            </w:r>
            <w:r w:rsidR="000F2A48" w:rsidRPr="00B023DE">
              <w:rPr>
                <w:rFonts w:ascii="Times New Roman" w:eastAsia="Times New Roman" w:hAnsi="Times New Roman" w:cs="Times New Roman"/>
                <w:vertAlign w:val="superscript"/>
                <w:lang w:eastAsia="nl-NL"/>
              </w:rPr>
              <w:t>9</w:t>
            </w:r>
            <w:r w:rsidRPr="00B023DE">
              <w:rPr>
                <w:rFonts w:ascii="Times New Roman" w:eastAsia="Times New Roman" w:hAnsi="Times New Roman" w:cs="Times New Roman"/>
                <w:lang w:eastAsia="nl-NL"/>
              </w:rPr>
              <w:t xml:space="preserve"> </w:t>
            </w:r>
          </w:p>
        </w:tc>
      </w:tr>
      <w:tr w:rsidR="00633189" w:rsidRPr="00B23B01" w14:paraId="1D12BD0B" w14:textId="0E2CEA1E" w:rsidTr="00AD0C55">
        <w:trPr>
          <w:trHeight w:val="707"/>
        </w:trPr>
        <w:tc>
          <w:tcPr>
            <w:tcW w:w="1276" w:type="dxa"/>
            <w:tcBorders>
              <w:top w:val="nil"/>
              <w:left w:val="nil"/>
              <w:bottom w:val="nil"/>
              <w:right w:val="single" w:sz="4" w:space="0" w:color="auto"/>
            </w:tcBorders>
            <w:noWrap/>
            <w:hideMark/>
          </w:tcPr>
          <w:p w14:paraId="78008513" w14:textId="1C2014F1" w:rsidR="007B25DA" w:rsidRPr="00B023DE" w:rsidRDefault="007B25DA">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RBFOX1</w:t>
            </w:r>
          </w:p>
        </w:tc>
        <w:tc>
          <w:tcPr>
            <w:tcW w:w="7915" w:type="dxa"/>
            <w:tcBorders>
              <w:top w:val="nil"/>
              <w:left w:val="single" w:sz="4" w:space="0" w:color="auto"/>
              <w:bottom w:val="nil"/>
              <w:right w:val="nil"/>
            </w:tcBorders>
            <w:hideMark/>
          </w:tcPr>
          <w:p w14:paraId="0D1439CB" w14:textId="564BF450" w:rsidR="007B25DA" w:rsidRPr="00B023DE" w:rsidRDefault="0009322F">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Autism and ADHD.</w:t>
            </w:r>
            <w:r w:rsidR="00962845" w:rsidRPr="00B023DE">
              <w:rPr>
                <w:rFonts w:ascii="Times New Roman" w:eastAsia="Times New Roman" w:hAnsi="Times New Roman" w:cs="Times New Roman"/>
                <w:vertAlign w:val="superscript"/>
                <w:lang w:val="en-US" w:eastAsia="nl-NL"/>
              </w:rPr>
              <w:t>1</w:t>
            </w:r>
            <w:r w:rsidR="000F2A48" w:rsidRPr="00B023DE">
              <w:rPr>
                <w:rFonts w:ascii="Times New Roman" w:eastAsia="Times New Roman" w:hAnsi="Times New Roman" w:cs="Times New Roman"/>
                <w:vertAlign w:val="superscript"/>
                <w:lang w:val="en-US" w:eastAsia="nl-NL"/>
              </w:rPr>
              <w:t>6</w:t>
            </w:r>
            <w:r w:rsidRPr="00B023DE">
              <w:rPr>
                <w:rFonts w:ascii="Times New Roman" w:eastAsia="Times New Roman" w:hAnsi="Times New Roman" w:cs="Times New Roman"/>
                <w:vertAlign w:val="superscript"/>
                <w:lang w:val="en-US" w:eastAsia="nl-NL"/>
              </w:rPr>
              <w:t xml:space="preserve"> </w:t>
            </w:r>
          </w:p>
          <w:p w14:paraId="1BC30FBA" w14:textId="315B81C9" w:rsidR="0009322F" w:rsidRPr="00B023DE" w:rsidRDefault="0009322F">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 xml:space="preserve">Increased risk for </w:t>
            </w:r>
            <w:r w:rsidR="00085CB9" w:rsidRPr="00B023DE">
              <w:rPr>
                <w:rFonts w:ascii="Times New Roman" w:eastAsia="Times New Roman" w:hAnsi="Times New Roman" w:cs="Times New Roman"/>
                <w:lang w:val="en-US" w:eastAsia="nl-NL"/>
              </w:rPr>
              <w:t>generalized</w:t>
            </w:r>
            <w:r w:rsidRPr="00B023DE">
              <w:rPr>
                <w:rFonts w:ascii="Times New Roman" w:eastAsia="Times New Roman" w:hAnsi="Times New Roman" w:cs="Times New Roman"/>
                <w:lang w:val="en-US" w:eastAsia="nl-NL"/>
              </w:rPr>
              <w:t xml:space="preserve"> epilepsy.</w:t>
            </w:r>
            <w:r w:rsidR="00962845" w:rsidRPr="00B023DE">
              <w:rPr>
                <w:rFonts w:ascii="Times New Roman" w:eastAsia="Times New Roman" w:hAnsi="Times New Roman" w:cs="Times New Roman"/>
                <w:vertAlign w:val="superscript"/>
                <w:lang w:val="en-US" w:eastAsia="nl-NL"/>
              </w:rPr>
              <w:t>1</w:t>
            </w:r>
            <w:r w:rsidR="000F2A48" w:rsidRPr="00B023DE">
              <w:rPr>
                <w:rFonts w:ascii="Times New Roman" w:eastAsia="Times New Roman" w:hAnsi="Times New Roman" w:cs="Times New Roman"/>
                <w:vertAlign w:val="superscript"/>
                <w:lang w:val="en-US" w:eastAsia="nl-NL"/>
              </w:rPr>
              <w:t>6</w:t>
            </w:r>
            <w:r w:rsidR="00962845" w:rsidRPr="00B023DE">
              <w:rPr>
                <w:rFonts w:ascii="Times New Roman" w:eastAsia="Times New Roman" w:hAnsi="Times New Roman" w:cs="Times New Roman"/>
                <w:vertAlign w:val="superscript"/>
                <w:lang w:val="en-US" w:eastAsia="nl-NL"/>
              </w:rPr>
              <w:t>,</w:t>
            </w:r>
            <w:r w:rsidR="000F2A48" w:rsidRPr="00B023DE">
              <w:rPr>
                <w:rFonts w:ascii="Times New Roman" w:eastAsia="Times New Roman" w:hAnsi="Times New Roman" w:cs="Times New Roman"/>
                <w:vertAlign w:val="superscript"/>
                <w:lang w:val="en-US" w:eastAsia="nl-NL"/>
              </w:rPr>
              <w:t>30</w:t>
            </w:r>
          </w:p>
          <w:p w14:paraId="46FE1905" w14:textId="39A2206F" w:rsidR="0009322F" w:rsidRPr="00B023DE" w:rsidRDefault="0009322F">
            <w:pPr>
              <w:spacing w:line="240" w:lineRule="auto"/>
              <w:rPr>
                <w:rFonts w:ascii="Times New Roman" w:eastAsia="Times New Roman" w:hAnsi="Times New Roman" w:cs="Times New Roman"/>
                <w:lang w:val="en-US" w:eastAsia="nl-NL"/>
              </w:rPr>
            </w:pPr>
          </w:p>
        </w:tc>
      </w:tr>
      <w:tr w:rsidR="00633189" w:rsidRPr="00B23B01" w14:paraId="523F5785" w14:textId="77777777" w:rsidTr="00AD0C55">
        <w:trPr>
          <w:trHeight w:val="1754"/>
        </w:trPr>
        <w:tc>
          <w:tcPr>
            <w:tcW w:w="1276" w:type="dxa"/>
            <w:tcBorders>
              <w:top w:val="nil"/>
              <w:left w:val="nil"/>
              <w:bottom w:val="nil"/>
              <w:right w:val="single" w:sz="4" w:space="0" w:color="auto"/>
            </w:tcBorders>
            <w:noWrap/>
          </w:tcPr>
          <w:p w14:paraId="64E0378E" w14:textId="6AFA1CC1" w:rsidR="007B25DA" w:rsidRPr="00B023DE" w:rsidRDefault="007B25DA">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SHANK3</w:t>
            </w:r>
          </w:p>
        </w:tc>
        <w:tc>
          <w:tcPr>
            <w:tcW w:w="7915" w:type="dxa"/>
            <w:tcBorders>
              <w:top w:val="nil"/>
              <w:left w:val="single" w:sz="4" w:space="0" w:color="auto"/>
              <w:bottom w:val="nil"/>
              <w:right w:val="nil"/>
            </w:tcBorders>
          </w:tcPr>
          <w:p w14:paraId="73303658" w14:textId="645C7C62" w:rsidR="00B052F1" w:rsidRPr="00B023DE" w:rsidRDefault="00944988">
            <w:pPr>
              <w:spacing w:line="240" w:lineRule="auto"/>
              <w:rPr>
                <w:rFonts w:ascii="Times New Roman" w:eastAsia="Times New Roman" w:hAnsi="Times New Roman" w:cs="Times New Roman"/>
                <w:lang w:val="it-IT" w:eastAsia="nl-NL"/>
              </w:rPr>
            </w:pPr>
            <w:r w:rsidRPr="00B023DE">
              <w:rPr>
                <w:rFonts w:ascii="Times New Roman" w:eastAsia="Times New Roman" w:hAnsi="Times New Roman" w:cs="Times New Roman"/>
                <w:lang w:val="it-IT" w:eastAsia="nl-NL"/>
              </w:rPr>
              <w:t>Autism</w:t>
            </w:r>
            <w:r w:rsidR="00B052F1" w:rsidRPr="00B023DE">
              <w:rPr>
                <w:rFonts w:ascii="Times New Roman" w:eastAsia="Times New Roman" w:hAnsi="Times New Roman" w:cs="Times New Roman"/>
                <w:lang w:val="it-IT" w:eastAsia="nl-NL"/>
              </w:rPr>
              <w:t>.</w:t>
            </w:r>
            <w:r w:rsidR="0014007D" w:rsidRPr="00B023DE">
              <w:rPr>
                <w:rFonts w:ascii="Times New Roman" w:eastAsia="Times New Roman" w:hAnsi="Times New Roman" w:cs="Times New Roman"/>
                <w:vertAlign w:val="superscript"/>
                <w:lang w:val="it-IT" w:eastAsia="nl-NL"/>
              </w:rPr>
              <w:t>31</w:t>
            </w:r>
          </w:p>
          <w:p w14:paraId="60B2624A" w14:textId="4B1CA2B4" w:rsidR="00303FE8" w:rsidRPr="00B023DE" w:rsidRDefault="00303FE8">
            <w:pPr>
              <w:spacing w:line="240" w:lineRule="auto"/>
              <w:rPr>
                <w:rFonts w:ascii="Times New Roman" w:eastAsia="Times New Roman" w:hAnsi="Times New Roman" w:cs="Times New Roman"/>
                <w:lang w:val="it-IT" w:eastAsia="nl-NL"/>
              </w:rPr>
            </w:pPr>
            <w:r w:rsidRPr="00B023DE">
              <w:rPr>
                <w:rFonts w:ascii="Times New Roman" w:eastAsia="Times New Roman" w:hAnsi="Times New Roman" w:cs="Times New Roman"/>
                <w:lang w:val="it-IT" w:eastAsia="nl-NL"/>
              </w:rPr>
              <w:t>Schizophrenia, bipolar disorder, catatonia.</w:t>
            </w:r>
            <w:r w:rsidR="0014007D" w:rsidRPr="00B023DE">
              <w:rPr>
                <w:rFonts w:ascii="Times New Roman" w:eastAsia="Times New Roman" w:hAnsi="Times New Roman" w:cs="Times New Roman"/>
                <w:vertAlign w:val="superscript"/>
                <w:lang w:val="it-IT" w:eastAsia="nl-NL"/>
              </w:rPr>
              <w:t>32,33</w:t>
            </w:r>
          </w:p>
          <w:p w14:paraId="044FB18C" w14:textId="249AAAD5" w:rsidR="00303FE8" w:rsidRPr="00B023DE" w:rsidRDefault="00303FE8">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Epilepsy.</w:t>
            </w:r>
            <w:r w:rsidR="00476296" w:rsidRPr="00B023DE">
              <w:rPr>
                <w:rFonts w:ascii="Times New Roman" w:eastAsia="Times New Roman" w:hAnsi="Times New Roman" w:cs="Times New Roman"/>
                <w:vertAlign w:val="superscript"/>
                <w:lang w:val="en-US" w:eastAsia="nl-NL"/>
              </w:rPr>
              <w:t>3</w:t>
            </w:r>
            <w:r w:rsidR="008269AA" w:rsidRPr="00B023DE">
              <w:rPr>
                <w:rFonts w:ascii="Times New Roman" w:eastAsia="Times New Roman" w:hAnsi="Times New Roman" w:cs="Times New Roman"/>
                <w:vertAlign w:val="superscript"/>
                <w:lang w:val="en-US" w:eastAsia="nl-NL"/>
              </w:rPr>
              <w:t>3</w:t>
            </w:r>
          </w:p>
          <w:p w14:paraId="2C4B683B" w14:textId="1DEA91BB" w:rsidR="007B25DA" w:rsidRPr="00B023DE" w:rsidRDefault="00ED05B0">
            <w:pPr>
              <w:spacing w:line="240" w:lineRule="auto"/>
              <w:rPr>
                <w:rFonts w:ascii="Times New Roman" w:eastAsia="Times New Roman" w:hAnsi="Times New Roman" w:cs="Times New Roman"/>
                <w:lang w:val="en-US" w:eastAsia="nl-NL"/>
              </w:rPr>
            </w:pPr>
            <w:r>
              <w:rPr>
                <w:rFonts w:ascii="Times New Roman" w:eastAsia="Times New Roman" w:hAnsi="Times New Roman" w:cs="Times New Roman"/>
                <w:lang w:val="en-US" w:eastAsia="nl-NL"/>
              </w:rPr>
              <w:t>One</w:t>
            </w:r>
            <w:r w:rsidR="00A9214F" w:rsidRPr="00B023DE">
              <w:rPr>
                <w:rFonts w:ascii="Times New Roman" w:eastAsia="Times New Roman" w:hAnsi="Times New Roman" w:cs="Times New Roman"/>
                <w:lang w:val="en-US" w:eastAsia="nl-NL"/>
              </w:rPr>
              <w:t xml:space="preserve"> patient with two </w:t>
            </w:r>
            <w:r w:rsidR="00A9214F" w:rsidRPr="00B023DE">
              <w:rPr>
                <w:rFonts w:ascii="Times New Roman" w:eastAsia="Times New Roman" w:hAnsi="Times New Roman" w:cs="Times New Roman"/>
                <w:i/>
                <w:iCs/>
                <w:lang w:val="en-US" w:eastAsia="nl-NL"/>
              </w:rPr>
              <w:t>de novo</w:t>
            </w:r>
            <w:r w:rsidR="00A9214F" w:rsidRPr="00B023DE">
              <w:rPr>
                <w:rFonts w:ascii="Times New Roman" w:eastAsia="Times New Roman" w:hAnsi="Times New Roman" w:cs="Times New Roman"/>
                <w:lang w:val="en-US" w:eastAsia="nl-NL"/>
              </w:rPr>
              <w:t xml:space="preserve"> mutations </w:t>
            </w:r>
            <w:r w:rsidR="0080104D" w:rsidRPr="00B023DE">
              <w:rPr>
                <w:rFonts w:ascii="Times New Roman" w:eastAsia="Times New Roman" w:hAnsi="Times New Roman" w:cs="Times New Roman"/>
                <w:lang w:val="en-US" w:eastAsia="nl-NL"/>
              </w:rPr>
              <w:t xml:space="preserve">(frameshift and missense) </w:t>
            </w:r>
            <w:r w:rsidR="00A9214F" w:rsidRPr="00B023DE">
              <w:rPr>
                <w:rFonts w:ascii="Times New Roman" w:eastAsia="Times New Roman" w:hAnsi="Times New Roman" w:cs="Times New Roman"/>
                <w:lang w:val="en-US" w:eastAsia="nl-NL"/>
              </w:rPr>
              <w:t xml:space="preserve">with ataxia, autism, delayed </w:t>
            </w:r>
            <w:r w:rsidR="00B97677" w:rsidRPr="00B023DE">
              <w:rPr>
                <w:rFonts w:ascii="Times New Roman" w:eastAsia="Times New Roman" w:hAnsi="Times New Roman" w:cs="Times New Roman"/>
                <w:lang w:val="en-US" w:eastAsia="nl-NL"/>
              </w:rPr>
              <w:t>motor</w:t>
            </w:r>
            <w:r w:rsidR="006B4DF8" w:rsidRPr="00B023DE">
              <w:rPr>
                <w:rFonts w:ascii="Times New Roman" w:eastAsia="Times New Roman" w:hAnsi="Times New Roman" w:cs="Times New Roman"/>
                <w:lang w:val="en-US" w:eastAsia="nl-NL"/>
              </w:rPr>
              <w:t>-</w:t>
            </w:r>
            <w:r w:rsidR="00A9214F" w:rsidRPr="00B023DE">
              <w:rPr>
                <w:rFonts w:ascii="Times New Roman" w:eastAsia="Times New Roman" w:hAnsi="Times New Roman" w:cs="Times New Roman"/>
                <w:lang w:val="en-US" w:eastAsia="nl-NL"/>
              </w:rPr>
              <w:t xml:space="preserve"> and language development.</w:t>
            </w:r>
            <w:r w:rsidR="00476296" w:rsidRPr="00B023DE">
              <w:rPr>
                <w:rFonts w:ascii="Times New Roman" w:eastAsia="Times New Roman" w:hAnsi="Times New Roman" w:cs="Times New Roman"/>
                <w:vertAlign w:val="superscript"/>
                <w:lang w:val="en-US" w:eastAsia="nl-NL"/>
              </w:rPr>
              <w:t>3</w:t>
            </w:r>
            <w:r w:rsidR="008269AA" w:rsidRPr="00B023DE">
              <w:rPr>
                <w:rFonts w:ascii="Times New Roman" w:eastAsia="Times New Roman" w:hAnsi="Times New Roman" w:cs="Times New Roman"/>
                <w:vertAlign w:val="superscript"/>
                <w:lang w:val="en-US" w:eastAsia="nl-NL"/>
              </w:rPr>
              <w:t>4</w:t>
            </w:r>
            <w:r w:rsidR="00A9214F" w:rsidRPr="00B023DE">
              <w:rPr>
                <w:rFonts w:ascii="Times New Roman" w:eastAsia="Times New Roman" w:hAnsi="Times New Roman" w:cs="Times New Roman"/>
                <w:vertAlign w:val="superscript"/>
                <w:lang w:val="en-US" w:eastAsia="nl-NL"/>
              </w:rPr>
              <w:t xml:space="preserve"> </w:t>
            </w:r>
          </w:p>
          <w:p w14:paraId="08C03F0C" w14:textId="6262E2B2" w:rsidR="003148EA" w:rsidRPr="00B023DE" w:rsidRDefault="003148EA">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Haploinsufficiency causes Phelan-McDermid syndrome</w:t>
            </w:r>
            <w:r w:rsidR="00476296" w:rsidRPr="00B023DE">
              <w:rPr>
                <w:rFonts w:ascii="Times New Roman" w:eastAsia="Times New Roman" w:hAnsi="Times New Roman" w:cs="Times New Roman"/>
                <w:lang w:val="en-US" w:eastAsia="nl-NL"/>
              </w:rPr>
              <w:t>.</w:t>
            </w:r>
            <w:r w:rsidR="00476296" w:rsidRPr="00B023DE">
              <w:rPr>
                <w:rFonts w:ascii="Times New Roman" w:eastAsia="Times New Roman" w:hAnsi="Times New Roman" w:cs="Times New Roman"/>
                <w:vertAlign w:val="superscript"/>
                <w:lang w:val="en-US" w:eastAsia="nl-NL"/>
              </w:rPr>
              <w:t>3</w:t>
            </w:r>
            <w:r w:rsidR="008269AA" w:rsidRPr="00B023DE">
              <w:rPr>
                <w:rFonts w:ascii="Times New Roman" w:eastAsia="Times New Roman" w:hAnsi="Times New Roman" w:cs="Times New Roman"/>
                <w:vertAlign w:val="superscript"/>
                <w:lang w:val="en-US" w:eastAsia="nl-NL"/>
              </w:rPr>
              <w:t>5</w:t>
            </w:r>
          </w:p>
        </w:tc>
      </w:tr>
      <w:tr w:rsidR="00633189" w:rsidRPr="00B23B01" w14:paraId="034880E1" w14:textId="77777777" w:rsidTr="00AD0C55">
        <w:trPr>
          <w:trHeight w:val="941"/>
        </w:trPr>
        <w:tc>
          <w:tcPr>
            <w:tcW w:w="1276" w:type="dxa"/>
            <w:tcBorders>
              <w:top w:val="nil"/>
              <w:left w:val="nil"/>
              <w:bottom w:val="single" w:sz="4" w:space="0" w:color="auto"/>
              <w:right w:val="single" w:sz="4" w:space="0" w:color="auto"/>
            </w:tcBorders>
            <w:noWrap/>
          </w:tcPr>
          <w:p w14:paraId="52A22CBC" w14:textId="225A7B8D" w:rsidR="0042065C" w:rsidRPr="00B023DE" w:rsidRDefault="0042065C">
            <w:pPr>
              <w:spacing w:line="240" w:lineRule="auto"/>
              <w:rPr>
                <w:rFonts w:ascii="Times New Roman" w:eastAsia="Times New Roman" w:hAnsi="Times New Roman" w:cs="Times New Roman"/>
                <w:i/>
                <w:iCs/>
                <w:lang w:eastAsia="nl-NL"/>
              </w:rPr>
            </w:pPr>
            <w:r w:rsidRPr="00B023DE">
              <w:rPr>
                <w:rFonts w:ascii="Times New Roman" w:eastAsia="Times New Roman" w:hAnsi="Times New Roman" w:cs="Times New Roman"/>
                <w:i/>
                <w:iCs/>
                <w:lang w:eastAsia="nl-NL"/>
              </w:rPr>
              <w:t>VIPR2</w:t>
            </w:r>
          </w:p>
        </w:tc>
        <w:tc>
          <w:tcPr>
            <w:tcW w:w="7915" w:type="dxa"/>
            <w:tcBorders>
              <w:top w:val="nil"/>
              <w:left w:val="single" w:sz="4" w:space="0" w:color="auto"/>
              <w:bottom w:val="single" w:sz="4" w:space="0" w:color="auto"/>
              <w:right w:val="nil"/>
            </w:tcBorders>
          </w:tcPr>
          <w:p w14:paraId="6D4B4D0A" w14:textId="069FAF45" w:rsidR="0042065C" w:rsidRPr="00B023DE" w:rsidRDefault="00A506D4">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Candidate gene for holoprosencephaly.</w:t>
            </w:r>
            <w:r w:rsidR="004D6BC8" w:rsidRPr="00B023DE">
              <w:rPr>
                <w:rFonts w:ascii="Times New Roman" w:eastAsia="Times New Roman" w:hAnsi="Times New Roman" w:cs="Times New Roman"/>
                <w:vertAlign w:val="superscript"/>
                <w:lang w:val="en-US" w:eastAsia="nl-NL"/>
              </w:rPr>
              <w:t>3</w:t>
            </w:r>
            <w:r w:rsidR="008269AA" w:rsidRPr="00B023DE">
              <w:rPr>
                <w:rFonts w:ascii="Times New Roman" w:eastAsia="Times New Roman" w:hAnsi="Times New Roman" w:cs="Times New Roman"/>
                <w:vertAlign w:val="superscript"/>
                <w:lang w:val="en-US" w:eastAsia="nl-NL"/>
              </w:rPr>
              <w:t>6</w:t>
            </w:r>
          </w:p>
          <w:p w14:paraId="6DE9004B" w14:textId="37138D0F" w:rsidR="00C51226" w:rsidRPr="00B023DE" w:rsidRDefault="00C51226">
            <w:pPr>
              <w:spacing w:line="240" w:lineRule="auto"/>
              <w:rPr>
                <w:rFonts w:ascii="Times New Roman" w:eastAsia="Times New Roman" w:hAnsi="Times New Roman" w:cs="Times New Roman"/>
                <w:lang w:val="en-US" w:eastAsia="nl-NL"/>
              </w:rPr>
            </w:pPr>
            <w:r w:rsidRPr="00B023DE">
              <w:rPr>
                <w:rFonts w:ascii="Times New Roman" w:eastAsia="Times New Roman" w:hAnsi="Times New Roman" w:cs="Times New Roman"/>
                <w:lang w:val="en-US" w:eastAsia="nl-NL"/>
              </w:rPr>
              <w:t>Schizophrenia.</w:t>
            </w:r>
            <w:r w:rsidR="006E4C96" w:rsidRPr="00B023DE">
              <w:rPr>
                <w:rFonts w:ascii="Times New Roman" w:eastAsia="Times New Roman" w:hAnsi="Times New Roman" w:cs="Times New Roman"/>
                <w:vertAlign w:val="superscript"/>
                <w:lang w:val="en-US" w:eastAsia="nl-NL"/>
              </w:rPr>
              <w:t>3</w:t>
            </w:r>
            <w:r w:rsidR="00DD4AC7" w:rsidRPr="00B023DE">
              <w:rPr>
                <w:rFonts w:ascii="Times New Roman" w:eastAsia="Times New Roman" w:hAnsi="Times New Roman" w:cs="Times New Roman"/>
                <w:vertAlign w:val="superscript"/>
                <w:lang w:val="en-US" w:eastAsia="nl-NL"/>
              </w:rPr>
              <w:t>7</w:t>
            </w:r>
          </w:p>
          <w:p w14:paraId="329B1A30" w14:textId="58420C86" w:rsidR="00A506D4" w:rsidRPr="00B023DE" w:rsidRDefault="00ED05B0">
            <w:pPr>
              <w:spacing w:line="240" w:lineRule="auto"/>
              <w:rPr>
                <w:rFonts w:ascii="Times New Roman" w:eastAsia="Times New Roman" w:hAnsi="Times New Roman" w:cs="Times New Roman"/>
                <w:lang w:val="en-US" w:eastAsia="nl-NL"/>
              </w:rPr>
            </w:pPr>
            <w:r>
              <w:rPr>
                <w:rFonts w:ascii="Times New Roman" w:eastAsia="Times New Roman" w:hAnsi="Times New Roman" w:cs="Times New Roman"/>
                <w:lang w:val="en-US" w:eastAsia="nl-NL"/>
              </w:rPr>
              <w:t>One</w:t>
            </w:r>
            <w:r w:rsidR="000B76EF" w:rsidRPr="00B023DE">
              <w:rPr>
                <w:rFonts w:ascii="Times New Roman" w:eastAsia="Times New Roman" w:hAnsi="Times New Roman" w:cs="Times New Roman"/>
                <w:lang w:val="en-US" w:eastAsia="nl-NL"/>
              </w:rPr>
              <w:t xml:space="preserve"> patient with autism, intellectual </w:t>
            </w:r>
            <w:r w:rsidR="00192270" w:rsidRPr="00B023DE">
              <w:rPr>
                <w:rFonts w:ascii="Times New Roman" w:eastAsia="Times New Roman" w:hAnsi="Times New Roman" w:cs="Times New Roman"/>
                <w:lang w:val="en-US" w:eastAsia="nl-NL"/>
              </w:rPr>
              <w:t>disability,</w:t>
            </w:r>
            <w:r w:rsidR="000B76EF" w:rsidRPr="00B023DE">
              <w:rPr>
                <w:rFonts w:ascii="Times New Roman" w:eastAsia="Times New Roman" w:hAnsi="Times New Roman" w:cs="Times New Roman"/>
                <w:lang w:val="en-US" w:eastAsia="nl-NL"/>
              </w:rPr>
              <w:t xml:space="preserve"> and no speech.</w:t>
            </w:r>
            <w:r w:rsidR="007F637E" w:rsidRPr="00B023DE">
              <w:rPr>
                <w:rFonts w:ascii="Times New Roman" w:eastAsia="Times New Roman" w:hAnsi="Times New Roman" w:cs="Times New Roman"/>
                <w:vertAlign w:val="superscript"/>
                <w:lang w:val="en-US" w:eastAsia="nl-NL"/>
              </w:rPr>
              <w:t>3</w:t>
            </w:r>
            <w:r w:rsidR="00DD4AC7" w:rsidRPr="00B023DE">
              <w:rPr>
                <w:rFonts w:ascii="Times New Roman" w:eastAsia="Times New Roman" w:hAnsi="Times New Roman" w:cs="Times New Roman"/>
                <w:vertAlign w:val="superscript"/>
                <w:lang w:val="en-US" w:eastAsia="nl-NL"/>
              </w:rPr>
              <w:t>8</w:t>
            </w:r>
            <w:r w:rsidR="000B76EF" w:rsidRPr="00B023DE">
              <w:rPr>
                <w:rFonts w:ascii="Times New Roman" w:eastAsia="Times New Roman" w:hAnsi="Times New Roman" w:cs="Times New Roman"/>
                <w:lang w:val="en-US" w:eastAsia="nl-NL"/>
              </w:rPr>
              <w:t xml:space="preserve"> </w:t>
            </w:r>
          </w:p>
        </w:tc>
      </w:tr>
    </w:tbl>
    <w:p w14:paraId="0154E37B" w14:textId="69CF6345" w:rsidR="00B60B11" w:rsidRPr="00633189" w:rsidRDefault="00586E68" w:rsidP="00586E68">
      <w:pPr>
        <w:spacing w:before="240"/>
        <w:rPr>
          <w:rFonts w:ascii="Times New Roman" w:hAnsi="Times New Roman" w:cs="Times New Roman"/>
          <w:lang w:val="en-US"/>
        </w:rPr>
      </w:pPr>
      <w:r w:rsidRPr="00633189">
        <w:rPr>
          <w:rFonts w:ascii="Times New Roman" w:hAnsi="Times New Roman" w:cs="Times New Roman"/>
          <w:b/>
          <w:bCs/>
          <w:lang w:val="en-US"/>
        </w:rPr>
        <w:t>Footnote</w:t>
      </w:r>
      <w:r w:rsidRPr="00633189">
        <w:rPr>
          <w:rFonts w:ascii="Times New Roman" w:hAnsi="Times New Roman" w:cs="Times New Roman"/>
          <w:lang w:val="en-US"/>
        </w:rPr>
        <w:t xml:space="preserve">. </w:t>
      </w:r>
      <w:r w:rsidR="00AC546E" w:rsidRPr="00633189">
        <w:rPr>
          <w:rFonts w:ascii="Times New Roman" w:hAnsi="Times New Roman" w:cs="Times New Roman"/>
          <w:lang w:val="en-US"/>
        </w:rPr>
        <w:t>List of 12 DCD-associated g</w:t>
      </w:r>
      <w:r w:rsidR="00CD7735" w:rsidRPr="00633189">
        <w:rPr>
          <w:rFonts w:ascii="Times New Roman" w:hAnsi="Times New Roman" w:cs="Times New Roman"/>
          <w:lang w:val="en-US"/>
        </w:rPr>
        <w:t>enes</w:t>
      </w:r>
      <w:r w:rsidR="00AC546E" w:rsidRPr="00633189">
        <w:rPr>
          <w:rFonts w:ascii="Times New Roman" w:hAnsi="Times New Roman" w:cs="Times New Roman"/>
          <w:lang w:val="en-US"/>
        </w:rPr>
        <w:t xml:space="preserve"> </w:t>
      </w:r>
      <w:r w:rsidR="008F240B" w:rsidRPr="00633189">
        <w:rPr>
          <w:rFonts w:ascii="Times New Roman" w:hAnsi="Times New Roman" w:cs="Times New Roman"/>
          <w:lang w:val="en-US"/>
        </w:rPr>
        <w:t>and their disease associations</w:t>
      </w:r>
      <w:r w:rsidR="00CD7735" w:rsidRPr="00633189">
        <w:rPr>
          <w:rFonts w:ascii="Times New Roman" w:hAnsi="Times New Roman" w:cs="Times New Roman"/>
          <w:lang w:val="en-US"/>
        </w:rPr>
        <w:t xml:space="preserve">. </w:t>
      </w:r>
      <w:r w:rsidR="00054656" w:rsidRPr="00633189">
        <w:rPr>
          <w:rFonts w:ascii="Times New Roman" w:hAnsi="Times New Roman" w:cs="Times New Roman"/>
          <w:lang w:val="en-US"/>
        </w:rPr>
        <w:t>References, indicated with s</w:t>
      </w:r>
      <w:r w:rsidR="008F240B" w:rsidRPr="00633189">
        <w:rPr>
          <w:rFonts w:ascii="Times New Roman" w:hAnsi="Times New Roman" w:cs="Times New Roman"/>
          <w:lang w:val="en-US"/>
        </w:rPr>
        <w:t>uperscript numbers</w:t>
      </w:r>
      <w:r w:rsidR="00054656" w:rsidRPr="00633189">
        <w:rPr>
          <w:rFonts w:ascii="Times New Roman" w:hAnsi="Times New Roman" w:cs="Times New Roman"/>
          <w:lang w:val="en-US"/>
        </w:rPr>
        <w:t>, can be found below.</w:t>
      </w:r>
      <w:r w:rsidR="00D4482E" w:rsidRPr="00633189">
        <w:rPr>
          <w:rFonts w:ascii="Times New Roman" w:hAnsi="Times New Roman" w:cs="Times New Roman"/>
          <w:lang w:val="en-US"/>
        </w:rPr>
        <w:t xml:space="preserve"> </w:t>
      </w:r>
      <w:r w:rsidR="00054656" w:rsidRPr="00633189">
        <w:rPr>
          <w:rFonts w:ascii="Times New Roman" w:hAnsi="Times New Roman" w:cs="Times New Roman"/>
          <w:lang w:val="en-US"/>
        </w:rPr>
        <w:t>DEND</w:t>
      </w:r>
      <w:r w:rsidR="006F42D7" w:rsidRPr="00633189">
        <w:rPr>
          <w:rFonts w:ascii="Times New Roman" w:hAnsi="Times New Roman" w:cs="Times New Roman"/>
          <w:lang w:val="en-US"/>
        </w:rPr>
        <w:t>:</w:t>
      </w:r>
      <w:r w:rsidR="00114A90" w:rsidRPr="00633189">
        <w:rPr>
          <w:rFonts w:ascii="Times New Roman" w:hAnsi="Times New Roman" w:cs="Times New Roman"/>
          <w:lang w:val="en-US"/>
        </w:rPr>
        <w:t xml:space="preserve"> developmental </w:t>
      </w:r>
      <w:r w:rsidR="001718B7" w:rsidRPr="00633189">
        <w:rPr>
          <w:rFonts w:ascii="Times New Roman" w:hAnsi="Times New Roman" w:cs="Times New Roman"/>
          <w:lang w:val="en-US"/>
        </w:rPr>
        <w:t>delay, epilepsy and neonatal diabetes;</w:t>
      </w:r>
      <w:r w:rsidR="000C449D" w:rsidRPr="00633189">
        <w:rPr>
          <w:rFonts w:ascii="Times New Roman" w:hAnsi="Times New Roman" w:cs="Times New Roman"/>
          <w:lang w:val="en-US"/>
        </w:rPr>
        <w:t xml:space="preserve"> </w:t>
      </w:r>
      <w:r w:rsidR="005C2358" w:rsidRPr="00633189">
        <w:rPr>
          <w:rFonts w:ascii="Times New Roman" w:hAnsi="Times New Roman" w:cs="Times New Roman"/>
          <w:lang w:val="en-US"/>
        </w:rPr>
        <w:t>SCA16</w:t>
      </w:r>
      <w:r w:rsidR="006F42D7" w:rsidRPr="00633189">
        <w:rPr>
          <w:rFonts w:ascii="Times New Roman" w:hAnsi="Times New Roman" w:cs="Times New Roman"/>
          <w:lang w:val="en-US"/>
        </w:rPr>
        <w:t>:</w:t>
      </w:r>
      <w:r w:rsidR="005C2358" w:rsidRPr="00633189">
        <w:rPr>
          <w:rFonts w:ascii="Times New Roman" w:hAnsi="Times New Roman" w:cs="Times New Roman"/>
          <w:lang w:val="en-US"/>
        </w:rPr>
        <w:t xml:space="preserve"> spinocerebellar ataxia type 16; ADHD</w:t>
      </w:r>
      <w:r w:rsidR="006F42D7" w:rsidRPr="00633189">
        <w:rPr>
          <w:rFonts w:ascii="Times New Roman" w:hAnsi="Times New Roman" w:cs="Times New Roman"/>
          <w:lang w:val="en-US"/>
        </w:rPr>
        <w:t>:</w:t>
      </w:r>
      <w:r w:rsidR="005C2358" w:rsidRPr="00633189">
        <w:rPr>
          <w:rFonts w:ascii="Times New Roman" w:hAnsi="Times New Roman" w:cs="Times New Roman"/>
          <w:lang w:val="en-US"/>
        </w:rPr>
        <w:t xml:space="preserve"> </w:t>
      </w:r>
      <w:r w:rsidR="00E7042A" w:rsidRPr="00633189">
        <w:rPr>
          <w:rFonts w:ascii="Times New Roman" w:hAnsi="Times New Roman" w:cs="Times New Roman"/>
          <w:lang w:val="en-US"/>
        </w:rPr>
        <w:t>attention deficit hyperactivity disorder;</w:t>
      </w:r>
      <w:r w:rsidR="006F443C" w:rsidRPr="00633189">
        <w:rPr>
          <w:rFonts w:ascii="Times New Roman" w:hAnsi="Times New Roman" w:cs="Times New Roman"/>
          <w:lang w:val="en-US"/>
        </w:rPr>
        <w:t xml:space="preserve"> </w:t>
      </w:r>
      <w:r w:rsidR="00E7042A" w:rsidRPr="00633189">
        <w:rPr>
          <w:rFonts w:ascii="Times New Roman" w:hAnsi="Times New Roman" w:cs="Times New Roman"/>
          <w:lang w:val="en-US"/>
        </w:rPr>
        <w:t>IQ</w:t>
      </w:r>
      <w:r w:rsidR="006F42D7" w:rsidRPr="00633189">
        <w:rPr>
          <w:rFonts w:ascii="Times New Roman" w:hAnsi="Times New Roman" w:cs="Times New Roman"/>
          <w:lang w:val="en-US"/>
        </w:rPr>
        <w:t>:</w:t>
      </w:r>
      <w:r w:rsidR="00E7042A" w:rsidRPr="00633189">
        <w:rPr>
          <w:rFonts w:ascii="Times New Roman" w:hAnsi="Times New Roman" w:cs="Times New Roman"/>
          <w:lang w:val="en-US"/>
        </w:rPr>
        <w:t xml:space="preserve"> intelligence</w:t>
      </w:r>
      <w:r w:rsidR="006E479C" w:rsidRPr="00633189">
        <w:rPr>
          <w:rFonts w:ascii="Times New Roman" w:hAnsi="Times New Roman" w:cs="Times New Roman"/>
          <w:lang w:val="en-US"/>
        </w:rPr>
        <w:t xml:space="preserve"> quotient.</w:t>
      </w:r>
      <w:r w:rsidR="000C449D" w:rsidRPr="00633189">
        <w:rPr>
          <w:rFonts w:ascii="Times New Roman" w:hAnsi="Times New Roman" w:cs="Times New Roman"/>
          <w:lang w:val="en-US"/>
        </w:rPr>
        <w:t xml:space="preserve"> </w:t>
      </w:r>
    </w:p>
    <w:p w14:paraId="3CA3F695" w14:textId="77777777" w:rsidR="006E2621" w:rsidRPr="00633189" w:rsidRDefault="006E2621" w:rsidP="006E2621">
      <w:pPr>
        <w:rPr>
          <w:rFonts w:ascii="Times New Roman" w:hAnsi="Times New Roman" w:cs="Times New Roman"/>
          <w:b/>
          <w:bCs/>
          <w:sz w:val="20"/>
          <w:szCs w:val="20"/>
        </w:rPr>
      </w:pPr>
      <w:r w:rsidRPr="00633189">
        <w:rPr>
          <w:rFonts w:ascii="Times New Roman" w:hAnsi="Times New Roman" w:cs="Times New Roman"/>
          <w:b/>
          <w:bCs/>
          <w:sz w:val="20"/>
          <w:szCs w:val="20"/>
        </w:rPr>
        <w:lastRenderedPageBreak/>
        <w:t>Supplementary References</w:t>
      </w:r>
    </w:p>
    <w:p w14:paraId="79379149"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633189">
        <w:rPr>
          <w:rFonts w:ascii="Times New Roman" w:hAnsi="Times New Roman" w:cs="Times New Roman"/>
          <w:sz w:val="20"/>
          <w:szCs w:val="20"/>
        </w:rPr>
        <w:t xml:space="preserve">Proks P, Arnold AL, Bruining J, et al. </w:t>
      </w:r>
      <w:r w:rsidRPr="00633189">
        <w:rPr>
          <w:rFonts w:ascii="Times New Roman" w:hAnsi="Times New Roman" w:cs="Times New Roman"/>
          <w:sz w:val="20"/>
          <w:szCs w:val="20"/>
          <w:lang w:val="en-US"/>
        </w:rPr>
        <w:t xml:space="preserve">A heterozygous activating mutation in the </w:t>
      </w:r>
      <w:proofErr w:type="spellStart"/>
      <w:r w:rsidRPr="00633189">
        <w:rPr>
          <w:rFonts w:ascii="Times New Roman" w:hAnsi="Times New Roman" w:cs="Times New Roman"/>
          <w:sz w:val="20"/>
          <w:szCs w:val="20"/>
          <w:lang w:val="en-US"/>
        </w:rPr>
        <w:t>sulphonylurea</w:t>
      </w:r>
      <w:proofErr w:type="spellEnd"/>
      <w:r w:rsidRPr="00633189">
        <w:rPr>
          <w:rFonts w:ascii="Times New Roman" w:hAnsi="Times New Roman" w:cs="Times New Roman"/>
          <w:sz w:val="20"/>
          <w:szCs w:val="20"/>
          <w:lang w:val="en-US"/>
        </w:rPr>
        <w:t xml:space="preserve"> receptor SUR1 (ABCC8) causes neonatal diabetes. </w:t>
      </w:r>
      <w:r w:rsidRPr="00633189">
        <w:rPr>
          <w:rFonts w:ascii="Times New Roman" w:hAnsi="Times New Roman" w:cs="Times New Roman"/>
          <w:i/>
          <w:iCs/>
          <w:sz w:val="20"/>
          <w:szCs w:val="20"/>
          <w:lang w:val="en-US"/>
        </w:rPr>
        <w:t>Hum Mol Genet</w:t>
      </w:r>
      <w:r w:rsidRPr="00633189">
        <w:rPr>
          <w:rFonts w:ascii="Times New Roman" w:hAnsi="Times New Roman" w:cs="Times New Roman"/>
          <w:sz w:val="20"/>
          <w:szCs w:val="20"/>
          <w:lang w:val="en-US"/>
        </w:rPr>
        <w:t xml:space="preserve">. 2006;15(11):1793–1800 </w:t>
      </w:r>
    </w:p>
    <w:p w14:paraId="63CD9195"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rPr>
        <w:t xml:space="preserve">Babenko AP, Polak M, Cavé H, et al. </w:t>
      </w:r>
      <w:r w:rsidRPr="00633189">
        <w:rPr>
          <w:rFonts w:ascii="Times New Roman" w:hAnsi="Times New Roman" w:cs="Times New Roman"/>
          <w:sz w:val="20"/>
          <w:szCs w:val="20"/>
          <w:lang w:val="en-US"/>
        </w:rPr>
        <w:t>Activating mutations in the ABCC8 gene in neonatal diabetes mellitus. </w:t>
      </w:r>
      <w:r w:rsidRPr="00633189">
        <w:rPr>
          <w:rFonts w:ascii="Times New Roman" w:hAnsi="Times New Roman" w:cs="Times New Roman"/>
          <w:i/>
          <w:iCs/>
          <w:sz w:val="20"/>
          <w:szCs w:val="20"/>
        </w:rPr>
        <w:t>N Engl J Med.</w:t>
      </w:r>
      <w:r w:rsidRPr="00633189">
        <w:rPr>
          <w:rFonts w:ascii="Times New Roman" w:hAnsi="Times New Roman" w:cs="Times New Roman"/>
          <w:sz w:val="20"/>
          <w:szCs w:val="20"/>
        </w:rPr>
        <w:t xml:space="preserve"> 2006;355(5):456-466</w:t>
      </w:r>
    </w:p>
    <w:p w14:paraId="6056E8E7" w14:textId="77777777" w:rsidR="006E2621" w:rsidRPr="00633189" w:rsidRDefault="006E2621" w:rsidP="006E2621">
      <w:pPr>
        <w:pStyle w:val="ListParagraph"/>
        <w:numPr>
          <w:ilvl w:val="0"/>
          <w:numId w:val="4"/>
        </w:numPr>
        <w:spacing w:line="252" w:lineRule="auto"/>
        <w:rPr>
          <w:rFonts w:ascii="Times New Roman" w:hAnsi="Times New Roman" w:cs="Times New Roman"/>
          <w:noProof/>
          <w:sz w:val="20"/>
          <w:szCs w:val="20"/>
        </w:rPr>
      </w:pPr>
      <w:r w:rsidRPr="00633189">
        <w:rPr>
          <w:rFonts w:ascii="Times New Roman" w:hAnsi="Times New Roman" w:cs="Times New Roman"/>
          <w:sz w:val="20"/>
          <w:szCs w:val="20"/>
          <w:lang w:val="en-US"/>
        </w:rPr>
        <w:t>Patch AM, Flanagan SE, Boustred C, Hattersley AT, Ellard S. Mutations in the ABCC8 gene encoding the SUR1 subunit of the KATP channel cause transient neonatal diabetes, permanent neonatal diabetes or permanent diabetes diagnosed outside the neonatal period. </w:t>
      </w:r>
      <w:r w:rsidRPr="00633189">
        <w:rPr>
          <w:rFonts w:ascii="Times New Roman" w:hAnsi="Times New Roman" w:cs="Times New Roman"/>
          <w:i/>
          <w:sz w:val="20"/>
          <w:szCs w:val="20"/>
        </w:rPr>
        <w:t>Diabetes Obes Metab</w:t>
      </w:r>
      <w:r w:rsidRPr="00633189">
        <w:rPr>
          <w:rFonts w:ascii="Times New Roman" w:hAnsi="Times New Roman" w:cs="Times New Roman"/>
          <w:iCs/>
          <w:sz w:val="20"/>
          <w:szCs w:val="20"/>
        </w:rPr>
        <w:t>.</w:t>
      </w:r>
      <w:r w:rsidRPr="00633189">
        <w:rPr>
          <w:rFonts w:ascii="Times New Roman" w:hAnsi="Times New Roman" w:cs="Times New Roman"/>
          <w:i/>
          <w:sz w:val="20"/>
          <w:szCs w:val="20"/>
        </w:rPr>
        <w:t xml:space="preserve"> </w:t>
      </w:r>
      <w:r w:rsidRPr="00633189">
        <w:rPr>
          <w:rFonts w:ascii="Times New Roman" w:hAnsi="Times New Roman" w:cs="Times New Roman"/>
          <w:iCs/>
          <w:sz w:val="20"/>
          <w:szCs w:val="20"/>
        </w:rPr>
        <w:t>2007;</w:t>
      </w:r>
      <w:r w:rsidRPr="00633189">
        <w:rPr>
          <w:rFonts w:ascii="Times New Roman" w:hAnsi="Times New Roman" w:cs="Times New Roman"/>
          <w:sz w:val="20"/>
          <w:szCs w:val="20"/>
        </w:rPr>
        <w:t>9:28-39</w:t>
      </w:r>
    </w:p>
    <w:p w14:paraId="0131D5B7" w14:textId="77777777" w:rsidR="006E2621" w:rsidRPr="00633189" w:rsidRDefault="006E2621" w:rsidP="00140930">
      <w:pPr>
        <w:pStyle w:val="ListParagraph"/>
        <w:widowControl w:val="0"/>
        <w:numPr>
          <w:ilvl w:val="0"/>
          <w:numId w:val="4"/>
        </w:numPr>
        <w:autoSpaceDE w:val="0"/>
        <w:autoSpaceDN w:val="0"/>
        <w:adjustRightInd w:val="0"/>
        <w:spacing w:after="0" w:line="240" w:lineRule="auto"/>
        <w:rPr>
          <w:rFonts w:ascii="Times New Roman" w:hAnsi="Times New Roman" w:cs="Times New Roman"/>
          <w:noProof/>
          <w:sz w:val="20"/>
          <w:szCs w:val="20"/>
        </w:rPr>
      </w:pPr>
      <w:r w:rsidRPr="00633189">
        <w:rPr>
          <w:rFonts w:ascii="Times New Roman" w:hAnsi="Times New Roman" w:cs="Times New Roman"/>
          <w:sz w:val="20"/>
          <w:szCs w:val="20"/>
        </w:rPr>
        <w:fldChar w:fldCharType="begin" w:fldLock="1"/>
      </w:r>
      <w:r w:rsidRPr="00633189">
        <w:rPr>
          <w:rFonts w:ascii="Times New Roman" w:hAnsi="Times New Roman" w:cs="Times New Roman"/>
          <w:sz w:val="20"/>
          <w:szCs w:val="20"/>
          <w:lang w:val="en-US"/>
        </w:rPr>
        <w:instrText xml:space="preserve">ADDIN Mendeley Bibliography CSL_BIBLIOGRAPHY </w:instrText>
      </w:r>
      <w:r w:rsidRPr="00633189">
        <w:rPr>
          <w:rFonts w:ascii="Times New Roman" w:hAnsi="Times New Roman" w:cs="Times New Roman"/>
          <w:sz w:val="20"/>
          <w:szCs w:val="20"/>
        </w:rPr>
        <w:fldChar w:fldCharType="separate"/>
      </w:r>
      <w:r w:rsidRPr="00633189">
        <w:rPr>
          <w:rFonts w:ascii="Times New Roman" w:hAnsi="Times New Roman" w:cs="Times New Roman"/>
          <w:noProof/>
          <w:sz w:val="20"/>
          <w:szCs w:val="20"/>
          <w:lang w:val="en-US"/>
        </w:rPr>
        <w:t xml:space="preserve">Busiah K, Drunat S, Vaivre-Douret L, et al. Neuropsychological dysfunction and developmental defects associated with genetic changes in infants with neonatal diabetes mellitus: a prospective cohort study. </w:t>
      </w:r>
      <w:r w:rsidRPr="00633189">
        <w:rPr>
          <w:rFonts w:ascii="Times New Roman" w:hAnsi="Times New Roman" w:cs="Times New Roman"/>
          <w:i/>
          <w:iCs/>
          <w:noProof/>
          <w:sz w:val="20"/>
          <w:szCs w:val="20"/>
        </w:rPr>
        <w:t>Lancet Diabetes Endocrinol</w:t>
      </w:r>
      <w:r w:rsidRPr="00633189">
        <w:rPr>
          <w:rFonts w:ascii="Times New Roman" w:hAnsi="Times New Roman" w:cs="Times New Roman"/>
          <w:noProof/>
          <w:sz w:val="20"/>
          <w:szCs w:val="20"/>
        </w:rPr>
        <w:t>. 2013;1(3):199-207.</w:t>
      </w:r>
    </w:p>
    <w:p w14:paraId="6FE08141" w14:textId="77777777" w:rsidR="006E2621" w:rsidRPr="00633189" w:rsidRDefault="006E2621" w:rsidP="006E2621">
      <w:pPr>
        <w:pStyle w:val="pf0"/>
        <w:numPr>
          <w:ilvl w:val="0"/>
          <w:numId w:val="4"/>
        </w:numPr>
        <w:rPr>
          <w:sz w:val="20"/>
          <w:szCs w:val="20"/>
        </w:rPr>
      </w:pPr>
      <w:r w:rsidRPr="00B023DE">
        <w:rPr>
          <w:rStyle w:val="cf01"/>
          <w:rFonts w:ascii="Times New Roman" w:hAnsi="Times New Roman" w:cs="Times New Roman"/>
          <w:color w:val="auto"/>
          <w:sz w:val="20"/>
          <w:szCs w:val="20"/>
          <w:lang w:val="it-IT"/>
        </w:rPr>
        <w:t>Roohi J, Montagna C, Tegay DH, et al. </w:t>
      </w:r>
      <w:r w:rsidRPr="00B023DE">
        <w:rPr>
          <w:rStyle w:val="cf11"/>
          <w:rFonts w:ascii="Times New Roman" w:hAnsi="Times New Roman" w:cs="Times New Roman"/>
          <w:b w:val="0"/>
          <w:bCs w:val="0"/>
          <w:color w:val="auto"/>
          <w:sz w:val="20"/>
          <w:szCs w:val="20"/>
          <w:lang w:val="en-US"/>
        </w:rPr>
        <w:t>Disruption of contactin 4 in three subjects with autism spectrum disorder.</w:t>
      </w:r>
      <w:r w:rsidRPr="00B023DE">
        <w:rPr>
          <w:rStyle w:val="cf01"/>
          <w:rFonts w:ascii="Times New Roman" w:hAnsi="Times New Roman" w:cs="Times New Roman"/>
          <w:color w:val="auto"/>
          <w:sz w:val="20"/>
          <w:szCs w:val="20"/>
          <w:lang w:val="en-US"/>
        </w:rPr>
        <w:t> </w:t>
      </w:r>
      <w:r w:rsidRPr="00B023DE">
        <w:rPr>
          <w:rStyle w:val="cf01"/>
          <w:rFonts w:ascii="Times New Roman" w:hAnsi="Times New Roman" w:cs="Times New Roman"/>
          <w:i/>
          <w:iCs/>
          <w:color w:val="auto"/>
          <w:sz w:val="20"/>
          <w:szCs w:val="20"/>
        </w:rPr>
        <w:t>J Med Genet</w:t>
      </w:r>
      <w:r w:rsidRPr="00B023DE">
        <w:rPr>
          <w:rStyle w:val="cf01"/>
          <w:rFonts w:ascii="Times New Roman" w:hAnsi="Times New Roman" w:cs="Times New Roman"/>
          <w:color w:val="auto"/>
          <w:sz w:val="20"/>
          <w:szCs w:val="20"/>
        </w:rPr>
        <w:t>. 2009;46: 176-182</w:t>
      </w:r>
      <w:r w:rsidRPr="00633189">
        <w:rPr>
          <w:rStyle w:val="cf21"/>
          <w:rFonts w:ascii="Times New Roman" w:hAnsi="Times New Roman" w:cs="Times New Roman"/>
          <w:sz w:val="20"/>
          <w:szCs w:val="20"/>
        </w:rPr>
        <w:t xml:space="preserve"> </w:t>
      </w:r>
    </w:p>
    <w:p w14:paraId="12CB882A" w14:textId="77777777" w:rsidR="006E2621" w:rsidRPr="00633189" w:rsidRDefault="006E2621" w:rsidP="006E2621">
      <w:pPr>
        <w:pStyle w:val="pf0"/>
        <w:numPr>
          <w:ilvl w:val="0"/>
          <w:numId w:val="4"/>
        </w:numPr>
        <w:rPr>
          <w:sz w:val="20"/>
          <w:szCs w:val="20"/>
        </w:rPr>
      </w:pPr>
      <w:r w:rsidRPr="00B023DE">
        <w:rPr>
          <w:rStyle w:val="cf31"/>
          <w:rFonts w:ascii="Times New Roman" w:hAnsi="Times New Roman" w:cs="Times New Roman"/>
          <w:b w:val="0"/>
          <w:bCs w:val="0"/>
          <w:color w:val="auto"/>
          <w:sz w:val="20"/>
          <w:szCs w:val="20"/>
          <w:lang w:val="it-IT"/>
        </w:rPr>
        <w:t xml:space="preserve">Zuko A, Kleijer KT, Oguro-Ando A, et al. </w:t>
      </w:r>
      <w:r w:rsidRPr="00B023DE">
        <w:rPr>
          <w:rStyle w:val="cf31"/>
          <w:rFonts w:ascii="Times New Roman" w:hAnsi="Times New Roman" w:cs="Times New Roman"/>
          <w:b w:val="0"/>
          <w:bCs w:val="0"/>
          <w:color w:val="auto"/>
          <w:sz w:val="20"/>
          <w:szCs w:val="20"/>
          <w:lang w:val="en-US"/>
        </w:rPr>
        <w:t xml:space="preserve">Contactins in the neurobiology of autism. </w:t>
      </w:r>
      <w:r w:rsidRPr="00B023DE">
        <w:rPr>
          <w:rStyle w:val="cf31"/>
          <w:rFonts w:ascii="Times New Roman" w:hAnsi="Times New Roman" w:cs="Times New Roman"/>
          <w:b w:val="0"/>
          <w:bCs w:val="0"/>
          <w:i/>
          <w:iCs/>
          <w:color w:val="auto"/>
          <w:sz w:val="20"/>
          <w:szCs w:val="20"/>
        </w:rPr>
        <w:t>Eur J Pharmacol</w:t>
      </w:r>
      <w:r w:rsidRPr="00B023DE">
        <w:rPr>
          <w:rStyle w:val="cf31"/>
          <w:rFonts w:ascii="Times New Roman" w:hAnsi="Times New Roman" w:cs="Times New Roman"/>
          <w:b w:val="0"/>
          <w:bCs w:val="0"/>
          <w:color w:val="auto"/>
          <w:sz w:val="20"/>
          <w:szCs w:val="20"/>
        </w:rPr>
        <w:t>. 2013;719(1-3):63-74</w:t>
      </w:r>
    </w:p>
    <w:p w14:paraId="25336157"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rPr>
        <w:fldChar w:fldCharType="end"/>
      </w:r>
      <w:r w:rsidRPr="00633189">
        <w:rPr>
          <w:rFonts w:ascii="Times New Roman" w:hAnsi="Times New Roman" w:cs="Times New Roman"/>
          <w:sz w:val="20"/>
          <w:szCs w:val="20"/>
          <w:lang w:val="en-US"/>
        </w:rPr>
        <w:t xml:space="preserve">Miura S, Shibata H, Furuya H, et al. The </w:t>
      </w:r>
      <w:proofErr w:type="spellStart"/>
      <w:r w:rsidRPr="00633189">
        <w:rPr>
          <w:rFonts w:ascii="Times New Roman" w:hAnsi="Times New Roman" w:cs="Times New Roman"/>
          <w:sz w:val="20"/>
          <w:szCs w:val="20"/>
          <w:lang w:val="en-US"/>
        </w:rPr>
        <w:t>contactin</w:t>
      </w:r>
      <w:proofErr w:type="spellEnd"/>
      <w:r w:rsidRPr="00633189">
        <w:rPr>
          <w:rFonts w:ascii="Times New Roman" w:hAnsi="Times New Roman" w:cs="Times New Roman"/>
          <w:sz w:val="20"/>
          <w:szCs w:val="20"/>
          <w:lang w:val="en-US"/>
        </w:rPr>
        <w:t xml:space="preserve"> 4 gene locus at 3p26 is a candidate gene of SCA16. </w:t>
      </w:r>
      <w:r w:rsidRPr="00633189">
        <w:rPr>
          <w:rFonts w:ascii="Times New Roman" w:hAnsi="Times New Roman" w:cs="Times New Roman"/>
          <w:i/>
          <w:iCs/>
          <w:sz w:val="20"/>
          <w:szCs w:val="20"/>
        </w:rPr>
        <w:t>Neurology</w:t>
      </w:r>
      <w:r w:rsidRPr="00633189">
        <w:rPr>
          <w:rFonts w:ascii="Times New Roman" w:hAnsi="Times New Roman" w:cs="Times New Roman"/>
          <w:sz w:val="20"/>
          <w:szCs w:val="20"/>
        </w:rPr>
        <w:t>. 2006;67(7):1236-1241</w:t>
      </w:r>
    </w:p>
    <w:p w14:paraId="3F2A1548"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lang w:val="en-US"/>
        </w:rPr>
        <w:t>Tanaka E, Maruyama H, Morino H, Nakajima E, Kawakami H. The CNTN4 c.4256C&gt; T mutation is rare in Japanese with inherited spinocerebellar ataxia. </w:t>
      </w:r>
      <w:r w:rsidRPr="00633189">
        <w:rPr>
          <w:rFonts w:ascii="Times New Roman" w:hAnsi="Times New Roman" w:cs="Times New Roman"/>
          <w:i/>
          <w:iCs/>
          <w:sz w:val="20"/>
          <w:szCs w:val="20"/>
        </w:rPr>
        <w:t>J Neurol Sci.</w:t>
      </w:r>
      <w:r w:rsidRPr="00633189">
        <w:rPr>
          <w:rFonts w:ascii="Times New Roman" w:hAnsi="Times New Roman" w:cs="Times New Roman"/>
          <w:sz w:val="20"/>
          <w:szCs w:val="20"/>
        </w:rPr>
        <w:t> 2008;266(1-2):180-181</w:t>
      </w:r>
    </w:p>
    <w:p w14:paraId="4C7F3A5B"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633189">
        <w:rPr>
          <w:rFonts w:ascii="Times New Roman" w:hAnsi="Times New Roman" w:cs="Times New Roman"/>
          <w:sz w:val="20"/>
          <w:szCs w:val="20"/>
          <w:lang w:val="en-US"/>
        </w:rPr>
        <w:t xml:space="preserve">Fernandez T, Morgan T, Davis N, et al. Disruption of </w:t>
      </w:r>
      <w:proofErr w:type="spellStart"/>
      <w:r w:rsidRPr="00633189">
        <w:rPr>
          <w:rFonts w:ascii="Times New Roman" w:hAnsi="Times New Roman" w:cs="Times New Roman"/>
          <w:sz w:val="20"/>
          <w:szCs w:val="20"/>
          <w:lang w:val="en-US"/>
        </w:rPr>
        <w:t>contactin</w:t>
      </w:r>
      <w:proofErr w:type="spellEnd"/>
      <w:r w:rsidRPr="00633189">
        <w:rPr>
          <w:rFonts w:ascii="Times New Roman" w:hAnsi="Times New Roman" w:cs="Times New Roman"/>
          <w:sz w:val="20"/>
          <w:szCs w:val="20"/>
          <w:lang w:val="en-US"/>
        </w:rPr>
        <w:t xml:space="preserve"> 4 (CNTN4) results in developmental delay and other features of 3p deletion syndrome. </w:t>
      </w:r>
      <w:r w:rsidRPr="00633189">
        <w:rPr>
          <w:rFonts w:ascii="Times New Roman" w:hAnsi="Times New Roman" w:cs="Times New Roman"/>
          <w:i/>
          <w:iCs/>
          <w:sz w:val="20"/>
          <w:szCs w:val="20"/>
          <w:lang w:val="en-US"/>
        </w:rPr>
        <w:t>Am J Hum Genet</w:t>
      </w:r>
      <w:r w:rsidRPr="00633189">
        <w:rPr>
          <w:rFonts w:ascii="Times New Roman" w:hAnsi="Times New Roman" w:cs="Times New Roman"/>
          <w:sz w:val="20"/>
          <w:szCs w:val="20"/>
          <w:lang w:val="en-US"/>
        </w:rPr>
        <w:t>. 2004;74(6):1286-1293</w:t>
      </w:r>
    </w:p>
    <w:p w14:paraId="47EE8EAC"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proofErr w:type="spellStart"/>
      <w:r w:rsidRPr="00633189">
        <w:rPr>
          <w:rFonts w:ascii="Times New Roman" w:hAnsi="Times New Roman" w:cs="Times New Roman"/>
          <w:sz w:val="20"/>
          <w:szCs w:val="20"/>
          <w:lang w:val="en-US"/>
        </w:rPr>
        <w:t>Prasov</w:t>
      </w:r>
      <w:proofErr w:type="spellEnd"/>
      <w:r w:rsidRPr="00633189">
        <w:rPr>
          <w:rFonts w:ascii="Times New Roman" w:hAnsi="Times New Roman" w:cs="Times New Roman"/>
          <w:sz w:val="20"/>
          <w:szCs w:val="20"/>
          <w:lang w:val="en-US"/>
        </w:rPr>
        <w:t xml:space="preserve"> L, Masud T, Khaliq S, et al. ATOH7 mutations cause autosomal recessive persistent hyperplasia of the primary vitreous. </w:t>
      </w:r>
      <w:r w:rsidRPr="00633189">
        <w:rPr>
          <w:rFonts w:ascii="Times New Roman" w:hAnsi="Times New Roman" w:cs="Times New Roman"/>
          <w:i/>
          <w:iCs/>
          <w:sz w:val="20"/>
          <w:szCs w:val="20"/>
          <w:lang w:val="en-US"/>
        </w:rPr>
        <w:t>Hum Mol Genet</w:t>
      </w:r>
      <w:r w:rsidRPr="00633189">
        <w:rPr>
          <w:rFonts w:ascii="Times New Roman" w:hAnsi="Times New Roman" w:cs="Times New Roman"/>
          <w:sz w:val="20"/>
          <w:szCs w:val="20"/>
          <w:lang w:val="en-US"/>
        </w:rPr>
        <w:t xml:space="preserve">. 2012;21(16):3681–3694 </w:t>
      </w:r>
    </w:p>
    <w:p w14:paraId="25E43F9E"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lang w:val="en-US"/>
        </w:rPr>
        <w:t xml:space="preserve">Zhang SQ, Fleischer J, Al-Kateb H, Mito Y, Amarillo I, </w:t>
      </w:r>
      <w:proofErr w:type="spellStart"/>
      <w:r w:rsidRPr="00633189">
        <w:rPr>
          <w:rFonts w:ascii="Times New Roman" w:hAnsi="Times New Roman" w:cs="Times New Roman"/>
          <w:sz w:val="20"/>
          <w:szCs w:val="20"/>
          <w:lang w:val="en-US"/>
        </w:rPr>
        <w:t>Shinawi</w:t>
      </w:r>
      <w:proofErr w:type="spellEnd"/>
      <w:r w:rsidRPr="00633189">
        <w:rPr>
          <w:rFonts w:ascii="Times New Roman" w:hAnsi="Times New Roman" w:cs="Times New Roman"/>
          <w:sz w:val="20"/>
          <w:szCs w:val="20"/>
          <w:lang w:val="en-US"/>
        </w:rPr>
        <w:t xml:space="preserve"> M. Intragenic CNTN4 copy number variants associated with a spectrum of neurobehavioral phenotypes. </w:t>
      </w:r>
      <w:r w:rsidRPr="00633189">
        <w:rPr>
          <w:rFonts w:ascii="Times New Roman" w:hAnsi="Times New Roman" w:cs="Times New Roman"/>
          <w:i/>
          <w:iCs/>
          <w:sz w:val="20"/>
          <w:szCs w:val="20"/>
        </w:rPr>
        <w:t>Eur J Med Genet.</w:t>
      </w:r>
      <w:r w:rsidRPr="00633189">
        <w:rPr>
          <w:rFonts w:ascii="Times New Roman" w:hAnsi="Times New Roman" w:cs="Times New Roman"/>
          <w:sz w:val="20"/>
          <w:szCs w:val="20"/>
        </w:rPr>
        <w:t xml:space="preserve"> 2020;63(3):103736</w:t>
      </w:r>
    </w:p>
    <w:p w14:paraId="40694FCA"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lang w:val="it-IT"/>
        </w:rPr>
        <w:t xml:space="preserve">Miyashita A, Arai H, Asada T,et al. </w:t>
      </w:r>
      <w:r w:rsidRPr="00633189">
        <w:rPr>
          <w:rFonts w:ascii="Times New Roman" w:hAnsi="Times New Roman" w:cs="Times New Roman"/>
          <w:sz w:val="20"/>
          <w:szCs w:val="20"/>
          <w:lang w:val="en-US"/>
        </w:rPr>
        <w:t xml:space="preserve">Genetic association of CTNNA3 with late-onset Alzheimer's disease in females. </w:t>
      </w:r>
      <w:r w:rsidRPr="00633189">
        <w:rPr>
          <w:rFonts w:ascii="Times New Roman" w:hAnsi="Times New Roman" w:cs="Times New Roman"/>
          <w:i/>
          <w:iCs/>
          <w:sz w:val="20"/>
          <w:szCs w:val="20"/>
        </w:rPr>
        <w:t>Hum Mol Genet</w:t>
      </w:r>
      <w:r w:rsidRPr="00633189">
        <w:rPr>
          <w:rFonts w:ascii="Times New Roman" w:hAnsi="Times New Roman" w:cs="Times New Roman"/>
          <w:sz w:val="20"/>
          <w:szCs w:val="20"/>
        </w:rPr>
        <w:t xml:space="preserve">. 2007;16(23):2854-69 </w:t>
      </w:r>
    </w:p>
    <w:p w14:paraId="2326C57C"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lang w:val="it-IT"/>
        </w:rPr>
        <w:t xml:space="preserve">Bacchelli E, Ceroni F, Pinto D, et al. </w:t>
      </w:r>
      <w:r w:rsidRPr="00633189">
        <w:rPr>
          <w:rFonts w:ascii="Times New Roman" w:hAnsi="Times New Roman" w:cs="Times New Roman"/>
          <w:sz w:val="20"/>
          <w:szCs w:val="20"/>
          <w:lang w:val="en-US"/>
        </w:rPr>
        <w:t xml:space="preserve">A CTNNA3 compound heterozygous deletion implicates a role for </w:t>
      </w:r>
      <w:r w:rsidRPr="00633189">
        <w:rPr>
          <w:rFonts w:ascii="Times New Roman" w:hAnsi="Times New Roman" w:cs="Times New Roman"/>
          <w:sz w:val="20"/>
          <w:szCs w:val="20"/>
        </w:rPr>
        <w:t>α</w:t>
      </w:r>
      <w:r w:rsidRPr="00633189">
        <w:rPr>
          <w:rFonts w:ascii="Times New Roman" w:hAnsi="Times New Roman" w:cs="Times New Roman"/>
          <w:sz w:val="20"/>
          <w:szCs w:val="20"/>
          <w:lang w:val="en-US"/>
        </w:rPr>
        <w:t xml:space="preserve">T-catenin in susceptibility to autism spectrum disorder. </w:t>
      </w:r>
      <w:r w:rsidRPr="00633189">
        <w:rPr>
          <w:rFonts w:ascii="Times New Roman" w:hAnsi="Times New Roman" w:cs="Times New Roman"/>
          <w:i/>
          <w:iCs/>
          <w:sz w:val="20"/>
          <w:szCs w:val="20"/>
        </w:rPr>
        <w:t>J Neurodev Disord</w:t>
      </w:r>
      <w:r w:rsidRPr="00633189">
        <w:rPr>
          <w:rFonts w:ascii="Times New Roman" w:hAnsi="Times New Roman" w:cs="Times New Roman"/>
          <w:sz w:val="20"/>
          <w:szCs w:val="20"/>
        </w:rPr>
        <w:t xml:space="preserve">. 2014;6(1):17 </w:t>
      </w:r>
    </w:p>
    <w:p w14:paraId="2172FC5E"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lang w:val="en-US"/>
        </w:rPr>
        <w:t xml:space="preserve">Houle G, </w:t>
      </w:r>
      <w:proofErr w:type="spellStart"/>
      <w:r w:rsidRPr="00633189">
        <w:rPr>
          <w:rFonts w:ascii="Times New Roman" w:hAnsi="Times New Roman" w:cs="Times New Roman"/>
          <w:sz w:val="20"/>
          <w:szCs w:val="20"/>
          <w:lang w:val="en-US"/>
        </w:rPr>
        <w:t>Ambalavanan</w:t>
      </w:r>
      <w:proofErr w:type="spellEnd"/>
      <w:r w:rsidRPr="00633189">
        <w:rPr>
          <w:rFonts w:ascii="Times New Roman" w:hAnsi="Times New Roman" w:cs="Times New Roman"/>
          <w:sz w:val="20"/>
          <w:szCs w:val="20"/>
          <w:lang w:val="en-US"/>
        </w:rPr>
        <w:t xml:space="preserve"> A, </w:t>
      </w:r>
      <w:proofErr w:type="spellStart"/>
      <w:r w:rsidRPr="00633189">
        <w:rPr>
          <w:rFonts w:ascii="Times New Roman" w:hAnsi="Times New Roman" w:cs="Times New Roman"/>
          <w:sz w:val="20"/>
          <w:szCs w:val="20"/>
          <w:lang w:val="en-US"/>
        </w:rPr>
        <w:t>Schmouth</w:t>
      </w:r>
      <w:proofErr w:type="spellEnd"/>
      <w:r w:rsidRPr="00633189">
        <w:rPr>
          <w:rFonts w:ascii="Times New Roman" w:hAnsi="Times New Roman" w:cs="Times New Roman"/>
          <w:sz w:val="20"/>
          <w:szCs w:val="20"/>
          <w:lang w:val="en-US"/>
        </w:rPr>
        <w:t xml:space="preserve"> JF, et al. No rare deleterious variants from STK32B, PPARGC1A, and CTNNA3 are associated with essential tremor. </w:t>
      </w:r>
      <w:r w:rsidRPr="00633189">
        <w:rPr>
          <w:rFonts w:ascii="Times New Roman" w:hAnsi="Times New Roman" w:cs="Times New Roman"/>
          <w:i/>
          <w:iCs/>
          <w:sz w:val="20"/>
          <w:szCs w:val="20"/>
        </w:rPr>
        <w:t>Neurol Genet</w:t>
      </w:r>
      <w:r w:rsidRPr="00633189">
        <w:rPr>
          <w:rFonts w:ascii="Times New Roman" w:hAnsi="Times New Roman" w:cs="Times New Roman"/>
          <w:sz w:val="20"/>
          <w:szCs w:val="20"/>
        </w:rPr>
        <w:t>. 2017;3(5):e195</w:t>
      </w:r>
    </w:p>
    <w:p w14:paraId="53485F37"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633189">
        <w:rPr>
          <w:rFonts w:ascii="Times New Roman" w:hAnsi="Times New Roman" w:cs="Times New Roman"/>
          <w:sz w:val="20"/>
          <w:szCs w:val="20"/>
          <w:lang w:val="en-US"/>
        </w:rPr>
        <w:t>Müller SH, Girard SL, Hopfner F, et al. Genome-wide association study in essential tremor identifies three new loci. </w:t>
      </w:r>
      <w:r w:rsidRPr="00633189">
        <w:rPr>
          <w:rFonts w:ascii="Times New Roman" w:hAnsi="Times New Roman" w:cs="Times New Roman"/>
          <w:i/>
          <w:iCs/>
          <w:sz w:val="20"/>
          <w:szCs w:val="20"/>
          <w:lang w:val="en-US"/>
        </w:rPr>
        <w:t>Brain</w:t>
      </w:r>
      <w:r w:rsidRPr="00633189">
        <w:rPr>
          <w:rFonts w:ascii="Times New Roman" w:hAnsi="Times New Roman" w:cs="Times New Roman"/>
          <w:sz w:val="20"/>
          <w:szCs w:val="20"/>
          <w:lang w:val="en-US"/>
        </w:rPr>
        <w:t>. 2016;139(12):3163-3169</w:t>
      </w:r>
    </w:p>
    <w:p w14:paraId="1A799C3F"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B023DE">
        <w:rPr>
          <w:rFonts w:ascii="Times New Roman" w:hAnsi="Times New Roman" w:cs="Times New Roman"/>
          <w:sz w:val="20"/>
          <w:szCs w:val="20"/>
          <w:shd w:val="clear" w:color="auto" w:fill="FFFFFF"/>
        </w:rPr>
        <w:t xml:space="preserve">Mosca SJ, Langevin LM, Dewey D, et al. </w:t>
      </w:r>
      <w:r w:rsidRPr="00B023DE">
        <w:rPr>
          <w:rFonts w:ascii="Times New Roman" w:hAnsi="Times New Roman" w:cs="Times New Roman"/>
          <w:sz w:val="20"/>
          <w:szCs w:val="20"/>
          <w:shd w:val="clear" w:color="auto" w:fill="FFFFFF"/>
          <w:lang w:val="en-US"/>
        </w:rPr>
        <w:t>Copy-number variations are enriched for neurodevelopmental genes in children with developmental coordination disorder. </w:t>
      </w:r>
      <w:r w:rsidRPr="00B023DE">
        <w:rPr>
          <w:rFonts w:ascii="Times New Roman" w:hAnsi="Times New Roman" w:cs="Times New Roman"/>
          <w:i/>
          <w:iCs/>
          <w:sz w:val="20"/>
          <w:szCs w:val="20"/>
          <w:shd w:val="clear" w:color="auto" w:fill="FFFFFF"/>
        </w:rPr>
        <w:t xml:space="preserve">J Med Genet. </w:t>
      </w:r>
      <w:r w:rsidRPr="00B023DE">
        <w:rPr>
          <w:rFonts w:ascii="Times New Roman" w:hAnsi="Times New Roman" w:cs="Times New Roman"/>
          <w:sz w:val="20"/>
          <w:szCs w:val="20"/>
          <w:shd w:val="clear" w:color="auto" w:fill="FFFFFF"/>
        </w:rPr>
        <w:t>2016;53(12):812-819</w:t>
      </w:r>
    </w:p>
    <w:p w14:paraId="466BD981"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rPr>
        <w:t xml:space="preserve">Direk N, Williams S, Smith JA, et al. </w:t>
      </w:r>
      <w:r w:rsidRPr="00633189">
        <w:rPr>
          <w:rFonts w:ascii="Times New Roman" w:hAnsi="Times New Roman" w:cs="Times New Roman"/>
          <w:sz w:val="20"/>
          <w:szCs w:val="20"/>
          <w:lang w:val="en-US"/>
        </w:rPr>
        <w:t>An Analysis of Two Genome-wide Association Meta-analyses Identifies a New Locus for Broad Depression Phenotype. </w:t>
      </w:r>
      <w:r w:rsidRPr="00633189">
        <w:rPr>
          <w:rFonts w:ascii="Times New Roman" w:hAnsi="Times New Roman" w:cs="Times New Roman"/>
          <w:i/>
          <w:iCs/>
          <w:sz w:val="20"/>
          <w:szCs w:val="20"/>
        </w:rPr>
        <w:t>Biol Psychiatry</w:t>
      </w:r>
      <w:r w:rsidRPr="00633189">
        <w:rPr>
          <w:rFonts w:ascii="Times New Roman" w:hAnsi="Times New Roman" w:cs="Times New Roman"/>
          <w:sz w:val="20"/>
          <w:szCs w:val="20"/>
        </w:rPr>
        <w:t>. 2017;82(5):322–329</w:t>
      </w:r>
    </w:p>
    <w:p w14:paraId="328401AE"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B023DE">
        <w:rPr>
          <w:rFonts w:ascii="Times New Roman" w:hAnsi="Times New Roman" w:cs="Times New Roman"/>
          <w:sz w:val="20"/>
          <w:szCs w:val="20"/>
          <w:shd w:val="clear" w:color="auto" w:fill="FFFFFF"/>
        </w:rPr>
        <w:t xml:space="preserve">Mahurkar S, Moldovan M, Suppiah V, et al. </w:t>
      </w:r>
      <w:r w:rsidRPr="00B023DE">
        <w:rPr>
          <w:rFonts w:ascii="Times New Roman" w:hAnsi="Times New Roman" w:cs="Times New Roman"/>
          <w:sz w:val="20"/>
          <w:szCs w:val="20"/>
          <w:shd w:val="clear" w:color="auto" w:fill="FFFFFF"/>
          <w:lang w:val="en-US"/>
        </w:rPr>
        <w:t xml:space="preserve">Response to interferon-beta treatment in multiple sclerosis patients: a genome-wide association study. </w:t>
      </w:r>
      <w:r w:rsidRPr="00B023DE">
        <w:rPr>
          <w:rFonts w:ascii="Times New Roman" w:hAnsi="Times New Roman" w:cs="Times New Roman"/>
          <w:i/>
          <w:iCs/>
          <w:sz w:val="20"/>
          <w:szCs w:val="20"/>
          <w:shd w:val="clear" w:color="auto" w:fill="FFFFFF"/>
        </w:rPr>
        <w:t xml:space="preserve">Pharmacogenomics J. </w:t>
      </w:r>
      <w:r w:rsidRPr="00B023DE">
        <w:rPr>
          <w:rFonts w:ascii="Times New Roman" w:hAnsi="Times New Roman" w:cs="Times New Roman"/>
          <w:sz w:val="20"/>
          <w:szCs w:val="20"/>
          <w:shd w:val="clear" w:color="auto" w:fill="FFFFFF"/>
        </w:rPr>
        <w:t>2017;17(4):312-318</w:t>
      </w:r>
    </w:p>
    <w:p w14:paraId="0D41458F"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proofErr w:type="spellStart"/>
      <w:r w:rsidRPr="00B023DE">
        <w:rPr>
          <w:rFonts w:ascii="Times New Roman" w:hAnsi="Times New Roman" w:cs="Times New Roman"/>
          <w:sz w:val="20"/>
          <w:szCs w:val="20"/>
          <w:shd w:val="clear" w:color="auto" w:fill="FFFFFF"/>
          <w:lang w:val="en-US"/>
        </w:rPr>
        <w:t>Shuvarikov</w:t>
      </w:r>
      <w:proofErr w:type="spellEnd"/>
      <w:r w:rsidRPr="00B023DE">
        <w:rPr>
          <w:rFonts w:ascii="Times New Roman" w:hAnsi="Times New Roman" w:cs="Times New Roman"/>
          <w:sz w:val="20"/>
          <w:szCs w:val="20"/>
          <w:shd w:val="clear" w:color="auto" w:fill="FFFFFF"/>
          <w:lang w:val="en-US"/>
        </w:rPr>
        <w:t xml:space="preserve"> A, Campbell IM, </w:t>
      </w:r>
      <w:proofErr w:type="spellStart"/>
      <w:r w:rsidRPr="00B023DE">
        <w:rPr>
          <w:rFonts w:ascii="Times New Roman" w:hAnsi="Times New Roman" w:cs="Times New Roman"/>
          <w:sz w:val="20"/>
          <w:szCs w:val="20"/>
          <w:shd w:val="clear" w:color="auto" w:fill="FFFFFF"/>
          <w:lang w:val="en-US"/>
        </w:rPr>
        <w:t>Dittwald</w:t>
      </w:r>
      <w:proofErr w:type="spellEnd"/>
      <w:r w:rsidRPr="00B023DE">
        <w:rPr>
          <w:rFonts w:ascii="Times New Roman" w:hAnsi="Times New Roman" w:cs="Times New Roman"/>
          <w:sz w:val="20"/>
          <w:szCs w:val="20"/>
          <w:shd w:val="clear" w:color="auto" w:fill="FFFFFF"/>
          <w:lang w:val="en-US"/>
        </w:rPr>
        <w:t xml:space="preserve"> P, et al. Recurrent HERV‐H‐Mediated 3q13. 2–q13. 31 Deletions Cause a Syndrome of Hypotonia and Motor, Language, and Cognitive Delays. </w:t>
      </w:r>
      <w:r w:rsidRPr="00B023DE">
        <w:rPr>
          <w:rFonts w:ascii="Times New Roman" w:hAnsi="Times New Roman" w:cs="Times New Roman"/>
          <w:i/>
          <w:iCs/>
          <w:sz w:val="20"/>
          <w:szCs w:val="20"/>
          <w:shd w:val="clear" w:color="auto" w:fill="FFFFFF"/>
          <w:lang w:val="en-US"/>
        </w:rPr>
        <w:t xml:space="preserve">Hum </w:t>
      </w:r>
      <w:proofErr w:type="spellStart"/>
      <w:r w:rsidRPr="00B023DE">
        <w:rPr>
          <w:rFonts w:ascii="Times New Roman" w:hAnsi="Times New Roman" w:cs="Times New Roman"/>
          <w:i/>
          <w:iCs/>
          <w:sz w:val="20"/>
          <w:szCs w:val="20"/>
          <w:shd w:val="clear" w:color="auto" w:fill="FFFFFF"/>
          <w:lang w:val="en-US"/>
        </w:rPr>
        <w:t>Mutat</w:t>
      </w:r>
      <w:proofErr w:type="spellEnd"/>
      <w:r w:rsidRPr="00B023DE">
        <w:rPr>
          <w:rFonts w:ascii="Times New Roman" w:hAnsi="Times New Roman" w:cs="Times New Roman"/>
          <w:sz w:val="20"/>
          <w:szCs w:val="20"/>
          <w:shd w:val="clear" w:color="auto" w:fill="FFFFFF"/>
          <w:lang w:val="en-US"/>
        </w:rPr>
        <w:t>.</w:t>
      </w:r>
      <w:r w:rsidRPr="00B023DE">
        <w:rPr>
          <w:rFonts w:ascii="Times New Roman" w:hAnsi="Times New Roman" w:cs="Times New Roman"/>
          <w:sz w:val="20"/>
          <w:szCs w:val="20"/>
          <w:shd w:val="clear" w:color="auto" w:fill="FFFFFF"/>
        </w:rPr>
        <w:t> 2013;34(10):1415-1423</w:t>
      </w:r>
    </w:p>
    <w:p w14:paraId="1C162E28"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633189">
        <w:rPr>
          <w:rFonts w:ascii="Times New Roman" w:hAnsi="Times New Roman" w:cs="Times New Roman"/>
          <w:sz w:val="20"/>
          <w:szCs w:val="20"/>
          <w:lang w:val="it-IT"/>
        </w:rPr>
        <w:t xml:space="preserve">Svalastoga P, Sulen Å, Fehn JR, et al. </w:t>
      </w:r>
      <w:r w:rsidRPr="00633189">
        <w:rPr>
          <w:rFonts w:ascii="Times New Roman" w:hAnsi="Times New Roman" w:cs="Times New Roman"/>
          <w:sz w:val="20"/>
          <w:szCs w:val="20"/>
          <w:lang w:val="en-US"/>
        </w:rPr>
        <w:t>Intellectual Disability in KATP Channel Neonatal Diabetes. </w:t>
      </w:r>
      <w:r w:rsidRPr="00633189">
        <w:rPr>
          <w:rFonts w:ascii="Times New Roman" w:hAnsi="Times New Roman" w:cs="Times New Roman"/>
          <w:i/>
          <w:iCs/>
          <w:sz w:val="20"/>
          <w:szCs w:val="20"/>
          <w:lang w:val="en-US"/>
        </w:rPr>
        <w:t xml:space="preserve">Diabetes Care. </w:t>
      </w:r>
      <w:r w:rsidRPr="00633189">
        <w:rPr>
          <w:rFonts w:ascii="Times New Roman" w:hAnsi="Times New Roman" w:cs="Times New Roman"/>
          <w:sz w:val="20"/>
          <w:szCs w:val="20"/>
          <w:lang w:val="en-US"/>
        </w:rPr>
        <w:t>2020</w:t>
      </w:r>
      <w:r w:rsidRPr="00633189">
        <w:rPr>
          <w:rFonts w:ascii="Times New Roman" w:hAnsi="Times New Roman" w:cs="Times New Roman"/>
          <w:i/>
          <w:iCs/>
          <w:sz w:val="20"/>
          <w:szCs w:val="20"/>
          <w:lang w:val="en-US"/>
        </w:rPr>
        <w:t>;</w:t>
      </w:r>
      <w:r w:rsidRPr="00633189">
        <w:rPr>
          <w:rFonts w:ascii="Times New Roman" w:hAnsi="Times New Roman" w:cs="Times New Roman"/>
          <w:sz w:val="20"/>
          <w:szCs w:val="20"/>
          <w:lang w:val="en-US"/>
        </w:rPr>
        <w:t>43(3):526–533</w:t>
      </w:r>
    </w:p>
    <w:p w14:paraId="19F578A5"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lang w:val="en-US"/>
        </w:rPr>
        <w:t xml:space="preserve">Slingerland AS, </w:t>
      </w:r>
      <w:proofErr w:type="spellStart"/>
      <w:r w:rsidRPr="00633189">
        <w:rPr>
          <w:rFonts w:ascii="Times New Roman" w:hAnsi="Times New Roman" w:cs="Times New Roman"/>
          <w:sz w:val="20"/>
          <w:szCs w:val="20"/>
          <w:lang w:val="en-US"/>
        </w:rPr>
        <w:t>Nuboer</w:t>
      </w:r>
      <w:proofErr w:type="spellEnd"/>
      <w:r w:rsidRPr="00633189">
        <w:rPr>
          <w:rFonts w:ascii="Times New Roman" w:hAnsi="Times New Roman" w:cs="Times New Roman"/>
          <w:sz w:val="20"/>
          <w:szCs w:val="20"/>
          <w:lang w:val="en-US"/>
        </w:rPr>
        <w:t xml:space="preserve"> R, </w:t>
      </w:r>
      <w:proofErr w:type="spellStart"/>
      <w:r w:rsidRPr="00633189">
        <w:rPr>
          <w:rFonts w:ascii="Times New Roman" w:hAnsi="Times New Roman" w:cs="Times New Roman"/>
          <w:sz w:val="20"/>
          <w:szCs w:val="20"/>
          <w:lang w:val="en-US"/>
        </w:rPr>
        <w:t>Hadders-Algra</w:t>
      </w:r>
      <w:proofErr w:type="spellEnd"/>
      <w:r w:rsidRPr="00633189">
        <w:rPr>
          <w:rFonts w:ascii="Times New Roman" w:hAnsi="Times New Roman" w:cs="Times New Roman"/>
          <w:sz w:val="20"/>
          <w:szCs w:val="20"/>
          <w:lang w:val="en-US"/>
        </w:rPr>
        <w:t xml:space="preserve"> M, Hattersley AT, Bruining GJ. Improved motor development and good long-term </w:t>
      </w:r>
      <w:proofErr w:type="spellStart"/>
      <w:r w:rsidRPr="00633189">
        <w:rPr>
          <w:rFonts w:ascii="Times New Roman" w:hAnsi="Times New Roman" w:cs="Times New Roman"/>
          <w:sz w:val="20"/>
          <w:szCs w:val="20"/>
          <w:lang w:val="en-US"/>
        </w:rPr>
        <w:t>glycaemic</w:t>
      </w:r>
      <w:proofErr w:type="spellEnd"/>
      <w:r w:rsidRPr="00633189">
        <w:rPr>
          <w:rFonts w:ascii="Times New Roman" w:hAnsi="Times New Roman" w:cs="Times New Roman"/>
          <w:sz w:val="20"/>
          <w:szCs w:val="20"/>
          <w:lang w:val="en-US"/>
        </w:rPr>
        <w:t xml:space="preserve"> control with sulfonylurea treatment in a patient with the syndrome of intermediate developmental delay, early-onset </w:t>
      </w:r>
      <w:proofErr w:type="spellStart"/>
      <w:r w:rsidRPr="00633189">
        <w:rPr>
          <w:rFonts w:ascii="Times New Roman" w:hAnsi="Times New Roman" w:cs="Times New Roman"/>
          <w:sz w:val="20"/>
          <w:szCs w:val="20"/>
          <w:lang w:val="en-US"/>
        </w:rPr>
        <w:t>generalised</w:t>
      </w:r>
      <w:proofErr w:type="spellEnd"/>
      <w:r w:rsidRPr="00633189">
        <w:rPr>
          <w:rFonts w:ascii="Times New Roman" w:hAnsi="Times New Roman" w:cs="Times New Roman"/>
          <w:sz w:val="20"/>
          <w:szCs w:val="20"/>
          <w:lang w:val="en-US"/>
        </w:rPr>
        <w:t xml:space="preserve"> epilepsy and neonatal diabetes associated with the V59M mutation in the KCNJ11 gene. </w:t>
      </w:r>
      <w:r w:rsidRPr="00633189">
        <w:rPr>
          <w:rFonts w:ascii="Times New Roman" w:hAnsi="Times New Roman" w:cs="Times New Roman"/>
          <w:i/>
          <w:iCs/>
          <w:sz w:val="20"/>
          <w:szCs w:val="20"/>
        </w:rPr>
        <w:t>Diabetologia</w:t>
      </w:r>
      <w:r w:rsidRPr="00633189">
        <w:rPr>
          <w:rFonts w:ascii="Times New Roman" w:hAnsi="Times New Roman" w:cs="Times New Roman"/>
          <w:sz w:val="20"/>
          <w:szCs w:val="20"/>
        </w:rPr>
        <w:t xml:space="preserve">. 2006;49:2559–2563 </w:t>
      </w:r>
    </w:p>
    <w:p w14:paraId="792209AF"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633189">
        <w:rPr>
          <w:rFonts w:ascii="Times New Roman" w:hAnsi="Times New Roman" w:cs="Times New Roman"/>
          <w:sz w:val="20"/>
          <w:szCs w:val="20"/>
          <w:lang w:val="en-US"/>
        </w:rPr>
        <w:t xml:space="preserve">Landmeier KA, Lanning M, Carmody D, Greeley SAW, </w:t>
      </w:r>
      <w:proofErr w:type="spellStart"/>
      <w:r w:rsidRPr="00633189">
        <w:rPr>
          <w:rFonts w:ascii="Times New Roman" w:hAnsi="Times New Roman" w:cs="Times New Roman"/>
          <w:sz w:val="20"/>
          <w:szCs w:val="20"/>
          <w:lang w:val="en-US"/>
        </w:rPr>
        <w:t>Msall</w:t>
      </w:r>
      <w:proofErr w:type="spellEnd"/>
      <w:r w:rsidRPr="00633189">
        <w:rPr>
          <w:rFonts w:ascii="Times New Roman" w:hAnsi="Times New Roman" w:cs="Times New Roman"/>
          <w:sz w:val="20"/>
          <w:szCs w:val="20"/>
          <w:lang w:val="en-US"/>
        </w:rPr>
        <w:t xml:space="preserve"> ME. ADHD, learning difficulties and sleep disturbances associated with KCNJ11‐related neonatal diabetes. </w:t>
      </w:r>
      <w:proofErr w:type="spellStart"/>
      <w:r w:rsidRPr="00633189">
        <w:rPr>
          <w:rFonts w:ascii="Times New Roman" w:hAnsi="Times New Roman" w:cs="Times New Roman"/>
          <w:i/>
          <w:iCs/>
          <w:sz w:val="20"/>
          <w:szCs w:val="20"/>
          <w:lang w:val="en-US"/>
        </w:rPr>
        <w:t>Pediatr</w:t>
      </w:r>
      <w:proofErr w:type="spellEnd"/>
      <w:r w:rsidRPr="00633189">
        <w:rPr>
          <w:rFonts w:ascii="Times New Roman" w:hAnsi="Times New Roman" w:cs="Times New Roman"/>
          <w:i/>
          <w:iCs/>
          <w:sz w:val="20"/>
          <w:szCs w:val="20"/>
          <w:lang w:val="en-US"/>
        </w:rPr>
        <w:t xml:space="preserve"> Diabete</w:t>
      </w:r>
      <w:r w:rsidRPr="00633189">
        <w:rPr>
          <w:rFonts w:ascii="Times New Roman" w:hAnsi="Times New Roman" w:cs="Times New Roman"/>
          <w:sz w:val="20"/>
          <w:szCs w:val="20"/>
          <w:lang w:val="en-US"/>
        </w:rPr>
        <w:t>s. 2017;18(7):518-523</w:t>
      </w:r>
    </w:p>
    <w:p w14:paraId="29DA842C"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633189">
        <w:rPr>
          <w:rFonts w:ascii="Times New Roman" w:hAnsi="Times New Roman" w:cs="Times New Roman"/>
          <w:sz w:val="20"/>
          <w:szCs w:val="20"/>
          <w:lang w:val="en-US"/>
        </w:rPr>
        <w:t>Bowman P, Broadbridge E, Knight BA, et al. Psychiatric morbidity in children with KCNJ 11 neonatal diabetes. </w:t>
      </w:r>
      <w:proofErr w:type="spellStart"/>
      <w:r w:rsidRPr="00633189">
        <w:rPr>
          <w:rFonts w:ascii="Times New Roman" w:hAnsi="Times New Roman" w:cs="Times New Roman"/>
          <w:i/>
          <w:iCs/>
          <w:sz w:val="20"/>
          <w:szCs w:val="20"/>
          <w:lang w:val="en-US"/>
        </w:rPr>
        <w:t>Diabet</w:t>
      </w:r>
      <w:proofErr w:type="spellEnd"/>
      <w:r w:rsidRPr="00633189">
        <w:rPr>
          <w:rFonts w:ascii="Times New Roman" w:hAnsi="Times New Roman" w:cs="Times New Roman"/>
          <w:i/>
          <w:iCs/>
          <w:sz w:val="20"/>
          <w:szCs w:val="20"/>
          <w:lang w:val="en-US"/>
        </w:rPr>
        <w:t xml:space="preserve"> Med.</w:t>
      </w:r>
      <w:r w:rsidRPr="00633189">
        <w:rPr>
          <w:rFonts w:ascii="Times New Roman" w:hAnsi="Times New Roman" w:cs="Times New Roman"/>
          <w:sz w:val="20"/>
          <w:szCs w:val="20"/>
          <w:lang w:val="en-US"/>
        </w:rPr>
        <w:t xml:space="preserve"> 2016;33(10):1387-1391</w:t>
      </w:r>
    </w:p>
    <w:p w14:paraId="3F0D60BB"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B023DE">
        <w:rPr>
          <w:rFonts w:ascii="Times New Roman" w:hAnsi="Times New Roman" w:cs="Times New Roman"/>
          <w:sz w:val="20"/>
          <w:szCs w:val="20"/>
          <w:shd w:val="clear" w:color="auto" w:fill="FFFFFF"/>
          <w:lang w:val="en-US"/>
        </w:rPr>
        <w:t>Powis Z, Petrik I, Cohen JS, et al. De novo variants in KLF7 are a potential novel cause of developmental delay/intellectual disability, neuromuscular and psychiatric symptoms. </w:t>
      </w:r>
      <w:r w:rsidRPr="00B023DE">
        <w:rPr>
          <w:rFonts w:ascii="Times New Roman" w:hAnsi="Times New Roman" w:cs="Times New Roman"/>
          <w:i/>
          <w:iCs/>
          <w:sz w:val="20"/>
          <w:szCs w:val="20"/>
          <w:shd w:val="clear" w:color="auto" w:fill="FFFFFF"/>
          <w:lang w:val="en-US"/>
        </w:rPr>
        <w:t xml:space="preserve">Clin Genet. </w:t>
      </w:r>
      <w:r w:rsidRPr="00B023DE">
        <w:rPr>
          <w:rFonts w:ascii="Times New Roman" w:hAnsi="Times New Roman" w:cs="Times New Roman"/>
          <w:sz w:val="20"/>
          <w:szCs w:val="20"/>
          <w:shd w:val="clear" w:color="auto" w:fill="FFFFFF"/>
          <w:lang w:val="en-US"/>
        </w:rPr>
        <w:t>2018;93(5):1030-1038</w:t>
      </w:r>
    </w:p>
    <w:p w14:paraId="7F44AA1D"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633189">
        <w:rPr>
          <w:rFonts w:ascii="Times New Roman" w:hAnsi="Times New Roman" w:cs="Times New Roman"/>
          <w:sz w:val="20"/>
          <w:szCs w:val="20"/>
          <w:lang w:val="en-US"/>
        </w:rPr>
        <w:t xml:space="preserve">Butcher LM, </w:t>
      </w:r>
      <w:proofErr w:type="spellStart"/>
      <w:r w:rsidRPr="00633189">
        <w:rPr>
          <w:rFonts w:ascii="Times New Roman" w:hAnsi="Times New Roman" w:cs="Times New Roman"/>
          <w:sz w:val="20"/>
          <w:szCs w:val="20"/>
          <w:lang w:val="en-US"/>
        </w:rPr>
        <w:t>Maburn</w:t>
      </w:r>
      <w:proofErr w:type="spellEnd"/>
      <w:r w:rsidRPr="00633189">
        <w:rPr>
          <w:rFonts w:ascii="Times New Roman" w:hAnsi="Times New Roman" w:cs="Times New Roman"/>
          <w:sz w:val="20"/>
          <w:szCs w:val="20"/>
          <w:lang w:val="en-US"/>
        </w:rPr>
        <w:t xml:space="preserve"> E, Knight J, et al. SNPs, microarrays and pooled DNA: identification of four loci associated with mild mental impairment in a sample of 6000 children. </w:t>
      </w:r>
      <w:r w:rsidRPr="00633189">
        <w:rPr>
          <w:rFonts w:ascii="Times New Roman" w:hAnsi="Times New Roman" w:cs="Times New Roman"/>
          <w:i/>
          <w:iCs/>
          <w:sz w:val="20"/>
          <w:szCs w:val="20"/>
          <w:lang w:val="en-US"/>
        </w:rPr>
        <w:t xml:space="preserve">Hum Mol Genet. </w:t>
      </w:r>
      <w:r w:rsidRPr="00633189">
        <w:rPr>
          <w:rFonts w:ascii="Times New Roman" w:hAnsi="Times New Roman" w:cs="Times New Roman"/>
          <w:sz w:val="20"/>
          <w:szCs w:val="20"/>
          <w:lang w:val="en-US"/>
        </w:rPr>
        <w:t xml:space="preserve">2005;14(10):1315–1325 </w:t>
      </w:r>
    </w:p>
    <w:p w14:paraId="083F25FB"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B023DE">
        <w:rPr>
          <w:rFonts w:ascii="Times New Roman" w:hAnsi="Times New Roman" w:cs="Times New Roman"/>
          <w:sz w:val="20"/>
          <w:szCs w:val="20"/>
          <w:shd w:val="clear" w:color="auto" w:fill="FFFFFF"/>
          <w:lang w:val="en-US"/>
        </w:rPr>
        <w:lastRenderedPageBreak/>
        <w:t>Jang DH, Chae H, Kim M. Autistic and Rett‐like features associated with 2q33.3–q34 interstitial deletion. </w:t>
      </w:r>
      <w:r w:rsidRPr="00633189">
        <w:rPr>
          <w:rFonts w:ascii="Times New Roman" w:hAnsi="Times New Roman" w:cs="Times New Roman"/>
          <w:i/>
          <w:iCs/>
          <w:sz w:val="20"/>
          <w:szCs w:val="20"/>
        </w:rPr>
        <w:t xml:space="preserve">Am J Hum Genet </w:t>
      </w:r>
      <w:r w:rsidRPr="00B023DE">
        <w:rPr>
          <w:rFonts w:ascii="Times New Roman" w:hAnsi="Times New Roman" w:cs="Times New Roman"/>
          <w:i/>
          <w:iCs/>
          <w:sz w:val="20"/>
          <w:szCs w:val="20"/>
          <w:shd w:val="clear" w:color="auto" w:fill="FFFFFF"/>
          <w:lang w:val="en-US"/>
        </w:rPr>
        <w:t>Part A.</w:t>
      </w:r>
      <w:r w:rsidRPr="00B023DE">
        <w:rPr>
          <w:rFonts w:ascii="Times New Roman" w:hAnsi="Times New Roman" w:cs="Times New Roman"/>
          <w:sz w:val="20"/>
          <w:szCs w:val="20"/>
          <w:shd w:val="clear" w:color="auto" w:fill="FFFFFF"/>
          <w:lang w:val="en-US"/>
        </w:rPr>
        <w:t xml:space="preserve"> 2015;167(9):2213-2218</w:t>
      </w:r>
    </w:p>
    <w:p w14:paraId="79A0C301"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lang w:val="it-IT"/>
        </w:rPr>
        <w:t xml:space="preserve">Escalera-Balsera A, Roman-Naranjo P, Lopez-Escamez JA. </w:t>
      </w:r>
      <w:r w:rsidRPr="00633189">
        <w:rPr>
          <w:rFonts w:ascii="Times New Roman" w:hAnsi="Times New Roman" w:cs="Times New Roman"/>
          <w:sz w:val="20"/>
          <w:szCs w:val="20"/>
          <w:lang w:val="en-US"/>
        </w:rPr>
        <w:t>Systematic Review of Sequencing Studies and Gene Expression Profiling in Familial Meniere Disease. </w:t>
      </w:r>
      <w:r w:rsidRPr="00633189">
        <w:rPr>
          <w:rFonts w:ascii="Times New Roman" w:hAnsi="Times New Roman" w:cs="Times New Roman"/>
          <w:i/>
          <w:iCs/>
          <w:sz w:val="20"/>
          <w:szCs w:val="20"/>
        </w:rPr>
        <w:t>Genes</w:t>
      </w:r>
      <w:r w:rsidRPr="00633189">
        <w:rPr>
          <w:rFonts w:ascii="Times New Roman" w:hAnsi="Times New Roman" w:cs="Times New Roman"/>
          <w:sz w:val="20"/>
          <w:szCs w:val="20"/>
        </w:rPr>
        <w:t>. 2020;11(12):1414</w:t>
      </w:r>
    </w:p>
    <w:p w14:paraId="2765FFBE"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rPr>
        <w:t xml:space="preserve">Mehrjoo Z, Kahrizi K, Mohseni M, et al. </w:t>
      </w:r>
      <w:r w:rsidRPr="00633189">
        <w:rPr>
          <w:rFonts w:ascii="Times New Roman" w:hAnsi="Times New Roman" w:cs="Times New Roman"/>
          <w:sz w:val="20"/>
          <w:szCs w:val="20"/>
          <w:lang w:val="en-US"/>
        </w:rPr>
        <w:t xml:space="preserve">Limbic System Associated Membrane Protein Mutation in an Iranian Family Diagnosed with </w:t>
      </w:r>
      <w:proofErr w:type="spellStart"/>
      <w:r w:rsidRPr="00633189">
        <w:rPr>
          <w:rFonts w:ascii="Times New Roman" w:hAnsi="Times New Roman" w:cs="Times New Roman"/>
          <w:sz w:val="20"/>
          <w:szCs w:val="20"/>
          <w:lang w:val="en-US"/>
        </w:rPr>
        <w:t>Ménière’s</w:t>
      </w:r>
      <w:proofErr w:type="spellEnd"/>
      <w:r w:rsidRPr="00633189">
        <w:rPr>
          <w:rFonts w:ascii="Times New Roman" w:hAnsi="Times New Roman" w:cs="Times New Roman"/>
          <w:sz w:val="20"/>
          <w:szCs w:val="20"/>
          <w:lang w:val="en-US"/>
        </w:rPr>
        <w:t xml:space="preserve"> Disease. </w:t>
      </w:r>
      <w:r w:rsidRPr="00633189">
        <w:rPr>
          <w:rFonts w:ascii="Times New Roman" w:hAnsi="Times New Roman" w:cs="Times New Roman"/>
          <w:i/>
          <w:iCs/>
          <w:sz w:val="20"/>
          <w:szCs w:val="20"/>
        </w:rPr>
        <w:t>Arch Iran Med</w:t>
      </w:r>
      <w:r w:rsidRPr="00633189">
        <w:rPr>
          <w:rFonts w:ascii="Times New Roman" w:hAnsi="Times New Roman" w:cs="Times New Roman"/>
          <w:sz w:val="20"/>
          <w:szCs w:val="20"/>
        </w:rPr>
        <w:t xml:space="preserve">. 2020;23(5):319-325 </w:t>
      </w:r>
    </w:p>
    <w:p w14:paraId="0F10D19A"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lang w:val="it-IT"/>
        </w:rPr>
        <w:t xml:space="preserve">Lionel AC, Crosbie J, Barbosa N, et al. </w:t>
      </w:r>
      <w:r w:rsidRPr="00633189">
        <w:rPr>
          <w:rFonts w:ascii="Times New Roman" w:hAnsi="Times New Roman" w:cs="Times New Roman"/>
          <w:sz w:val="20"/>
          <w:szCs w:val="20"/>
          <w:lang w:val="en-US"/>
        </w:rPr>
        <w:t>Rare copy number variation discovery and cross-disorder comparisons identify</w:t>
      </w:r>
      <w:r w:rsidRPr="00B023DE">
        <w:rPr>
          <w:rFonts w:ascii="Times New Roman" w:hAnsi="Times New Roman" w:cs="Times New Roman"/>
          <w:sz w:val="20"/>
          <w:szCs w:val="20"/>
          <w:shd w:val="clear" w:color="auto" w:fill="FFFFFF"/>
          <w:lang w:val="en-US"/>
        </w:rPr>
        <w:t xml:space="preserve"> risk genes for ADHD. </w:t>
      </w:r>
      <w:r w:rsidRPr="00B023DE">
        <w:rPr>
          <w:rFonts w:ascii="Times New Roman" w:hAnsi="Times New Roman" w:cs="Times New Roman"/>
          <w:i/>
          <w:iCs/>
          <w:sz w:val="20"/>
          <w:szCs w:val="20"/>
          <w:shd w:val="clear" w:color="auto" w:fill="FFFFFF"/>
        </w:rPr>
        <w:t xml:space="preserve">Sci Transl Med. </w:t>
      </w:r>
      <w:r w:rsidRPr="00B023DE">
        <w:rPr>
          <w:rFonts w:ascii="Times New Roman" w:hAnsi="Times New Roman" w:cs="Times New Roman"/>
          <w:sz w:val="20"/>
          <w:szCs w:val="20"/>
          <w:shd w:val="clear" w:color="auto" w:fill="FFFFFF"/>
        </w:rPr>
        <w:t>2011;3(95):95ra75-95ra75</w:t>
      </w:r>
    </w:p>
    <w:p w14:paraId="1345AF8E"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rPr>
        <w:t xml:space="preserve">Lal D, Trucks H, Moller RS, et al. </w:t>
      </w:r>
      <w:r w:rsidRPr="00633189">
        <w:rPr>
          <w:rFonts w:ascii="Times New Roman" w:hAnsi="Times New Roman" w:cs="Times New Roman"/>
          <w:sz w:val="20"/>
          <w:szCs w:val="20"/>
          <w:lang w:val="en-US"/>
        </w:rPr>
        <w:t xml:space="preserve">Rare </w:t>
      </w:r>
      <w:proofErr w:type="spellStart"/>
      <w:r w:rsidRPr="00633189">
        <w:rPr>
          <w:rFonts w:ascii="Times New Roman" w:hAnsi="Times New Roman" w:cs="Times New Roman"/>
          <w:sz w:val="20"/>
          <w:szCs w:val="20"/>
          <w:lang w:val="en-US"/>
        </w:rPr>
        <w:t>exonic</w:t>
      </w:r>
      <w:proofErr w:type="spellEnd"/>
      <w:r w:rsidRPr="00633189">
        <w:rPr>
          <w:rFonts w:ascii="Times New Roman" w:hAnsi="Times New Roman" w:cs="Times New Roman"/>
          <w:sz w:val="20"/>
          <w:szCs w:val="20"/>
          <w:lang w:val="en-US"/>
        </w:rPr>
        <w:t xml:space="preserve"> deletions of the RBFOX1 gene increase risk of idiopathic generalized epilepsy. </w:t>
      </w:r>
      <w:r w:rsidRPr="00633189">
        <w:rPr>
          <w:rFonts w:ascii="Times New Roman" w:hAnsi="Times New Roman" w:cs="Times New Roman"/>
          <w:i/>
          <w:iCs/>
          <w:sz w:val="20"/>
          <w:szCs w:val="20"/>
        </w:rPr>
        <w:t>Epilepsia</w:t>
      </w:r>
      <w:r w:rsidRPr="00633189">
        <w:rPr>
          <w:rFonts w:ascii="Times New Roman" w:hAnsi="Times New Roman" w:cs="Times New Roman"/>
          <w:sz w:val="20"/>
          <w:szCs w:val="20"/>
        </w:rPr>
        <w:t>.</w:t>
      </w:r>
      <w:r w:rsidRPr="00633189">
        <w:rPr>
          <w:rFonts w:ascii="Times New Roman" w:hAnsi="Times New Roman" w:cs="Times New Roman"/>
          <w:i/>
          <w:iCs/>
          <w:sz w:val="20"/>
          <w:szCs w:val="20"/>
        </w:rPr>
        <w:t xml:space="preserve"> </w:t>
      </w:r>
      <w:r w:rsidRPr="00633189">
        <w:rPr>
          <w:rFonts w:ascii="Times New Roman" w:hAnsi="Times New Roman" w:cs="Times New Roman"/>
          <w:sz w:val="20"/>
          <w:szCs w:val="20"/>
        </w:rPr>
        <w:t>2013;54(2):265-271</w:t>
      </w:r>
    </w:p>
    <w:p w14:paraId="736C8D4F"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lang w:val="it-IT"/>
        </w:rPr>
        <w:t xml:space="preserve">Bruno LP, Doddato G, Valentino F, et al. </w:t>
      </w:r>
      <w:r w:rsidRPr="00633189">
        <w:rPr>
          <w:rFonts w:ascii="Times New Roman" w:hAnsi="Times New Roman" w:cs="Times New Roman"/>
          <w:sz w:val="20"/>
          <w:szCs w:val="20"/>
          <w:lang w:val="en-US"/>
        </w:rPr>
        <w:t>New Candidates for Autism/Intellectual Disability Identified by Whole-Exome Sequencing. </w:t>
      </w:r>
      <w:r w:rsidRPr="00633189">
        <w:rPr>
          <w:rFonts w:ascii="Times New Roman" w:hAnsi="Times New Roman" w:cs="Times New Roman"/>
          <w:i/>
          <w:iCs/>
          <w:sz w:val="20"/>
          <w:szCs w:val="20"/>
        </w:rPr>
        <w:t>Int J Mol Sci.</w:t>
      </w:r>
      <w:r w:rsidRPr="00633189">
        <w:rPr>
          <w:rFonts w:ascii="Times New Roman" w:hAnsi="Times New Roman" w:cs="Times New Roman"/>
          <w:sz w:val="20"/>
          <w:szCs w:val="20"/>
        </w:rPr>
        <w:t xml:space="preserve"> 2021;22(24):13439 </w:t>
      </w:r>
    </w:p>
    <w:p w14:paraId="26760EC8"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proofErr w:type="spellStart"/>
      <w:r w:rsidRPr="00633189">
        <w:rPr>
          <w:rFonts w:ascii="Times New Roman" w:hAnsi="Times New Roman" w:cs="Times New Roman"/>
          <w:sz w:val="20"/>
          <w:szCs w:val="20"/>
          <w:lang w:val="en-US"/>
        </w:rPr>
        <w:t>Accogli</w:t>
      </w:r>
      <w:proofErr w:type="spellEnd"/>
      <w:r w:rsidRPr="00633189">
        <w:rPr>
          <w:rFonts w:ascii="Times New Roman" w:hAnsi="Times New Roman" w:cs="Times New Roman"/>
          <w:sz w:val="20"/>
          <w:szCs w:val="20"/>
          <w:lang w:val="en-US"/>
        </w:rPr>
        <w:t xml:space="preserve"> A, Yang R, Blain-Juste ME, Braverman N, Shah J, </w:t>
      </w:r>
      <w:proofErr w:type="spellStart"/>
      <w:r w:rsidRPr="00633189">
        <w:rPr>
          <w:rFonts w:ascii="Times New Roman" w:hAnsi="Times New Roman" w:cs="Times New Roman"/>
          <w:sz w:val="20"/>
          <w:szCs w:val="20"/>
          <w:lang w:val="en-US"/>
        </w:rPr>
        <w:t>Trakadis</w:t>
      </w:r>
      <w:proofErr w:type="spellEnd"/>
      <w:r w:rsidRPr="00633189">
        <w:rPr>
          <w:rFonts w:ascii="Times New Roman" w:hAnsi="Times New Roman" w:cs="Times New Roman"/>
          <w:sz w:val="20"/>
          <w:szCs w:val="20"/>
          <w:lang w:val="en-US"/>
        </w:rPr>
        <w:t xml:space="preserve"> Y. SHANK3 Mutation and Mosaic Turner Syndrome in a Female Patient With Intellectual Disability and Psychiatric Features. </w:t>
      </w:r>
      <w:r w:rsidRPr="00633189">
        <w:rPr>
          <w:rFonts w:ascii="Times New Roman" w:hAnsi="Times New Roman" w:cs="Times New Roman"/>
          <w:i/>
          <w:iCs/>
          <w:sz w:val="20"/>
          <w:szCs w:val="20"/>
        </w:rPr>
        <w:t>J Neuropsychiatry Clin Neurosci.</w:t>
      </w:r>
      <w:r w:rsidRPr="00633189">
        <w:rPr>
          <w:rFonts w:ascii="Times New Roman" w:hAnsi="Times New Roman" w:cs="Times New Roman"/>
          <w:sz w:val="20"/>
          <w:szCs w:val="20"/>
        </w:rPr>
        <w:t xml:space="preserve"> 2019;31(3):272-275</w:t>
      </w:r>
    </w:p>
    <w:p w14:paraId="1A21C488"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proofErr w:type="spellStart"/>
      <w:r w:rsidRPr="00633189">
        <w:rPr>
          <w:rFonts w:ascii="Times New Roman" w:hAnsi="Times New Roman" w:cs="Times New Roman"/>
          <w:sz w:val="20"/>
          <w:szCs w:val="20"/>
          <w:lang w:val="en-US"/>
        </w:rPr>
        <w:t>Kolevzon</w:t>
      </w:r>
      <w:proofErr w:type="spellEnd"/>
      <w:r w:rsidRPr="00633189">
        <w:rPr>
          <w:rFonts w:ascii="Times New Roman" w:hAnsi="Times New Roman" w:cs="Times New Roman"/>
          <w:sz w:val="20"/>
          <w:szCs w:val="20"/>
          <w:lang w:val="en-US"/>
        </w:rPr>
        <w:t xml:space="preserve"> A, </w:t>
      </w:r>
      <w:proofErr w:type="spellStart"/>
      <w:r w:rsidRPr="00633189">
        <w:rPr>
          <w:rFonts w:ascii="Times New Roman" w:hAnsi="Times New Roman" w:cs="Times New Roman"/>
          <w:sz w:val="20"/>
          <w:szCs w:val="20"/>
          <w:lang w:val="en-US"/>
        </w:rPr>
        <w:t>Delaby</w:t>
      </w:r>
      <w:proofErr w:type="spellEnd"/>
      <w:r w:rsidRPr="00633189">
        <w:rPr>
          <w:rFonts w:ascii="Times New Roman" w:hAnsi="Times New Roman" w:cs="Times New Roman"/>
          <w:sz w:val="20"/>
          <w:szCs w:val="20"/>
          <w:lang w:val="en-US"/>
        </w:rPr>
        <w:t xml:space="preserve"> E, Berry-Kravis E, Buxbaum JD, Betancur C. Neuropsychiatric decompensation in adolescents and adults with Phelan-McDermid syndrome: a systematic review of the literature. </w:t>
      </w:r>
      <w:r w:rsidRPr="00633189">
        <w:rPr>
          <w:rFonts w:ascii="Times New Roman" w:hAnsi="Times New Roman" w:cs="Times New Roman"/>
          <w:i/>
          <w:iCs/>
          <w:sz w:val="20"/>
          <w:szCs w:val="20"/>
          <w:lang w:val="en-US"/>
        </w:rPr>
        <w:t xml:space="preserve">Mol Autism. </w:t>
      </w:r>
      <w:r w:rsidRPr="00633189">
        <w:rPr>
          <w:rFonts w:ascii="Times New Roman" w:hAnsi="Times New Roman" w:cs="Times New Roman"/>
          <w:sz w:val="20"/>
          <w:szCs w:val="20"/>
          <w:lang w:val="en-US"/>
        </w:rPr>
        <w:t>2019;10(1):1-22</w:t>
      </w:r>
    </w:p>
    <w:p w14:paraId="1C7D5FE3"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B023DE">
        <w:rPr>
          <w:rFonts w:ascii="Times New Roman" w:hAnsi="Times New Roman" w:cs="Times New Roman"/>
          <w:sz w:val="20"/>
          <w:szCs w:val="20"/>
          <w:shd w:val="clear" w:color="auto" w:fill="FFFFFF"/>
        </w:rPr>
        <w:t xml:space="preserve">Zhu W, Li J, Chen S, et al. </w:t>
      </w:r>
      <w:r w:rsidRPr="00B023DE">
        <w:rPr>
          <w:rFonts w:ascii="Times New Roman" w:hAnsi="Times New Roman" w:cs="Times New Roman"/>
          <w:sz w:val="20"/>
          <w:szCs w:val="20"/>
          <w:shd w:val="clear" w:color="auto" w:fill="FFFFFF"/>
          <w:lang w:val="en-US"/>
        </w:rPr>
        <w:t>Two de novo novel mutations in one SHANK3 allele in a patient with autism and moderate intellectual disability. </w:t>
      </w:r>
      <w:r w:rsidRPr="00633189">
        <w:rPr>
          <w:rFonts w:ascii="Times New Roman" w:hAnsi="Times New Roman" w:cs="Times New Roman"/>
          <w:i/>
          <w:iCs/>
          <w:sz w:val="20"/>
          <w:szCs w:val="20"/>
        </w:rPr>
        <w:t>Am J Hum Genet</w:t>
      </w:r>
      <w:r w:rsidRPr="00B023DE">
        <w:rPr>
          <w:rFonts w:ascii="Times New Roman" w:hAnsi="Times New Roman" w:cs="Times New Roman"/>
          <w:i/>
          <w:iCs/>
          <w:sz w:val="20"/>
          <w:szCs w:val="20"/>
          <w:shd w:val="clear" w:color="auto" w:fill="FFFFFF"/>
        </w:rPr>
        <w:t xml:space="preserve"> Part A. </w:t>
      </w:r>
      <w:r w:rsidRPr="00B023DE">
        <w:rPr>
          <w:rFonts w:ascii="Times New Roman" w:hAnsi="Times New Roman" w:cs="Times New Roman"/>
          <w:sz w:val="20"/>
          <w:szCs w:val="20"/>
          <w:shd w:val="clear" w:color="auto" w:fill="FFFFFF"/>
        </w:rPr>
        <w:t>2018;176(4):973-979</w:t>
      </w:r>
    </w:p>
    <w:p w14:paraId="10D45013"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rPr>
        <w:t xml:space="preserve">Gong X, Jiang Y, Zhang X, et al. </w:t>
      </w:r>
      <w:r w:rsidRPr="00633189">
        <w:rPr>
          <w:rFonts w:ascii="Times New Roman" w:hAnsi="Times New Roman" w:cs="Times New Roman"/>
          <w:sz w:val="20"/>
          <w:szCs w:val="20"/>
          <w:lang w:val="en-US"/>
        </w:rPr>
        <w:t>High proportion of 22q13 deletions and SHANK3 mutations in Chinese patients with intellectual disability. </w:t>
      </w:r>
      <w:r w:rsidRPr="00633189">
        <w:rPr>
          <w:rFonts w:ascii="Times New Roman" w:hAnsi="Times New Roman" w:cs="Times New Roman"/>
          <w:i/>
          <w:iCs/>
          <w:sz w:val="20"/>
          <w:szCs w:val="20"/>
        </w:rPr>
        <w:t>PloS One</w:t>
      </w:r>
      <w:r w:rsidRPr="00633189">
        <w:rPr>
          <w:rFonts w:ascii="Times New Roman" w:hAnsi="Times New Roman" w:cs="Times New Roman"/>
          <w:sz w:val="20"/>
          <w:szCs w:val="20"/>
        </w:rPr>
        <w:t xml:space="preserve">. 2012;7(4):e34739 </w:t>
      </w:r>
    </w:p>
    <w:p w14:paraId="3C109CC1"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rPr>
      </w:pPr>
      <w:r w:rsidRPr="00633189">
        <w:rPr>
          <w:rFonts w:ascii="Times New Roman" w:hAnsi="Times New Roman" w:cs="Times New Roman"/>
          <w:sz w:val="20"/>
          <w:szCs w:val="20"/>
        </w:rPr>
        <w:t xml:space="preserve">Fang X, Zhang J, Lu T, et al. </w:t>
      </w:r>
      <w:r w:rsidRPr="00633189">
        <w:rPr>
          <w:rFonts w:ascii="Times New Roman" w:hAnsi="Times New Roman" w:cs="Times New Roman"/>
          <w:sz w:val="20"/>
          <w:szCs w:val="20"/>
          <w:lang w:val="en-US"/>
        </w:rPr>
        <w:t>Identification of novel candidate pathogenic genes in pituitary stalk interruption syndrome by whole‐exome sequencing. </w:t>
      </w:r>
      <w:r w:rsidRPr="00633189">
        <w:rPr>
          <w:rFonts w:ascii="Times New Roman" w:hAnsi="Times New Roman" w:cs="Times New Roman"/>
          <w:i/>
          <w:iCs/>
          <w:sz w:val="20"/>
          <w:szCs w:val="20"/>
        </w:rPr>
        <w:t>J Cell Mol Med</w:t>
      </w:r>
      <w:r w:rsidRPr="00633189">
        <w:rPr>
          <w:rFonts w:ascii="Times New Roman" w:hAnsi="Times New Roman" w:cs="Times New Roman"/>
          <w:sz w:val="20"/>
          <w:szCs w:val="20"/>
        </w:rPr>
        <w:t> 24.20 (2020): 11703-11717.</w:t>
      </w:r>
    </w:p>
    <w:p w14:paraId="645A6643"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proofErr w:type="spellStart"/>
      <w:r w:rsidRPr="00633189">
        <w:rPr>
          <w:rFonts w:ascii="Times New Roman" w:hAnsi="Times New Roman" w:cs="Times New Roman"/>
          <w:sz w:val="20"/>
          <w:szCs w:val="20"/>
          <w:lang w:val="en-US"/>
        </w:rPr>
        <w:t>Vacic</w:t>
      </w:r>
      <w:proofErr w:type="spellEnd"/>
      <w:r w:rsidRPr="00633189">
        <w:rPr>
          <w:rFonts w:ascii="Times New Roman" w:hAnsi="Times New Roman" w:cs="Times New Roman"/>
          <w:sz w:val="20"/>
          <w:szCs w:val="20"/>
          <w:lang w:val="en-US"/>
        </w:rPr>
        <w:t xml:space="preserve"> V, McCarthy S, Malhotra D, et al. Duplications of the neuropeptide receptor gene VIPR2 confer significant risk for schizophrenia. </w:t>
      </w:r>
      <w:r w:rsidRPr="00633189">
        <w:rPr>
          <w:rFonts w:ascii="Times New Roman" w:hAnsi="Times New Roman" w:cs="Times New Roman"/>
          <w:i/>
          <w:iCs/>
          <w:sz w:val="20"/>
          <w:szCs w:val="20"/>
          <w:lang w:val="en-US"/>
        </w:rPr>
        <w:t xml:space="preserve">Nature. </w:t>
      </w:r>
      <w:r w:rsidRPr="00633189">
        <w:rPr>
          <w:rFonts w:ascii="Times New Roman" w:hAnsi="Times New Roman" w:cs="Times New Roman"/>
          <w:sz w:val="20"/>
          <w:szCs w:val="20"/>
          <w:lang w:val="en-US"/>
        </w:rPr>
        <w:t xml:space="preserve">2011;471(7339):499-503 </w:t>
      </w:r>
    </w:p>
    <w:p w14:paraId="7B12037C" w14:textId="77777777" w:rsidR="006E2621" w:rsidRPr="00633189" w:rsidRDefault="006E2621" w:rsidP="006E2621">
      <w:pPr>
        <w:pStyle w:val="ListParagraph"/>
        <w:numPr>
          <w:ilvl w:val="0"/>
          <w:numId w:val="4"/>
        </w:numPr>
        <w:spacing w:line="252" w:lineRule="auto"/>
        <w:rPr>
          <w:rFonts w:ascii="Times New Roman" w:hAnsi="Times New Roman" w:cs="Times New Roman"/>
          <w:sz w:val="20"/>
          <w:szCs w:val="20"/>
          <w:lang w:val="en-US"/>
        </w:rPr>
      </w:pPr>
      <w:r w:rsidRPr="00633189">
        <w:rPr>
          <w:rFonts w:ascii="Times New Roman" w:hAnsi="Times New Roman" w:cs="Times New Roman"/>
          <w:sz w:val="20"/>
          <w:szCs w:val="20"/>
          <w:lang w:val="en-US"/>
        </w:rPr>
        <w:t xml:space="preserve">Firouzabadi SG, </w:t>
      </w:r>
      <w:proofErr w:type="spellStart"/>
      <w:r w:rsidRPr="00633189">
        <w:rPr>
          <w:rFonts w:ascii="Times New Roman" w:hAnsi="Times New Roman" w:cs="Times New Roman"/>
          <w:sz w:val="20"/>
          <w:szCs w:val="20"/>
          <w:lang w:val="en-US"/>
        </w:rPr>
        <w:t>Kariminejad</w:t>
      </w:r>
      <w:proofErr w:type="spellEnd"/>
      <w:r w:rsidRPr="00633189">
        <w:rPr>
          <w:rFonts w:ascii="Times New Roman" w:hAnsi="Times New Roman" w:cs="Times New Roman"/>
          <w:sz w:val="20"/>
          <w:szCs w:val="20"/>
          <w:lang w:val="en-US"/>
        </w:rPr>
        <w:t xml:space="preserve"> R, </w:t>
      </w:r>
      <w:proofErr w:type="spellStart"/>
      <w:r w:rsidRPr="00633189">
        <w:rPr>
          <w:rFonts w:ascii="Times New Roman" w:hAnsi="Times New Roman" w:cs="Times New Roman"/>
          <w:sz w:val="20"/>
          <w:szCs w:val="20"/>
          <w:lang w:val="en-US"/>
        </w:rPr>
        <w:t>Vameghi</w:t>
      </w:r>
      <w:proofErr w:type="spellEnd"/>
      <w:r w:rsidRPr="00633189">
        <w:rPr>
          <w:rFonts w:ascii="Times New Roman" w:hAnsi="Times New Roman" w:cs="Times New Roman"/>
          <w:sz w:val="20"/>
          <w:szCs w:val="20"/>
          <w:lang w:val="en-US"/>
        </w:rPr>
        <w:t xml:space="preserve"> R, et al. Copy Number Variants in Patients with Autism and Additional Clinical Features: Report of VIPR2 Duplication and a Novel Microduplication Syndrome. </w:t>
      </w:r>
      <w:r w:rsidRPr="00633189">
        <w:rPr>
          <w:rFonts w:ascii="Times New Roman" w:hAnsi="Times New Roman" w:cs="Times New Roman"/>
          <w:i/>
          <w:iCs/>
          <w:sz w:val="20"/>
          <w:szCs w:val="20"/>
          <w:lang w:val="en-US"/>
        </w:rPr>
        <w:t xml:space="preserve">Mol </w:t>
      </w:r>
      <w:proofErr w:type="spellStart"/>
      <w:r w:rsidRPr="00633189">
        <w:rPr>
          <w:rFonts w:ascii="Times New Roman" w:hAnsi="Times New Roman" w:cs="Times New Roman"/>
          <w:i/>
          <w:iCs/>
          <w:sz w:val="20"/>
          <w:szCs w:val="20"/>
          <w:lang w:val="en-US"/>
        </w:rPr>
        <w:t>Neurobiol</w:t>
      </w:r>
      <w:proofErr w:type="spellEnd"/>
      <w:r w:rsidRPr="00633189">
        <w:rPr>
          <w:rFonts w:ascii="Times New Roman" w:hAnsi="Times New Roman" w:cs="Times New Roman"/>
          <w:i/>
          <w:iCs/>
          <w:sz w:val="20"/>
          <w:szCs w:val="20"/>
          <w:lang w:val="en-US"/>
        </w:rPr>
        <w:t xml:space="preserve">. </w:t>
      </w:r>
      <w:r w:rsidRPr="00633189">
        <w:rPr>
          <w:rFonts w:ascii="Times New Roman" w:hAnsi="Times New Roman" w:cs="Times New Roman"/>
          <w:sz w:val="20"/>
          <w:szCs w:val="20"/>
          <w:lang w:val="en-US"/>
        </w:rPr>
        <w:t>2017;54:7019–7027</w:t>
      </w:r>
    </w:p>
    <w:p w14:paraId="7D1CA281" w14:textId="77777777" w:rsidR="006E2621" w:rsidRPr="00633189" w:rsidRDefault="006E2621" w:rsidP="006E2621">
      <w:pPr>
        <w:rPr>
          <w:rFonts w:ascii="Times New Roman" w:hAnsi="Times New Roman" w:cs="Times New Roman"/>
          <w:sz w:val="20"/>
          <w:szCs w:val="20"/>
          <w:lang w:val="en-US"/>
        </w:rPr>
      </w:pPr>
    </w:p>
    <w:p w14:paraId="272B74FE" w14:textId="77777777" w:rsidR="0010723B" w:rsidRPr="00633189" w:rsidRDefault="0010723B" w:rsidP="00140930">
      <w:pPr>
        <w:rPr>
          <w:rFonts w:ascii="Times New Roman" w:hAnsi="Times New Roman" w:cs="Times New Roman"/>
          <w:sz w:val="20"/>
          <w:szCs w:val="20"/>
          <w:lang w:val="en-US"/>
        </w:rPr>
      </w:pPr>
    </w:p>
    <w:sectPr w:rsidR="0010723B" w:rsidRPr="006331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8E5FF8"/>
    <w:multiLevelType w:val="hybridMultilevel"/>
    <w:tmpl w:val="758E5200"/>
    <w:lvl w:ilvl="0" w:tplc="0413000F">
      <w:start w:val="1"/>
      <w:numFmt w:val="decimal"/>
      <w:lvlText w:val="%1."/>
      <w:lvlJc w:val="left"/>
      <w:pPr>
        <w:ind w:left="36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566B10D4"/>
    <w:multiLevelType w:val="hybridMultilevel"/>
    <w:tmpl w:val="531CAB4C"/>
    <w:lvl w:ilvl="0" w:tplc="77D0CE5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88946B5"/>
    <w:multiLevelType w:val="hybridMultilevel"/>
    <w:tmpl w:val="81A28430"/>
    <w:lvl w:ilvl="0" w:tplc="91E2F6D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B6A05E0"/>
    <w:multiLevelType w:val="hybridMultilevel"/>
    <w:tmpl w:val="1FEC00A4"/>
    <w:lvl w:ilvl="0" w:tplc="6B6A431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48011196">
    <w:abstractNumId w:val="1"/>
  </w:num>
  <w:num w:numId="2" w16cid:durableId="1509294718">
    <w:abstractNumId w:val="2"/>
  </w:num>
  <w:num w:numId="3" w16cid:durableId="549808242">
    <w:abstractNumId w:val="3"/>
  </w:num>
  <w:num w:numId="4" w16cid:durableId="14922152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91"/>
    <w:rsid w:val="00011E1B"/>
    <w:rsid w:val="0003627D"/>
    <w:rsid w:val="00054656"/>
    <w:rsid w:val="000635F4"/>
    <w:rsid w:val="0007054C"/>
    <w:rsid w:val="0008111D"/>
    <w:rsid w:val="00085CB9"/>
    <w:rsid w:val="0009322F"/>
    <w:rsid w:val="000A0D55"/>
    <w:rsid w:val="000A5DEF"/>
    <w:rsid w:val="000B2697"/>
    <w:rsid w:val="000B76EF"/>
    <w:rsid w:val="000C449D"/>
    <w:rsid w:val="000D5CB2"/>
    <w:rsid w:val="000E0A2C"/>
    <w:rsid w:val="000F2A48"/>
    <w:rsid w:val="0010512C"/>
    <w:rsid w:val="0010723B"/>
    <w:rsid w:val="00110307"/>
    <w:rsid w:val="00114A90"/>
    <w:rsid w:val="00122830"/>
    <w:rsid w:val="00131104"/>
    <w:rsid w:val="001321B9"/>
    <w:rsid w:val="0014007D"/>
    <w:rsid w:val="00140930"/>
    <w:rsid w:val="00146D39"/>
    <w:rsid w:val="00154273"/>
    <w:rsid w:val="00161128"/>
    <w:rsid w:val="00170504"/>
    <w:rsid w:val="001718B7"/>
    <w:rsid w:val="0018098E"/>
    <w:rsid w:val="00181551"/>
    <w:rsid w:val="00192270"/>
    <w:rsid w:val="001940B1"/>
    <w:rsid w:val="001B1D20"/>
    <w:rsid w:val="001D0F7C"/>
    <w:rsid w:val="001D39FC"/>
    <w:rsid w:val="001E3327"/>
    <w:rsid w:val="001E69BF"/>
    <w:rsid w:val="001F1F65"/>
    <w:rsid w:val="002511BB"/>
    <w:rsid w:val="002721A2"/>
    <w:rsid w:val="0028763B"/>
    <w:rsid w:val="002A696B"/>
    <w:rsid w:val="002A730E"/>
    <w:rsid w:val="002B0897"/>
    <w:rsid w:val="002B36F9"/>
    <w:rsid w:val="002B74B9"/>
    <w:rsid w:val="002C1EE3"/>
    <w:rsid w:val="002C2E1E"/>
    <w:rsid w:val="002C5149"/>
    <w:rsid w:val="002C6B50"/>
    <w:rsid w:val="002D1CEA"/>
    <w:rsid w:val="002D26C4"/>
    <w:rsid w:val="002D58FC"/>
    <w:rsid w:val="002E1BF8"/>
    <w:rsid w:val="002E2CC0"/>
    <w:rsid w:val="002E70F2"/>
    <w:rsid w:val="002F44D4"/>
    <w:rsid w:val="002F6DBA"/>
    <w:rsid w:val="00303FE8"/>
    <w:rsid w:val="00305042"/>
    <w:rsid w:val="003148EA"/>
    <w:rsid w:val="00317C3C"/>
    <w:rsid w:val="003301E5"/>
    <w:rsid w:val="003447F0"/>
    <w:rsid w:val="00361594"/>
    <w:rsid w:val="00383AD0"/>
    <w:rsid w:val="003863C5"/>
    <w:rsid w:val="003A0DE8"/>
    <w:rsid w:val="003A2E8E"/>
    <w:rsid w:val="003A320A"/>
    <w:rsid w:val="003C16C4"/>
    <w:rsid w:val="003D1E5C"/>
    <w:rsid w:val="00404DD5"/>
    <w:rsid w:val="0042065C"/>
    <w:rsid w:val="00423362"/>
    <w:rsid w:val="00425AA7"/>
    <w:rsid w:val="0042777D"/>
    <w:rsid w:val="00427D09"/>
    <w:rsid w:val="00430D91"/>
    <w:rsid w:val="00454983"/>
    <w:rsid w:val="004647CB"/>
    <w:rsid w:val="00476296"/>
    <w:rsid w:val="004860D7"/>
    <w:rsid w:val="004B1FDB"/>
    <w:rsid w:val="004D483E"/>
    <w:rsid w:val="004D6BC8"/>
    <w:rsid w:val="004E3AD6"/>
    <w:rsid w:val="004F612F"/>
    <w:rsid w:val="004F6F9A"/>
    <w:rsid w:val="00502919"/>
    <w:rsid w:val="00515329"/>
    <w:rsid w:val="0052324D"/>
    <w:rsid w:val="00525351"/>
    <w:rsid w:val="00525D25"/>
    <w:rsid w:val="00530A3B"/>
    <w:rsid w:val="005444D7"/>
    <w:rsid w:val="005726A9"/>
    <w:rsid w:val="00586E68"/>
    <w:rsid w:val="005C2358"/>
    <w:rsid w:val="005D3F38"/>
    <w:rsid w:val="005E070B"/>
    <w:rsid w:val="005F1E94"/>
    <w:rsid w:val="00601CBA"/>
    <w:rsid w:val="006061AA"/>
    <w:rsid w:val="0060683F"/>
    <w:rsid w:val="006126BD"/>
    <w:rsid w:val="00633189"/>
    <w:rsid w:val="00634B48"/>
    <w:rsid w:val="0063771C"/>
    <w:rsid w:val="006449E7"/>
    <w:rsid w:val="00675191"/>
    <w:rsid w:val="00676C04"/>
    <w:rsid w:val="006B28E5"/>
    <w:rsid w:val="006B4DF8"/>
    <w:rsid w:val="006C09B7"/>
    <w:rsid w:val="006D1FF6"/>
    <w:rsid w:val="006E2621"/>
    <w:rsid w:val="006E479C"/>
    <w:rsid w:val="006E4C96"/>
    <w:rsid w:val="006F42D7"/>
    <w:rsid w:val="006F443C"/>
    <w:rsid w:val="006F7AED"/>
    <w:rsid w:val="007001FC"/>
    <w:rsid w:val="00701987"/>
    <w:rsid w:val="00704941"/>
    <w:rsid w:val="0070734D"/>
    <w:rsid w:val="00710386"/>
    <w:rsid w:val="00711532"/>
    <w:rsid w:val="007418EA"/>
    <w:rsid w:val="007424D1"/>
    <w:rsid w:val="0076030A"/>
    <w:rsid w:val="007614AF"/>
    <w:rsid w:val="007625E4"/>
    <w:rsid w:val="0076494B"/>
    <w:rsid w:val="0076675C"/>
    <w:rsid w:val="007736B0"/>
    <w:rsid w:val="007971EC"/>
    <w:rsid w:val="007A3F81"/>
    <w:rsid w:val="007A7BA3"/>
    <w:rsid w:val="007B19EC"/>
    <w:rsid w:val="007B25DA"/>
    <w:rsid w:val="007C182E"/>
    <w:rsid w:val="007C6707"/>
    <w:rsid w:val="007D4649"/>
    <w:rsid w:val="007F637E"/>
    <w:rsid w:val="0080104D"/>
    <w:rsid w:val="00814931"/>
    <w:rsid w:val="008244DE"/>
    <w:rsid w:val="008247EB"/>
    <w:rsid w:val="008251EE"/>
    <w:rsid w:val="00826220"/>
    <w:rsid w:val="008269AA"/>
    <w:rsid w:val="00833A1B"/>
    <w:rsid w:val="00851BBC"/>
    <w:rsid w:val="00862382"/>
    <w:rsid w:val="00862A8B"/>
    <w:rsid w:val="00864D2C"/>
    <w:rsid w:val="0087170D"/>
    <w:rsid w:val="00871DCB"/>
    <w:rsid w:val="00877BD8"/>
    <w:rsid w:val="00880287"/>
    <w:rsid w:val="008B7001"/>
    <w:rsid w:val="008B7620"/>
    <w:rsid w:val="008E4D53"/>
    <w:rsid w:val="008F06F9"/>
    <w:rsid w:val="008F240B"/>
    <w:rsid w:val="009051DC"/>
    <w:rsid w:val="00911780"/>
    <w:rsid w:val="00913645"/>
    <w:rsid w:val="00913664"/>
    <w:rsid w:val="00916CE5"/>
    <w:rsid w:val="00927FBF"/>
    <w:rsid w:val="00944988"/>
    <w:rsid w:val="00962845"/>
    <w:rsid w:val="009739C9"/>
    <w:rsid w:val="00974574"/>
    <w:rsid w:val="009749A5"/>
    <w:rsid w:val="00977130"/>
    <w:rsid w:val="00990C3E"/>
    <w:rsid w:val="009B70B5"/>
    <w:rsid w:val="009C2261"/>
    <w:rsid w:val="009C5594"/>
    <w:rsid w:val="00A005C8"/>
    <w:rsid w:val="00A16187"/>
    <w:rsid w:val="00A242A0"/>
    <w:rsid w:val="00A37947"/>
    <w:rsid w:val="00A40CF2"/>
    <w:rsid w:val="00A45C94"/>
    <w:rsid w:val="00A506D4"/>
    <w:rsid w:val="00A55333"/>
    <w:rsid w:val="00A57551"/>
    <w:rsid w:val="00A67646"/>
    <w:rsid w:val="00A67ADF"/>
    <w:rsid w:val="00A72691"/>
    <w:rsid w:val="00A74DEB"/>
    <w:rsid w:val="00A7512A"/>
    <w:rsid w:val="00A75DA0"/>
    <w:rsid w:val="00A82503"/>
    <w:rsid w:val="00A85791"/>
    <w:rsid w:val="00A91CF1"/>
    <w:rsid w:val="00A9214F"/>
    <w:rsid w:val="00A93CC4"/>
    <w:rsid w:val="00AA2AAD"/>
    <w:rsid w:val="00AB566A"/>
    <w:rsid w:val="00AB62DD"/>
    <w:rsid w:val="00AC546E"/>
    <w:rsid w:val="00AD0C55"/>
    <w:rsid w:val="00AD19B0"/>
    <w:rsid w:val="00AE272E"/>
    <w:rsid w:val="00AE36A0"/>
    <w:rsid w:val="00B023DE"/>
    <w:rsid w:val="00B052F1"/>
    <w:rsid w:val="00B10082"/>
    <w:rsid w:val="00B158AA"/>
    <w:rsid w:val="00B159DA"/>
    <w:rsid w:val="00B15AF9"/>
    <w:rsid w:val="00B15FE9"/>
    <w:rsid w:val="00B226B8"/>
    <w:rsid w:val="00B23B01"/>
    <w:rsid w:val="00B24EC9"/>
    <w:rsid w:val="00B26450"/>
    <w:rsid w:val="00B36F97"/>
    <w:rsid w:val="00B60B11"/>
    <w:rsid w:val="00B72A6D"/>
    <w:rsid w:val="00B96FF0"/>
    <w:rsid w:val="00B97677"/>
    <w:rsid w:val="00BB39E8"/>
    <w:rsid w:val="00BC40E7"/>
    <w:rsid w:val="00BE6087"/>
    <w:rsid w:val="00BE6772"/>
    <w:rsid w:val="00BF7780"/>
    <w:rsid w:val="00C51226"/>
    <w:rsid w:val="00C57EEE"/>
    <w:rsid w:val="00C62E9A"/>
    <w:rsid w:val="00C77E41"/>
    <w:rsid w:val="00C864BC"/>
    <w:rsid w:val="00C86E66"/>
    <w:rsid w:val="00C95C13"/>
    <w:rsid w:val="00CA159E"/>
    <w:rsid w:val="00CA7357"/>
    <w:rsid w:val="00CD39F0"/>
    <w:rsid w:val="00CD3F66"/>
    <w:rsid w:val="00CD7735"/>
    <w:rsid w:val="00CE0949"/>
    <w:rsid w:val="00CE1DBF"/>
    <w:rsid w:val="00CE6A8D"/>
    <w:rsid w:val="00CF254C"/>
    <w:rsid w:val="00CF676E"/>
    <w:rsid w:val="00CF7B33"/>
    <w:rsid w:val="00D020D9"/>
    <w:rsid w:val="00D113C5"/>
    <w:rsid w:val="00D13190"/>
    <w:rsid w:val="00D413C8"/>
    <w:rsid w:val="00D4482E"/>
    <w:rsid w:val="00D51740"/>
    <w:rsid w:val="00D71297"/>
    <w:rsid w:val="00D7167F"/>
    <w:rsid w:val="00D74A16"/>
    <w:rsid w:val="00D866D4"/>
    <w:rsid w:val="00D86943"/>
    <w:rsid w:val="00DA7A68"/>
    <w:rsid w:val="00DB46B7"/>
    <w:rsid w:val="00DC3C5E"/>
    <w:rsid w:val="00DC7466"/>
    <w:rsid w:val="00DD44EC"/>
    <w:rsid w:val="00DD4AC7"/>
    <w:rsid w:val="00DD5AE9"/>
    <w:rsid w:val="00DE098C"/>
    <w:rsid w:val="00E01A96"/>
    <w:rsid w:val="00E236F4"/>
    <w:rsid w:val="00E400F2"/>
    <w:rsid w:val="00E42FC4"/>
    <w:rsid w:val="00E454EE"/>
    <w:rsid w:val="00E60255"/>
    <w:rsid w:val="00E6078C"/>
    <w:rsid w:val="00E7042A"/>
    <w:rsid w:val="00E77F5B"/>
    <w:rsid w:val="00E90DE4"/>
    <w:rsid w:val="00E92E6F"/>
    <w:rsid w:val="00E97758"/>
    <w:rsid w:val="00EA589C"/>
    <w:rsid w:val="00ED0050"/>
    <w:rsid w:val="00ED05B0"/>
    <w:rsid w:val="00ED3E27"/>
    <w:rsid w:val="00ED666B"/>
    <w:rsid w:val="00EE0361"/>
    <w:rsid w:val="00EE51E6"/>
    <w:rsid w:val="00EE5FE6"/>
    <w:rsid w:val="00EF50E6"/>
    <w:rsid w:val="00F018B4"/>
    <w:rsid w:val="00F307D3"/>
    <w:rsid w:val="00F31394"/>
    <w:rsid w:val="00F3579E"/>
    <w:rsid w:val="00F40556"/>
    <w:rsid w:val="00F50B61"/>
    <w:rsid w:val="00F5157A"/>
    <w:rsid w:val="00F52455"/>
    <w:rsid w:val="00F57942"/>
    <w:rsid w:val="00F64AB1"/>
    <w:rsid w:val="00F67D52"/>
    <w:rsid w:val="00F77102"/>
    <w:rsid w:val="00F93FA9"/>
    <w:rsid w:val="00F9768D"/>
    <w:rsid w:val="00FA6E87"/>
    <w:rsid w:val="00FB6702"/>
    <w:rsid w:val="00FC25F2"/>
    <w:rsid w:val="00FC447C"/>
    <w:rsid w:val="00FD7024"/>
    <w:rsid w:val="00FD7C1F"/>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3046D"/>
  <w15:chartTrackingRefBased/>
  <w15:docId w15:val="{9BAC486B-BB17-4EF2-8F70-9F3A490E1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94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694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6450"/>
    <w:pPr>
      <w:ind w:left="720"/>
      <w:contextualSpacing/>
    </w:pPr>
  </w:style>
  <w:style w:type="character" w:styleId="Hyperlink">
    <w:name w:val="Hyperlink"/>
    <w:basedOn w:val="DefaultParagraphFont"/>
    <w:uiPriority w:val="99"/>
    <w:semiHidden/>
    <w:unhideWhenUsed/>
    <w:rsid w:val="00B96FF0"/>
    <w:rPr>
      <w:color w:val="0000FF"/>
      <w:u w:val="single"/>
    </w:rPr>
  </w:style>
  <w:style w:type="character" w:styleId="CommentReference">
    <w:name w:val="annotation reference"/>
    <w:basedOn w:val="DefaultParagraphFont"/>
    <w:uiPriority w:val="99"/>
    <w:semiHidden/>
    <w:unhideWhenUsed/>
    <w:rsid w:val="002F6DBA"/>
    <w:rPr>
      <w:sz w:val="16"/>
      <w:szCs w:val="16"/>
    </w:rPr>
  </w:style>
  <w:style w:type="paragraph" w:styleId="CommentText">
    <w:name w:val="annotation text"/>
    <w:basedOn w:val="Normal"/>
    <w:link w:val="CommentTextChar"/>
    <w:uiPriority w:val="99"/>
    <w:unhideWhenUsed/>
    <w:rsid w:val="002F6DBA"/>
    <w:pPr>
      <w:spacing w:line="240" w:lineRule="auto"/>
    </w:pPr>
    <w:rPr>
      <w:sz w:val="20"/>
      <w:szCs w:val="20"/>
    </w:rPr>
  </w:style>
  <w:style w:type="character" w:customStyle="1" w:styleId="CommentTextChar">
    <w:name w:val="Comment Text Char"/>
    <w:basedOn w:val="DefaultParagraphFont"/>
    <w:link w:val="CommentText"/>
    <w:uiPriority w:val="99"/>
    <w:rsid w:val="002F6DBA"/>
    <w:rPr>
      <w:sz w:val="20"/>
      <w:szCs w:val="20"/>
    </w:rPr>
  </w:style>
  <w:style w:type="paragraph" w:styleId="CommentSubject">
    <w:name w:val="annotation subject"/>
    <w:basedOn w:val="CommentText"/>
    <w:next w:val="CommentText"/>
    <w:link w:val="CommentSubjectChar"/>
    <w:uiPriority w:val="99"/>
    <w:semiHidden/>
    <w:unhideWhenUsed/>
    <w:rsid w:val="002F6DBA"/>
    <w:rPr>
      <w:b/>
      <w:bCs/>
    </w:rPr>
  </w:style>
  <w:style w:type="character" w:customStyle="1" w:styleId="CommentSubjectChar">
    <w:name w:val="Comment Subject Char"/>
    <w:basedOn w:val="CommentTextChar"/>
    <w:link w:val="CommentSubject"/>
    <w:uiPriority w:val="99"/>
    <w:semiHidden/>
    <w:rsid w:val="002F6DBA"/>
    <w:rPr>
      <w:b/>
      <w:bCs/>
      <w:sz w:val="20"/>
      <w:szCs w:val="20"/>
    </w:rPr>
  </w:style>
  <w:style w:type="paragraph" w:styleId="Revision">
    <w:name w:val="Revision"/>
    <w:hidden/>
    <w:uiPriority w:val="99"/>
    <w:semiHidden/>
    <w:rsid w:val="00704941"/>
    <w:pPr>
      <w:spacing w:after="0" w:line="240" w:lineRule="auto"/>
    </w:pPr>
  </w:style>
  <w:style w:type="paragraph" w:customStyle="1" w:styleId="pf0">
    <w:name w:val="pf0"/>
    <w:basedOn w:val="Normal"/>
    <w:rsid w:val="00ED005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f01">
    <w:name w:val="cf01"/>
    <w:basedOn w:val="DefaultParagraphFont"/>
    <w:rsid w:val="00ED0050"/>
    <w:rPr>
      <w:rFonts w:ascii="Segoe UI" w:hAnsi="Segoe UI" w:cs="Segoe UI" w:hint="default"/>
      <w:color w:val="333333"/>
      <w:sz w:val="18"/>
      <w:szCs w:val="18"/>
      <w:shd w:val="clear" w:color="auto" w:fill="FFFFFF"/>
    </w:rPr>
  </w:style>
  <w:style w:type="character" w:customStyle="1" w:styleId="cf11">
    <w:name w:val="cf11"/>
    <w:basedOn w:val="DefaultParagraphFont"/>
    <w:rsid w:val="00ED0050"/>
    <w:rPr>
      <w:rFonts w:ascii="Segoe UI" w:hAnsi="Segoe UI" w:cs="Segoe UI" w:hint="default"/>
      <w:b/>
      <w:bCs/>
      <w:color w:val="333333"/>
      <w:sz w:val="18"/>
      <w:szCs w:val="18"/>
      <w:shd w:val="clear" w:color="auto" w:fill="FFFFFF"/>
    </w:rPr>
  </w:style>
  <w:style w:type="character" w:customStyle="1" w:styleId="cf21">
    <w:name w:val="cf21"/>
    <w:basedOn w:val="DefaultParagraphFont"/>
    <w:rsid w:val="00ED0050"/>
    <w:rPr>
      <w:rFonts w:ascii="Segoe UI" w:hAnsi="Segoe UI" w:cs="Segoe UI" w:hint="default"/>
      <w:sz w:val="18"/>
      <w:szCs w:val="18"/>
    </w:rPr>
  </w:style>
  <w:style w:type="character" w:customStyle="1" w:styleId="cf31">
    <w:name w:val="cf31"/>
    <w:basedOn w:val="DefaultParagraphFont"/>
    <w:rsid w:val="00ED0050"/>
    <w:rPr>
      <w:rFonts w:ascii="Segoe UI" w:hAnsi="Segoe UI" w:cs="Segoe UI" w:hint="default"/>
      <w:b/>
      <w:bCs/>
      <w:color w:val="2E2E2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1235">
      <w:bodyDiv w:val="1"/>
      <w:marLeft w:val="0"/>
      <w:marRight w:val="0"/>
      <w:marTop w:val="0"/>
      <w:marBottom w:val="0"/>
      <w:divBdr>
        <w:top w:val="none" w:sz="0" w:space="0" w:color="auto"/>
        <w:left w:val="none" w:sz="0" w:space="0" w:color="auto"/>
        <w:bottom w:val="none" w:sz="0" w:space="0" w:color="auto"/>
        <w:right w:val="none" w:sz="0" w:space="0" w:color="auto"/>
      </w:divBdr>
    </w:div>
    <w:div w:id="19622886">
      <w:bodyDiv w:val="1"/>
      <w:marLeft w:val="0"/>
      <w:marRight w:val="0"/>
      <w:marTop w:val="0"/>
      <w:marBottom w:val="0"/>
      <w:divBdr>
        <w:top w:val="none" w:sz="0" w:space="0" w:color="auto"/>
        <w:left w:val="none" w:sz="0" w:space="0" w:color="auto"/>
        <w:bottom w:val="none" w:sz="0" w:space="0" w:color="auto"/>
        <w:right w:val="none" w:sz="0" w:space="0" w:color="auto"/>
      </w:divBdr>
    </w:div>
    <w:div w:id="27730305">
      <w:bodyDiv w:val="1"/>
      <w:marLeft w:val="0"/>
      <w:marRight w:val="0"/>
      <w:marTop w:val="0"/>
      <w:marBottom w:val="0"/>
      <w:divBdr>
        <w:top w:val="none" w:sz="0" w:space="0" w:color="auto"/>
        <w:left w:val="none" w:sz="0" w:space="0" w:color="auto"/>
        <w:bottom w:val="none" w:sz="0" w:space="0" w:color="auto"/>
        <w:right w:val="none" w:sz="0" w:space="0" w:color="auto"/>
      </w:divBdr>
    </w:div>
    <w:div w:id="204951775">
      <w:bodyDiv w:val="1"/>
      <w:marLeft w:val="0"/>
      <w:marRight w:val="0"/>
      <w:marTop w:val="0"/>
      <w:marBottom w:val="0"/>
      <w:divBdr>
        <w:top w:val="none" w:sz="0" w:space="0" w:color="auto"/>
        <w:left w:val="none" w:sz="0" w:space="0" w:color="auto"/>
        <w:bottom w:val="none" w:sz="0" w:space="0" w:color="auto"/>
        <w:right w:val="none" w:sz="0" w:space="0" w:color="auto"/>
      </w:divBdr>
    </w:div>
    <w:div w:id="219874832">
      <w:bodyDiv w:val="1"/>
      <w:marLeft w:val="0"/>
      <w:marRight w:val="0"/>
      <w:marTop w:val="0"/>
      <w:marBottom w:val="0"/>
      <w:divBdr>
        <w:top w:val="none" w:sz="0" w:space="0" w:color="auto"/>
        <w:left w:val="none" w:sz="0" w:space="0" w:color="auto"/>
        <w:bottom w:val="none" w:sz="0" w:space="0" w:color="auto"/>
        <w:right w:val="none" w:sz="0" w:space="0" w:color="auto"/>
      </w:divBdr>
    </w:div>
    <w:div w:id="269240692">
      <w:bodyDiv w:val="1"/>
      <w:marLeft w:val="0"/>
      <w:marRight w:val="0"/>
      <w:marTop w:val="0"/>
      <w:marBottom w:val="0"/>
      <w:divBdr>
        <w:top w:val="none" w:sz="0" w:space="0" w:color="auto"/>
        <w:left w:val="none" w:sz="0" w:space="0" w:color="auto"/>
        <w:bottom w:val="none" w:sz="0" w:space="0" w:color="auto"/>
        <w:right w:val="none" w:sz="0" w:space="0" w:color="auto"/>
      </w:divBdr>
    </w:div>
    <w:div w:id="459229298">
      <w:bodyDiv w:val="1"/>
      <w:marLeft w:val="0"/>
      <w:marRight w:val="0"/>
      <w:marTop w:val="0"/>
      <w:marBottom w:val="0"/>
      <w:divBdr>
        <w:top w:val="none" w:sz="0" w:space="0" w:color="auto"/>
        <w:left w:val="none" w:sz="0" w:space="0" w:color="auto"/>
        <w:bottom w:val="none" w:sz="0" w:space="0" w:color="auto"/>
        <w:right w:val="none" w:sz="0" w:space="0" w:color="auto"/>
      </w:divBdr>
    </w:div>
    <w:div w:id="575433157">
      <w:bodyDiv w:val="1"/>
      <w:marLeft w:val="0"/>
      <w:marRight w:val="0"/>
      <w:marTop w:val="0"/>
      <w:marBottom w:val="0"/>
      <w:divBdr>
        <w:top w:val="none" w:sz="0" w:space="0" w:color="auto"/>
        <w:left w:val="none" w:sz="0" w:space="0" w:color="auto"/>
        <w:bottom w:val="none" w:sz="0" w:space="0" w:color="auto"/>
        <w:right w:val="none" w:sz="0" w:space="0" w:color="auto"/>
      </w:divBdr>
    </w:div>
    <w:div w:id="646857779">
      <w:bodyDiv w:val="1"/>
      <w:marLeft w:val="0"/>
      <w:marRight w:val="0"/>
      <w:marTop w:val="0"/>
      <w:marBottom w:val="0"/>
      <w:divBdr>
        <w:top w:val="none" w:sz="0" w:space="0" w:color="auto"/>
        <w:left w:val="none" w:sz="0" w:space="0" w:color="auto"/>
        <w:bottom w:val="none" w:sz="0" w:space="0" w:color="auto"/>
        <w:right w:val="none" w:sz="0" w:space="0" w:color="auto"/>
      </w:divBdr>
    </w:div>
    <w:div w:id="687604264">
      <w:bodyDiv w:val="1"/>
      <w:marLeft w:val="0"/>
      <w:marRight w:val="0"/>
      <w:marTop w:val="0"/>
      <w:marBottom w:val="0"/>
      <w:divBdr>
        <w:top w:val="none" w:sz="0" w:space="0" w:color="auto"/>
        <w:left w:val="none" w:sz="0" w:space="0" w:color="auto"/>
        <w:bottom w:val="none" w:sz="0" w:space="0" w:color="auto"/>
        <w:right w:val="none" w:sz="0" w:space="0" w:color="auto"/>
      </w:divBdr>
    </w:div>
    <w:div w:id="759377569">
      <w:bodyDiv w:val="1"/>
      <w:marLeft w:val="0"/>
      <w:marRight w:val="0"/>
      <w:marTop w:val="0"/>
      <w:marBottom w:val="0"/>
      <w:divBdr>
        <w:top w:val="none" w:sz="0" w:space="0" w:color="auto"/>
        <w:left w:val="none" w:sz="0" w:space="0" w:color="auto"/>
        <w:bottom w:val="none" w:sz="0" w:space="0" w:color="auto"/>
        <w:right w:val="none" w:sz="0" w:space="0" w:color="auto"/>
      </w:divBdr>
    </w:div>
    <w:div w:id="861288574">
      <w:bodyDiv w:val="1"/>
      <w:marLeft w:val="0"/>
      <w:marRight w:val="0"/>
      <w:marTop w:val="0"/>
      <w:marBottom w:val="0"/>
      <w:divBdr>
        <w:top w:val="none" w:sz="0" w:space="0" w:color="auto"/>
        <w:left w:val="none" w:sz="0" w:space="0" w:color="auto"/>
        <w:bottom w:val="none" w:sz="0" w:space="0" w:color="auto"/>
        <w:right w:val="none" w:sz="0" w:space="0" w:color="auto"/>
      </w:divBdr>
    </w:div>
    <w:div w:id="904492664">
      <w:bodyDiv w:val="1"/>
      <w:marLeft w:val="0"/>
      <w:marRight w:val="0"/>
      <w:marTop w:val="0"/>
      <w:marBottom w:val="0"/>
      <w:divBdr>
        <w:top w:val="none" w:sz="0" w:space="0" w:color="auto"/>
        <w:left w:val="none" w:sz="0" w:space="0" w:color="auto"/>
        <w:bottom w:val="none" w:sz="0" w:space="0" w:color="auto"/>
        <w:right w:val="none" w:sz="0" w:space="0" w:color="auto"/>
      </w:divBdr>
    </w:div>
    <w:div w:id="995960712">
      <w:bodyDiv w:val="1"/>
      <w:marLeft w:val="0"/>
      <w:marRight w:val="0"/>
      <w:marTop w:val="0"/>
      <w:marBottom w:val="0"/>
      <w:divBdr>
        <w:top w:val="none" w:sz="0" w:space="0" w:color="auto"/>
        <w:left w:val="none" w:sz="0" w:space="0" w:color="auto"/>
        <w:bottom w:val="none" w:sz="0" w:space="0" w:color="auto"/>
        <w:right w:val="none" w:sz="0" w:space="0" w:color="auto"/>
      </w:divBdr>
    </w:div>
    <w:div w:id="1042905802">
      <w:bodyDiv w:val="1"/>
      <w:marLeft w:val="0"/>
      <w:marRight w:val="0"/>
      <w:marTop w:val="0"/>
      <w:marBottom w:val="0"/>
      <w:divBdr>
        <w:top w:val="none" w:sz="0" w:space="0" w:color="auto"/>
        <w:left w:val="none" w:sz="0" w:space="0" w:color="auto"/>
        <w:bottom w:val="none" w:sz="0" w:space="0" w:color="auto"/>
        <w:right w:val="none" w:sz="0" w:space="0" w:color="auto"/>
      </w:divBdr>
    </w:div>
    <w:div w:id="1163936597">
      <w:bodyDiv w:val="1"/>
      <w:marLeft w:val="0"/>
      <w:marRight w:val="0"/>
      <w:marTop w:val="0"/>
      <w:marBottom w:val="0"/>
      <w:divBdr>
        <w:top w:val="none" w:sz="0" w:space="0" w:color="auto"/>
        <w:left w:val="none" w:sz="0" w:space="0" w:color="auto"/>
        <w:bottom w:val="none" w:sz="0" w:space="0" w:color="auto"/>
        <w:right w:val="none" w:sz="0" w:space="0" w:color="auto"/>
      </w:divBdr>
    </w:div>
    <w:div w:id="1166166036">
      <w:bodyDiv w:val="1"/>
      <w:marLeft w:val="0"/>
      <w:marRight w:val="0"/>
      <w:marTop w:val="0"/>
      <w:marBottom w:val="0"/>
      <w:divBdr>
        <w:top w:val="none" w:sz="0" w:space="0" w:color="auto"/>
        <w:left w:val="none" w:sz="0" w:space="0" w:color="auto"/>
        <w:bottom w:val="none" w:sz="0" w:space="0" w:color="auto"/>
        <w:right w:val="none" w:sz="0" w:space="0" w:color="auto"/>
      </w:divBdr>
    </w:div>
    <w:div w:id="1177773198">
      <w:bodyDiv w:val="1"/>
      <w:marLeft w:val="0"/>
      <w:marRight w:val="0"/>
      <w:marTop w:val="0"/>
      <w:marBottom w:val="0"/>
      <w:divBdr>
        <w:top w:val="none" w:sz="0" w:space="0" w:color="auto"/>
        <w:left w:val="none" w:sz="0" w:space="0" w:color="auto"/>
        <w:bottom w:val="none" w:sz="0" w:space="0" w:color="auto"/>
        <w:right w:val="none" w:sz="0" w:space="0" w:color="auto"/>
      </w:divBdr>
    </w:div>
    <w:div w:id="1212881857">
      <w:bodyDiv w:val="1"/>
      <w:marLeft w:val="0"/>
      <w:marRight w:val="0"/>
      <w:marTop w:val="0"/>
      <w:marBottom w:val="0"/>
      <w:divBdr>
        <w:top w:val="none" w:sz="0" w:space="0" w:color="auto"/>
        <w:left w:val="none" w:sz="0" w:space="0" w:color="auto"/>
        <w:bottom w:val="none" w:sz="0" w:space="0" w:color="auto"/>
        <w:right w:val="none" w:sz="0" w:space="0" w:color="auto"/>
      </w:divBdr>
    </w:div>
    <w:div w:id="1219783949">
      <w:bodyDiv w:val="1"/>
      <w:marLeft w:val="0"/>
      <w:marRight w:val="0"/>
      <w:marTop w:val="0"/>
      <w:marBottom w:val="0"/>
      <w:divBdr>
        <w:top w:val="none" w:sz="0" w:space="0" w:color="auto"/>
        <w:left w:val="none" w:sz="0" w:space="0" w:color="auto"/>
        <w:bottom w:val="none" w:sz="0" w:space="0" w:color="auto"/>
        <w:right w:val="none" w:sz="0" w:space="0" w:color="auto"/>
      </w:divBdr>
    </w:div>
    <w:div w:id="1300304210">
      <w:bodyDiv w:val="1"/>
      <w:marLeft w:val="0"/>
      <w:marRight w:val="0"/>
      <w:marTop w:val="0"/>
      <w:marBottom w:val="0"/>
      <w:divBdr>
        <w:top w:val="none" w:sz="0" w:space="0" w:color="auto"/>
        <w:left w:val="none" w:sz="0" w:space="0" w:color="auto"/>
        <w:bottom w:val="none" w:sz="0" w:space="0" w:color="auto"/>
        <w:right w:val="none" w:sz="0" w:space="0" w:color="auto"/>
      </w:divBdr>
    </w:div>
    <w:div w:id="1361665986">
      <w:bodyDiv w:val="1"/>
      <w:marLeft w:val="0"/>
      <w:marRight w:val="0"/>
      <w:marTop w:val="0"/>
      <w:marBottom w:val="0"/>
      <w:divBdr>
        <w:top w:val="none" w:sz="0" w:space="0" w:color="auto"/>
        <w:left w:val="none" w:sz="0" w:space="0" w:color="auto"/>
        <w:bottom w:val="none" w:sz="0" w:space="0" w:color="auto"/>
        <w:right w:val="none" w:sz="0" w:space="0" w:color="auto"/>
      </w:divBdr>
    </w:div>
    <w:div w:id="1456412379">
      <w:bodyDiv w:val="1"/>
      <w:marLeft w:val="0"/>
      <w:marRight w:val="0"/>
      <w:marTop w:val="0"/>
      <w:marBottom w:val="0"/>
      <w:divBdr>
        <w:top w:val="none" w:sz="0" w:space="0" w:color="auto"/>
        <w:left w:val="none" w:sz="0" w:space="0" w:color="auto"/>
        <w:bottom w:val="none" w:sz="0" w:space="0" w:color="auto"/>
        <w:right w:val="none" w:sz="0" w:space="0" w:color="auto"/>
      </w:divBdr>
    </w:div>
    <w:div w:id="1536652254">
      <w:bodyDiv w:val="1"/>
      <w:marLeft w:val="0"/>
      <w:marRight w:val="0"/>
      <w:marTop w:val="0"/>
      <w:marBottom w:val="0"/>
      <w:divBdr>
        <w:top w:val="none" w:sz="0" w:space="0" w:color="auto"/>
        <w:left w:val="none" w:sz="0" w:space="0" w:color="auto"/>
        <w:bottom w:val="none" w:sz="0" w:space="0" w:color="auto"/>
        <w:right w:val="none" w:sz="0" w:space="0" w:color="auto"/>
      </w:divBdr>
    </w:div>
    <w:div w:id="1567687707">
      <w:bodyDiv w:val="1"/>
      <w:marLeft w:val="0"/>
      <w:marRight w:val="0"/>
      <w:marTop w:val="0"/>
      <w:marBottom w:val="0"/>
      <w:divBdr>
        <w:top w:val="none" w:sz="0" w:space="0" w:color="auto"/>
        <w:left w:val="none" w:sz="0" w:space="0" w:color="auto"/>
        <w:bottom w:val="none" w:sz="0" w:space="0" w:color="auto"/>
        <w:right w:val="none" w:sz="0" w:space="0" w:color="auto"/>
      </w:divBdr>
    </w:div>
    <w:div w:id="1574971720">
      <w:bodyDiv w:val="1"/>
      <w:marLeft w:val="0"/>
      <w:marRight w:val="0"/>
      <w:marTop w:val="0"/>
      <w:marBottom w:val="0"/>
      <w:divBdr>
        <w:top w:val="none" w:sz="0" w:space="0" w:color="auto"/>
        <w:left w:val="none" w:sz="0" w:space="0" w:color="auto"/>
        <w:bottom w:val="none" w:sz="0" w:space="0" w:color="auto"/>
        <w:right w:val="none" w:sz="0" w:space="0" w:color="auto"/>
      </w:divBdr>
    </w:div>
    <w:div w:id="1780754512">
      <w:bodyDiv w:val="1"/>
      <w:marLeft w:val="0"/>
      <w:marRight w:val="0"/>
      <w:marTop w:val="0"/>
      <w:marBottom w:val="0"/>
      <w:divBdr>
        <w:top w:val="none" w:sz="0" w:space="0" w:color="auto"/>
        <w:left w:val="none" w:sz="0" w:space="0" w:color="auto"/>
        <w:bottom w:val="none" w:sz="0" w:space="0" w:color="auto"/>
        <w:right w:val="none" w:sz="0" w:space="0" w:color="auto"/>
      </w:divBdr>
    </w:div>
    <w:div w:id="1876188397">
      <w:bodyDiv w:val="1"/>
      <w:marLeft w:val="0"/>
      <w:marRight w:val="0"/>
      <w:marTop w:val="0"/>
      <w:marBottom w:val="0"/>
      <w:divBdr>
        <w:top w:val="none" w:sz="0" w:space="0" w:color="auto"/>
        <w:left w:val="none" w:sz="0" w:space="0" w:color="auto"/>
        <w:bottom w:val="none" w:sz="0" w:space="0" w:color="auto"/>
        <w:right w:val="none" w:sz="0" w:space="0" w:color="auto"/>
      </w:divBdr>
    </w:div>
    <w:div w:id="1891108124">
      <w:bodyDiv w:val="1"/>
      <w:marLeft w:val="0"/>
      <w:marRight w:val="0"/>
      <w:marTop w:val="0"/>
      <w:marBottom w:val="0"/>
      <w:divBdr>
        <w:top w:val="none" w:sz="0" w:space="0" w:color="auto"/>
        <w:left w:val="none" w:sz="0" w:space="0" w:color="auto"/>
        <w:bottom w:val="none" w:sz="0" w:space="0" w:color="auto"/>
        <w:right w:val="none" w:sz="0" w:space="0" w:color="auto"/>
      </w:divBdr>
    </w:div>
    <w:div w:id="1902711939">
      <w:bodyDiv w:val="1"/>
      <w:marLeft w:val="0"/>
      <w:marRight w:val="0"/>
      <w:marTop w:val="0"/>
      <w:marBottom w:val="0"/>
      <w:divBdr>
        <w:top w:val="none" w:sz="0" w:space="0" w:color="auto"/>
        <w:left w:val="none" w:sz="0" w:space="0" w:color="auto"/>
        <w:bottom w:val="none" w:sz="0" w:space="0" w:color="auto"/>
        <w:right w:val="none" w:sz="0" w:space="0" w:color="auto"/>
      </w:divBdr>
    </w:div>
    <w:div w:id="1992362532">
      <w:bodyDiv w:val="1"/>
      <w:marLeft w:val="0"/>
      <w:marRight w:val="0"/>
      <w:marTop w:val="0"/>
      <w:marBottom w:val="0"/>
      <w:divBdr>
        <w:top w:val="none" w:sz="0" w:space="0" w:color="auto"/>
        <w:left w:val="none" w:sz="0" w:space="0" w:color="auto"/>
        <w:bottom w:val="none" w:sz="0" w:space="0" w:color="auto"/>
        <w:right w:val="none" w:sz="0" w:space="0" w:color="auto"/>
      </w:divBdr>
    </w:div>
    <w:div w:id="2087460532">
      <w:bodyDiv w:val="1"/>
      <w:marLeft w:val="0"/>
      <w:marRight w:val="0"/>
      <w:marTop w:val="0"/>
      <w:marBottom w:val="0"/>
      <w:divBdr>
        <w:top w:val="none" w:sz="0" w:space="0" w:color="auto"/>
        <w:left w:val="none" w:sz="0" w:space="0" w:color="auto"/>
        <w:bottom w:val="none" w:sz="0" w:space="0" w:color="auto"/>
        <w:right w:val="none" w:sz="0" w:space="0" w:color="auto"/>
      </w:divBdr>
    </w:div>
    <w:div w:id="2129004762">
      <w:bodyDiv w:val="1"/>
      <w:marLeft w:val="0"/>
      <w:marRight w:val="0"/>
      <w:marTop w:val="0"/>
      <w:marBottom w:val="0"/>
      <w:divBdr>
        <w:top w:val="none" w:sz="0" w:space="0" w:color="auto"/>
        <w:left w:val="none" w:sz="0" w:space="0" w:color="auto"/>
        <w:bottom w:val="none" w:sz="0" w:space="0" w:color="auto"/>
        <w:right w:val="none" w:sz="0" w:space="0" w:color="auto"/>
      </w:divBdr>
    </w:div>
    <w:div w:id="213177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B13E1-EB11-4345-868A-56CA734DA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3</Pages>
  <Words>1425</Words>
  <Characters>8124</Characters>
  <Application>Microsoft Office Word</Application>
  <DocSecurity>0</DocSecurity>
  <Lines>67</Lines>
  <Paragraphs>19</Paragraphs>
  <ScaleCrop>false</ScaleCrop>
  <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Garofalo, M (neuro)</dc:creator>
  <cp:keywords/>
  <dc:description/>
  <cp:lastModifiedBy>Garofalo, M (neuro)</cp:lastModifiedBy>
  <cp:revision>325</cp:revision>
  <dcterms:created xsi:type="dcterms:W3CDTF">2022-09-01T09:19:00Z</dcterms:created>
  <dcterms:modified xsi:type="dcterms:W3CDTF">2023-09-28T12:33:00Z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506ff188-055f-3cc1-a8fa-b2aa55a74fb6</vt:lpwstr>
  </property>
  <property fmtid="{D5CDD505-2E9C-101B-9397-08002B2CF9AE}" pid="24" name="Mendeley Citation Style_1">
    <vt:lpwstr>http://www.zotero.org/styles/american-medical-association</vt:lpwstr>
  </property>
</Properties>
</file>