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2CC6D0" w14:textId="77777777" w:rsidR="00DD29C3" w:rsidRDefault="004C72AF" w:rsidP="00DD29C3">
      <w:pPr>
        <w:pStyle w:val="Subtitle"/>
        <w:jc w:val="both"/>
      </w:pPr>
      <w:r w:rsidRPr="004C72AF">
        <w:t>Supporting Information</w:t>
      </w:r>
    </w:p>
    <w:p w14:paraId="31D3F0EE" w14:textId="77777777" w:rsidR="00DD29C3" w:rsidRDefault="00DD29C3" w:rsidP="00DD29C3"/>
    <w:p w14:paraId="2ACEAC5C" w14:textId="77777777" w:rsidR="00DD29C3" w:rsidRPr="00DD29C3" w:rsidRDefault="00DD29C3" w:rsidP="00DD29C3"/>
    <w:p w14:paraId="55B70D5A" w14:textId="77777777" w:rsidR="004C72AF" w:rsidRPr="003A7778" w:rsidRDefault="00630989" w:rsidP="00DD29C3">
      <w:pPr>
        <w:widowControl/>
        <w:spacing w:after="240" w:line="360" w:lineRule="auto"/>
        <w:jc w:val="center"/>
        <w:rPr>
          <w:rFonts w:ascii="Times New Roman" w:eastAsia="SimSun" w:hAnsi="Times New Roman" w:cs="Times New Roman"/>
          <w:kern w:val="0"/>
          <w:sz w:val="28"/>
          <w:szCs w:val="28"/>
        </w:rPr>
      </w:pPr>
      <w:r w:rsidRPr="003A7778">
        <w:rPr>
          <w:rFonts w:ascii="Times New Roman" w:eastAsia="SimSun" w:hAnsi="Times New Roman" w:cs="Times New Roman"/>
          <w:b/>
          <w:kern w:val="0"/>
          <w:sz w:val="28"/>
          <w:szCs w:val="28"/>
          <w:lang w:eastAsia="en-US"/>
        </w:rPr>
        <w:t>Reactive Molecular Dynamics Simulations of Polystyrene Pyrolysis</w:t>
      </w:r>
    </w:p>
    <w:p w14:paraId="6A881DEB" w14:textId="77777777" w:rsidR="003C0D46" w:rsidRDefault="003C0D46" w:rsidP="003C0D46">
      <w:pPr>
        <w:widowControl/>
        <w:spacing w:line="360" w:lineRule="auto"/>
        <w:jc w:val="center"/>
        <w:rPr>
          <w:rFonts w:ascii="Times New Roman" w:eastAsia="DengXian" w:hAnsi="Times New Roman" w:cs="Times New Roman"/>
          <w:kern w:val="0"/>
          <w:sz w:val="24"/>
          <w:szCs w:val="20"/>
        </w:rPr>
      </w:pPr>
      <w:r w:rsidRPr="003C0D46">
        <w:rPr>
          <w:rFonts w:ascii="Times New Roman" w:eastAsia="DengXian" w:hAnsi="Times New Roman" w:cs="Times New Roman"/>
          <w:kern w:val="0"/>
          <w:sz w:val="24"/>
          <w:szCs w:val="20"/>
        </w:rPr>
        <w:t>Chao</w:t>
      </w:r>
      <w:r w:rsidRPr="003C0D46">
        <w:rPr>
          <w:rFonts w:ascii="Times New Roman" w:eastAsia="DengXian" w:hAnsi="Times New Roman" w:cs="Times New Roman"/>
          <w:kern w:val="0"/>
          <w:sz w:val="24"/>
          <w:szCs w:val="20"/>
          <w:lang w:eastAsia="en-US"/>
        </w:rPr>
        <w:t xml:space="preserve"> Li</w:t>
      </w:r>
      <w:r w:rsidRPr="003C0D46">
        <w:rPr>
          <w:rFonts w:ascii="Times New Roman" w:eastAsia="DengXian" w:hAnsi="Times New Roman" w:cs="Times New Roman"/>
          <w:kern w:val="0"/>
          <w:sz w:val="24"/>
          <w:szCs w:val="20"/>
          <w:vertAlign w:val="superscript"/>
          <w:lang w:eastAsia="en-US"/>
        </w:rPr>
        <w:t>1</w:t>
      </w:r>
      <w:r w:rsidRPr="003C0D46">
        <w:rPr>
          <w:rFonts w:ascii="Times New Roman" w:eastAsia="DengXian" w:hAnsi="Times New Roman" w:cs="Times New Roman"/>
          <w:kern w:val="0"/>
          <w:sz w:val="24"/>
          <w:szCs w:val="20"/>
        </w:rPr>
        <w:t>,</w:t>
      </w:r>
      <w:r w:rsidRPr="003C0D46">
        <w:rPr>
          <w:rFonts w:ascii="Times New Roman" w:eastAsia="DengXian" w:hAnsi="Times New Roman" w:cs="Times New Roman"/>
          <w:kern w:val="0"/>
          <w:sz w:val="24"/>
          <w:szCs w:val="20"/>
          <w:lang w:eastAsia="en-US"/>
        </w:rPr>
        <w:t xml:space="preserve"> </w:t>
      </w:r>
      <w:proofErr w:type="spellStart"/>
      <w:r w:rsidRPr="003C0D46">
        <w:rPr>
          <w:rFonts w:ascii="Times New Roman" w:eastAsia="DengXian" w:hAnsi="Times New Roman" w:cs="Times New Roman"/>
          <w:kern w:val="0"/>
          <w:sz w:val="24"/>
          <w:szCs w:val="20"/>
        </w:rPr>
        <w:t>Zhaoying</w:t>
      </w:r>
      <w:proofErr w:type="spellEnd"/>
      <w:r w:rsidRPr="003C0D46">
        <w:rPr>
          <w:rFonts w:ascii="Times New Roman" w:eastAsia="DengXian" w:hAnsi="Times New Roman" w:cs="Times New Roman"/>
          <w:kern w:val="0"/>
          <w:sz w:val="24"/>
          <w:szCs w:val="20"/>
        </w:rPr>
        <w:t xml:space="preserve"> Yang</w:t>
      </w:r>
      <w:r w:rsidRPr="003C0D46">
        <w:rPr>
          <w:rFonts w:ascii="Times New Roman" w:eastAsia="DengXian" w:hAnsi="Times New Roman" w:cs="Times New Roman"/>
          <w:kern w:val="0"/>
          <w:sz w:val="24"/>
          <w:szCs w:val="20"/>
          <w:vertAlign w:val="superscript"/>
        </w:rPr>
        <w:t>1</w:t>
      </w:r>
      <w:r w:rsidRPr="003C0D46">
        <w:rPr>
          <w:rFonts w:ascii="Times New Roman" w:eastAsia="DengXian" w:hAnsi="Times New Roman" w:cs="Times New Roman"/>
          <w:kern w:val="0"/>
          <w:sz w:val="24"/>
          <w:szCs w:val="20"/>
          <w:lang w:eastAsia="en-US"/>
        </w:rPr>
        <w:t xml:space="preserve">, </w:t>
      </w:r>
      <w:r w:rsidRPr="003C0D46">
        <w:rPr>
          <w:rFonts w:ascii="Times New Roman" w:eastAsia="DengXian" w:hAnsi="Times New Roman" w:cs="Times New Roman"/>
          <w:kern w:val="0"/>
          <w:sz w:val="24"/>
          <w:szCs w:val="20"/>
        </w:rPr>
        <w:t>Xinge Wu</w:t>
      </w:r>
      <w:r w:rsidRPr="003C0D46">
        <w:rPr>
          <w:rFonts w:ascii="Times New Roman" w:eastAsia="DengXian" w:hAnsi="Times New Roman" w:cs="Times New Roman"/>
          <w:kern w:val="0"/>
          <w:sz w:val="24"/>
          <w:szCs w:val="20"/>
          <w:vertAlign w:val="superscript"/>
        </w:rPr>
        <w:t>1</w:t>
      </w:r>
      <w:r w:rsidRPr="003C0D46">
        <w:rPr>
          <w:rFonts w:ascii="Times New Roman" w:eastAsia="DengXian" w:hAnsi="Times New Roman" w:cs="Times New Roman"/>
          <w:kern w:val="0"/>
          <w:sz w:val="24"/>
          <w:szCs w:val="20"/>
        </w:rPr>
        <w:t>, Shuai Shao</w:t>
      </w:r>
      <w:r w:rsidRPr="003C0D46">
        <w:rPr>
          <w:rFonts w:ascii="Times New Roman" w:eastAsia="DengXian" w:hAnsi="Times New Roman" w:cs="Times New Roman"/>
          <w:kern w:val="0"/>
          <w:sz w:val="24"/>
          <w:szCs w:val="20"/>
          <w:vertAlign w:val="superscript"/>
        </w:rPr>
        <w:t>1</w:t>
      </w:r>
      <w:r w:rsidRPr="003C0D46">
        <w:rPr>
          <w:rFonts w:ascii="Times New Roman" w:eastAsia="DengXian" w:hAnsi="Times New Roman" w:cs="Times New Roman"/>
          <w:kern w:val="0"/>
          <w:sz w:val="24"/>
          <w:szCs w:val="20"/>
        </w:rPr>
        <w:t xml:space="preserve">, </w:t>
      </w:r>
      <w:proofErr w:type="spellStart"/>
      <w:r w:rsidRPr="003C0D46">
        <w:rPr>
          <w:rFonts w:ascii="Times New Roman" w:eastAsia="DengXian" w:hAnsi="Times New Roman" w:cs="Times New Roman"/>
          <w:kern w:val="0"/>
          <w:sz w:val="24"/>
          <w:szCs w:val="20"/>
          <w:lang w:eastAsia="en-US"/>
        </w:rPr>
        <w:t>Xiangying</w:t>
      </w:r>
      <w:proofErr w:type="spellEnd"/>
      <w:r w:rsidRPr="003C0D46">
        <w:rPr>
          <w:rFonts w:ascii="Times New Roman" w:eastAsia="DengXian" w:hAnsi="Times New Roman" w:cs="Times New Roman"/>
          <w:kern w:val="0"/>
          <w:sz w:val="24"/>
          <w:szCs w:val="20"/>
          <w:lang w:eastAsia="en-US"/>
        </w:rPr>
        <w:t xml:space="preserve"> Meng</w:t>
      </w:r>
      <w:r w:rsidRPr="003C0D46">
        <w:rPr>
          <w:rFonts w:ascii="Times New Roman" w:eastAsia="DengXian" w:hAnsi="Times New Roman" w:cs="Times New Roman"/>
          <w:kern w:val="0"/>
          <w:sz w:val="24"/>
          <w:szCs w:val="20"/>
          <w:vertAlign w:val="superscript"/>
        </w:rPr>
        <w:t>1</w:t>
      </w:r>
      <w:r w:rsidRPr="003C0D46">
        <w:rPr>
          <w:rFonts w:ascii="Times New Roman" w:eastAsia="DengXian" w:hAnsi="Times New Roman" w:cs="Times New Roman"/>
          <w:kern w:val="0"/>
          <w:sz w:val="24"/>
          <w:szCs w:val="20"/>
          <w:vertAlign w:val="superscript"/>
          <w:lang w:eastAsia="en-US"/>
        </w:rPr>
        <w:t xml:space="preserve">, </w:t>
      </w:r>
      <w:r w:rsidR="004458D6">
        <w:rPr>
          <w:rFonts w:ascii="Times New Roman" w:eastAsia="DengXian" w:hAnsi="Times New Roman" w:cs="Times New Roman" w:hint="eastAsia"/>
          <w:kern w:val="0"/>
          <w:sz w:val="24"/>
          <w:szCs w:val="20"/>
          <w:vertAlign w:val="superscript"/>
        </w:rPr>
        <w:t>3</w:t>
      </w:r>
      <w:r w:rsidRPr="003C0D46">
        <w:rPr>
          <w:rFonts w:ascii="Times New Roman" w:eastAsia="DengXian" w:hAnsi="Times New Roman" w:cs="Times New Roman"/>
          <w:kern w:val="0"/>
          <w:sz w:val="24"/>
          <w:szCs w:val="20"/>
          <w:lang w:eastAsia="en-US"/>
        </w:rPr>
        <w:t>*</w:t>
      </w:r>
      <w:r w:rsidR="004458D6">
        <w:rPr>
          <w:rFonts w:ascii="Times New Roman" w:eastAsia="DengXian" w:hAnsi="Times New Roman" w:cs="Times New Roman" w:hint="eastAsia"/>
          <w:kern w:val="0"/>
          <w:sz w:val="24"/>
          <w:szCs w:val="20"/>
        </w:rPr>
        <w:t xml:space="preserve"> and </w:t>
      </w:r>
      <w:proofErr w:type="spellStart"/>
      <w:r w:rsidR="004458D6">
        <w:rPr>
          <w:rFonts w:ascii="Times New Roman" w:eastAsia="DengXian" w:hAnsi="Times New Roman" w:cs="Times New Roman" w:hint="eastAsia"/>
          <w:kern w:val="0"/>
          <w:sz w:val="24"/>
          <w:szCs w:val="20"/>
        </w:rPr>
        <w:t>Gaowu</w:t>
      </w:r>
      <w:proofErr w:type="spellEnd"/>
      <w:r w:rsidR="004458D6">
        <w:rPr>
          <w:rFonts w:ascii="Times New Roman" w:eastAsia="DengXian" w:hAnsi="Times New Roman" w:cs="Times New Roman" w:hint="eastAsia"/>
          <w:kern w:val="0"/>
          <w:sz w:val="24"/>
          <w:szCs w:val="20"/>
        </w:rPr>
        <w:t xml:space="preserve"> Qin</w:t>
      </w:r>
      <w:r w:rsidR="004458D6">
        <w:rPr>
          <w:rFonts w:ascii="Times New Roman" w:eastAsia="DengXian" w:hAnsi="Times New Roman" w:cs="Times New Roman" w:hint="eastAsia"/>
          <w:kern w:val="0"/>
          <w:sz w:val="24"/>
          <w:szCs w:val="20"/>
          <w:vertAlign w:val="superscript"/>
        </w:rPr>
        <w:t>2</w:t>
      </w:r>
      <w:r w:rsidR="004458D6" w:rsidRPr="003C0D46">
        <w:rPr>
          <w:rFonts w:ascii="Times New Roman" w:eastAsia="DengXian" w:hAnsi="Times New Roman" w:cs="Times New Roman"/>
          <w:kern w:val="0"/>
          <w:sz w:val="24"/>
          <w:szCs w:val="20"/>
          <w:vertAlign w:val="superscript"/>
          <w:lang w:eastAsia="en-US"/>
        </w:rPr>
        <w:t xml:space="preserve">, </w:t>
      </w:r>
      <w:r w:rsidR="004458D6">
        <w:rPr>
          <w:rFonts w:ascii="Times New Roman" w:eastAsia="DengXian" w:hAnsi="Times New Roman" w:cs="Times New Roman" w:hint="eastAsia"/>
          <w:kern w:val="0"/>
          <w:sz w:val="24"/>
          <w:szCs w:val="20"/>
          <w:vertAlign w:val="superscript"/>
        </w:rPr>
        <w:t>3</w:t>
      </w:r>
    </w:p>
    <w:p w14:paraId="02F0B39D" w14:textId="77777777" w:rsidR="00DD29C3" w:rsidRPr="003C0D46" w:rsidRDefault="00DD29C3" w:rsidP="003C0D46">
      <w:pPr>
        <w:widowControl/>
        <w:spacing w:line="360" w:lineRule="auto"/>
        <w:jc w:val="center"/>
        <w:rPr>
          <w:rFonts w:ascii="Times New Roman" w:eastAsia="DengXian" w:hAnsi="Times New Roman" w:cs="Times New Roman"/>
          <w:kern w:val="0"/>
          <w:sz w:val="24"/>
          <w:szCs w:val="20"/>
        </w:rPr>
      </w:pPr>
    </w:p>
    <w:p w14:paraId="67274F72" w14:textId="77777777" w:rsidR="003C0D46" w:rsidRDefault="003C0D46" w:rsidP="003C0D46">
      <w:pPr>
        <w:widowControl/>
        <w:spacing w:line="360" w:lineRule="auto"/>
        <w:ind w:left="120" w:hangingChars="50" w:hanging="120"/>
        <w:rPr>
          <w:rFonts w:ascii="Times New Roman" w:eastAsia="DengXian" w:hAnsi="Times New Roman" w:cs="Times New Roman"/>
          <w:i/>
          <w:kern w:val="0"/>
          <w:sz w:val="24"/>
          <w:szCs w:val="24"/>
        </w:rPr>
      </w:pPr>
      <w:r w:rsidRPr="003C0D46">
        <w:rPr>
          <w:rFonts w:ascii="Times New Roman" w:eastAsia="DengXian" w:hAnsi="Times New Roman" w:cs="Times New Roman"/>
          <w:i/>
          <w:kern w:val="0"/>
          <w:sz w:val="24"/>
          <w:szCs w:val="24"/>
          <w:vertAlign w:val="superscript"/>
          <w:lang w:eastAsia="en-US"/>
        </w:rPr>
        <w:t>1</w:t>
      </w:r>
      <w:r w:rsidRPr="003C0D46">
        <w:rPr>
          <w:rFonts w:ascii="Times New Roman" w:eastAsia="DengXian" w:hAnsi="Times New Roman" w:cs="Times New Roman"/>
          <w:i/>
          <w:kern w:val="0"/>
          <w:sz w:val="24"/>
          <w:szCs w:val="24"/>
        </w:rPr>
        <w:t>College of Sciences, Northeastern University, Shenyang 110819, China</w:t>
      </w:r>
    </w:p>
    <w:p w14:paraId="6A1FB835" w14:textId="77777777" w:rsidR="004458D6" w:rsidRPr="003C0D46" w:rsidRDefault="004458D6" w:rsidP="004458D6">
      <w:pPr>
        <w:widowControl/>
        <w:spacing w:line="360" w:lineRule="auto"/>
        <w:ind w:left="120" w:hangingChars="50" w:hanging="120"/>
        <w:rPr>
          <w:rFonts w:ascii="Times New Roman" w:eastAsia="DengXian" w:hAnsi="Times New Roman" w:cs="Times New Roman"/>
          <w:i/>
          <w:kern w:val="0"/>
          <w:sz w:val="24"/>
          <w:szCs w:val="24"/>
        </w:rPr>
      </w:pPr>
      <w:r>
        <w:rPr>
          <w:rFonts w:ascii="Times New Roman" w:eastAsia="DengXian" w:hAnsi="Times New Roman" w:cs="Times New Roman" w:hint="eastAsia"/>
          <w:i/>
          <w:kern w:val="0"/>
          <w:sz w:val="24"/>
          <w:szCs w:val="24"/>
          <w:vertAlign w:val="superscript"/>
        </w:rPr>
        <w:t>2</w:t>
      </w:r>
      <w:r w:rsidRPr="004458D6">
        <w:rPr>
          <w:rFonts w:ascii="Times New Roman" w:hAnsi="Times New Roman"/>
          <w:i/>
          <w:szCs w:val="24"/>
        </w:rPr>
        <w:t xml:space="preserve"> </w:t>
      </w:r>
      <w:r w:rsidRPr="004458D6">
        <w:rPr>
          <w:rFonts w:ascii="Times New Roman" w:eastAsia="DengXian" w:hAnsi="Times New Roman" w:cs="Times New Roman"/>
          <w:i/>
          <w:kern w:val="0"/>
          <w:sz w:val="24"/>
          <w:szCs w:val="24"/>
        </w:rPr>
        <w:t>Key Laboratory for Anisotropy and Texture of Materials (</w:t>
      </w:r>
      <w:proofErr w:type="spellStart"/>
      <w:r w:rsidRPr="004458D6">
        <w:rPr>
          <w:rFonts w:ascii="Times New Roman" w:eastAsia="DengXian" w:hAnsi="Times New Roman" w:cs="Times New Roman"/>
          <w:i/>
          <w:kern w:val="0"/>
          <w:sz w:val="24"/>
          <w:szCs w:val="24"/>
        </w:rPr>
        <w:t>MoE</w:t>
      </w:r>
      <w:proofErr w:type="spellEnd"/>
      <w:r w:rsidRPr="004458D6">
        <w:rPr>
          <w:rFonts w:ascii="Times New Roman" w:eastAsia="DengXian" w:hAnsi="Times New Roman" w:cs="Times New Roman"/>
          <w:i/>
          <w:kern w:val="0"/>
          <w:sz w:val="24"/>
          <w:szCs w:val="24"/>
        </w:rPr>
        <w:t>), School of Materials Science and Engineering, Northeastern University, Shenyang 110819, China</w:t>
      </w:r>
    </w:p>
    <w:p w14:paraId="5DEABA65" w14:textId="77777777" w:rsidR="003C0D46" w:rsidRPr="003C0D46" w:rsidRDefault="004458D6" w:rsidP="003C0D46">
      <w:pPr>
        <w:autoSpaceDE w:val="0"/>
        <w:autoSpaceDN w:val="0"/>
        <w:spacing w:line="360" w:lineRule="auto"/>
        <w:rPr>
          <w:rFonts w:ascii="Times New Roman" w:eastAsia="DengXian" w:hAnsi="Times New Roman" w:cs="Times New Roman"/>
          <w:i/>
          <w:kern w:val="0"/>
          <w:sz w:val="24"/>
          <w:szCs w:val="24"/>
          <w:lang w:eastAsia="en-US"/>
        </w:rPr>
      </w:pPr>
      <w:r>
        <w:rPr>
          <w:rFonts w:ascii="Times New Roman" w:eastAsia="DengXian" w:hAnsi="Times New Roman" w:cs="Times New Roman" w:hint="eastAsia"/>
          <w:i/>
          <w:kern w:val="0"/>
          <w:sz w:val="24"/>
          <w:szCs w:val="24"/>
          <w:vertAlign w:val="superscript"/>
        </w:rPr>
        <w:t>3</w:t>
      </w:r>
      <w:r w:rsidR="003C0D46" w:rsidRPr="003C0D46">
        <w:rPr>
          <w:rFonts w:ascii="Times New Roman" w:eastAsia="DengXian" w:hAnsi="Times New Roman" w:cs="Times New Roman"/>
          <w:i/>
          <w:sz w:val="24"/>
          <w:szCs w:val="24"/>
        </w:rPr>
        <w:t>Institute of Materials Intelligent Technology, Liaoning Academy of Materials, Shenyang 110004, China</w:t>
      </w:r>
    </w:p>
    <w:p w14:paraId="10FD992C" w14:textId="77777777" w:rsidR="006316BA" w:rsidRPr="003C0D46" w:rsidRDefault="006316BA" w:rsidP="006316BA">
      <w:pPr>
        <w:widowControl/>
        <w:spacing w:line="360" w:lineRule="auto"/>
        <w:rPr>
          <w:rFonts w:ascii="Times New Roman" w:eastAsia="SimSun" w:hAnsi="Times New Roman" w:cs="Times New Roman"/>
          <w:b/>
          <w:color w:val="000000"/>
          <w:kern w:val="0"/>
          <w:sz w:val="36"/>
          <w:szCs w:val="36"/>
        </w:rPr>
      </w:pPr>
    </w:p>
    <w:p w14:paraId="6BE9F6B6" w14:textId="77777777" w:rsidR="006316BA" w:rsidRDefault="006316BA" w:rsidP="006316BA">
      <w:pPr>
        <w:rPr>
          <w:rFonts w:ascii="Calibri" w:eastAsia="SimSun" w:hAnsi="Calibri" w:cs="Times New Roman"/>
          <w:szCs w:val="24"/>
        </w:rPr>
      </w:pPr>
    </w:p>
    <w:p w14:paraId="09AA9A22" w14:textId="77777777" w:rsidR="00844D45" w:rsidRDefault="00844D45" w:rsidP="006316BA">
      <w:pPr>
        <w:rPr>
          <w:rFonts w:ascii="Calibri" w:eastAsia="SimSun" w:hAnsi="Calibri" w:cs="Times New Roman"/>
          <w:szCs w:val="24"/>
        </w:rPr>
      </w:pPr>
    </w:p>
    <w:p w14:paraId="70E7C11F" w14:textId="77777777" w:rsidR="00844D45" w:rsidRDefault="00844D45" w:rsidP="006316BA">
      <w:pPr>
        <w:rPr>
          <w:rFonts w:ascii="Calibri" w:eastAsia="SimSun" w:hAnsi="Calibri" w:cs="Times New Roman"/>
          <w:szCs w:val="24"/>
        </w:rPr>
      </w:pPr>
    </w:p>
    <w:p w14:paraId="05E8BA00" w14:textId="77777777" w:rsidR="00844D45" w:rsidRDefault="00844D45" w:rsidP="006316BA">
      <w:pPr>
        <w:rPr>
          <w:rFonts w:ascii="Calibri" w:eastAsia="SimSun" w:hAnsi="Calibri" w:cs="Times New Roman"/>
          <w:szCs w:val="24"/>
        </w:rPr>
      </w:pPr>
    </w:p>
    <w:p w14:paraId="4C344FAA" w14:textId="77777777" w:rsidR="00844D45" w:rsidRDefault="00844D45" w:rsidP="006316BA">
      <w:pPr>
        <w:rPr>
          <w:rFonts w:ascii="Calibri" w:eastAsia="SimSun" w:hAnsi="Calibri" w:cs="Times New Roman"/>
          <w:szCs w:val="24"/>
        </w:rPr>
      </w:pPr>
    </w:p>
    <w:p w14:paraId="0DE11968" w14:textId="77777777" w:rsidR="00844D45" w:rsidRDefault="00844D45" w:rsidP="006316BA">
      <w:pPr>
        <w:rPr>
          <w:rFonts w:ascii="Calibri" w:eastAsia="SimSun" w:hAnsi="Calibri" w:cs="Times New Roman"/>
          <w:szCs w:val="24"/>
        </w:rPr>
      </w:pPr>
    </w:p>
    <w:p w14:paraId="0F986CCC" w14:textId="77777777" w:rsidR="00844D45" w:rsidRPr="006316BA" w:rsidRDefault="00844D45" w:rsidP="006316BA">
      <w:pPr>
        <w:rPr>
          <w:rFonts w:ascii="Calibri" w:eastAsia="SimSun" w:hAnsi="Calibri" w:cs="Times New Roman"/>
          <w:szCs w:val="24"/>
        </w:rPr>
      </w:pPr>
    </w:p>
    <w:p w14:paraId="6592828F" w14:textId="77777777" w:rsidR="006316BA" w:rsidRPr="006316BA" w:rsidRDefault="006316BA" w:rsidP="006316BA">
      <w:pPr>
        <w:widowControl/>
        <w:spacing w:after="200" w:line="360" w:lineRule="auto"/>
        <w:rPr>
          <w:rFonts w:ascii="Times" w:eastAsia="SimSun" w:hAnsi="Times" w:cs="Times New Roman"/>
          <w:kern w:val="0"/>
          <w:sz w:val="24"/>
          <w:szCs w:val="20"/>
        </w:rPr>
      </w:pPr>
      <w:r w:rsidRPr="006316BA">
        <w:rPr>
          <w:rFonts w:ascii="Times" w:eastAsia="SimSun" w:hAnsi="Times" w:cs="Times New Roman"/>
          <w:kern w:val="0"/>
          <w:sz w:val="24"/>
          <w:szCs w:val="20"/>
        </w:rPr>
        <w:t xml:space="preserve">*Corresponding author. Email: </w:t>
      </w:r>
      <w:hyperlink r:id="rId8" w:history="1">
        <w:r w:rsidRPr="006316BA">
          <w:rPr>
            <w:rFonts w:ascii="Times" w:eastAsia="SimSun" w:hAnsi="Times" w:cs="Times New Roman"/>
            <w:color w:val="0000FF"/>
            <w:kern w:val="0"/>
            <w:sz w:val="24"/>
            <w:szCs w:val="20"/>
            <w:u w:val="single"/>
          </w:rPr>
          <w:t>x_y_meng@.mail.neu.edu.cn</w:t>
        </w:r>
      </w:hyperlink>
      <w:r w:rsidRPr="006316BA">
        <w:rPr>
          <w:rFonts w:ascii="Times" w:eastAsia="SimSun" w:hAnsi="Times" w:cs="Times New Roman"/>
          <w:kern w:val="0"/>
          <w:sz w:val="24"/>
          <w:szCs w:val="20"/>
        </w:rPr>
        <w:t xml:space="preserve"> (</w:t>
      </w:r>
      <w:proofErr w:type="spellStart"/>
      <w:r w:rsidRPr="006316BA">
        <w:rPr>
          <w:rFonts w:ascii="Times" w:eastAsia="SimSun" w:hAnsi="Times" w:cs="Times New Roman" w:hint="eastAsia"/>
          <w:kern w:val="0"/>
          <w:sz w:val="24"/>
          <w:szCs w:val="20"/>
        </w:rPr>
        <w:t>Xiangying</w:t>
      </w:r>
      <w:proofErr w:type="spellEnd"/>
      <w:r w:rsidRPr="006316BA">
        <w:rPr>
          <w:rFonts w:ascii="Times" w:eastAsia="SimSun" w:hAnsi="Times" w:cs="Times New Roman"/>
          <w:kern w:val="0"/>
          <w:sz w:val="24"/>
          <w:szCs w:val="20"/>
        </w:rPr>
        <w:t xml:space="preserve"> </w:t>
      </w:r>
      <w:r w:rsidRPr="006316BA">
        <w:rPr>
          <w:rFonts w:ascii="Times" w:eastAsia="SimSun" w:hAnsi="Times" w:cs="Times New Roman" w:hint="eastAsia"/>
          <w:kern w:val="0"/>
          <w:sz w:val="24"/>
          <w:szCs w:val="20"/>
        </w:rPr>
        <w:t>Meng)</w:t>
      </w:r>
    </w:p>
    <w:p w14:paraId="40A7877C" w14:textId="77777777" w:rsidR="004C72AF" w:rsidRPr="006316BA" w:rsidRDefault="004C72AF" w:rsidP="00013BAE">
      <w:pPr>
        <w:ind w:firstLineChars="200" w:firstLine="400"/>
        <w:rPr>
          <w:rFonts w:ascii="Times New Roman" w:hAnsi="Times New Roman" w:cs="Times New Roman"/>
          <w:sz w:val="20"/>
          <w:szCs w:val="20"/>
        </w:rPr>
      </w:pPr>
    </w:p>
    <w:p w14:paraId="76056A39" w14:textId="77777777" w:rsidR="00844D45" w:rsidRDefault="00844D45" w:rsidP="00C85C5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jc w:val="left"/>
        <w:rPr>
          <w:rFonts w:ascii="Times New Roman" w:eastAsia="DengXian" w:hAnsi="Times New Roman" w:cs="Times New Roman"/>
          <w:color w:val="0070C0"/>
          <w:kern w:val="0"/>
          <w:sz w:val="24"/>
          <w:szCs w:val="20"/>
        </w:rPr>
      </w:pPr>
    </w:p>
    <w:p w14:paraId="48C9062A" w14:textId="77777777" w:rsidR="00844D45" w:rsidRDefault="00844D45" w:rsidP="00C85C5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jc w:val="left"/>
        <w:rPr>
          <w:rFonts w:ascii="Times New Roman" w:eastAsia="DengXian" w:hAnsi="Times New Roman" w:cs="Times New Roman"/>
          <w:color w:val="0070C0"/>
          <w:kern w:val="0"/>
          <w:sz w:val="24"/>
          <w:szCs w:val="20"/>
        </w:rPr>
      </w:pPr>
    </w:p>
    <w:p w14:paraId="62FE6407" w14:textId="77777777" w:rsidR="00844D45" w:rsidRDefault="00844D45" w:rsidP="00C85C5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jc w:val="left"/>
        <w:rPr>
          <w:rFonts w:ascii="Times New Roman" w:eastAsia="DengXian" w:hAnsi="Times New Roman" w:cs="Times New Roman"/>
          <w:color w:val="0070C0"/>
          <w:kern w:val="0"/>
          <w:sz w:val="24"/>
          <w:szCs w:val="20"/>
        </w:rPr>
      </w:pPr>
    </w:p>
    <w:p w14:paraId="54505A86" w14:textId="77777777" w:rsidR="00844D45" w:rsidRDefault="00844D45" w:rsidP="00C85C5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jc w:val="left"/>
        <w:rPr>
          <w:rFonts w:ascii="Times New Roman" w:eastAsia="DengXian" w:hAnsi="Times New Roman" w:cs="Times New Roman"/>
          <w:color w:val="0070C0"/>
          <w:kern w:val="0"/>
          <w:sz w:val="24"/>
          <w:szCs w:val="20"/>
        </w:rPr>
      </w:pPr>
    </w:p>
    <w:p w14:paraId="29ADBBCB" w14:textId="77777777" w:rsidR="00844D45" w:rsidRDefault="00844D45" w:rsidP="00C85C5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jc w:val="left"/>
        <w:rPr>
          <w:rFonts w:ascii="Times New Roman" w:eastAsia="DengXian" w:hAnsi="Times New Roman" w:cs="Times New Roman"/>
          <w:color w:val="0070C0"/>
          <w:kern w:val="0"/>
          <w:sz w:val="24"/>
          <w:szCs w:val="20"/>
        </w:rPr>
      </w:pPr>
    </w:p>
    <w:p w14:paraId="090A30EB" w14:textId="77777777" w:rsidR="00844D45" w:rsidRDefault="00844D45" w:rsidP="00C85C5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jc w:val="left"/>
        <w:rPr>
          <w:rFonts w:ascii="Times New Roman" w:eastAsia="DengXian" w:hAnsi="Times New Roman" w:cs="Times New Roman"/>
          <w:color w:val="0070C0"/>
          <w:kern w:val="0"/>
          <w:sz w:val="24"/>
          <w:szCs w:val="20"/>
        </w:rPr>
      </w:pPr>
    </w:p>
    <w:p w14:paraId="67035680" w14:textId="77777777" w:rsidR="00844D45" w:rsidRDefault="00844D45" w:rsidP="00C85C5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jc w:val="left"/>
        <w:rPr>
          <w:rFonts w:ascii="Times New Roman" w:eastAsia="DengXian" w:hAnsi="Times New Roman" w:cs="Times New Roman"/>
          <w:color w:val="0070C0"/>
          <w:kern w:val="0"/>
          <w:sz w:val="24"/>
          <w:szCs w:val="20"/>
        </w:rPr>
      </w:pPr>
    </w:p>
    <w:p w14:paraId="061A5002" w14:textId="77777777" w:rsidR="00844D45" w:rsidRDefault="00844D45" w:rsidP="00C85C5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jc w:val="left"/>
        <w:rPr>
          <w:rFonts w:ascii="Times New Roman" w:eastAsia="DengXian" w:hAnsi="Times New Roman" w:cs="Times New Roman"/>
          <w:color w:val="0070C0"/>
          <w:kern w:val="0"/>
          <w:sz w:val="24"/>
          <w:szCs w:val="20"/>
        </w:rPr>
      </w:pPr>
    </w:p>
    <w:p w14:paraId="3A7C1898" w14:textId="77777777" w:rsidR="00844D45" w:rsidRDefault="00844D45" w:rsidP="00C85C5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jc w:val="left"/>
        <w:rPr>
          <w:rFonts w:ascii="Times New Roman" w:eastAsia="DengXian" w:hAnsi="Times New Roman" w:cs="Times New Roman"/>
          <w:color w:val="0070C0"/>
          <w:kern w:val="0"/>
          <w:sz w:val="24"/>
          <w:szCs w:val="20"/>
        </w:rPr>
      </w:pPr>
    </w:p>
    <w:p w14:paraId="45C85E14" w14:textId="77777777" w:rsidR="00844D45" w:rsidRDefault="00844D45" w:rsidP="00C85C5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jc w:val="left"/>
        <w:rPr>
          <w:rFonts w:ascii="Times New Roman" w:eastAsia="DengXian" w:hAnsi="Times New Roman" w:cs="Times New Roman"/>
          <w:color w:val="0070C0"/>
          <w:kern w:val="0"/>
          <w:sz w:val="24"/>
          <w:szCs w:val="20"/>
        </w:rPr>
      </w:pPr>
    </w:p>
    <w:p w14:paraId="32CDFD75" w14:textId="77777777" w:rsidR="001C479B" w:rsidRPr="00F853FB" w:rsidRDefault="003C0D46" w:rsidP="00C85C5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jc w:val="left"/>
        <w:rPr>
          <w:rFonts w:ascii="Times New Roman" w:eastAsia="SimSun" w:hAnsi="Times New Roman" w:cs="Times New Roman"/>
          <w:sz w:val="24"/>
          <w:szCs w:val="24"/>
        </w:rPr>
      </w:pPr>
      <w:r w:rsidRPr="00F853FB">
        <w:rPr>
          <w:rFonts w:ascii="Times New Roman" w:eastAsia="SimSun" w:hAnsi="Times New Roman" w:cs="Times New Roman"/>
          <w:b/>
          <w:color w:val="000000"/>
          <w:kern w:val="0"/>
          <w:sz w:val="24"/>
          <w:szCs w:val="24"/>
        </w:rPr>
        <w:lastRenderedPageBreak/>
        <w:t>1.</w:t>
      </w:r>
      <w:r w:rsidR="001C479B" w:rsidRPr="00F853FB">
        <w:rPr>
          <w:rFonts w:ascii="Times New Roman" w:eastAsia="SimSun" w:hAnsi="Times New Roman" w:cs="Times New Roman"/>
          <w:b/>
          <w:color w:val="000000"/>
          <w:kern w:val="0"/>
          <w:sz w:val="24"/>
          <w:szCs w:val="24"/>
        </w:rPr>
        <w:t xml:space="preserve"> </w:t>
      </w:r>
      <w:r w:rsidR="00DD29C3" w:rsidRPr="00DD29C3">
        <w:rPr>
          <w:rFonts w:ascii="Times New Roman" w:eastAsia="SimSun" w:hAnsi="Times New Roman" w:cs="Times New Roman"/>
          <w:b/>
          <w:sz w:val="24"/>
          <w:szCs w:val="24"/>
        </w:rPr>
        <w:t>Thermodynamic parameters during pyrolysis</w:t>
      </w:r>
      <w:r w:rsidR="00000A09">
        <w:rPr>
          <w:rFonts w:ascii="Times New Roman" w:eastAsia="SimSun" w:hAnsi="Times New Roman" w:cs="Times New Roman" w:hint="eastAsia"/>
          <w:b/>
          <w:sz w:val="24"/>
          <w:szCs w:val="24"/>
        </w:rPr>
        <w:t xml:space="preserve"> simulations</w:t>
      </w:r>
    </w:p>
    <w:p w14:paraId="23814354" w14:textId="77777777" w:rsidR="00013BAE" w:rsidRPr="00F853FB" w:rsidRDefault="00013BAE" w:rsidP="00DD29C3">
      <w:pPr>
        <w:ind w:firstLineChars="200" w:firstLine="400"/>
        <w:rPr>
          <w:rFonts w:ascii="Times New Roman" w:hAnsi="Times New Roman" w:cs="Times New Roman"/>
          <w:sz w:val="20"/>
          <w:szCs w:val="21"/>
        </w:rPr>
      </w:pPr>
      <w:r w:rsidRPr="00F853FB">
        <w:rPr>
          <w:rFonts w:ascii="Times New Roman" w:hAnsi="Times New Roman" w:cs="Times New Roman"/>
          <w:sz w:val="20"/>
          <w:szCs w:val="21"/>
        </w:rPr>
        <w:t xml:space="preserve">The changes in temperature, total energy, kinetic energy, potential energy, and bond </w:t>
      </w:r>
      <w:r w:rsidR="008059A1">
        <w:rPr>
          <w:rFonts w:ascii="Times New Roman" w:hAnsi="Times New Roman" w:cs="Times New Roman"/>
          <w:sz w:val="20"/>
          <w:szCs w:val="21"/>
        </w:rPr>
        <w:t>energy reflect the breaking and</w:t>
      </w:r>
      <w:r w:rsidR="008059A1">
        <w:rPr>
          <w:rFonts w:ascii="Times New Roman" w:hAnsi="Times New Roman" w:cs="Times New Roman" w:hint="eastAsia"/>
          <w:sz w:val="20"/>
          <w:szCs w:val="21"/>
        </w:rPr>
        <w:t xml:space="preserve"> f</w:t>
      </w:r>
      <w:r w:rsidRPr="00F853FB">
        <w:rPr>
          <w:rFonts w:ascii="Times New Roman" w:hAnsi="Times New Roman" w:cs="Times New Roman"/>
          <w:sz w:val="20"/>
          <w:szCs w:val="21"/>
        </w:rPr>
        <w:t>ormation of chemical bonds during the simulation process</w:t>
      </w:r>
      <w:r w:rsidRPr="00F853FB">
        <w:rPr>
          <w:rFonts w:ascii="Times New Roman" w:hAnsi="Times New Roman" w:cs="Times New Roman" w:hint="eastAsia"/>
          <w:sz w:val="20"/>
          <w:szCs w:val="21"/>
        </w:rPr>
        <w:t xml:space="preserve"> </w:t>
      </w:r>
      <w:r w:rsidR="00DA77BC" w:rsidRPr="00F853FB">
        <w:rPr>
          <w:rFonts w:ascii="Times New Roman" w:hAnsi="Times New Roman" w:cs="Times New Roman" w:hint="eastAsia"/>
          <w:sz w:val="20"/>
          <w:szCs w:val="21"/>
        </w:rPr>
        <w:t>[</w:t>
      </w:r>
      <w:r w:rsidR="00DA77BC" w:rsidRPr="00F853FB">
        <w:rPr>
          <w:rFonts w:ascii="Times New Roman" w:hAnsi="Times New Roman" w:cs="Times New Roman"/>
          <w:sz w:val="20"/>
          <w:szCs w:val="21"/>
        </w:rPr>
        <w:t>1</w:t>
      </w:r>
      <w:r w:rsidR="00DA77BC" w:rsidRPr="00F853FB">
        <w:rPr>
          <w:rFonts w:ascii="Times New Roman" w:hAnsi="Times New Roman" w:cs="Times New Roman" w:hint="eastAsia"/>
          <w:sz w:val="20"/>
          <w:szCs w:val="21"/>
        </w:rPr>
        <w:t>-</w:t>
      </w:r>
      <w:r w:rsidR="00DA77BC" w:rsidRPr="00F853FB">
        <w:rPr>
          <w:rFonts w:ascii="Times New Roman" w:hAnsi="Times New Roman" w:cs="Times New Roman"/>
          <w:sz w:val="20"/>
          <w:szCs w:val="21"/>
        </w:rPr>
        <w:t>4</w:t>
      </w:r>
      <w:r w:rsidRPr="00F853FB">
        <w:rPr>
          <w:rFonts w:ascii="Times New Roman" w:hAnsi="Times New Roman" w:cs="Times New Roman" w:hint="eastAsia"/>
          <w:sz w:val="20"/>
          <w:szCs w:val="21"/>
        </w:rPr>
        <w:t>]</w:t>
      </w:r>
      <w:r w:rsidRPr="00F853FB">
        <w:rPr>
          <w:rFonts w:ascii="Times New Roman" w:hAnsi="Times New Roman" w:cs="Times New Roman"/>
          <w:sz w:val="20"/>
          <w:szCs w:val="21"/>
        </w:rPr>
        <w:t xml:space="preserve">. </w:t>
      </w:r>
      <w:r w:rsidR="00AF58EB" w:rsidRPr="00F853FB">
        <w:rPr>
          <w:rFonts w:ascii="Times New Roman" w:hAnsi="Times New Roman" w:cs="Times New Roman"/>
          <w:sz w:val="20"/>
          <w:szCs w:val="21"/>
        </w:rPr>
        <w:t>For the five sets of simulated systems heated up to 3000 K at different heating rates, the total energy and potential energy of the structures obtained when heated up to 3000 K are shown in Fig</w:t>
      </w:r>
      <w:r w:rsidR="003C0D46" w:rsidRPr="00F853FB">
        <w:rPr>
          <w:rFonts w:ascii="Times New Roman" w:hAnsi="Times New Roman" w:cs="Times New Roman"/>
          <w:sz w:val="20"/>
          <w:szCs w:val="21"/>
        </w:rPr>
        <w:t>ure</w:t>
      </w:r>
      <w:r w:rsidR="00AF58EB" w:rsidRPr="00F853FB">
        <w:rPr>
          <w:rFonts w:ascii="Times New Roman" w:hAnsi="Times New Roman" w:cs="Times New Roman"/>
          <w:sz w:val="20"/>
          <w:szCs w:val="21"/>
        </w:rPr>
        <w:t xml:space="preserve"> S1(a):</w:t>
      </w:r>
      <w:r w:rsidRPr="00F853FB">
        <w:rPr>
          <w:rFonts w:ascii="Times New Roman" w:hAnsi="Times New Roman" w:cs="Times New Roman"/>
          <w:sz w:val="20"/>
          <w:szCs w:val="21"/>
        </w:rPr>
        <w:t xml:space="preserve"> the total energy and potential energy of the obtained structures decrease with increasing heating rate. This further indicates that excessively high heating rates inhibit the </w:t>
      </w:r>
      <w:r w:rsidR="008059A1">
        <w:rPr>
          <w:rFonts w:ascii="Times New Roman" w:hAnsi="Times New Roman" w:cs="Times New Roman"/>
          <w:sz w:val="20"/>
          <w:szCs w:val="21"/>
        </w:rPr>
        <w:t>system's thermal decomposition of molecular chains</w:t>
      </w:r>
      <w:r w:rsidRPr="00F853FB">
        <w:rPr>
          <w:rFonts w:ascii="Times New Roman" w:hAnsi="Times New Roman" w:cs="Times New Roman"/>
          <w:sz w:val="20"/>
          <w:szCs w:val="21"/>
        </w:rPr>
        <w:t xml:space="preserve">. </w:t>
      </w:r>
      <w:r w:rsidR="00C51CE5" w:rsidRPr="00F853FB">
        <w:rPr>
          <w:rFonts w:ascii="Times New Roman" w:hAnsi="Times New Roman" w:cs="Times New Roman"/>
          <w:sz w:val="20"/>
          <w:szCs w:val="21"/>
        </w:rPr>
        <w:t>The temperatures and potentials during the constant temperature simulation are shown in Fig</w:t>
      </w:r>
      <w:r w:rsidR="003C0D46" w:rsidRPr="00F853FB">
        <w:rPr>
          <w:rFonts w:ascii="Times New Roman" w:hAnsi="Times New Roman" w:cs="Times New Roman"/>
          <w:sz w:val="20"/>
          <w:szCs w:val="21"/>
        </w:rPr>
        <w:t>ure</w:t>
      </w:r>
      <w:r w:rsidR="008059A1">
        <w:rPr>
          <w:rFonts w:ascii="Times New Roman" w:hAnsi="Times New Roman" w:cs="Times New Roman"/>
          <w:sz w:val="20"/>
          <w:szCs w:val="21"/>
        </w:rPr>
        <w:t xml:space="preserve"> S1(b)</w:t>
      </w:r>
      <w:r w:rsidR="008059A1">
        <w:rPr>
          <w:rFonts w:ascii="Times New Roman" w:hAnsi="Times New Roman" w:cs="Times New Roman" w:hint="eastAsia"/>
          <w:sz w:val="20"/>
          <w:szCs w:val="21"/>
        </w:rPr>
        <w:t>.</w:t>
      </w:r>
      <w:r w:rsidR="00C51CE5" w:rsidRPr="00F853FB">
        <w:rPr>
          <w:rFonts w:ascii="Times New Roman" w:hAnsi="Times New Roman" w:cs="Times New Roman"/>
          <w:sz w:val="20"/>
          <w:szCs w:val="21"/>
        </w:rPr>
        <w:t xml:space="preserve"> </w:t>
      </w:r>
      <w:r w:rsidR="008059A1">
        <w:rPr>
          <w:rFonts w:ascii="Times New Roman" w:hAnsi="Times New Roman" w:cs="Times New Roman" w:hint="eastAsia"/>
          <w:sz w:val="20"/>
          <w:szCs w:val="21"/>
        </w:rPr>
        <w:t>I</w:t>
      </w:r>
      <w:r w:rsidR="00C51CE5" w:rsidRPr="00F853FB">
        <w:rPr>
          <w:rFonts w:ascii="Times New Roman" w:hAnsi="Times New Roman" w:cs="Times New Roman"/>
          <w:sz w:val="20"/>
          <w:szCs w:val="21"/>
        </w:rPr>
        <w:t>t can be seen that the three sets of potentials, which were previously warmed at a high rate, briefly increase in the pre-conditioning phase of the constant temperature simulation.</w:t>
      </w:r>
      <w:r w:rsidRPr="00F853FB">
        <w:rPr>
          <w:rFonts w:ascii="Times New Roman" w:hAnsi="Times New Roman" w:cs="Times New Roman"/>
          <w:sz w:val="20"/>
          <w:szCs w:val="21"/>
        </w:rPr>
        <w:t xml:space="preserve"> The increase in potential energy is due to insufficient thermal decomposition of the system in the early stage of the heating process caused by excessively fast heating rates. Therefore, energy is absorbed during the early stage of the isothermal simulation due to decomposition reactions. However, as the reactions progress, the potential energy of each group gradually decreases before 2500ps. This is because secondary reactions occur in the simulated system, </w:t>
      </w:r>
      <w:r w:rsidR="008059A1">
        <w:rPr>
          <w:rFonts w:ascii="Times New Roman" w:hAnsi="Times New Roman" w:cs="Times New Roman"/>
          <w:sz w:val="20"/>
          <w:szCs w:val="21"/>
        </w:rPr>
        <w:t>forming larger carbon-hydrogen macromolecular structures and releasing</w:t>
      </w:r>
      <w:r w:rsidRPr="00F853FB">
        <w:rPr>
          <w:rFonts w:ascii="Times New Roman" w:hAnsi="Times New Roman" w:cs="Times New Roman"/>
          <w:sz w:val="20"/>
          <w:szCs w:val="21"/>
        </w:rPr>
        <w:t xml:space="preserve"> energy, resulting in a decrease in potential energy. After 2500ps, the potential energy reaches a dynamic equilibrium, indicating that no more intense reactions occur within the system. The internal structures at the peak all contain a hydrocarbon macromolecular structure, about 40 hydrogen molecules, along with a small amount of small carbon-hydrogen molecules. We can observe that when the structures obtained after heating polystyrene at different heating rates are subjected to isothermal simulation, the energy and temperature curves show consistent changes, </w:t>
      </w:r>
      <w:r w:rsidR="008059A1">
        <w:rPr>
          <w:rFonts w:ascii="Times New Roman" w:hAnsi="Times New Roman" w:cs="Times New Roman"/>
          <w:sz w:val="20"/>
          <w:szCs w:val="21"/>
        </w:rPr>
        <w:t>demonstrating</w:t>
      </w:r>
      <w:r w:rsidRPr="00F853FB">
        <w:rPr>
          <w:rFonts w:ascii="Times New Roman" w:hAnsi="Times New Roman" w:cs="Times New Roman"/>
          <w:sz w:val="20"/>
          <w:szCs w:val="21"/>
        </w:rPr>
        <w:t xml:space="preserve"> the rationality of the heating rates used.</w:t>
      </w:r>
    </w:p>
    <w:p w14:paraId="3100AE7B" w14:textId="77777777" w:rsidR="00013BAE" w:rsidRPr="005953B0" w:rsidRDefault="005953B0" w:rsidP="007C5AA5">
      <w:pPr>
        <w:jc w:val="center"/>
        <w:rPr>
          <w:rFonts w:ascii="Times New Roman" w:hAnsi="Times New Roman" w:cs="Times New Roman"/>
          <w:sz w:val="20"/>
          <w:szCs w:val="20"/>
        </w:rPr>
      </w:pPr>
      <w:r w:rsidRPr="008555B6">
        <w:rPr>
          <w:rFonts w:ascii="SimSun" w:eastAsia="SimSun" w:hAnsi="SimSun"/>
          <w:noProof/>
          <w:sz w:val="20"/>
        </w:rPr>
        <w:drawing>
          <wp:inline distT="0" distB="0" distL="0" distR="0" wp14:anchorId="0A04F106" wp14:editId="7A9F30FE">
            <wp:extent cx="1817225" cy="1357624"/>
            <wp:effectExtent l="0" t="0" r="0" b="0"/>
            <wp:docPr id="39" name="图片 39" descr="C:\Users\lenovo\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esktop\1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60565" cy="1390003"/>
                    </a:xfrm>
                    <a:prstGeom prst="rect">
                      <a:avLst/>
                    </a:prstGeom>
                    <a:noFill/>
                    <a:ln>
                      <a:noFill/>
                    </a:ln>
                  </pic:spPr>
                </pic:pic>
              </a:graphicData>
            </a:graphic>
          </wp:inline>
        </w:drawing>
      </w:r>
    </w:p>
    <w:p w14:paraId="02326AAC" w14:textId="77777777" w:rsidR="00013BAE" w:rsidRDefault="00013BAE" w:rsidP="00013BAE">
      <w:pPr>
        <w:ind w:firstLineChars="200" w:firstLine="360"/>
        <w:jc w:val="center"/>
        <w:rPr>
          <w:rFonts w:ascii="Times New Roman" w:eastAsia="SimSun" w:hAnsi="Times New Roman" w:cs="Times New Roman"/>
          <w:sz w:val="18"/>
          <w:szCs w:val="18"/>
        </w:rPr>
      </w:pPr>
      <w:r w:rsidRPr="003D0EE0">
        <w:rPr>
          <w:rFonts w:ascii="Times New Roman" w:eastAsia="SimSun" w:hAnsi="Times New Roman" w:cs="Times New Roman"/>
          <w:sz w:val="18"/>
          <w:szCs w:val="18"/>
        </w:rPr>
        <w:t>(a)</w:t>
      </w:r>
    </w:p>
    <w:p w14:paraId="6332EE9F" w14:textId="77777777" w:rsidR="00013BAE" w:rsidRPr="005953B0" w:rsidRDefault="005953B0" w:rsidP="007C5AA5">
      <w:pPr>
        <w:jc w:val="center"/>
        <w:rPr>
          <w:rFonts w:ascii="Times New Roman" w:eastAsia="SimSun" w:hAnsi="Times New Roman" w:cs="Times New Roman"/>
          <w:sz w:val="18"/>
          <w:szCs w:val="18"/>
        </w:rPr>
      </w:pPr>
      <w:r w:rsidRPr="00D124E9">
        <w:rPr>
          <w:rFonts w:ascii="Times New Roman" w:eastAsia="SimSun" w:hAnsi="Times New Roman" w:cs="Times New Roman"/>
          <w:noProof/>
          <w:sz w:val="18"/>
          <w:szCs w:val="18"/>
        </w:rPr>
        <w:drawing>
          <wp:inline distT="0" distB="0" distL="0" distR="0" wp14:anchorId="48277ADB" wp14:editId="2DA103B1">
            <wp:extent cx="4417128" cy="2006600"/>
            <wp:effectExtent l="0" t="0" r="2540" b="0"/>
            <wp:docPr id="3" name="图片 3" descr="C:\Users\lenovo\Desktop\图片整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图片整合.jpg"/>
                    <pic:cNvPicPr>
                      <a:picLocks noChangeAspect="1" noChangeArrowheads="1"/>
                    </pic:cNvPicPr>
                  </pic:nvPicPr>
                  <pic:blipFill rotWithShape="1">
                    <a:blip r:embed="rId10">
                      <a:extLst>
                        <a:ext uri="{28A0092B-C50C-407E-A947-70E740481C1C}">
                          <a14:useLocalDpi xmlns:a14="http://schemas.microsoft.com/office/drawing/2010/main" val="0"/>
                        </a:ext>
                      </a:extLst>
                    </a:blip>
                    <a:srcRect r="5711" b="23835"/>
                    <a:stretch/>
                  </pic:blipFill>
                  <pic:spPr bwMode="auto">
                    <a:xfrm>
                      <a:off x="0" y="0"/>
                      <a:ext cx="4456919" cy="2024676"/>
                    </a:xfrm>
                    <a:prstGeom prst="rect">
                      <a:avLst/>
                    </a:prstGeom>
                    <a:noFill/>
                    <a:ln>
                      <a:noFill/>
                    </a:ln>
                    <a:extLst>
                      <a:ext uri="{53640926-AAD7-44D8-BBD7-CCE9431645EC}">
                        <a14:shadowObscured xmlns:a14="http://schemas.microsoft.com/office/drawing/2010/main"/>
                      </a:ext>
                    </a:extLst>
                  </pic:spPr>
                </pic:pic>
              </a:graphicData>
            </a:graphic>
          </wp:inline>
        </w:drawing>
      </w:r>
    </w:p>
    <w:p w14:paraId="33F93510" w14:textId="77777777" w:rsidR="00013BAE" w:rsidRPr="003D0EE0" w:rsidRDefault="00013BAE" w:rsidP="00013BAE">
      <w:pPr>
        <w:pStyle w:val="ListParagraph"/>
        <w:ind w:left="360" w:firstLineChars="0" w:firstLine="0"/>
        <w:jc w:val="center"/>
        <w:rPr>
          <w:rFonts w:ascii="Times New Roman" w:eastAsia="SimSun" w:hAnsi="Times New Roman" w:cs="Times New Roman"/>
          <w:sz w:val="18"/>
          <w:szCs w:val="18"/>
        </w:rPr>
      </w:pPr>
      <w:r w:rsidRPr="003D0EE0">
        <w:rPr>
          <w:rFonts w:ascii="Times New Roman" w:eastAsia="SimSun" w:hAnsi="Times New Roman" w:cs="Times New Roman"/>
          <w:sz w:val="18"/>
          <w:szCs w:val="18"/>
        </w:rPr>
        <w:t>(b)</w:t>
      </w:r>
    </w:p>
    <w:p w14:paraId="7A75757C" w14:textId="77777777" w:rsidR="000C57F4" w:rsidRDefault="007E20F4" w:rsidP="000C57F4">
      <w:pPr>
        <w:jc w:val="center"/>
        <w:rPr>
          <w:rFonts w:ascii="Times New Roman" w:hAnsi="Times New Roman" w:cs="Times New Roman"/>
          <w:sz w:val="18"/>
          <w:szCs w:val="18"/>
        </w:rPr>
      </w:pPr>
      <w:r w:rsidRPr="003C0D46">
        <w:rPr>
          <w:rFonts w:ascii="Times New Roman" w:hAnsi="Times New Roman" w:cs="Times New Roman"/>
          <w:sz w:val="18"/>
          <w:szCs w:val="18"/>
        </w:rPr>
        <w:t>Figure S1.</w:t>
      </w:r>
      <w:r w:rsidR="00013BAE" w:rsidRPr="003C0D46">
        <w:rPr>
          <w:rFonts w:ascii="Times New Roman" w:hAnsi="Times New Roman" w:cs="Times New Roman"/>
          <w:sz w:val="18"/>
          <w:szCs w:val="18"/>
        </w:rPr>
        <w:t xml:space="preserve"> </w:t>
      </w:r>
      <w:r w:rsidR="00EC13A9" w:rsidRPr="003C0D46">
        <w:rPr>
          <w:rFonts w:ascii="Times New Roman" w:hAnsi="Times New Roman" w:cs="Times New Roman"/>
          <w:sz w:val="18"/>
          <w:szCs w:val="18"/>
        </w:rPr>
        <w:t>C</w:t>
      </w:r>
      <w:r w:rsidR="00EC13A9" w:rsidRPr="00C237FE">
        <w:rPr>
          <w:rFonts w:ascii="Times New Roman" w:hAnsi="Times New Roman" w:cs="Times New Roman"/>
          <w:sz w:val="18"/>
          <w:szCs w:val="18"/>
        </w:rPr>
        <w:t>hanges in temperature and energy</w:t>
      </w:r>
      <w:r w:rsidR="00DD29C3">
        <w:rPr>
          <w:rFonts w:ascii="Times New Roman" w:hAnsi="Times New Roman" w:cs="Times New Roman" w:hint="eastAsia"/>
          <w:sz w:val="18"/>
          <w:szCs w:val="18"/>
        </w:rPr>
        <w:t xml:space="preserve">: </w:t>
      </w:r>
      <w:r w:rsidR="00643B5B" w:rsidRPr="00643B5B">
        <w:rPr>
          <w:rFonts w:ascii="Times New Roman" w:hAnsi="Times New Roman" w:cs="Times New Roman"/>
          <w:sz w:val="18"/>
          <w:szCs w:val="18"/>
        </w:rPr>
        <w:t>(a</w:t>
      </w:r>
      <w:r w:rsidR="00643B5B">
        <w:rPr>
          <w:rFonts w:ascii="Times New Roman" w:hAnsi="Times New Roman" w:cs="Times New Roman"/>
          <w:sz w:val="18"/>
          <w:szCs w:val="18"/>
        </w:rPr>
        <w:t xml:space="preserve">) </w:t>
      </w:r>
      <w:r w:rsidR="00EC13A9" w:rsidRPr="00643B5B">
        <w:rPr>
          <w:rFonts w:ascii="Times New Roman" w:hAnsi="Times New Roman" w:cs="Times New Roman"/>
          <w:sz w:val="18"/>
          <w:szCs w:val="18"/>
        </w:rPr>
        <w:t>different heating rates up to t</w:t>
      </w:r>
      <w:r w:rsidR="000C57F4">
        <w:rPr>
          <w:rFonts w:ascii="Times New Roman" w:hAnsi="Times New Roman" w:cs="Times New Roman"/>
          <w:sz w:val="18"/>
          <w:szCs w:val="18"/>
        </w:rPr>
        <w:t>he target temperature of 3000K</w:t>
      </w:r>
      <w:r w:rsidR="00DD29C3">
        <w:rPr>
          <w:rFonts w:ascii="Times New Roman" w:hAnsi="Times New Roman" w:cs="Times New Roman" w:hint="eastAsia"/>
          <w:sz w:val="18"/>
          <w:szCs w:val="18"/>
        </w:rPr>
        <w:t>;</w:t>
      </w:r>
    </w:p>
    <w:p w14:paraId="07290B9D" w14:textId="77777777" w:rsidR="00643B5B" w:rsidRPr="000C57F4" w:rsidRDefault="00EC13A9" w:rsidP="000C57F4">
      <w:pPr>
        <w:jc w:val="center"/>
        <w:rPr>
          <w:rFonts w:ascii="Times New Roman" w:hAnsi="Times New Roman" w:cs="Times New Roman"/>
          <w:sz w:val="18"/>
          <w:szCs w:val="18"/>
        </w:rPr>
      </w:pPr>
      <w:r w:rsidRPr="00643B5B">
        <w:rPr>
          <w:rFonts w:ascii="Times New Roman" w:hAnsi="Times New Roman" w:cs="Times New Roman"/>
          <w:sz w:val="18"/>
          <w:szCs w:val="18"/>
        </w:rPr>
        <w:t>(b)</w:t>
      </w:r>
      <w:r w:rsidRPr="00C237FE">
        <w:t xml:space="preserve"> </w:t>
      </w:r>
      <w:r w:rsidR="00DD29C3">
        <w:rPr>
          <w:rFonts w:ascii="Times New Roman" w:hAnsi="Times New Roman" w:cs="Times New Roman" w:hint="eastAsia"/>
          <w:sz w:val="18"/>
          <w:szCs w:val="18"/>
        </w:rPr>
        <w:t>t</w:t>
      </w:r>
      <w:r w:rsidRPr="00643B5B">
        <w:rPr>
          <w:rFonts w:ascii="Times New Roman" w:hAnsi="Times New Roman" w:cs="Times New Roman"/>
          <w:sz w:val="18"/>
          <w:szCs w:val="18"/>
        </w:rPr>
        <w:t>hermostatic simulation of the 6ns process</w:t>
      </w:r>
    </w:p>
    <w:p w14:paraId="4CAF395C" w14:textId="77777777" w:rsidR="00643B5B" w:rsidRPr="000C57F4" w:rsidRDefault="00AF58EB" w:rsidP="000C57F4">
      <w:pPr>
        <w:ind w:firstLineChars="100" w:firstLine="200"/>
        <w:rPr>
          <w:rFonts w:ascii="Times New Roman" w:hAnsi="Times New Roman" w:cs="Times New Roman"/>
          <w:sz w:val="20"/>
          <w:szCs w:val="20"/>
        </w:rPr>
      </w:pPr>
      <w:r w:rsidRPr="00C237FE">
        <w:rPr>
          <w:rFonts w:ascii="Times New Roman" w:hAnsi="Times New Roman" w:cs="Times New Roman"/>
          <w:sz w:val="20"/>
          <w:szCs w:val="20"/>
        </w:rPr>
        <w:lastRenderedPageBreak/>
        <w:t>For the simulated system warmed to different target temperatures at a warming rate of 50 K/</w:t>
      </w:r>
      <w:proofErr w:type="spellStart"/>
      <w:r w:rsidRPr="00C237FE">
        <w:rPr>
          <w:rFonts w:ascii="Times New Roman" w:hAnsi="Times New Roman" w:cs="Times New Roman"/>
          <w:sz w:val="20"/>
          <w:szCs w:val="20"/>
        </w:rPr>
        <w:t>ps</w:t>
      </w:r>
      <w:proofErr w:type="spellEnd"/>
      <w:r w:rsidRPr="00C237FE">
        <w:rPr>
          <w:rFonts w:ascii="Times New Roman" w:hAnsi="Times New Roman" w:cs="Times New Roman"/>
          <w:sz w:val="20"/>
          <w:szCs w:val="20"/>
        </w:rPr>
        <w:t>, the total and potential energies of the structure obtained at the warming to different temperatures are show</w:t>
      </w:r>
      <w:r w:rsidRPr="003C0D46">
        <w:rPr>
          <w:rFonts w:ascii="Times New Roman" w:hAnsi="Times New Roman" w:cs="Times New Roman"/>
          <w:sz w:val="20"/>
          <w:szCs w:val="20"/>
        </w:rPr>
        <w:t>n in Fig</w:t>
      </w:r>
      <w:r w:rsidR="003C0D46" w:rsidRPr="003C0D46">
        <w:rPr>
          <w:rFonts w:ascii="Times New Roman" w:hAnsi="Times New Roman" w:cs="Times New Roman"/>
          <w:sz w:val="20"/>
          <w:szCs w:val="20"/>
        </w:rPr>
        <w:t>ure</w:t>
      </w:r>
      <w:r w:rsidRPr="003C0D46">
        <w:rPr>
          <w:rFonts w:ascii="Times New Roman" w:hAnsi="Times New Roman" w:cs="Times New Roman"/>
          <w:sz w:val="20"/>
          <w:szCs w:val="20"/>
        </w:rPr>
        <w:t xml:space="preserve"> S2(a):</w:t>
      </w:r>
      <w:r w:rsidR="00013BAE" w:rsidRPr="003C0D46">
        <w:rPr>
          <w:rFonts w:ascii="Times New Roman" w:hAnsi="Times New Roman" w:cs="Times New Roman"/>
          <w:sz w:val="20"/>
          <w:szCs w:val="20"/>
        </w:rPr>
        <w:t xml:space="preserve"> the </w:t>
      </w:r>
      <w:r w:rsidR="00013BAE">
        <w:rPr>
          <w:rFonts w:ascii="Times New Roman" w:hAnsi="Times New Roman" w:cs="Times New Roman"/>
          <w:sz w:val="20"/>
          <w:szCs w:val="20"/>
        </w:rPr>
        <w:t>total energy and potential energy of the obtained structures increase with the rate of warming up. This further indicates that the excessively high temperature accelerates the pyrolysis of the molecular chains in the system. The variation of temperature and potential energy with time during the constant temperature s</w:t>
      </w:r>
      <w:r w:rsidR="00C85C53">
        <w:rPr>
          <w:rFonts w:ascii="Times New Roman" w:hAnsi="Times New Roman" w:cs="Times New Roman"/>
          <w:sz w:val="20"/>
          <w:szCs w:val="20"/>
        </w:rPr>
        <w:t>imulation is shown i</w:t>
      </w:r>
      <w:r w:rsidR="00C85C53" w:rsidRPr="003C0D46">
        <w:rPr>
          <w:rFonts w:ascii="Times New Roman" w:hAnsi="Times New Roman" w:cs="Times New Roman"/>
          <w:sz w:val="20"/>
          <w:szCs w:val="20"/>
        </w:rPr>
        <w:t>n Figure S2</w:t>
      </w:r>
      <w:r w:rsidR="00013BAE" w:rsidRPr="003C0D46">
        <w:rPr>
          <w:rFonts w:ascii="Times New Roman" w:hAnsi="Times New Roman" w:cs="Times New Roman"/>
          <w:sz w:val="20"/>
          <w:szCs w:val="20"/>
        </w:rPr>
        <w:t>(b)</w:t>
      </w:r>
      <w:r w:rsidR="008059A1">
        <w:rPr>
          <w:rFonts w:ascii="Times New Roman" w:hAnsi="Times New Roman" w:cs="Times New Roman" w:hint="eastAsia"/>
          <w:sz w:val="20"/>
          <w:szCs w:val="20"/>
        </w:rPr>
        <w:t>.</w:t>
      </w:r>
      <w:r w:rsidR="00013BAE" w:rsidRPr="003C0D46">
        <w:rPr>
          <w:rFonts w:ascii="Times New Roman" w:hAnsi="Times New Roman" w:cs="Times New Roman"/>
          <w:sz w:val="20"/>
          <w:szCs w:val="20"/>
        </w:rPr>
        <w:t xml:space="preserve"> </w:t>
      </w:r>
      <w:r w:rsidR="008059A1">
        <w:rPr>
          <w:rFonts w:ascii="Times New Roman" w:hAnsi="Times New Roman" w:cs="Times New Roman" w:hint="eastAsia"/>
          <w:sz w:val="20"/>
          <w:szCs w:val="20"/>
        </w:rPr>
        <w:t>I</w:t>
      </w:r>
      <w:r w:rsidR="00013BAE" w:rsidRPr="003C0D46">
        <w:rPr>
          <w:rFonts w:ascii="Times New Roman" w:hAnsi="Times New Roman" w:cs="Times New Roman"/>
          <w:sz w:val="20"/>
          <w:szCs w:val="20"/>
        </w:rPr>
        <w:t xml:space="preserve">t </w:t>
      </w:r>
      <w:r w:rsidR="00013BAE" w:rsidRPr="007E0467">
        <w:rPr>
          <w:rFonts w:ascii="Times New Roman" w:hAnsi="Times New Roman" w:cs="Times New Roman"/>
          <w:sz w:val="20"/>
          <w:szCs w:val="20"/>
        </w:rPr>
        <w:t>can be seen that the groups show a transient increase in potential energy within the system at the early stage of constant temperature simulation.</w:t>
      </w:r>
      <w:r w:rsidR="00013BAE">
        <w:rPr>
          <w:rFonts w:ascii="Times New Roman" w:hAnsi="Times New Roman" w:cs="Times New Roman"/>
          <w:sz w:val="20"/>
          <w:szCs w:val="20"/>
        </w:rPr>
        <w:t xml:space="preserve"> The reason for the increase in potential energy at this time is that the structure in the system is undergoing sufficient pyrolysis and absorbing energy. As the reaction proceeds, the potential energy of each group also decreases gradually before 2500 ps. However, the rate of decrease is clearly proportional to the temperature.</w:t>
      </w:r>
      <w:r w:rsidR="00013BAE" w:rsidRPr="007E0467">
        <w:t xml:space="preserve"> </w:t>
      </w:r>
      <w:r>
        <w:rPr>
          <w:rFonts w:ascii="Times New Roman" w:hAnsi="Times New Roman" w:cs="Times New Roman"/>
          <w:sz w:val="20"/>
          <w:szCs w:val="20"/>
        </w:rPr>
        <w:t>T</w:t>
      </w:r>
      <w:r w:rsidR="00013BAE" w:rsidRPr="007E0467">
        <w:rPr>
          <w:rFonts w:ascii="Times New Roman" w:hAnsi="Times New Roman" w:cs="Times New Roman"/>
          <w:sz w:val="20"/>
          <w:szCs w:val="20"/>
        </w:rPr>
        <w:t>he peak energy during the isothermal simulation shows a significant span, and the peak occurs earlier with the increase in the temperature of the simulation. The structure at the peak energy in these groups also includes a carbon-hydrogen macromolecule structure and some hydrogen molecules</w:t>
      </w:r>
      <w:r w:rsidR="008059A1">
        <w:rPr>
          <w:rFonts w:ascii="Times New Roman" w:hAnsi="Times New Roman" w:cs="Times New Roman"/>
          <w:sz w:val="20"/>
          <w:szCs w:val="20"/>
        </w:rPr>
        <w:t>. O</w:t>
      </w:r>
      <w:r w:rsidR="00013BAE" w:rsidRPr="007E0467">
        <w:rPr>
          <w:rFonts w:ascii="Times New Roman" w:hAnsi="Times New Roman" w:cs="Times New Roman"/>
          <w:sz w:val="20"/>
          <w:szCs w:val="20"/>
        </w:rPr>
        <w:t xml:space="preserve">nly the amount of hydrogen in these groups varies </w:t>
      </w:r>
      <w:r w:rsidR="008059A1">
        <w:rPr>
          <w:rFonts w:ascii="Times New Roman" w:hAnsi="Times New Roman" w:cs="Times New Roman"/>
          <w:sz w:val="20"/>
          <w:szCs w:val="20"/>
        </w:rPr>
        <w:t>considerab</w:t>
      </w:r>
      <w:r w:rsidR="00013BAE" w:rsidRPr="007E0467">
        <w:rPr>
          <w:rFonts w:ascii="Times New Roman" w:hAnsi="Times New Roman" w:cs="Times New Roman"/>
          <w:sz w:val="20"/>
          <w:szCs w:val="20"/>
        </w:rPr>
        <w:t>ly. The influence of temperature on the molecular structure and energy variation within the system is more pronounced.</w:t>
      </w:r>
    </w:p>
    <w:p w14:paraId="79386884" w14:textId="77777777" w:rsidR="005953B0" w:rsidRDefault="005953B0" w:rsidP="00013BAE">
      <w:pPr>
        <w:jc w:val="center"/>
        <w:rPr>
          <w:rFonts w:ascii="SimSun" w:eastAsia="SimSun" w:hAnsi="SimSun"/>
          <w:sz w:val="20"/>
        </w:rPr>
      </w:pPr>
      <w:r w:rsidRPr="008555B6">
        <w:rPr>
          <w:rFonts w:ascii="SimSun" w:eastAsia="SimSun" w:hAnsi="SimSun"/>
          <w:noProof/>
          <w:sz w:val="20"/>
        </w:rPr>
        <w:drawing>
          <wp:inline distT="0" distB="0" distL="0" distR="0" wp14:anchorId="151778DE" wp14:editId="40848EC7">
            <wp:extent cx="1934614" cy="1452623"/>
            <wp:effectExtent l="0" t="0" r="8890" b="0"/>
            <wp:docPr id="40" name="图片 40" descr="C:\Users\lenovo\Desktop\Grap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esktop\Graph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56978" cy="1469416"/>
                    </a:xfrm>
                    <a:prstGeom prst="rect">
                      <a:avLst/>
                    </a:prstGeom>
                    <a:noFill/>
                    <a:ln>
                      <a:noFill/>
                    </a:ln>
                  </pic:spPr>
                </pic:pic>
              </a:graphicData>
            </a:graphic>
          </wp:inline>
        </w:drawing>
      </w:r>
    </w:p>
    <w:p w14:paraId="040E97F4" w14:textId="77777777" w:rsidR="00013BAE" w:rsidRDefault="00013BAE" w:rsidP="00013BAE">
      <w:pPr>
        <w:jc w:val="center"/>
        <w:rPr>
          <w:rFonts w:ascii="Times New Roman" w:eastAsia="SimSun" w:hAnsi="Times New Roman" w:cs="Times New Roman"/>
          <w:sz w:val="18"/>
        </w:rPr>
      </w:pPr>
      <w:r w:rsidRPr="00A24074">
        <w:rPr>
          <w:rFonts w:ascii="Times New Roman" w:eastAsia="SimSun" w:hAnsi="Times New Roman" w:cs="Times New Roman"/>
          <w:sz w:val="18"/>
        </w:rPr>
        <w:t>(a)</w:t>
      </w:r>
    </w:p>
    <w:p w14:paraId="3EE812D4" w14:textId="77777777" w:rsidR="00013BAE" w:rsidRPr="005953B0" w:rsidRDefault="005953B0" w:rsidP="005953B0">
      <w:pPr>
        <w:jc w:val="center"/>
        <w:rPr>
          <w:rFonts w:ascii="Times New Roman" w:eastAsia="SimSun" w:hAnsi="Times New Roman" w:cs="Times New Roman"/>
          <w:sz w:val="20"/>
        </w:rPr>
      </w:pPr>
      <w:r>
        <w:rPr>
          <w:noProof/>
        </w:rPr>
        <w:drawing>
          <wp:inline distT="0" distB="0" distL="0" distR="0" wp14:anchorId="38662FA0" wp14:editId="433DE3F8">
            <wp:extent cx="5283843" cy="2317178"/>
            <wp:effectExtent l="0" t="0" r="0" b="6985"/>
            <wp:docPr id="6" name="图片 6" descr="C:\Users\lenovo\Desktop\图片整合.jpg"/>
            <wp:cNvGraphicFramePr/>
            <a:graphic xmlns:a="http://schemas.openxmlformats.org/drawingml/2006/main">
              <a:graphicData uri="http://schemas.openxmlformats.org/drawingml/2006/picture">
                <pic:pic xmlns:pic="http://schemas.openxmlformats.org/drawingml/2006/picture">
                  <pic:nvPicPr>
                    <pic:cNvPr id="6" name="图片 6" descr="C:\Users\lenovo\Desktop\图片整合.jpg"/>
                    <pic:cNvPicPr/>
                  </pic:nvPicPr>
                  <pic:blipFill rotWithShape="1">
                    <a:blip r:embed="rId12">
                      <a:extLst>
                        <a:ext uri="{28A0092B-C50C-407E-A947-70E740481C1C}">
                          <a14:useLocalDpi xmlns:a14="http://schemas.microsoft.com/office/drawing/2010/main" val="0"/>
                        </a:ext>
                      </a:extLst>
                    </a:blip>
                    <a:srcRect r="12703" b="31948"/>
                    <a:stretch/>
                  </pic:blipFill>
                  <pic:spPr bwMode="auto">
                    <a:xfrm>
                      <a:off x="0" y="0"/>
                      <a:ext cx="5284564" cy="2317494"/>
                    </a:xfrm>
                    <a:prstGeom prst="rect">
                      <a:avLst/>
                    </a:prstGeom>
                    <a:noFill/>
                    <a:ln>
                      <a:noFill/>
                    </a:ln>
                    <a:extLst>
                      <a:ext uri="{53640926-AAD7-44D8-BBD7-CCE9431645EC}">
                        <a14:shadowObscured xmlns:a14="http://schemas.microsoft.com/office/drawing/2010/main"/>
                      </a:ext>
                    </a:extLst>
                  </pic:spPr>
                </pic:pic>
              </a:graphicData>
            </a:graphic>
          </wp:inline>
        </w:drawing>
      </w:r>
    </w:p>
    <w:p w14:paraId="682728C7" w14:textId="77777777" w:rsidR="00013BAE" w:rsidRPr="00A24074" w:rsidRDefault="00013BAE" w:rsidP="00013BAE">
      <w:pPr>
        <w:ind w:left="1350" w:hangingChars="750" w:hanging="1350"/>
        <w:jc w:val="center"/>
        <w:rPr>
          <w:rFonts w:ascii="Times New Roman" w:eastAsia="SimSun" w:hAnsi="Times New Roman" w:cs="Times New Roman"/>
        </w:rPr>
      </w:pPr>
      <w:r w:rsidRPr="00A24074">
        <w:rPr>
          <w:rFonts w:ascii="Times New Roman" w:eastAsia="SimSun" w:hAnsi="Times New Roman" w:cs="Times New Roman"/>
          <w:sz w:val="18"/>
        </w:rPr>
        <w:t>(b)</w:t>
      </w:r>
    </w:p>
    <w:p w14:paraId="41544B5C" w14:textId="77777777" w:rsidR="005953B0" w:rsidRPr="00C237FE" w:rsidRDefault="007E20F4" w:rsidP="00013BAE">
      <w:pPr>
        <w:jc w:val="center"/>
        <w:rPr>
          <w:rFonts w:ascii="Times New Roman" w:hAnsi="Times New Roman" w:cs="Times New Roman"/>
          <w:sz w:val="18"/>
          <w:szCs w:val="18"/>
        </w:rPr>
      </w:pPr>
      <w:r w:rsidRPr="003C0D46">
        <w:rPr>
          <w:rFonts w:ascii="Times New Roman" w:hAnsi="Times New Roman" w:cs="Times New Roman"/>
          <w:sz w:val="18"/>
          <w:szCs w:val="18"/>
        </w:rPr>
        <w:t>Figure S2.</w:t>
      </w:r>
      <w:r w:rsidR="00013BAE" w:rsidRPr="003C0D46">
        <w:rPr>
          <w:rFonts w:ascii="Times New Roman" w:hAnsi="Times New Roman" w:cs="Times New Roman"/>
          <w:sz w:val="18"/>
          <w:szCs w:val="18"/>
        </w:rPr>
        <w:t xml:space="preserve"> </w:t>
      </w:r>
      <w:r w:rsidR="00EC13A9" w:rsidRPr="003C0D46">
        <w:rPr>
          <w:rFonts w:ascii="Times New Roman" w:hAnsi="Times New Roman" w:cs="Times New Roman"/>
          <w:sz w:val="18"/>
          <w:szCs w:val="18"/>
        </w:rPr>
        <w:t>Chang</w:t>
      </w:r>
      <w:r w:rsidR="00EC13A9" w:rsidRPr="00C237FE">
        <w:rPr>
          <w:rFonts w:ascii="Times New Roman" w:hAnsi="Times New Roman" w:cs="Times New Roman"/>
          <w:sz w:val="18"/>
          <w:szCs w:val="18"/>
        </w:rPr>
        <w:t>es in temperature and energy</w:t>
      </w:r>
    </w:p>
    <w:p w14:paraId="59DBE5EE" w14:textId="77777777" w:rsidR="000C57F4" w:rsidRDefault="00EC13A9" w:rsidP="00013BAE">
      <w:pPr>
        <w:jc w:val="center"/>
        <w:rPr>
          <w:rFonts w:ascii="Times New Roman" w:hAnsi="Times New Roman" w:cs="Times New Roman"/>
          <w:sz w:val="18"/>
          <w:szCs w:val="18"/>
        </w:rPr>
      </w:pPr>
      <w:r w:rsidRPr="00C237FE">
        <w:rPr>
          <w:rFonts w:ascii="Times New Roman" w:hAnsi="Times New Roman" w:cs="Times New Roman"/>
          <w:sz w:val="18"/>
          <w:szCs w:val="18"/>
        </w:rPr>
        <w:t>(a)</w:t>
      </w:r>
      <w:r w:rsidRPr="00C237FE">
        <w:t xml:space="preserve"> </w:t>
      </w:r>
      <w:r w:rsidRPr="00C237FE">
        <w:rPr>
          <w:rFonts w:ascii="Times New Roman" w:hAnsi="Times New Roman" w:cs="Times New Roman"/>
          <w:sz w:val="18"/>
          <w:szCs w:val="18"/>
        </w:rPr>
        <w:t>At 50K/</w:t>
      </w:r>
      <w:proofErr w:type="spellStart"/>
      <w:r w:rsidRPr="00C237FE">
        <w:rPr>
          <w:rFonts w:ascii="Times New Roman" w:hAnsi="Times New Roman" w:cs="Times New Roman"/>
          <w:sz w:val="18"/>
          <w:szCs w:val="18"/>
        </w:rPr>
        <w:t>ps</w:t>
      </w:r>
      <w:proofErr w:type="spellEnd"/>
      <w:r w:rsidRPr="00C237FE">
        <w:rPr>
          <w:rFonts w:ascii="Times New Roman" w:hAnsi="Times New Roman" w:cs="Times New Roman"/>
          <w:sz w:val="18"/>
          <w:szCs w:val="18"/>
        </w:rPr>
        <w:t xml:space="preserve"> ramping rate to</w:t>
      </w:r>
      <w:r w:rsidR="000C57F4">
        <w:rPr>
          <w:rFonts w:ascii="Times New Roman" w:hAnsi="Times New Roman" w:cs="Times New Roman"/>
          <w:sz w:val="18"/>
          <w:szCs w:val="18"/>
        </w:rPr>
        <w:t xml:space="preserve"> different target temperatures</w:t>
      </w:r>
    </w:p>
    <w:p w14:paraId="6410CFAC" w14:textId="77777777" w:rsidR="00EC13A9" w:rsidRDefault="00EC13A9" w:rsidP="00013BAE">
      <w:pPr>
        <w:jc w:val="center"/>
        <w:rPr>
          <w:rFonts w:ascii="Times New Roman" w:hAnsi="Times New Roman" w:cs="Times New Roman"/>
          <w:sz w:val="18"/>
          <w:szCs w:val="18"/>
        </w:rPr>
      </w:pPr>
      <w:r w:rsidRPr="00C237FE">
        <w:rPr>
          <w:rFonts w:ascii="Times New Roman" w:hAnsi="Times New Roman" w:cs="Times New Roman"/>
          <w:sz w:val="18"/>
          <w:szCs w:val="18"/>
        </w:rPr>
        <w:t>(b) Thermostatic simulation of the 6ns process</w:t>
      </w:r>
    </w:p>
    <w:p w14:paraId="73FBEF1E" w14:textId="77777777" w:rsidR="008059A1" w:rsidRDefault="008059A1" w:rsidP="00013BAE">
      <w:pPr>
        <w:jc w:val="center"/>
        <w:rPr>
          <w:rFonts w:ascii="Times New Roman" w:hAnsi="Times New Roman" w:cs="Times New Roman"/>
          <w:sz w:val="18"/>
          <w:szCs w:val="18"/>
        </w:rPr>
      </w:pPr>
    </w:p>
    <w:p w14:paraId="231158D9" w14:textId="77777777" w:rsidR="008059A1" w:rsidRDefault="008059A1" w:rsidP="00013BAE">
      <w:pPr>
        <w:jc w:val="center"/>
        <w:rPr>
          <w:rFonts w:ascii="Times New Roman" w:hAnsi="Times New Roman" w:cs="Times New Roman"/>
          <w:sz w:val="18"/>
          <w:szCs w:val="18"/>
        </w:rPr>
      </w:pPr>
    </w:p>
    <w:p w14:paraId="6B8A358D" w14:textId="77777777" w:rsidR="008059A1" w:rsidRDefault="008059A1" w:rsidP="00013BAE">
      <w:pPr>
        <w:jc w:val="center"/>
        <w:rPr>
          <w:rFonts w:ascii="Times New Roman" w:hAnsi="Times New Roman" w:cs="Times New Roman"/>
          <w:sz w:val="18"/>
          <w:szCs w:val="18"/>
        </w:rPr>
      </w:pPr>
    </w:p>
    <w:p w14:paraId="30354F52" w14:textId="77777777" w:rsidR="007C5AA5" w:rsidRPr="007C5AA5" w:rsidRDefault="007C5AA5" w:rsidP="00013BAE">
      <w:pPr>
        <w:jc w:val="center"/>
        <w:rPr>
          <w:rFonts w:ascii="Times New Roman" w:hAnsi="Times New Roman" w:cs="Times New Roman"/>
          <w:sz w:val="18"/>
          <w:szCs w:val="18"/>
        </w:rPr>
      </w:pPr>
    </w:p>
    <w:p w14:paraId="0830C240" w14:textId="77777777" w:rsidR="007E20F4" w:rsidRPr="007E20F4" w:rsidRDefault="007E20F4" w:rsidP="007E20F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jc w:val="left"/>
        <w:rPr>
          <w:rFonts w:ascii="Times New Roman" w:eastAsia="SimSun" w:hAnsi="Times New Roman" w:cs="Times New Roman"/>
          <w:sz w:val="24"/>
          <w:szCs w:val="24"/>
        </w:rPr>
      </w:pPr>
      <w:r>
        <w:rPr>
          <w:rFonts w:ascii="Times New Roman" w:eastAsia="SimSun" w:hAnsi="Times New Roman" w:cs="Times New Roman"/>
          <w:b/>
          <w:color w:val="000000"/>
          <w:kern w:val="0"/>
          <w:sz w:val="24"/>
          <w:szCs w:val="24"/>
        </w:rPr>
        <w:lastRenderedPageBreak/>
        <w:t>2</w:t>
      </w:r>
      <w:r w:rsidR="003C0D46">
        <w:rPr>
          <w:rFonts w:ascii="Times New Roman" w:eastAsia="SimSun" w:hAnsi="Times New Roman" w:cs="Times New Roman"/>
          <w:b/>
          <w:color w:val="000000"/>
          <w:kern w:val="0"/>
          <w:sz w:val="24"/>
          <w:szCs w:val="24"/>
        </w:rPr>
        <w:t xml:space="preserve">. </w:t>
      </w:r>
      <w:r w:rsidRPr="009F5233">
        <w:rPr>
          <w:rFonts w:ascii="Times New Roman" w:eastAsia="SimSun" w:hAnsi="Times New Roman" w:cs="Times New Roman"/>
          <w:b/>
          <w:sz w:val="24"/>
          <w:szCs w:val="24"/>
        </w:rPr>
        <w:t>The detailed hydrogen evolution</w:t>
      </w:r>
      <w:r w:rsidR="008059A1">
        <w:rPr>
          <w:rFonts w:ascii="Times New Roman" w:eastAsia="SimSun" w:hAnsi="Times New Roman" w:cs="Times New Roman" w:hint="eastAsia"/>
          <w:b/>
          <w:sz w:val="24"/>
          <w:szCs w:val="24"/>
        </w:rPr>
        <w:t xml:space="preserve"> during </w:t>
      </w:r>
      <w:r w:rsidR="008059A1" w:rsidRPr="00DD29C3">
        <w:rPr>
          <w:rFonts w:ascii="Times New Roman" w:eastAsia="SimSun" w:hAnsi="Times New Roman" w:cs="Times New Roman"/>
          <w:b/>
          <w:sz w:val="24"/>
          <w:szCs w:val="24"/>
        </w:rPr>
        <w:t>pyrolysis</w:t>
      </w:r>
    </w:p>
    <w:p w14:paraId="5198D356" w14:textId="77777777" w:rsidR="00013BAE" w:rsidRDefault="00013BAE" w:rsidP="003C0D46">
      <w:pPr>
        <w:ind w:firstLineChars="100" w:firstLine="200"/>
        <w:rPr>
          <w:rFonts w:ascii="Times New Roman" w:hAnsi="Times New Roman" w:cs="Times New Roman"/>
          <w:sz w:val="20"/>
          <w:szCs w:val="20"/>
        </w:rPr>
      </w:pPr>
      <w:r w:rsidRPr="00C3576E">
        <w:rPr>
          <w:rFonts w:ascii="Times New Roman" w:hAnsi="Times New Roman" w:cs="Times New Roman"/>
          <w:sz w:val="20"/>
          <w:szCs w:val="20"/>
        </w:rPr>
        <w:t>The simulated pyrolysis of polystyrene produces small molecule products of pyrolysis</w:t>
      </w:r>
      <w:r w:rsidR="008059A1">
        <w:rPr>
          <w:rFonts w:ascii="Times New Roman" w:hAnsi="Times New Roman" w:cs="Times New Roman"/>
          <w:sz w:val="20"/>
          <w:szCs w:val="20"/>
        </w:rPr>
        <w:t>,</w:t>
      </w:r>
      <w:r w:rsidRPr="00C3576E">
        <w:rPr>
          <w:rFonts w:ascii="Times New Roman" w:hAnsi="Times New Roman" w:cs="Times New Roman"/>
          <w:sz w:val="20"/>
          <w:szCs w:val="20"/>
        </w:rPr>
        <w:t xml:space="preserve"> mainly styrene and styren</w:t>
      </w:r>
      <w:r w:rsidR="008059A1">
        <w:rPr>
          <w:rFonts w:ascii="Times New Roman" w:hAnsi="Times New Roman" w:cs="Times New Roman"/>
          <w:sz w:val="20"/>
          <w:szCs w:val="20"/>
        </w:rPr>
        <w:t>e</w:t>
      </w:r>
      <w:r w:rsidRPr="00C3576E">
        <w:rPr>
          <w:rFonts w:ascii="Times New Roman" w:hAnsi="Times New Roman" w:cs="Times New Roman"/>
          <w:sz w:val="20"/>
          <w:szCs w:val="20"/>
        </w:rPr>
        <w:t xml:space="preserve"> compounds</w:t>
      </w:r>
      <w:r w:rsidR="008059A1">
        <w:rPr>
          <w:rFonts w:ascii="Times New Roman" w:hAnsi="Times New Roman" w:cs="Times New Roman"/>
          <w:sz w:val="20"/>
          <w:szCs w:val="20"/>
        </w:rPr>
        <w:t>,</w:t>
      </w:r>
      <w:r w:rsidRPr="00C3576E">
        <w:rPr>
          <w:rFonts w:ascii="Times New Roman" w:hAnsi="Times New Roman" w:cs="Times New Roman"/>
          <w:sz w:val="20"/>
          <w:szCs w:val="20"/>
        </w:rPr>
        <w:t xml:space="preserve"> before the apparent precipitation of hydrogen, which is consistent with the conclusi</w:t>
      </w:r>
      <w:r>
        <w:rPr>
          <w:rFonts w:ascii="Times New Roman" w:hAnsi="Times New Roman" w:cs="Times New Roman"/>
          <w:sz w:val="20"/>
          <w:szCs w:val="20"/>
        </w:rPr>
        <w:t>ons obtained in the experiment</w:t>
      </w:r>
      <w:r w:rsidRPr="00C237FE">
        <w:rPr>
          <w:rFonts w:ascii="Times New Roman" w:hAnsi="Times New Roman" w:cs="Times New Roman"/>
          <w:sz w:val="20"/>
          <w:szCs w:val="20"/>
        </w:rPr>
        <w:t xml:space="preserve">s </w:t>
      </w:r>
      <w:r w:rsidR="00DA77BC" w:rsidRPr="00C237FE">
        <w:rPr>
          <w:rFonts w:ascii="Times New Roman" w:hAnsi="Times New Roman" w:cs="Times New Roman"/>
          <w:sz w:val="20"/>
          <w:szCs w:val="20"/>
        </w:rPr>
        <w:t>[</w:t>
      </w:r>
      <w:r w:rsidR="00C30695" w:rsidRPr="00C237FE">
        <w:rPr>
          <w:rFonts w:ascii="Times New Roman" w:hAnsi="Times New Roman" w:cs="Times New Roman"/>
          <w:sz w:val="20"/>
          <w:szCs w:val="20"/>
        </w:rPr>
        <w:t>5</w:t>
      </w:r>
      <w:r w:rsidRPr="00C237FE">
        <w:rPr>
          <w:rFonts w:ascii="Times New Roman" w:hAnsi="Times New Roman" w:cs="Times New Roman"/>
          <w:sz w:val="20"/>
          <w:szCs w:val="20"/>
        </w:rPr>
        <w:t>]. F</w:t>
      </w:r>
      <w:r>
        <w:rPr>
          <w:rFonts w:ascii="Times New Roman" w:hAnsi="Times New Roman" w:cs="Times New Roman"/>
          <w:sz w:val="20"/>
          <w:szCs w:val="20"/>
        </w:rPr>
        <w:t xml:space="preserve">rom the above analysis, we can find that the energy change of </w:t>
      </w:r>
      <w:r w:rsidR="008059A1">
        <w:rPr>
          <w:rFonts w:ascii="Times New Roman" w:hAnsi="Times New Roman" w:cs="Times New Roman"/>
          <w:sz w:val="20"/>
          <w:szCs w:val="20"/>
        </w:rPr>
        <w:t xml:space="preserve">the </w:t>
      </w:r>
      <w:r>
        <w:rPr>
          <w:rFonts w:ascii="Times New Roman" w:hAnsi="Times New Roman" w:cs="Times New Roman"/>
          <w:sz w:val="20"/>
          <w:szCs w:val="20"/>
        </w:rPr>
        <w:t xml:space="preserve">pyrolysis reaction is closely related to the change </w:t>
      </w:r>
      <w:r w:rsidR="008059A1">
        <w:rPr>
          <w:rFonts w:ascii="Times New Roman" w:hAnsi="Times New Roman" w:cs="Times New Roman"/>
          <w:sz w:val="20"/>
          <w:szCs w:val="20"/>
        </w:rPr>
        <w:t>in</w:t>
      </w:r>
      <w:r>
        <w:rPr>
          <w:rFonts w:ascii="Times New Roman" w:hAnsi="Times New Roman" w:cs="Times New Roman"/>
          <w:sz w:val="20"/>
          <w:szCs w:val="20"/>
        </w:rPr>
        <w:t xml:space="preserve"> the quantity of various intermediate products. During the constant temperature simulation process, the simulated system continues to be cleaved to generate many kinds of hydrocarbon small molecules</w:t>
      </w:r>
      <w:r w:rsidR="008059A1">
        <w:rPr>
          <w:rFonts w:ascii="Times New Roman" w:hAnsi="Times New Roman" w:cs="Times New Roman"/>
          <w:sz w:val="20"/>
          <w:szCs w:val="20"/>
        </w:rPr>
        <w:t>,</w:t>
      </w:r>
      <w:r>
        <w:rPr>
          <w:rFonts w:ascii="Times New Roman" w:hAnsi="Times New Roman" w:cs="Times New Roman"/>
          <w:sz w:val="20"/>
          <w:szCs w:val="20"/>
        </w:rPr>
        <w:t xml:space="preserve"> mainly in the first 2500ps, at which time the system as a whole is exothermic. After 2500 </w:t>
      </w:r>
      <w:proofErr w:type="spellStart"/>
      <w:r>
        <w:rPr>
          <w:rFonts w:ascii="Times New Roman" w:hAnsi="Times New Roman" w:cs="Times New Roman"/>
          <w:sz w:val="20"/>
          <w:szCs w:val="20"/>
        </w:rPr>
        <w:t>ps</w:t>
      </w:r>
      <w:proofErr w:type="spellEnd"/>
      <w:r>
        <w:rPr>
          <w:rFonts w:ascii="Times New Roman" w:hAnsi="Times New Roman" w:cs="Times New Roman"/>
          <w:sz w:val="20"/>
          <w:szCs w:val="20"/>
        </w:rPr>
        <w:t xml:space="preserve">, the system </w:t>
      </w:r>
      <w:r w:rsidR="008059A1">
        <w:rPr>
          <w:rFonts w:ascii="Times New Roman" w:hAnsi="Times New Roman" w:cs="Times New Roman"/>
          <w:sz w:val="20"/>
          <w:szCs w:val="20"/>
        </w:rPr>
        <w:t>doe</w:t>
      </w:r>
      <w:r>
        <w:rPr>
          <w:rFonts w:ascii="Times New Roman" w:hAnsi="Times New Roman" w:cs="Times New Roman"/>
          <w:sz w:val="20"/>
          <w:szCs w:val="20"/>
        </w:rPr>
        <w:t>s not undergo intense pyrolysis under different simulation conditions. The dehydrogenation reaction dominates</w:t>
      </w:r>
      <w:r w:rsidR="008059A1">
        <w:rPr>
          <w:rFonts w:ascii="Times New Roman" w:hAnsi="Times New Roman" w:cs="Times New Roman"/>
          <w:sz w:val="20"/>
          <w:szCs w:val="20"/>
        </w:rPr>
        <w:t>,</w:t>
      </w:r>
      <w:r>
        <w:rPr>
          <w:rFonts w:ascii="Times New Roman" w:hAnsi="Times New Roman" w:cs="Times New Roman"/>
          <w:sz w:val="20"/>
          <w:szCs w:val="20"/>
        </w:rPr>
        <w:t xml:space="preserve"> and hydrogen is also the main product of the simulated process. Therefore, it becomes crucial to track and analy</w:t>
      </w:r>
      <w:r w:rsidR="008059A1">
        <w:rPr>
          <w:rFonts w:ascii="Times New Roman" w:hAnsi="Times New Roman" w:cs="Times New Roman"/>
          <w:sz w:val="20"/>
          <w:szCs w:val="20"/>
        </w:rPr>
        <w:t>z</w:t>
      </w:r>
      <w:r>
        <w:rPr>
          <w:rFonts w:ascii="Times New Roman" w:hAnsi="Times New Roman" w:cs="Times New Roman"/>
          <w:sz w:val="20"/>
          <w:szCs w:val="20"/>
        </w:rPr>
        <w:t>e the rate of hydrogen production throughout the reaction.</w:t>
      </w:r>
    </w:p>
    <w:p w14:paraId="6EF06C05" w14:textId="77777777" w:rsidR="00575BCC" w:rsidRPr="00575BCC" w:rsidRDefault="00575BCC" w:rsidP="00575BCC">
      <w:pPr>
        <w:rPr>
          <w:rFonts w:ascii="Times New Roman" w:hAnsi="Times New Roman" w:cs="Times New Roman"/>
          <w:bCs/>
          <w:i/>
          <w:sz w:val="20"/>
          <w:szCs w:val="20"/>
        </w:rPr>
      </w:pPr>
      <w:r w:rsidRPr="00575BCC">
        <w:rPr>
          <w:rFonts w:ascii="Times New Roman" w:hAnsi="Times New Roman" w:cs="Times New Roman"/>
          <w:bCs/>
          <w:i/>
          <w:sz w:val="20"/>
          <w:szCs w:val="20"/>
        </w:rPr>
        <w:t>2.1 Formation of the dominant product (hydrogen)</w:t>
      </w:r>
    </w:p>
    <w:p w14:paraId="186CFD98" w14:textId="77777777" w:rsidR="00B32944" w:rsidRDefault="00013BAE" w:rsidP="000C57F4">
      <w:pPr>
        <w:ind w:firstLineChars="100" w:firstLine="200"/>
        <w:rPr>
          <w:rFonts w:ascii="Times New Roman" w:hAnsi="Times New Roman" w:cs="Times New Roman"/>
          <w:sz w:val="20"/>
          <w:szCs w:val="20"/>
        </w:rPr>
      </w:pPr>
      <w:r>
        <w:rPr>
          <w:rFonts w:ascii="Times New Roman" w:hAnsi="Times New Roman" w:cs="Times New Roman"/>
          <w:sz w:val="20"/>
          <w:szCs w:val="20"/>
        </w:rPr>
        <w:t>Further analysis of the change in the number of hydrogen molecules produced by each group with respect to the time of the thermostatic simulation reveals that the rate at which the system removes H atoms in the form of hydrogen during the thermostatic simulation is also limited by t</w:t>
      </w:r>
      <w:r w:rsidR="00D67142">
        <w:rPr>
          <w:rFonts w:ascii="Times New Roman" w:hAnsi="Times New Roman" w:cs="Times New Roman"/>
          <w:sz w:val="20"/>
          <w:szCs w:val="20"/>
        </w:rPr>
        <w:t>he temperature.</w:t>
      </w:r>
      <w:r w:rsidR="00D67142" w:rsidRPr="00D67142">
        <w:t xml:space="preserve"> </w:t>
      </w:r>
      <w:r w:rsidR="00D67142" w:rsidRPr="00C237FE">
        <w:rPr>
          <w:rFonts w:ascii="Times New Roman" w:hAnsi="Times New Roman" w:cs="Times New Roman"/>
          <w:sz w:val="20"/>
          <w:szCs w:val="20"/>
        </w:rPr>
        <w:t>From</w:t>
      </w:r>
      <w:r w:rsidR="00D67142" w:rsidRPr="003C0D46">
        <w:rPr>
          <w:rFonts w:ascii="Times New Roman" w:hAnsi="Times New Roman" w:cs="Times New Roman"/>
          <w:sz w:val="20"/>
          <w:szCs w:val="20"/>
        </w:rPr>
        <w:t xml:space="preserve"> Figure S3(a), we can find that the hydrogen production rate due to the same temperature is almost the same for all groups of constant temperature simulations after warming up to 3000 K either by low or high rate.</w:t>
      </w:r>
      <w:r w:rsidR="00D67142" w:rsidRPr="003C0D46">
        <w:t xml:space="preserve"> </w:t>
      </w:r>
      <w:r w:rsidR="00D67142" w:rsidRPr="003C0D46">
        <w:rPr>
          <w:rFonts w:ascii="Times New Roman" w:hAnsi="Times New Roman" w:cs="Times New Roman"/>
          <w:sz w:val="20"/>
          <w:szCs w:val="20"/>
        </w:rPr>
        <w:t>F</w:t>
      </w:r>
      <w:r w:rsidR="008059A1">
        <w:rPr>
          <w:rFonts w:ascii="Times New Roman" w:hAnsi="Times New Roman" w:cs="Times New Roman"/>
          <w:sz w:val="20"/>
          <w:szCs w:val="20"/>
        </w:rPr>
        <w:t>igure S3(b) shows</w:t>
      </w:r>
      <w:r w:rsidR="00D67142" w:rsidRPr="003C0D46">
        <w:rPr>
          <w:rFonts w:ascii="Times New Roman" w:hAnsi="Times New Roman" w:cs="Times New Roman"/>
          <w:sz w:val="20"/>
          <w:szCs w:val="20"/>
        </w:rPr>
        <w:t xml:space="preserve"> that the higher the temperature, the better the removal of hydrogen atoms, except for the UHTs group. In contrast, the changes in the amount of precipitated hydrogen were similar in the PTs and HTs groups.</w:t>
      </w:r>
      <w:r w:rsidR="00B32944" w:rsidRPr="003C0D46">
        <w:rPr>
          <w:rFonts w:ascii="Times New Roman" w:hAnsi="Times New Roman" w:cs="Times New Roman"/>
          <w:sz w:val="20"/>
          <w:szCs w:val="20"/>
        </w:rPr>
        <w:t xml:space="preserve"> Furthermore</w:t>
      </w:r>
      <w:r w:rsidRPr="003C0D46">
        <w:rPr>
          <w:rFonts w:ascii="Times New Roman" w:hAnsi="Times New Roman" w:cs="Times New Roman"/>
          <w:sz w:val="20"/>
          <w:szCs w:val="20"/>
        </w:rPr>
        <w:t xml:space="preserve">, the trends of the number of hydrogen with simulation duration for each group and the total number of molecules with simulation duration during thermostatic simulation (see Figure </w:t>
      </w:r>
      <w:r w:rsidR="00B32944" w:rsidRPr="003C0D46">
        <w:rPr>
          <w:rFonts w:ascii="Times New Roman" w:hAnsi="Times New Roman" w:cs="Times New Roman"/>
          <w:sz w:val="20"/>
          <w:szCs w:val="20"/>
        </w:rPr>
        <w:t>S4</w:t>
      </w:r>
      <w:r w:rsidRPr="003C0D46">
        <w:rPr>
          <w:rFonts w:ascii="Times New Roman" w:hAnsi="Times New Roman" w:cs="Times New Roman"/>
          <w:sz w:val="20"/>
          <w:szCs w:val="20"/>
        </w:rPr>
        <w:t xml:space="preserve"> for </w:t>
      </w:r>
      <w:r w:rsidRPr="00C237FE">
        <w:rPr>
          <w:rFonts w:ascii="Times New Roman" w:hAnsi="Times New Roman" w:cs="Times New Roman"/>
          <w:sz w:val="20"/>
          <w:szCs w:val="20"/>
        </w:rPr>
        <w:t>details) have a synchronous nature.</w:t>
      </w:r>
      <w:r>
        <w:rPr>
          <w:rFonts w:ascii="Times New Roman" w:hAnsi="Times New Roman" w:cs="Times New Roman"/>
          <w:sz w:val="20"/>
          <w:szCs w:val="20"/>
        </w:rPr>
        <w:t xml:space="preserve"> This further indicates that the molecules in the system during the constant temperature simulation remove H atoms in the form of hydrogen while generating macromolecular structures. </w:t>
      </w:r>
      <w:r w:rsidR="008059A1">
        <w:rPr>
          <w:rFonts w:ascii="Times New Roman" w:hAnsi="Times New Roman" w:cs="Times New Roman"/>
          <w:sz w:val="20"/>
          <w:szCs w:val="20"/>
        </w:rPr>
        <w:t>Hydrogen gas generation</w:t>
      </w:r>
      <w:r>
        <w:rPr>
          <w:rFonts w:ascii="Times New Roman" w:hAnsi="Times New Roman" w:cs="Times New Roman"/>
          <w:sz w:val="20"/>
          <w:szCs w:val="20"/>
        </w:rPr>
        <w:t xml:space="preserve"> is mainly concentrated in the earlier part of the thermostatic simulation. </w:t>
      </w:r>
    </w:p>
    <w:p w14:paraId="28497AC6" w14:textId="77777777" w:rsidR="00013BAE" w:rsidRPr="005953B0" w:rsidRDefault="005953B0" w:rsidP="00575BCC">
      <w:pPr>
        <w:ind w:firstLineChars="200" w:firstLine="420"/>
        <w:jc w:val="center"/>
        <w:rPr>
          <w:rFonts w:ascii="Times New Roman" w:hAnsi="Times New Roman" w:cs="Times New Roman"/>
          <w:sz w:val="20"/>
          <w:szCs w:val="20"/>
        </w:rPr>
      </w:pPr>
      <w:r w:rsidRPr="00176C35">
        <w:rPr>
          <w:noProof/>
        </w:rPr>
        <w:drawing>
          <wp:inline distT="0" distB="0" distL="0" distR="0" wp14:anchorId="385F6893" wp14:editId="3F3BB42E">
            <wp:extent cx="1612093" cy="1277096"/>
            <wp:effectExtent l="0" t="0" r="7620" b="0"/>
            <wp:docPr id="38" name="图片 38" descr="C:\Users\lenovo\Desktop\Grap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esktop\Graph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25238" cy="1287509"/>
                    </a:xfrm>
                    <a:prstGeom prst="rect">
                      <a:avLst/>
                    </a:prstGeom>
                    <a:noFill/>
                    <a:ln>
                      <a:noFill/>
                    </a:ln>
                  </pic:spPr>
                </pic:pic>
              </a:graphicData>
            </a:graphic>
          </wp:inline>
        </w:drawing>
      </w:r>
      <w:r w:rsidRPr="00176C35">
        <w:rPr>
          <w:noProof/>
        </w:rPr>
        <w:drawing>
          <wp:inline distT="0" distB="0" distL="0" distR="0" wp14:anchorId="707C2E50" wp14:editId="67099897">
            <wp:extent cx="1624990" cy="1289674"/>
            <wp:effectExtent l="0" t="0" r="0" b="6350"/>
            <wp:docPr id="37" name="图片 37" descr="C:\Users\lenovo\Desktop\Grap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esktop\Graph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47517" cy="1307553"/>
                    </a:xfrm>
                    <a:prstGeom prst="rect">
                      <a:avLst/>
                    </a:prstGeom>
                    <a:noFill/>
                    <a:ln>
                      <a:noFill/>
                    </a:ln>
                  </pic:spPr>
                </pic:pic>
              </a:graphicData>
            </a:graphic>
          </wp:inline>
        </w:drawing>
      </w:r>
    </w:p>
    <w:p w14:paraId="25F7CD81" w14:textId="77777777" w:rsidR="00013BAE" w:rsidRPr="00B32944" w:rsidRDefault="00575BCC" w:rsidP="00B32944">
      <w:pPr>
        <w:ind w:firstLineChars="1533" w:firstLine="2759"/>
        <w:rPr>
          <w:rFonts w:ascii="Times New Roman" w:hAnsi="Times New Roman" w:cs="Times New Roman"/>
          <w:sz w:val="16"/>
          <w:szCs w:val="20"/>
        </w:rPr>
      </w:pPr>
      <w:r w:rsidRPr="00B32944">
        <w:rPr>
          <w:rFonts w:ascii="Times New Roman" w:hAnsi="Times New Roman" w:cs="Times New Roman"/>
          <w:sz w:val="18"/>
        </w:rPr>
        <w:t xml:space="preserve">(a)             </w:t>
      </w:r>
      <w:r w:rsidR="00B32944" w:rsidRPr="00B32944">
        <w:rPr>
          <w:rFonts w:ascii="Times New Roman" w:hAnsi="Times New Roman" w:cs="Times New Roman"/>
          <w:sz w:val="18"/>
        </w:rPr>
        <w:t xml:space="preserve">   </w:t>
      </w:r>
      <w:r w:rsidRPr="00B32944">
        <w:rPr>
          <w:rFonts w:ascii="Times New Roman" w:hAnsi="Times New Roman" w:cs="Times New Roman"/>
          <w:sz w:val="18"/>
        </w:rPr>
        <w:t xml:space="preserve">   </w:t>
      </w:r>
      <w:r w:rsidR="00B32944">
        <w:rPr>
          <w:rFonts w:ascii="Times New Roman" w:hAnsi="Times New Roman" w:cs="Times New Roman"/>
          <w:sz w:val="18"/>
        </w:rPr>
        <w:t xml:space="preserve">     </w:t>
      </w:r>
      <w:r w:rsidRPr="00B32944">
        <w:rPr>
          <w:rFonts w:ascii="Times New Roman" w:hAnsi="Times New Roman" w:cs="Times New Roman"/>
          <w:sz w:val="18"/>
        </w:rPr>
        <w:t xml:space="preserve">  </w:t>
      </w:r>
      <w:r w:rsidR="00013BAE" w:rsidRPr="00B32944">
        <w:rPr>
          <w:rFonts w:ascii="Times New Roman" w:hAnsi="Times New Roman" w:cs="Times New Roman"/>
          <w:sz w:val="18"/>
        </w:rPr>
        <w:t xml:space="preserve">     </w:t>
      </w:r>
      <w:proofErr w:type="gramStart"/>
      <w:r w:rsidR="00013BAE" w:rsidRPr="00B32944">
        <w:rPr>
          <w:rFonts w:ascii="Times New Roman" w:hAnsi="Times New Roman" w:cs="Times New Roman"/>
          <w:sz w:val="18"/>
        </w:rPr>
        <w:t xml:space="preserve">   (</w:t>
      </w:r>
      <w:proofErr w:type="gramEnd"/>
      <w:r w:rsidR="00013BAE" w:rsidRPr="00B32944">
        <w:rPr>
          <w:rFonts w:ascii="Times New Roman" w:hAnsi="Times New Roman" w:cs="Times New Roman"/>
          <w:sz w:val="18"/>
        </w:rPr>
        <w:t>b)</w:t>
      </w:r>
    </w:p>
    <w:p w14:paraId="2E93A3F5" w14:textId="77777777" w:rsidR="00B32944" w:rsidRPr="00C237FE" w:rsidRDefault="00C85C53" w:rsidP="00B32944">
      <w:pPr>
        <w:pStyle w:val="ListParagraph"/>
        <w:ind w:firstLineChars="0" w:firstLine="0"/>
        <w:jc w:val="center"/>
        <w:rPr>
          <w:rFonts w:ascii="Times New Roman" w:hAnsi="Times New Roman" w:cs="Times New Roman"/>
          <w:sz w:val="18"/>
          <w:szCs w:val="18"/>
        </w:rPr>
      </w:pPr>
      <w:r w:rsidRPr="003C0D46">
        <w:rPr>
          <w:rFonts w:ascii="Times New Roman" w:hAnsi="Times New Roman" w:cs="Times New Roman"/>
          <w:sz w:val="18"/>
          <w:szCs w:val="18"/>
        </w:rPr>
        <w:t>Figure S3.</w:t>
      </w:r>
      <w:r w:rsidR="00013BAE" w:rsidRPr="003C0D46">
        <w:rPr>
          <w:rFonts w:ascii="Times New Roman" w:hAnsi="Times New Roman" w:cs="Times New Roman"/>
          <w:sz w:val="18"/>
          <w:szCs w:val="18"/>
        </w:rPr>
        <w:t xml:space="preserve"> </w:t>
      </w:r>
      <w:r w:rsidR="000C57F4" w:rsidRPr="000C57F4">
        <w:rPr>
          <w:rFonts w:ascii="Times New Roman" w:hAnsi="Times New Roman" w:cs="Times New Roman"/>
          <w:sz w:val="18"/>
          <w:szCs w:val="18"/>
        </w:rPr>
        <w:t xml:space="preserve">Variation of hydrogen quantity with time during </w:t>
      </w:r>
      <w:r w:rsidR="008059A1">
        <w:rPr>
          <w:rFonts w:ascii="Times New Roman" w:hAnsi="Times New Roman" w:cs="Times New Roman"/>
          <w:sz w:val="18"/>
          <w:szCs w:val="18"/>
        </w:rPr>
        <w:t xml:space="preserve">the </w:t>
      </w:r>
      <w:r w:rsidR="000C57F4" w:rsidRPr="000C57F4">
        <w:rPr>
          <w:rFonts w:ascii="Times New Roman" w:hAnsi="Times New Roman" w:cs="Times New Roman"/>
          <w:sz w:val="18"/>
          <w:szCs w:val="18"/>
        </w:rPr>
        <w:t>simulation at constant temperature</w:t>
      </w:r>
    </w:p>
    <w:p w14:paraId="7105BC87" w14:textId="77777777" w:rsidR="00B32944" w:rsidRPr="00C237FE" w:rsidRDefault="00B32944" w:rsidP="00B32944">
      <w:pPr>
        <w:pStyle w:val="ListParagraph"/>
        <w:ind w:firstLineChars="0" w:firstLine="0"/>
        <w:jc w:val="center"/>
        <w:rPr>
          <w:rFonts w:ascii="Times New Roman" w:hAnsi="Times New Roman" w:cs="Times New Roman"/>
          <w:sz w:val="18"/>
          <w:szCs w:val="18"/>
        </w:rPr>
      </w:pPr>
      <w:r w:rsidRPr="00C237FE">
        <w:rPr>
          <w:rFonts w:ascii="Times New Roman" w:hAnsi="Times New Roman" w:cs="Times New Roman"/>
          <w:sz w:val="18"/>
          <w:szCs w:val="18"/>
        </w:rPr>
        <w:t>(a)Simulation of constant temperature after warming to 3000 K at different warming rates;</w:t>
      </w:r>
      <w:r w:rsidR="00013BAE" w:rsidRPr="00C237FE">
        <w:rPr>
          <w:rFonts w:ascii="Times New Roman" w:hAnsi="Times New Roman" w:cs="Times New Roman"/>
          <w:sz w:val="18"/>
          <w:szCs w:val="18"/>
        </w:rPr>
        <w:t xml:space="preserve"> </w:t>
      </w:r>
    </w:p>
    <w:p w14:paraId="041E6EAC" w14:textId="77777777" w:rsidR="007C5AA5" w:rsidRDefault="00013BAE" w:rsidP="000C57F4">
      <w:pPr>
        <w:pStyle w:val="ListParagraph"/>
        <w:ind w:firstLineChars="0" w:firstLine="0"/>
        <w:jc w:val="center"/>
        <w:rPr>
          <w:rFonts w:ascii="Times New Roman" w:hAnsi="Times New Roman" w:cs="Times New Roman"/>
          <w:sz w:val="18"/>
          <w:szCs w:val="18"/>
        </w:rPr>
      </w:pPr>
      <w:r w:rsidRPr="00C237FE">
        <w:rPr>
          <w:rFonts w:ascii="Times New Roman" w:hAnsi="Times New Roman" w:cs="Times New Roman"/>
          <w:sz w:val="18"/>
          <w:szCs w:val="18"/>
        </w:rPr>
        <w:t xml:space="preserve">(b) </w:t>
      </w:r>
      <w:r w:rsidR="00B32944" w:rsidRPr="00C237FE">
        <w:rPr>
          <w:rFonts w:ascii="Times New Roman" w:hAnsi="Times New Roman" w:cs="Times New Roman"/>
          <w:sz w:val="18"/>
          <w:szCs w:val="18"/>
        </w:rPr>
        <w:t>Simulation of constant temperature after warming up to different target temperatures with a 50K/</w:t>
      </w:r>
      <w:proofErr w:type="spellStart"/>
      <w:r w:rsidR="00B32944" w:rsidRPr="00C237FE">
        <w:rPr>
          <w:rFonts w:ascii="Times New Roman" w:hAnsi="Times New Roman" w:cs="Times New Roman"/>
          <w:sz w:val="18"/>
          <w:szCs w:val="18"/>
        </w:rPr>
        <w:t>ps</w:t>
      </w:r>
      <w:proofErr w:type="spellEnd"/>
      <w:r w:rsidR="00B32944" w:rsidRPr="00C237FE">
        <w:rPr>
          <w:rFonts w:ascii="Times New Roman" w:hAnsi="Times New Roman" w:cs="Times New Roman"/>
          <w:sz w:val="18"/>
          <w:szCs w:val="18"/>
        </w:rPr>
        <w:t xml:space="preserve"> ramp rate </w:t>
      </w:r>
    </w:p>
    <w:p w14:paraId="1E88780E" w14:textId="77777777" w:rsidR="00013BAE" w:rsidRPr="00B32944" w:rsidRDefault="00B32944" w:rsidP="00B32944">
      <w:pPr>
        <w:pStyle w:val="ListParagraph"/>
        <w:ind w:firstLineChars="0" w:firstLine="0"/>
        <w:jc w:val="center"/>
        <w:rPr>
          <w:rFonts w:ascii="Times New Roman" w:hAnsi="Times New Roman" w:cs="Times New Roman"/>
          <w:sz w:val="18"/>
          <w:szCs w:val="18"/>
        </w:rPr>
      </w:pPr>
      <w:r w:rsidRPr="00B32944">
        <w:rPr>
          <w:noProof/>
        </w:rPr>
        <w:drawing>
          <wp:inline distT="0" distB="0" distL="0" distR="0" wp14:anchorId="762FB77D" wp14:editId="1F9F2010">
            <wp:extent cx="1660613" cy="1317866"/>
            <wp:effectExtent l="0" t="0" r="0" b="0"/>
            <wp:docPr id="8" name="图片 8" descr="G:\A小论文\图表-草稿版\数据处理-origin作图\50\2-放大版\2-分子总数-放大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小论文\图表-草稿版\数据处理-origin作图\50\2-放大版\2-分子总数-放大版.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78774" cy="1332279"/>
                    </a:xfrm>
                    <a:prstGeom prst="rect">
                      <a:avLst/>
                    </a:prstGeom>
                    <a:noFill/>
                    <a:ln>
                      <a:noFill/>
                    </a:ln>
                  </pic:spPr>
                </pic:pic>
              </a:graphicData>
            </a:graphic>
          </wp:inline>
        </w:drawing>
      </w:r>
    </w:p>
    <w:p w14:paraId="74727412" w14:textId="77777777" w:rsidR="00B32944" w:rsidRDefault="00B32944" w:rsidP="007C5AA5">
      <w:pPr>
        <w:pStyle w:val="ListParagraph"/>
        <w:ind w:firstLineChars="0" w:firstLine="0"/>
        <w:jc w:val="center"/>
        <w:rPr>
          <w:rFonts w:ascii="Times New Roman" w:hAnsi="Times New Roman" w:cs="Times New Roman"/>
          <w:sz w:val="18"/>
          <w:szCs w:val="18"/>
        </w:rPr>
      </w:pPr>
      <w:r w:rsidRPr="003C0D46">
        <w:rPr>
          <w:rFonts w:ascii="Times New Roman" w:hAnsi="Times New Roman" w:cs="Times New Roman"/>
          <w:sz w:val="18"/>
          <w:szCs w:val="18"/>
        </w:rPr>
        <w:t xml:space="preserve">Figure S4. Variation </w:t>
      </w:r>
      <w:r w:rsidRPr="00C237FE">
        <w:rPr>
          <w:rFonts w:ascii="Times New Roman" w:hAnsi="Times New Roman" w:cs="Times New Roman"/>
          <w:sz w:val="18"/>
          <w:szCs w:val="18"/>
        </w:rPr>
        <w:t xml:space="preserve">of </w:t>
      </w:r>
      <w:r w:rsidR="008059A1">
        <w:rPr>
          <w:rFonts w:ascii="Times New Roman" w:hAnsi="Times New Roman" w:cs="Times New Roman"/>
          <w:sz w:val="18"/>
          <w:szCs w:val="18"/>
        </w:rPr>
        <w:t xml:space="preserve">the </w:t>
      </w:r>
      <w:r w:rsidRPr="00C237FE">
        <w:rPr>
          <w:rFonts w:ascii="Times New Roman" w:hAnsi="Times New Roman" w:cs="Times New Roman"/>
          <w:sz w:val="18"/>
          <w:szCs w:val="18"/>
        </w:rPr>
        <w:t>total number of molecules with time at different thermostatic simulation temperatures</w:t>
      </w:r>
    </w:p>
    <w:p w14:paraId="65DBBF36" w14:textId="77777777" w:rsidR="00643B5B" w:rsidRPr="007C5AA5" w:rsidRDefault="00643B5B" w:rsidP="007C5AA5">
      <w:pPr>
        <w:pStyle w:val="ListParagraph"/>
        <w:ind w:firstLineChars="0" w:firstLine="0"/>
        <w:jc w:val="center"/>
        <w:rPr>
          <w:rFonts w:ascii="Times New Roman" w:hAnsi="Times New Roman" w:cs="Times New Roman"/>
          <w:sz w:val="18"/>
          <w:szCs w:val="18"/>
        </w:rPr>
      </w:pPr>
    </w:p>
    <w:p w14:paraId="3A437161" w14:textId="77777777" w:rsidR="007254CB" w:rsidRPr="007254CB" w:rsidRDefault="007254CB" w:rsidP="007254CB">
      <w:pPr>
        <w:rPr>
          <w:rFonts w:ascii="Times New Roman" w:hAnsi="Times New Roman" w:cs="Times New Roman"/>
          <w:bCs/>
          <w:i/>
          <w:sz w:val="20"/>
          <w:szCs w:val="20"/>
        </w:rPr>
      </w:pPr>
      <w:r w:rsidRPr="00575BCC">
        <w:rPr>
          <w:rFonts w:ascii="Times New Roman" w:hAnsi="Times New Roman" w:cs="Times New Roman"/>
          <w:bCs/>
          <w:i/>
          <w:sz w:val="20"/>
          <w:szCs w:val="20"/>
        </w:rPr>
        <w:t>2.</w:t>
      </w:r>
      <w:r>
        <w:rPr>
          <w:rFonts w:ascii="Times New Roman" w:hAnsi="Times New Roman" w:cs="Times New Roman"/>
          <w:bCs/>
          <w:i/>
          <w:sz w:val="20"/>
          <w:szCs w:val="20"/>
        </w:rPr>
        <w:t>2</w:t>
      </w:r>
      <w:r w:rsidRPr="00575BCC">
        <w:rPr>
          <w:rFonts w:ascii="Times New Roman" w:hAnsi="Times New Roman" w:cs="Times New Roman"/>
          <w:bCs/>
          <w:i/>
          <w:sz w:val="20"/>
          <w:szCs w:val="20"/>
        </w:rPr>
        <w:t xml:space="preserve"> </w:t>
      </w:r>
      <w:r w:rsidRPr="007254CB">
        <w:rPr>
          <w:rFonts w:ascii="Times New Roman" w:hAnsi="Times New Roman" w:cs="Times New Roman"/>
          <w:bCs/>
          <w:i/>
          <w:sz w:val="20"/>
          <w:szCs w:val="20"/>
        </w:rPr>
        <w:t>Hydrogen content in the carbon network structure within the system</w:t>
      </w:r>
    </w:p>
    <w:p w14:paraId="48616C41" w14:textId="77777777" w:rsidR="00013BAE" w:rsidRDefault="00013BAE" w:rsidP="003C0D46">
      <w:pPr>
        <w:pStyle w:val="ListParagraph"/>
        <w:ind w:firstLineChars="100" w:firstLine="200"/>
        <w:rPr>
          <w:rFonts w:ascii="SimSun" w:eastAsia="SimSun" w:hAnsi="SimSun"/>
          <w:sz w:val="20"/>
        </w:rPr>
      </w:pPr>
      <w:r>
        <w:rPr>
          <w:rFonts w:ascii="Times New Roman" w:hAnsi="Times New Roman" w:cs="Times New Roman"/>
          <w:sz w:val="20"/>
          <w:szCs w:val="20"/>
        </w:rPr>
        <w:t>After 6 ns of constant-temperature simulation, w</w:t>
      </w:r>
      <w:r w:rsidRPr="000B0840">
        <w:rPr>
          <w:rFonts w:ascii="Times New Roman" w:hAnsi="Times New Roman" w:cs="Times New Roman"/>
          <w:sz w:val="20"/>
          <w:szCs w:val="20"/>
        </w:rPr>
        <w:t xml:space="preserve">hile the loss of hydrogen decreases the H/C values of the </w:t>
      </w:r>
      <w:r w:rsidR="008059A1">
        <w:rPr>
          <w:rFonts w:ascii="Times New Roman" w:hAnsi="Times New Roman" w:cs="Times New Roman"/>
          <w:sz w:val="20"/>
          <w:szCs w:val="20"/>
        </w:rPr>
        <w:t>most significan</w:t>
      </w:r>
      <w:r w:rsidRPr="000B0840">
        <w:rPr>
          <w:rFonts w:ascii="Times New Roman" w:hAnsi="Times New Roman" w:cs="Times New Roman"/>
          <w:sz w:val="20"/>
          <w:szCs w:val="20"/>
        </w:rPr>
        <w:t>t molecular weight carbon clusters at different temperatures, the amount of H2 produced increases.</w:t>
      </w:r>
      <w:r>
        <w:rPr>
          <w:rFonts w:ascii="Times New Roman" w:hAnsi="Times New Roman" w:cs="Times New Roman"/>
          <w:sz w:val="20"/>
          <w:szCs w:val="20"/>
        </w:rPr>
        <w:t xml:space="preserve"> The removal of hydrogen atoms in the groups with too low (2500K) or too high (3750K) temperatures seems to have reached a "bottleneck". The remaining groups still have a small amount of hydrogen attached to the benzene ring structure, mainly in a single or two adjacent </w:t>
      </w:r>
      <w:r w:rsidR="008059A1">
        <w:rPr>
          <w:rFonts w:ascii="Times New Roman" w:hAnsi="Times New Roman" w:cs="Times New Roman"/>
          <w:sz w:val="20"/>
          <w:szCs w:val="20"/>
        </w:rPr>
        <w:t>state</w:t>
      </w:r>
      <w:r>
        <w:rPr>
          <w:rFonts w:ascii="Times New Roman" w:hAnsi="Times New Roman" w:cs="Times New Roman"/>
          <w:sz w:val="20"/>
          <w:szCs w:val="20"/>
        </w:rPr>
        <w:t xml:space="preserve">s in the benzene ring and less in the form of multiple hydrogen adjacent </w:t>
      </w:r>
      <w:r w:rsidR="008059A1">
        <w:rPr>
          <w:rFonts w:ascii="Times New Roman" w:hAnsi="Times New Roman" w:cs="Times New Roman"/>
          <w:sz w:val="20"/>
          <w:szCs w:val="20"/>
        </w:rPr>
        <w:t>state</w:t>
      </w:r>
      <w:r>
        <w:rPr>
          <w:rFonts w:ascii="Times New Roman" w:hAnsi="Times New Roman" w:cs="Times New Roman"/>
          <w:sz w:val="20"/>
          <w:szCs w:val="20"/>
        </w:rPr>
        <w:t xml:space="preserve">s. </w:t>
      </w:r>
      <w:r w:rsidRPr="000B0840">
        <w:rPr>
          <w:rFonts w:ascii="Times New Roman" w:hAnsi="Times New Roman" w:cs="Times New Roman"/>
          <w:sz w:val="20"/>
          <w:szCs w:val="20"/>
        </w:rPr>
        <w:t>This group at 3500 K has the lowest carbon and hydrogen content in the final macromolecular structure compared to the rest of the groups. The carbon and hydrogen contents and H/C values of</w:t>
      </w:r>
      <w:r w:rsidR="008059A1">
        <w:rPr>
          <w:rFonts w:ascii="Times New Roman" w:hAnsi="Times New Roman" w:cs="Times New Roman"/>
          <w:sz w:val="20"/>
          <w:szCs w:val="20"/>
        </w:rPr>
        <w:t xml:space="preserve"> the final macromolecular</w:t>
      </w:r>
      <w:r w:rsidRPr="000B0840">
        <w:rPr>
          <w:rFonts w:ascii="Times New Roman" w:hAnsi="Times New Roman" w:cs="Times New Roman"/>
          <w:sz w:val="20"/>
          <w:szCs w:val="20"/>
        </w:rPr>
        <w:t xml:space="preserve"> of each group are shown in Table 1 below:</w:t>
      </w:r>
      <w:r>
        <w:rPr>
          <w:rFonts w:ascii="SimSun" w:eastAsia="SimSun" w:hAnsi="SimSun"/>
          <w:sz w:val="20"/>
        </w:rPr>
        <w:t xml:space="preserve"> </w:t>
      </w:r>
    </w:p>
    <w:p w14:paraId="5C82E788" w14:textId="77777777" w:rsidR="00013BAE" w:rsidRDefault="00013BAE" w:rsidP="00013BAE">
      <w:pPr>
        <w:ind w:firstLine="420"/>
        <w:rPr>
          <w:rFonts w:ascii="SimSun" w:eastAsia="SimSun" w:hAnsi="SimSun"/>
          <w:sz w:val="20"/>
        </w:rPr>
      </w:pPr>
    </w:p>
    <w:p w14:paraId="24F93828" w14:textId="77777777" w:rsidR="00013BAE" w:rsidRPr="002A080B" w:rsidRDefault="00013BAE" w:rsidP="00013BAE">
      <w:pPr>
        <w:widowControl/>
        <w:adjustRightInd w:val="0"/>
        <w:snapToGrid w:val="0"/>
        <w:spacing w:after="120" w:line="228" w:lineRule="auto"/>
        <w:ind w:leftChars="-1" w:left="-2"/>
        <w:jc w:val="center"/>
        <w:rPr>
          <w:rFonts w:ascii="Palatino Linotype" w:eastAsia="Times New Roman" w:hAnsi="Palatino Linotype" w:cs="Cordia New"/>
          <w:color w:val="000000"/>
          <w:kern w:val="0"/>
          <w:sz w:val="18"/>
          <w:lang w:eastAsia="de-DE" w:bidi="en-US"/>
        </w:rPr>
      </w:pPr>
      <w:r>
        <w:rPr>
          <w:rFonts w:ascii="Palatino Linotype" w:eastAsia="Times New Roman" w:hAnsi="Palatino Linotype" w:cs="Cordia New"/>
          <w:b/>
          <w:color w:val="000000"/>
          <w:kern w:val="0"/>
          <w:sz w:val="18"/>
          <w:lang w:eastAsia="de-DE" w:bidi="en-US"/>
        </w:rPr>
        <w:t>Table 1</w:t>
      </w:r>
      <w:r w:rsidRPr="002A080B">
        <w:rPr>
          <w:rFonts w:ascii="Palatino Linotype" w:eastAsia="Times New Roman" w:hAnsi="Palatino Linotype" w:cs="Cordia New"/>
          <w:b/>
          <w:color w:val="000000"/>
          <w:kern w:val="0"/>
          <w:sz w:val="18"/>
          <w:lang w:eastAsia="de-DE" w:bidi="en-US"/>
        </w:rPr>
        <w:t xml:space="preserve">. </w:t>
      </w:r>
      <w:r w:rsidRPr="00642D06">
        <w:rPr>
          <w:rFonts w:ascii="Palatino Linotype" w:eastAsia="Times New Roman" w:hAnsi="Palatino Linotype" w:cs="Cordia New"/>
          <w:color w:val="000000"/>
          <w:kern w:val="0"/>
          <w:sz w:val="18"/>
          <w:lang w:eastAsia="de-DE" w:bidi="en-US"/>
        </w:rPr>
        <w:t>The H/C value, carbon content, and hydrogen content of the maximum molecular structure in the final system of each group.</w:t>
      </w:r>
    </w:p>
    <w:tbl>
      <w:tblPr>
        <w:tblW w:w="10465" w:type="dxa"/>
        <w:jc w:val="center"/>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Grid>
        <w:gridCol w:w="3942"/>
        <w:gridCol w:w="3089"/>
        <w:gridCol w:w="1717"/>
        <w:gridCol w:w="1717"/>
      </w:tblGrid>
      <w:tr w:rsidR="00013BAE" w:rsidRPr="002A080B" w14:paraId="256517F8" w14:textId="77777777" w:rsidTr="00D849E7">
        <w:trPr>
          <w:jc w:val="center"/>
        </w:trPr>
        <w:tc>
          <w:tcPr>
            <w:tcW w:w="3942" w:type="dxa"/>
            <w:tcBorders>
              <w:top w:val="single" w:sz="8" w:space="0" w:color="auto"/>
              <w:left w:val="nil"/>
              <w:bottom w:val="single" w:sz="4" w:space="0" w:color="auto"/>
              <w:right w:val="nil"/>
            </w:tcBorders>
            <w:vAlign w:val="center"/>
            <w:hideMark/>
          </w:tcPr>
          <w:p w14:paraId="07EC11A7"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b/>
                <w:bCs/>
                <w:snapToGrid w:val="0"/>
                <w:color w:val="000000"/>
                <w:kern w:val="0"/>
                <w:sz w:val="20"/>
                <w:szCs w:val="20"/>
                <w:lang w:eastAsia="de-DE" w:bidi="en-US"/>
              </w:rPr>
            </w:pPr>
            <w:r w:rsidRPr="00CC6C80">
              <w:rPr>
                <w:rFonts w:ascii="Palatino Linotype" w:eastAsia="Times New Roman" w:hAnsi="Palatino Linotype" w:cs="Times New Roman"/>
                <w:b/>
                <w:bCs/>
                <w:snapToGrid w:val="0"/>
                <w:color w:val="000000"/>
                <w:kern w:val="0"/>
                <w:sz w:val="20"/>
                <w:szCs w:val="20"/>
                <w:lang w:eastAsia="de-DE" w:bidi="en-US"/>
              </w:rPr>
              <w:t>Group</w:t>
            </w:r>
          </w:p>
        </w:tc>
        <w:tc>
          <w:tcPr>
            <w:tcW w:w="3089" w:type="dxa"/>
            <w:tcBorders>
              <w:top w:val="single" w:sz="8" w:space="0" w:color="auto"/>
              <w:left w:val="nil"/>
              <w:bottom w:val="single" w:sz="4" w:space="0" w:color="auto"/>
              <w:right w:val="nil"/>
            </w:tcBorders>
            <w:vAlign w:val="center"/>
            <w:hideMark/>
          </w:tcPr>
          <w:p w14:paraId="066DF336"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b/>
                <w:bCs/>
                <w:snapToGrid w:val="0"/>
                <w:color w:val="000000"/>
                <w:kern w:val="0"/>
                <w:sz w:val="20"/>
                <w:szCs w:val="20"/>
                <w:lang w:eastAsia="de-DE" w:bidi="en-US"/>
              </w:rPr>
            </w:pPr>
            <w:r w:rsidRPr="00CC6C80">
              <w:rPr>
                <w:rFonts w:ascii="Palatino Linotype" w:eastAsia="Times New Roman" w:hAnsi="Palatino Linotype" w:cs="Times New Roman"/>
                <w:b/>
                <w:bCs/>
                <w:snapToGrid w:val="0"/>
                <w:color w:val="000000"/>
                <w:kern w:val="0"/>
                <w:sz w:val="20"/>
                <w:szCs w:val="20"/>
                <w:lang w:eastAsia="de-DE" w:bidi="en-US"/>
              </w:rPr>
              <w:t>Carbon content</w:t>
            </w:r>
          </w:p>
        </w:tc>
        <w:tc>
          <w:tcPr>
            <w:tcW w:w="1717" w:type="dxa"/>
            <w:tcBorders>
              <w:top w:val="single" w:sz="8" w:space="0" w:color="auto"/>
              <w:left w:val="nil"/>
              <w:bottom w:val="single" w:sz="4" w:space="0" w:color="auto"/>
              <w:right w:val="nil"/>
            </w:tcBorders>
            <w:vAlign w:val="center"/>
            <w:hideMark/>
          </w:tcPr>
          <w:p w14:paraId="4318134B"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b/>
                <w:bCs/>
                <w:snapToGrid w:val="0"/>
                <w:color w:val="000000"/>
                <w:kern w:val="0"/>
                <w:sz w:val="20"/>
                <w:szCs w:val="20"/>
                <w:lang w:eastAsia="de-DE" w:bidi="en-US"/>
              </w:rPr>
            </w:pPr>
            <w:r w:rsidRPr="00CC6C80">
              <w:rPr>
                <w:rFonts w:ascii="Palatino Linotype" w:eastAsia="Times New Roman" w:hAnsi="Palatino Linotype" w:cs="Times New Roman"/>
                <w:b/>
                <w:bCs/>
                <w:snapToGrid w:val="0"/>
                <w:color w:val="000000"/>
                <w:kern w:val="0"/>
                <w:sz w:val="20"/>
                <w:szCs w:val="20"/>
                <w:lang w:eastAsia="de-DE" w:bidi="en-US"/>
              </w:rPr>
              <w:t>Hydrogen content</w:t>
            </w:r>
          </w:p>
        </w:tc>
        <w:tc>
          <w:tcPr>
            <w:tcW w:w="1717" w:type="dxa"/>
            <w:tcBorders>
              <w:top w:val="single" w:sz="8" w:space="0" w:color="auto"/>
              <w:left w:val="nil"/>
              <w:bottom w:val="single" w:sz="4" w:space="0" w:color="auto"/>
              <w:right w:val="nil"/>
            </w:tcBorders>
            <w:vAlign w:val="center"/>
            <w:hideMark/>
          </w:tcPr>
          <w:p w14:paraId="0DA8F253"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b/>
                <w:bCs/>
                <w:snapToGrid w:val="0"/>
                <w:color w:val="000000"/>
                <w:kern w:val="0"/>
                <w:sz w:val="20"/>
                <w:szCs w:val="20"/>
                <w:lang w:eastAsia="de-DE" w:bidi="en-US"/>
              </w:rPr>
            </w:pPr>
            <w:r w:rsidRPr="00CC6C80">
              <w:rPr>
                <w:rFonts w:ascii="Palatino Linotype" w:eastAsia="Times New Roman" w:hAnsi="Palatino Linotype" w:cs="Times New Roman"/>
                <w:b/>
                <w:bCs/>
                <w:snapToGrid w:val="0"/>
                <w:color w:val="000000"/>
                <w:kern w:val="0"/>
                <w:sz w:val="20"/>
                <w:szCs w:val="20"/>
                <w:lang w:eastAsia="de-DE" w:bidi="en-US"/>
              </w:rPr>
              <w:t>H/C value</w:t>
            </w:r>
          </w:p>
        </w:tc>
      </w:tr>
      <w:tr w:rsidR="00013BAE" w:rsidRPr="002A080B" w14:paraId="2798C249" w14:textId="77777777" w:rsidTr="00D849E7">
        <w:trPr>
          <w:jc w:val="center"/>
        </w:trPr>
        <w:tc>
          <w:tcPr>
            <w:tcW w:w="3942" w:type="dxa"/>
            <w:tcBorders>
              <w:top w:val="single" w:sz="8" w:space="0" w:color="auto"/>
              <w:left w:val="nil"/>
              <w:bottom w:val="single" w:sz="4" w:space="0" w:color="auto"/>
              <w:right w:val="nil"/>
            </w:tcBorders>
            <w:vAlign w:val="center"/>
          </w:tcPr>
          <w:p w14:paraId="32555950" w14:textId="77777777" w:rsidR="00013BAE" w:rsidRPr="00CC6C80"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m:oMathPara>
              <m:oMath>
                <m:r>
                  <m:rPr>
                    <m:sty m:val="p"/>
                  </m:rPr>
                  <w:rPr>
                    <w:rFonts w:ascii="Cambria Math" w:eastAsia="Times New Roman" w:hAnsi="Cambria Math" w:cs="Times New Roman"/>
                    <w:snapToGrid w:val="0"/>
                    <w:color w:val="000000"/>
                    <w:kern w:val="0"/>
                    <w:sz w:val="20"/>
                    <w:szCs w:val="20"/>
                    <w:lang w:eastAsia="de-DE" w:bidi="en-US"/>
                  </w:rPr>
                  <m:t>5K/ps</m:t>
                </m:r>
              </m:oMath>
            </m:oMathPara>
          </w:p>
          <w:p w14:paraId="0F503233" w14:textId="77777777" w:rsidR="00013BAE" w:rsidRPr="00CC6C80"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CC6C80">
              <w:rPr>
                <w:rFonts w:ascii="Palatino Linotype" w:eastAsia="Times New Roman" w:hAnsi="Palatino Linotype" w:cs="Times New Roman"/>
                <w:snapToGrid w:val="0"/>
                <w:color w:val="000000"/>
                <w:kern w:val="0"/>
                <w:sz w:val="20"/>
                <w:szCs w:val="20"/>
                <w:lang w:eastAsia="de-DE" w:bidi="en-US"/>
              </w:rPr>
              <w:t>(3000K)</w:t>
            </w:r>
          </w:p>
        </w:tc>
        <w:tc>
          <w:tcPr>
            <w:tcW w:w="3089" w:type="dxa"/>
            <w:tcBorders>
              <w:top w:val="single" w:sz="8" w:space="0" w:color="auto"/>
              <w:left w:val="nil"/>
              <w:bottom w:val="single" w:sz="4" w:space="0" w:color="auto"/>
              <w:right w:val="nil"/>
            </w:tcBorders>
            <w:vAlign w:val="center"/>
          </w:tcPr>
          <w:p w14:paraId="12A283BB" w14:textId="77777777" w:rsidR="00013BAE" w:rsidRPr="0084218F" w:rsidRDefault="00013BAE" w:rsidP="00D849E7">
            <w:pPr>
              <w:widowControl/>
              <w:adjustRightInd w:val="0"/>
              <w:snapToGrid w:val="0"/>
              <w:spacing w:line="260" w:lineRule="atLeast"/>
              <w:jc w:val="center"/>
              <w:rPr>
                <w:rFonts w:ascii="Palatino Linotype" w:eastAsia="Times New Roman" w:hAnsi="Palatino Linotype" w:cs="Times New Roman"/>
                <w:bCs/>
                <w:snapToGrid w:val="0"/>
                <w:color w:val="000000"/>
                <w:kern w:val="0"/>
                <w:sz w:val="20"/>
                <w:szCs w:val="20"/>
                <w:lang w:eastAsia="de-DE" w:bidi="en-US"/>
              </w:rPr>
            </w:pPr>
            <w:r w:rsidRPr="0084218F">
              <w:rPr>
                <w:rFonts w:ascii="Palatino Linotype" w:eastAsia="Times New Roman" w:hAnsi="Palatino Linotype" w:cs="Times New Roman"/>
                <w:bCs/>
                <w:snapToGrid w:val="0"/>
                <w:color w:val="000000"/>
                <w:kern w:val="0"/>
                <w:sz w:val="20"/>
                <w:szCs w:val="20"/>
                <w:lang w:eastAsia="de-DE" w:bidi="en-US"/>
              </w:rPr>
              <w:t>96.6%</w:t>
            </w:r>
          </w:p>
        </w:tc>
        <w:tc>
          <w:tcPr>
            <w:tcW w:w="1717" w:type="dxa"/>
            <w:tcBorders>
              <w:top w:val="single" w:sz="8" w:space="0" w:color="auto"/>
              <w:left w:val="nil"/>
              <w:bottom w:val="single" w:sz="4" w:space="0" w:color="auto"/>
              <w:right w:val="nil"/>
            </w:tcBorders>
            <w:vAlign w:val="center"/>
          </w:tcPr>
          <w:p w14:paraId="7FA44F0F" w14:textId="77777777" w:rsidR="00013BAE" w:rsidRPr="00874520" w:rsidRDefault="00013BAE" w:rsidP="00D849E7">
            <w:pPr>
              <w:widowControl/>
              <w:adjustRightInd w:val="0"/>
              <w:snapToGrid w:val="0"/>
              <w:spacing w:line="260" w:lineRule="atLeast"/>
              <w:jc w:val="center"/>
              <w:rPr>
                <w:rFonts w:ascii="Palatino Linotype" w:eastAsia="Times New Roman" w:hAnsi="Palatino Linotype" w:cs="Times New Roman"/>
                <w:bCs/>
                <w:snapToGrid w:val="0"/>
                <w:color w:val="000000"/>
                <w:kern w:val="0"/>
                <w:sz w:val="20"/>
                <w:szCs w:val="20"/>
                <w:lang w:eastAsia="de-DE" w:bidi="en-US"/>
              </w:rPr>
            </w:pPr>
            <w:r w:rsidRPr="00874520">
              <w:rPr>
                <w:rFonts w:ascii="Palatino Linotype" w:eastAsia="Times New Roman" w:hAnsi="Palatino Linotype" w:cs="Times New Roman"/>
                <w:bCs/>
                <w:snapToGrid w:val="0"/>
                <w:color w:val="000000"/>
                <w:kern w:val="0"/>
                <w:sz w:val="20"/>
                <w:szCs w:val="20"/>
                <w:lang w:eastAsia="de-DE" w:bidi="en-US"/>
              </w:rPr>
              <w:t>7%</w:t>
            </w:r>
          </w:p>
        </w:tc>
        <w:tc>
          <w:tcPr>
            <w:tcW w:w="1717" w:type="dxa"/>
            <w:tcBorders>
              <w:top w:val="single" w:sz="8" w:space="0" w:color="auto"/>
              <w:left w:val="nil"/>
              <w:bottom w:val="single" w:sz="4" w:space="0" w:color="auto"/>
              <w:right w:val="nil"/>
            </w:tcBorders>
            <w:vAlign w:val="center"/>
          </w:tcPr>
          <w:p w14:paraId="5D79E025" w14:textId="77777777" w:rsidR="00013BAE" w:rsidRPr="000A3A9D" w:rsidRDefault="00013BAE" w:rsidP="00D849E7">
            <w:pPr>
              <w:widowControl/>
              <w:adjustRightInd w:val="0"/>
              <w:snapToGrid w:val="0"/>
              <w:spacing w:line="260" w:lineRule="atLeast"/>
              <w:jc w:val="center"/>
              <w:rPr>
                <w:rFonts w:ascii="Palatino Linotype" w:eastAsia="Times New Roman" w:hAnsi="Palatino Linotype" w:cs="Times New Roman"/>
                <w:bCs/>
                <w:snapToGrid w:val="0"/>
                <w:color w:val="000000"/>
                <w:kern w:val="0"/>
                <w:sz w:val="20"/>
                <w:szCs w:val="20"/>
                <w:lang w:eastAsia="de-DE" w:bidi="en-US"/>
              </w:rPr>
            </w:pPr>
            <w:r w:rsidRPr="000A3A9D">
              <w:rPr>
                <w:rFonts w:ascii="Palatino Linotype" w:eastAsia="Times New Roman" w:hAnsi="Palatino Linotype" w:cs="Times New Roman"/>
                <w:bCs/>
                <w:snapToGrid w:val="0"/>
                <w:color w:val="000000"/>
                <w:kern w:val="0"/>
                <w:sz w:val="20"/>
                <w:szCs w:val="20"/>
                <w:lang w:eastAsia="de-DE" w:bidi="en-US"/>
              </w:rPr>
              <w:t>0.074</w:t>
            </w:r>
          </w:p>
        </w:tc>
      </w:tr>
      <w:tr w:rsidR="00013BAE" w:rsidRPr="002A080B" w14:paraId="4D35A60B" w14:textId="77777777" w:rsidTr="00D849E7">
        <w:trPr>
          <w:jc w:val="center"/>
        </w:trPr>
        <w:tc>
          <w:tcPr>
            <w:tcW w:w="3942" w:type="dxa"/>
            <w:tcBorders>
              <w:top w:val="single" w:sz="4" w:space="0" w:color="auto"/>
              <w:left w:val="nil"/>
              <w:bottom w:val="single" w:sz="4" w:space="0" w:color="auto"/>
              <w:right w:val="nil"/>
            </w:tcBorders>
            <w:vAlign w:val="center"/>
            <w:hideMark/>
          </w:tcPr>
          <w:p w14:paraId="2A623201" w14:textId="77777777" w:rsidR="00013BAE" w:rsidRPr="00CC6C80"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m:oMathPara>
              <m:oMath>
                <m:r>
                  <m:rPr>
                    <m:sty m:val="p"/>
                  </m:rPr>
                  <w:rPr>
                    <w:rFonts w:ascii="Cambria Math" w:eastAsia="Times New Roman" w:hAnsi="Cambria Math" w:cs="Times New Roman"/>
                    <w:snapToGrid w:val="0"/>
                    <w:color w:val="000000"/>
                    <w:kern w:val="0"/>
                    <w:sz w:val="20"/>
                    <w:szCs w:val="20"/>
                    <w:lang w:eastAsia="de-DE" w:bidi="en-US"/>
                  </w:rPr>
                  <m:t>10K/ps</m:t>
                </m:r>
              </m:oMath>
            </m:oMathPara>
          </w:p>
          <w:p w14:paraId="14250EC8"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CC6C80">
              <w:rPr>
                <w:rFonts w:ascii="Palatino Linotype" w:eastAsia="Times New Roman" w:hAnsi="Palatino Linotype" w:cs="Times New Roman"/>
                <w:snapToGrid w:val="0"/>
                <w:color w:val="000000"/>
                <w:kern w:val="0"/>
                <w:sz w:val="20"/>
                <w:szCs w:val="20"/>
                <w:lang w:eastAsia="de-DE" w:bidi="en-US"/>
              </w:rPr>
              <w:t>(3000K)</w:t>
            </w:r>
          </w:p>
        </w:tc>
        <w:tc>
          <w:tcPr>
            <w:tcW w:w="3089" w:type="dxa"/>
            <w:tcBorders>
              <w:top w:val="single" w:sz="4" w:space="0" w:color="auto"/>
              <w:left w:val="nil"/>
              <w:bottom w:val="nil"/>
              <w:right w:val="nil"/>
            </w:tcBorders>
            <w:vAlign w:val="center"/>
            <w:hideMark/>
          </w:tcPr>
          <w:p w14:paraId="6CB4CDE5"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84218F">
              <w:rPr>
                <w:rFonts w:ascii="Palatino Linotype" w:eastAsia="Times New Roman" w:hAnsi="Palatino Linotype" w:cs="Times New Roman"/>
                <w:snapToGrid w:val="0"/>
                <w:color w:val="000000"/>
                <w:kern w:val="0"/>
                <w:sz w:val="20"/>
                <w:szCs w:val="20"/>
                <w:lang w:eastAsia="de-DE" w:bidi="en-US"/>
              </w:rPr>
              <w:t>99.3%</w:t>
            </w:r>
          </w:p>
        </w:tc>
        <w:tc>
          <w:tcPr>
            <w:tcW w:w="1717" w:type="dxa"/>
            <w:tcBorders>
              <w:top w:val="single" w:sz="4" w:space="0" w:color="auto"/>
              <w:left w:val="nil"/>
              <w:bottom w:val="nil"/>
              <w:right w:val="nil"/>
            </w:tcBorders>
            <w:vAlign w:val="center"/>
            <w:hideMark/>
          </w:tcPr>
          <w:p w14:paraId="6F4BAFB7"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9.6%</w:t>
            </w:r>
          </w:p>
        </w:tc>
        <w:tc>
          <w:tcPr>
            <w:tcW w:w="1717" w:type="dxa"/>
            <w:tcBorders>
              <w:top w:val="single" w:sz="4" w:space="0" w:color="auto"/>
              <w:left w:val="nil"/>
              <w:bottom w:val="nil"/>
              <w:right w:val="nil"/>
            </w:tcBorders>
            <w:vAlign w:val="center"/>
            <w:hideMark/>
          </w:tcPr>
          <w:p w14:paraId="45A1047A"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0.099</w:t>
            </w:r>
          </w:p>
        </w:tc>
      </w:tr>
      <w:tr w:rsidR="00013BAE" w:rsidRPr="002A080B" w14:paraId="5C8C22FE" w14:textId="77777777" w:rsidTr="00D849E7">
        <w:trPr>
          <w:jc w:val="center"/>
        </w:trPr>
        <w:tc>
          <w:tcPr>
            <w:tcW w:w="3942" w:type="dxa"/>
            <w:tcBorders>
              <w:top w:val="single" w:sz="4" w:space="0" w:color="auto"/>
              <w:left w:val="nil"/>
              <w:bottom w:val="single" w:sz="4" w:space="0" w:color="auto"/>
              <w:right w:val="nil"/>
            </w:tcBorders>
            <w:vAlign w:val="center"/>
            <w:hideMark/>
          </w:tcPr>
          <w:p w14:paraId="1E2FD927" w14:textId="77777777" w:rsidR="00013BAE" w:rsidRPr="00CC6C80"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m:oMathPara>
              <m:oMath>
                <m:r>
                  <m:rPr>
                    <m:sty m:val="p"/>
                  </m:rPr>
                  <w:rPr>
                    <w:rFonts w:ascii="Cambria Math" w:eastAsia="Times New Roman" w:hAnsi="Cambria Math" w:cs="Times New Roman"/>
                    <w:snapToGrid w:val="0"/>
                    <w:color w:val="000000"/>
                    <w:kern w:val="0"/>
                    <w:sz w:val="20"/>
                    <w:szCs w:val="20"/>
                    <w:lang w:eastAsia="de-DE" w:bidi="en-US"/>
                  </w:rPr>
                  <m:t>50K/ps</m:t>
                </m:r>
              </m:oMath>
            </m:oMathPara>
          </w:p>
          <w:p w14:paraId="2CAA68E3"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CC6C80">
              <w:rPr>
                <w:rFonts w:ascii="Palatino Linotype" w:eastAsia="Times New Roman" w:hAnsi="Palatino Linotype" w:cs="Times New Roman"/>
                <w:snapToGrid w:val="0"/>
                <w:color w:val="000000"/>
                <w:kern w:val="0"/>
                <w:sz w:val="20"/>
                <w:szCs w:val="20"/>
                <w:lang w:eastAsia="de-DE" w:bidi="en-US"/>
              </w:rPr>
              <w:t>(3000K)</w:t>
            </w:r>
          </w:p>
        </w:tc>
        <w:tc>
          <w:tcPr>
            <w:tcW w:w="3089" w:type="dxa"/>
            <w:tcBorders>
              <w:top w:val="single" w:sz="4" w:space="0" w:color="auto"/>
              <w:left w:val="nil"/>
              <w:bottom w:val="nil"/>
              <w:right w:val="nil"/>
            </w:tcBorders>
            <w:vAlign w:val="center"/>
            <w:hideMark/>
          </w:tcPr>
          <w:p w14:paraId="20869D64"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84218F">
              <w:rPr>
                <w:rFonts w:ascii="Palatino Linotype" w:eastAsia="Times New Roman" w:hAnsi="Palatino Linotype" w:cs="Times New Roman"/>
                <w:snapToGrid w:val="0"/>
                <w:color w:val="000000"/>
                <w:kern w:val="0"/>
                <w:sz w:val="20"/>
                <w:szCs w:val="20"/>
                <w:lang w:eastAsia="de-DE" w:bidi="en-US"/>
              </w:rPr>
              <w:t>98.3%</w:t>
            </w:r>
          </w:p>
        </w:tc>
        <w:tc>
          <w:tcPr>
            <w:tcW w:w="1717" w:type="dxa"/>
            <w:tcBorders>
              <w:top w:val="single" w:sz="4" w:space="0" w:color="auto"/>
              <w:left w:val="nil"/>
              <w:bottom w:val="nil"/>
              <w:right w:val="nil"/>
            </w:tcBorders>
            <w:vAlign w:val="center"/>
            <w:hideMark/>
          </w:tcPr>
          <w:p w14:paraId="6750BF65"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8.3%</w:t>
            </w:r>
          </w:p>
        </w:tc>
        <w:tc>
          <w:tcPr>
            <w:tcW w:w="1717" w:type="dxa"/>
            <w:tcBorders>
              <w:top w:val="single" w:sz="4" w:space="0" w:color="auto"/>
              <w:left w:val="nil"/>
              <w:bottom w:val="nil"/>
              <w:right w:val="nil"/>
            </w:tcBorders>
            <w:vAlign w:val="center"/>
            <w:hideMark/>
          </w:tcPr>
          <w:p w14:paraId="1FCB7D21"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0.085</w:t>
            </w:r>
          </w:p>
        </w:tc>
      </w:tr>
      <w:tr w:rsidR="00013BAE" w:rsidRPr="002A080B" w14:paraId="1549CC31" w14:textId="77777777" w:rsidTr="00D849E7">
        <w:trPr>
          <w:jc w:val="center"/>
        </w:trPr>
        <w:tc>
          <w:tcPr>
            <w:tcW w:w="3942" w:type="dxa"/>
            <w:tcBorders>
              <w:top w:val="single" w:sz="4" w:space="0" w:color="auto"/>
              <w:left w:val="nil"/>
              <w:bottom w:val="single" w:sz="4" w:space="0" w:color="auto"/>
              <w:right w:val="nil"/>
            </w:tcBorders>
            <w:vAlign w:val="center"/>
            <w:hideMark/>
          </w:tcPr>
          <w:p w14:paraId="07275979" w14:textId="77777777" w:rsidR="00013BAE" w:rsidRPr="00CC6C80"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m:oMathPara>
              <m:oMath>
                <m:r>
                  <m:rPr>
                    <m:sty m:val="p"/>
                  </m:rPr>
                  <w:rPr>
                    <w:rFonts w:ascii="Cambria Math" w:eastAsia="Times New Roman" w:hAnsi="Cambria Math" w:cs="Times New Roman"/>
                    <w:snapToGrid w:val="0"/>
                    <w:color w:val="000000"/>
                    <w:kern w:val="0"/>
                    <w:sz w:val="20"/>
                    <w:szCs w:val="20"/>
                    <w:lang w:eastAsia="de-DE" w:bidi="en-US"/>
                  </w:rPr>
                  <m:t>100K/ps</m:t>
                </m:r>
              </m:oMath>
            </m:oMathPara>
          </w:p>
          <w:p w14:paraId="0BA0195A"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Pr>
                <w:rFonts w:ascii="Palatino Linotype" w:eastAsia="Times New Roman" w:hAnsi="Palatino Linotype" w:cs="Times New Roman"/>
                <w:snapToGrid w:val="0"/>
                <w:color w:val="000000"/>
                <w:kern w:val="0"/>
                <w:sz w:val="20"/>
                <w:szCs w:val="20"/>
                <w:lang w:eastAsia="de-DE" w:bidi="en-US"/>
              </w:rPr>
              <w:t>(30</w:t>
            </w:r>
            <w:r w:rsidRPr="00CC6C80">
              <w:rPr>
                <w:rFonts w:ascii="Palatino Linotype" w:eastAsia="Times New Roman" w:hAnsi="Palatino Linotype" w:cs="Times New Roman"/>
                <w:snapToGrid w:val="0"/>
                <w:color w:val="000000"/>
                <w:kern w:val="0"/>
                <w:sz w:val="20"/>
                <w:szCs w:val="20"/>
                <w:lang w:eastAsia="de-DE" w:bidi="en-US"/>
              </w:rPr>
              <w:t>00K)</w:t>
            </w:r>
          </w:p>
        </w:tc>
        <w:tc>
          <w:tcPr>
            <w:tcW w:w="3089" w:type="dxa"/>
            <w:tcBorders>
              <w:top w:val="single" w:sz="4" w:space="0" w:color="auto"/>
              <w:left w:val="nil"/>
              <w:bottom w:val="nil"/>
              <w:right w:val="nil"/>
            </w:tcBorders>
            <w:vAlign w:val="center"/>
            <w:hideMark/>
          </w:tcPr>
          <w:p w14:paraId="17F9537C"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84218F">
              <w:rPr>
                <w:rFonts w:ascii="Palatino Linotype" w:eastAsia="Times New Roman" w:hAnsi="Palatino Linotype" w:cs="Times New Roman"/>
                <w:snapToGrid w:val="0"/>
                <w:color w:val="000000"/>
                <w:kern w:val="0"/>
                <w:sz w:val="20"/>
                <w:szCs w:val="20"/>
                <w:lang w:eastAsia="de-DE" w:bidi="en-US"/>
              </w:rPr>
              <w:t>97.1%</w:t>
            </w:r>
          </w:p>
        </w:tc>
        <w:tc>
          <w:tcPr>
            <w:tcW w:w="1717" w:type="dxa"/>
            <w:tcBorders>
              <w:top w:val="single" w:sz="4" w:space="0" w:color="auto"/>
              <w:left w:val="nil"/>
              <w:bottom w:val="nil"/>
              <w:right w:val="nil"/>
            </w:tcBorders>
            <w:vAlign w:val="center"/>
            <w:hideMark/>
          </w:tcPr>
          <w:p w14:paraId="530481F4"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10.1%</w:t>
            </w:r>
          </w:p>
        </w:tc>
        <w:tc>
          <w:tcPr>
            <w:tcW w:w="1717" w:type="dxa"/>
            <w:tcBorders>
              <w:top w:val="single" w:sz="4" w:space="0" w:color="auto"/>
              <w:left w:val="nil"/>
              <w:bottom w:val="nil"/>
              <w:right w:val="nil"/>
            </w:tcBorders>
            <w:vAlign w:val="center"/>
            <w:hideMark/>
          </w:tcPr>
          <w:p w14:paraId="6EFA5989"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0.106</w:t>
            </w:r>
          </w:p>
        </w:tc>
      </w:tr>
      <w:tr w:rsidR="00013BAE" w:rsidRPr="002A080B" w14:paraId="132F0CE0" w14:textId="77777777" w:rsidTr="00D849E7">
        <w:trPr>
          <w:jc w:val="center"/>
        </w:trPr>
        <w:tc>
          <w:tcPr>
            <w:tcW w:w="3942" w:type="dxa"/>
            <w:tcBorders>
              <w:top w:val="single" w:sz="4" w:space="0" w:color="auto"/>
              <w:left w:val="nil"/>
              <w:bottom w:val="single" w:sz="4" w:space="0" w:color="auto"/>
              <w:right w:val="nil"/>
            </w:tcBorders>
            <w:vAlign w:val="center"/>
          </w:tcPr>
          <w:p w14:paraId="4B2B2B2C" w14:textId="77777777" w:rsidR="00013BAE" w:rsidRPr="00CC6C80"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m:oMathPara>
              <m:oMath>
                <m:r>
                  <m:rPr>
                    <m:sty m:val="p"/>
                  </m:rPr>
                  <w:rPr>
                    <w:rFonts w:ascii="Cambria Math" w:eastAsia="Times New Roman" w:hAnsi="Cambria Math" w:cs="Times New Roman"/>
                    <w:snapToGrid w:val="0"/>
                    <w:color w:val="000000"/>
                    <w:kern w:val="0"/>
                    <w:sz w:val="20"/>
                    <w:szCs w:val="20"/>
                    <w:lang w:eastAsia="de-DE" w:bidi="en-US"/>
                  </w:rPr>
                  <m:t>200K/ps</m:t>
                </m:r>
              </m:oMath>
            </m:oMathPara>
          </w:p>
          <w:p w14:paraId="522419BD" w14:textId="77777777" w:rsidR="00013BAE" w:rsidRPr="00CC6C80"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Pr>
                <w:rFonts w:ascii="Palatino Linotype" w:eastAsia="Times New Roman" w:hAnsi="Palatino Linotype" w:cs="Times New Roman"/>
                <w:snapToGrid w:val="0"/>
                <w:color w:val="000000"/>
                <w:kern w:val="0"/>
                <w:sz w:val="20"/>
                <w:szCs w:val="20"/>
                <w:lang w:eastAsia="de-DE" w:bidi="en-US"/>
              </w:rPr>
              <w:t>(30</w:t>
            </w:r>
            <w:r w:rsidRPr="00CC6C80">
              <w:rPr>
                <w:rFonts w:ascii="Palatino Linotype" w:eastAsia="Times New Roman" w:hAnsi="Palatino Linotype" w:cs="Times New Roman"/>
                <w:snapToGrid w:val="0"/>
                <w:color w:val="000000"/>
                <w:kern w:val="0"/>
                <w:sz w:val="20"/>
                <w:szCs w:val="20"/>
                <w:lang w:eastAsia="de-DE" w:bidi="en-US"/>
              </w:rPr>
              <w:t>00K)</w:t>
            </w:r>
          </w:p>
        </w:tc>
        <w:tc>
          <w:tcPr>
            <w:tcW w:w="3089" w:type="dxa"/>
            <w:tcBorders>
              <w:top w:val="single" w:sz="4" w:space="0" w:color="auto"/>
              <w:left w:val="nil"/>
              <w:bottom w:val="nil"/>
              <w:right w:val="nil"/>
            </w:tcBorders>
            <w:vAlign w:val="center"/>
          </w:tcPr>
          <w:p w14:paraId="4DFC50EF"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84218F">
              <w:rPr>
                <w:rFonts w:ascii="Palatino Linotype" w:eastAsia="Times New Roman" w:hAnsi="Palatino Linotype" w:cs="Times New Roman"/>
                <w:snapToGrid w:val="0"/>
                <w:color w:val="000000"/>
                <w:kern w:val="0"/>
                <w:sz w:val="20"/>
                <w:szCs w:val="20"/>
                <w:lang w:eastAsia="de-DE" w:bidi="en-US"/>
              </w:rPr>
              <w:t>98.6%</w:t>
            </w:r>
          </w:p>
        </w:tc>
        <w:tc>
          <w:tcPr>
            <w:tcW w:w="1717" w:type="dxa"/>
            <w:tcBorders>
              <w:top w:val="single" w:sz="4" w:space="0" w:color="auto"/>
              <w:left w:val="nil"/>
              <w:bottom w:val="nil"/>
              <w:right w:val="nil"/>
            </w:tcBorders>
            <w:vAlign w:val="center"/>
          </w:tcPr>
          <w:p w14:paraId="63B9C287"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10.2%</w:t>
            </w:r>
          </w:p>
        </w:tc>
        <w:tc>
          <w:tcPr>
            <w:tcW w:w="1717" w:type="dxa"/>
            <w:tcBorders>
              <w:top w:val="single" w:sz="4" w:space="0" w:color="auto"/>
              <w:left w:val="nil"/>
              <w:bottom w:val="nil"/>
              <w:right w:val="nil"/>
            </w:tcBorders>
            <w:vAlign w:val="center"/>
          </w:tcPr>
          <w:p w14:paraId="6868AFD9"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0.105</w:t>
            </w:r>
          </w:p>
        </w:tc>
      </w:tr>
      <w:tr w:rsidR="00013BAE" w:rsidRPr="002A080B" w14:paraId="548CDA1C" w14:textId="77777777" w:rsidTr="00D849E7">
        <w:trPr>
          <w:jc w:val="center"/>
        </w:trPr>
        <w:tc>
          <w:tcPr>
            <w:tcW w:w="3942" w:type="dxa"/>
            <w:tcBorders>
              <w:top w:val="single" w:sz="4" w:space="0" w:color="auto"/>
              <w:left w:val="nil"/>
              <w:bottom w:val="single" w:sz="4" w:space="0" w:color="auto"/>
              <w:right w:val="nil"/>
            </w:tcBorders>
            <w:vAlign w:val="center"/>
          </w:tcPr>
          <w:p w14:paraId="0F0D9637" w14:textId="77777777" w:rsidR="00013BAE" w:rsidRPr="00CC6C80"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m:oMathPara>
              <m:oMath>
                <m:r>
                  <m:rPr>
                    <m:sty m:val="p"/>
                  </m:rPr>
                  <w:rPr>
                    <w:rFonts w:ascii="Cambria Math" w:eastAsia="Times New Roman" w:hAnsi="Cambria Math" w:cs="Times New Roman"/>
                    <w:snapToGrid w:val="0"/>
                    <w:color w:val="000000"/>
                    <w:kern w:val="0"/>
                    <w:sz w:val="20"/>
                    <w:szCs w:val="20"/>
                    <w:lang w:eastAsia="de-DE" w:bidi="en-US"/>
                  </w:rPr>
                  <m:t>50K/ps</m:t>
                </m:r>
              </m:oMath>
            </m:oMathPara>
          </w:p>
          <w:p w14:paraId="17486F3C" w14:textId="77777777" w:rsidR="00013BAE" w:rsidRPr="00CC6C80"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Pr>
                <w:rFonts w:ascii="Palatino Linotype" w:eastAsia="Times New Roman" w:hAnsi="Palatino Linotype" w:cs="Times New Roman"/>
                <w:snapToGrid w:val="0"/>
                <w:color w:val="000000"/>
                <w:kern w:val="0"/>
                <w:sz w:val="20"/>
                <w:szCs w:val="20"/>
                <w:lang w:eastAsia="de-DE" w:bidi="en-US"/>
              </w:rPr>
              <w:t>(25</w:t>
            </w:r>
            <w:r w:rsidRPr="00CC6C80">
              <w:rPr>
                <w:rFonts w:ascii="Palatino Linotype" w:eastAsia="Times New Roman" w:hAnsi="Palatino Linotype" w:cs="Times New Roman"/>
                <w:snapToGrid w:val="0"/>
                <w:color w:val="000000"/>
                <w:kern w:val="0"/>
                <w:sz w:val="20"/>
                <w:szCs w:val="20"/>
                <w:lang w:eastAsia="de-DE" w:bidi="en-US"/>
              </w:rPr>
              <w:t>00K)</w:t>
            </w:r>
          </w:p>
        </w:tc>
        <w:tc>
          <w:tcPr>
            <w:tcW w:w="3089" w:type="dxa"/>
            <w:tcBorders>
              <w:top w:val="single" w:sz="4" w:space="0" w:color="auto"/>
              <w:left w:val="nil"/>
              <w:bottom w:val="nil"/>
              <w:right w:val="nil"/>
            </w:tcBorders>
            <w:vAlign w:val="center"/>
          </w:tcPr>
          <w:p w14:paraId="50E00D90"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84218F">
              <w:rPr>
                <w:rFonts w:ascii="Palatino Linotype" w:eastAsia="Times New Roman" w:hAnsi="Palatino Linotype" w:cs="Times New Roman"/>
                <w:snapToGrid w:val="0"/>
                <w:color w:val="000000"/>
                <w:kern w:val="0"/>
                <w:sz w:val="20"/>
                <w:szCs w:val="20"/>
                <w:lang w:eastAsia="de-DE" w:bidi="en-US"/>
              </w:rPr>
              <w:t>94.5%</w:t>
            </w:r>
          </w:p>
        </w:tc>
        <w:tc>
          <w:tcPr>
            <w:tcW w:w="1717" w:type="dxa"/>
            <w:tcBorders>
              <w:top w:val="single" w:sz="4" w:space="0" w:color="auto"/>
              <w:left w:val="nil"/>
              <w:bottom w:val="nil"/>
              <w:right w:val="nil"/>
            </w:tcBorders>
            <w:vAlign w:val="center"/>
          </w:tcPr>
          <w:p w14:paraId="3E753311"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35.4%</w:t>
            </w:r>
          </w:p>
        </w:tc>
        <w:tc>
          <w:tcPr>
            <w:tcW w:w="1717" w:type="dxa"/>
            <w:tcBorders>
              <w:top w:val="single" w:sz="4" w:space="0" w:color="auto"/>
              <w:left w:val="nil"/>
              <w:bottom w:val="nil"/>
              <w:right w:val="nil"/>
            </w:tcBorders>
            <w:vAlign w:val="center"/>
          </w:tcPr>
          <w:p w14:paraId="3134E047"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0.379</w:t>
            </w:r>
          </w:p>
        </w:tc>
      </w:tr>
      <w:tr w:rsidR="00013BAE" w:rsidRPr="002A080B" w14:paraId="74496FB2" w14:textId="77777777" w:rsidTr="00D849E7">
        <w:trPr>
          <w:jc w:val="center"/>
        </w:trPr>
        <w:tc>
          <w:tcPr>
            <w:tcW w:w="3942" w:type="dxa"/>
            <w:tcBorders>
              <w:top w:val="single" w:sz="4" w:space="0" w:color="auto"/>
              <w:left w:val="nil"/>
              <w:bottom w:val="single" w:sz="4" w:space="0" w:color="auto"/>
              <w:right w:val="nil"/>
            </w:tcBorders>
            <w:vAlign w:val="center"/>
          </w:tcPr>
          <w:p w14:paraId="3A98479A" w14:textId="77777777" w:rsidR="00013BAE" w:rsidRPr="00CC6C80"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m:oMathPara>
              <m:oMath>
                <m:r>
                  <m:rPr>
                    <m:sty m:val="p"/>
                  </m:rPr>
                  <w:rPr>
                    <w:rFonts w:ascii="Cambria Math" w:eastAsia="Times New Roman" w:hAnsi="Cambria Math" w:cs="Times New Roman"/>
                    <w:snapToGrid w:val="0"/>
                    <w:color w:val="000000"/>
                    <w:kern w:val="0"/>
                    <w:sz w:val="20"/>
                    <w:szCs w:val="20"/>
                    <w:lang w:eastAsia="de-DE" w:bidi="en-US"/>
                  </w:rPr>
                  <m:t>50K/ps</m:t>
                </m:r>
              </m:oMath>
            </m:oMathPara>
          </w:p>
          <w:p w14:paraId="7EFFBA34" w14:textId="77777777" w:rsidR="00013BAE" w:rsidRPr="00CC6C80"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Pr>
                <w:rFonts w:ascii="Palatino Linotype" w:eastAsia="Times New Roman" w:hAnsi="Palatino Linotype" w:cs="Times New Roman"/>
                <w:snapToGrid w:val="0"/>
                <w:color w:val="000000"/>
                <w:kern w:val="0"/>
                <w:sz w:val="20"/>
                <w:szCs w:val="20"/>
                <w:lang w:eastAsia="de-DE" w:bidi="en-US"/>
              </w:rPr>
              <w:t>(275</w:t>
            </w:r>
            <w:r w:rsidRPr="00CC6C80">
              <w:rPr>
                <w:rFonts w:ascii="Palatino Linotype" w:eastAsia="Times New Roman" w:hAnsi="Palatino Linotype" w:cs="Times New Roman"/>
                <w:snapToGrid w:val="0"/>
                <w:color w:val="000000"/>
                <w:kern w:val="0"/>
                <w:sz w:val="20"/>
                <w:szCs w:val="20"/>
                <w:lang w:eastAsia="de-DE" w:bidi="en-US"/>
              </w:rPr>
              <w:t>0K)</w:t>
            </w:r>
          </w:p>
        </w:tc>
        <w:tc>
          <w:tcPr>
            <w:tcW w:w="3089" w:type="dxa"/>
            <w:tcBorders>
              <w:top w:val="single" w:sz="4" w:space="0" w:color="auto"/>
              <w:left w:val="nil"/>
              <w:bottom w:val="nil"/>
              <w:right w:val="nil"/>
            </w:tcBorders>
            <w:vAlign w:val="center"/>
          </w:tcPr>
          <w:p w14:paraId="3397663C"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84218F">
              <w:rPr>
                <w:rFonts w:ascii="Palatino Linotype" w:eastAsia="Times New Roman" w:hAnsi="Palatino Linotype" w:cs="Times New Roman"/>
                <w:snapToGrid w:val="0"/>
                <w:color w:val="000000"/>
                <w:kern w:val="0"/>
                <w:sz w:val="20"/>
                <w:szCs w:val="20"/>
                <w:lang w:eastAsia="de-DE" w:bidi="en-US"/>
              </w:rPr>
              <w:t>97.4%</w:t>
            </w:r>
          </w:p>
        </w:tc>
        <w:tc>
          <w:tcPr>
            <w:tcW w:w="1717" w:type="dxa"/>
            <w:tcBorders>
              <w:top w:val="single" w:sz="4" w:space="0" w:color="auto"/>
              <w:left w:val="nil"/>
              <w:bottom w:val="nil"/>
              <w:right w:val="nil"/>
            </w:tcBorders>
            <w:vAlign w:val="center"/>
          </w:tcPr>
          <w:p w14:paraId="5239E3B0"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19.3%</w:t>
            </w:r>
          </w:p>
        </w:tc>
        <w:tc>
          <w:tcPr>
            <w:tcW w:w="1717" w:type="dxa"/>
            <w:tcBorders>
              <w:top w:val="single" w:sz="4" w:space="0" w:color="auto"/>
              <w:left w:val="nil"/>
              <w:bottom w:val="nil"/>
              <w:right w:val="nil"/>
            </w:tcBorders>
            <w:vAlign w:val="center"/>
          </w:tcPr>
          <w:p w14:paraId="11E0B341"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0.200</w:t>
            </w:r>
          </w:p>
        </w:tc>
      </w:tr>
      <w:tr w:rsidR="00013BAE" w:rsidRPr="002A080B" w14:paraId="24B30FEF" w14:textId="77777777" w:rsidTr="00D849E7">
        <w:trPr>
          <w:jc w:val="center"/>
        </w:trPr>
        <w:tc>
          <w:tcPr>
            <w:tcW w:w="3942" w:type="dxa"/>
            <w:tcBorders>
              <w:top w:val="single" w:sz="4" w:space="0" w:color="auto"/>
              <w:left w:val="nil"/>
              <w:bottom w:val="single" w:sz="4" w:space="0" w:color="auto"/>
              <w:right w:val="nil"/>
            </w:tcBorders>
            <w:vAlign w:val="center"/>
          </w:tcPr>
          <w:p w14:paraId="404EEA83" w14:textId="77777777" w:rsidR="00013BAE" w:rsidRPr="00CC6C80"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m:oMathPara>
              <m:oMath>
                <m:r>
                  <m:rPr>
                    <m:sty m:val="p"/>
                  </m:rPr>
                  <w:rPr>
                    <w:rFonts w:ascii="Cambria Math" w:eastAsia="Times New Roman" w:hAnsi="Cambria Math" w:cs="Times New Roman"/>
                    <w:snapToGrid w:val="0"/>
                    <w:color w:val="000000"/>
                    <w:kern w:val="0"/>
                    <w:sz w:val="20"/>
                    <w:szCs w:val="20"/>
                    <w:lang w:eastAsia="de-DE" w:bidi="en-US"/>
                  </w:rPr>
                  <m:t>50K/ps</m:t>
                </m:r>
              </m:oMath>
            </m:oMathPara>
          </w:p>
          <w:p w14:paraId="2E877E54" w14:textId="77777777" w:rsidR="00013BAE"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Pr>
                <w:rFonts w:ascii="Palatino Linotype" w:eastAsia="Times New Roman" w:hAnsi="Palatino Linotype" w:cs="Times New Roman"/>
                <w:snapToGrid w:val="0"/>
                <w:color w:val="000000"/>
                <w:kern w:val="0"/>
                <w:sz w:val="20"/>
                <w:szCs w:val="20"/>
                <w:lang w:eastAsia="de-DE" w:bidi="en-US"/>
              </w:rPr>
              <w:t>(325</w:t>
            </w:r>
            <w:r w:rsidRPr="00CC6C80">
              <w:rPr>
                <w:rFonts w:ascii="Palatino Linotype" w:eastAsia="Times New Roman" w:hAnsi="Palatino Linotype" w:cs="Times New Roman"/>
                <w:snapToGrid w:val="0"/>
                <w:color w:val="000000"/>
                <w:kern w:val="0"/>
                <w:sz w:val="20"/>
                <w:szCs w:val="20"/>
                <w:lang w:eastAsia="de-DE" w:bidi="en-US"/>
              </w:rPr>
              <w:t>0K)</w:t>
            </w:r>
          </w:p>
        </w:tc>
        <w:tc>
          <w:tcPr>
            <w:tcW w:w="3089" w:type="dxa"/>
            <w:tcBorders>
              <w:top w:val="single" w:sz="4" w:space="0" w:color="auto"/>
              <w:left w:val="nil"/>
              <w:bottom w:val="nil"/>
              <w:right w:val="nil"/>
            </w:tcBorders>
            <w:vAlign w:val="center"/>
          </w:tcPr>
          <w:p w14:paraId="1F063515"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96.8%</w:t>
            </w:r>
          </w:p>
        </w:tc>
        <w:tc>
          <w:tcPr>
            <w:tcW w:w="1717" w:type="dxa"/>
            <w:tcBorders>
              <w:top w:val="single" w:sz="4" w:space="0" w:color="auto"/>
              <w:left w:val="nil"/>
              <w:bottom w:val="nil"/>
              <w:right w:val="nil"/>
            </w:tcBorders>
            <w:vAlign w:val="center"/>
          </w:tcPr>
          <w:p w14:paraId="4C2F34EE"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10%</w:t>
            </w:r>
          </w:p>
        </w:tc>
        <w:tc>
          <w:tcPr>
            <w:tcW w:w="1717" w:type="dxa"/>
            <w:tcBorders>
              <w:top w:val="single" w:sz="4" w:space="0" w:color="auto"/>
              <w:left w:val="nil"/>
              <w:bottom w:val="nil"/>
              <w:right w:val="nil"/>
            </w:tcBorders>
            <w:vAlign w:val="center"/>
          </w:tcPr>
          <w:p w14:paraId="4A0E612E"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0.105</w:t>
            </w:r>
          </w:p>
        </w:tc>
      </w:tr>
      <w:tr w:rsidR="00013BAE" w:rsidRPr="002A080B" w14:paraId="7FFD5306" w14:textId="77777777" w:rsidTr="00D849E7">
        <w:trPr>
          <w:jc w:val="center"/>
        </w:trPr>
        <w:tc>
          <w:tcPr>
            <w:tcW w:w="3942" w:type="dxa"/>
            <w:tcBorders>
              <w:top w:val="single" w:sz="4" w:space="0" w:color="auto"/>
              <w:left w:val="nil"/>
              <w:bottom w:val="single" w:sz="4" w:space="0" w:color="auto"/>
              <w:right w:val="nil"/>
            </w:tcBorders>
            <w:vAlign w:val="center"/>
          </w:tcPr>
          <w:p w14:paraId="0476FEB9" w14:textId="77777777" w:rsidR="00013BAE" w:rsidRPr="00CC6C80"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m:oMathPara>
              <m:oMath>
                <m:r>
                  <m:rPr>
                    <m:sty m:val="p"/>
                  </m:rPr>
                  <w:rPr>
                    <w:rFonts w:ascii="Cambria Math" w:eastAsia="Times New Roman" w:hAnsi="Cambria Math" w:cs="Times New Roman"/>
                    <w:snapToGrid w:val="0"/>
                    <w:color w:val="000000"/>
                    <w:kern w:val="0"/>
                    <w:sz w:val="20"/>
                    <w:szCs w:val="20"/>
                    <w:lang w:eastAsia="de-DE" w:bidi="en-US"/>
                  </w:rPr>
                  <m:t>50K/ps</m:t>
                </m:r>
              </m:oMath>
            </m:oMathPara>
          </w:p>
          <w:p w14:paraId="6416A9D7" w14:textId="77777777" w:rsidR="00013BAE"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Pr>
                <w:rFonts w:ascii="Palatino Linotype" w:eastAsia="Times New Roman" w:hAnsi="Palatino Linotype" w:cs="Times New Roman"/>
                <w:snapToGrid w:val="0"/>
                <w:color w:val="000000"/>
                <w:kern w:val="0"/>
                <w:sz w:val="20"/>
                <w:szCs w:val="20"/>
                <w:lang w:eastAsia="de-DE" w:bidi="en-US"/>
              </w:rPr>
              <w:t>(350</w:t>
            </w:r>
            <w:r w:rsidRPr="00CC6C80">
              <w:rPr>
                <w:rFonts w:ascii="Palatino Linotype" w:eastAsia="Times New Roman" w:hAnsi="Palatino Linotype" w:cs="Times New Roman"/>
                <w:snapToGrid w:val="0"/>
                <w:color w:val="000000"/>
                <w:kern w:val="0"/>
                <w:sz w:val="20"/>
                <w:szCs w:val="20"/>
                <w:lang w:eastAsia="de-DE" w:bidi="en-US"/>
              </w:rPr>
              <w:t>0K)</w:t>
            </w:r>
          </w:p>
        </w:tc>
        <w:tc>
          <w:tcPr>
            <w:tcW w:w="3089" w:type="dxa"/>
            <w:tcBorders>
              <w:top w:val="single" w:sz="4" w:space="0" w:color="auto"/>
              <w:left w:val="nil"/>
              <w:bottom w:val="nil"/>
              <w:right w:val="nil"/>
            </w:tcBorders>
            <w:vAlign w:val="center"/>
          </w:tcPr>
          <w:p w14:paraId="547E8481"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93.4%</w:t>
            </w:r>
          </w:p>
        </w:tc>
        <w:tc>
          <w:tcPr>
            <w:tcW w:w="1717" w:type="dxa"/>
            <w:tcBorders>
              <w:top w:val="single" w:sz="4" w:space="0" w:color="auto"/>
              <w:left w:val="nil"/>
              <w:bottom w:val="nil"/>
              <w:right w:val="nil"/>
            </w:tcBorders>
            <w:vAlign w:val="center"/>
          </w:tcPr>
          <w:p w14:paraId="14AE3C2E"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6.4%</w:t>
            </w:r>
          </w:p>
        </w:tc>
        <w:tc>
          <w:tcPr>
            <w:tcW w:w="1717" w:type="dxa"/>
            <w:tcBorders>
              <w:top w:val="single" w:sz="4" w:space="0" w:color="auto"/>
              <w:left w:val="nil"/>
              <w:bottom w:val="nil"/>
              <w:right w:val="nil"/>
            </w:tcBorders>
            <w:vAlign w:val="center"/>
          </w:tcPr>
          <w:p w14:paraId="7B477917"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0.070</w:t>
            </w:r>
          </w:p>
        </w:tc>
      </w:tr>
      <w:tr w:rsidR="00013BAE" w:rsidRPr="002A080B" w14:paraId="0DAC9A70" w14:textId="77777777" w:rsidTr="00D849E7">
        <w:trPr>
          <w:trHeight w:val="550"/>
          <w:jc w:val="center"/>
        </w:trPr>
        <w:tc>
          <w:tcPr>
            <w:tcW w:w="3942" w:type="dxa"/>
            <w:tcBorders>
              <w:top w:val="single" w:sz="4" w:space="0" w:color="auto"/>
              <w:left w:val="nil"/>
              <w:bottom w:val="single" w:sz="4" w:space="0" w:color="auto"/>
              <w:right w:val="nil"/>
            </w:tcBorders>
            <w:vAlign w:val="center"/>
            <w:hideMark/>
          </w:tcPr>
          <w:p w14:paraId="34670E22" w14:textId="77777777" w:rsidR="00013BAE" w:rsidRPr="00CC6C80"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m:oMathPara>
              <m:oMath>
                <m:r>
                  <m:rPr>
                    <m:sty m:val="p"/>
                  </m:rPr>
                  <w:rPr>
                    <w:rFonts w:ascii="Cambria Math" w:eastAsia="Times New Roman" w:hAnsi="Cambria Math" w:cs="Times New Roman"/>
                    <w:snapToGrid w:val="0"/>
                    <w:color w:val="000000"/>
                    <w:kern w:val="0"/>
                    <w:sz w:val="20"/>
                    <w:szCs w:val="20"/>
                    <w:lang w:eastAsia="de-DE" w:bidi="en-US"/>
                  </w:rPr>
                  <m:t>50K/ps</m:t>
                </m:r>
              </m:oMath>
            </m:oMathPara>
          </w:p>
          <w:p w14:paraId="7095F90D" w14:textId="77777777" w:rsidR="00013BAE" w:rsidRPr="002A080B" w:rsidRDefault="00013BAE" w:rsidP="00D849E7">
            <w:pPr>
              <w:widowControl/>
              <w:adjustRightInd w:val="0"/>
              <w:snapToGrid w:val="0"/>
              <w:spacing w:line="260" w:lineRule="atLeast"/>
              <w:jc w:val="center"/>
              <w:rPr>
                <w:rFonts w:ascii="Palatino Linotype" w:eastAsia="Times New Roman" w:hAnsi="Palatino Linotype" w:cs="Times New Roman"/>
                <w:snapToGrid w:val="0"/>
                <w:color w:val="000000"/>
                <w:kern w:val="0"/>
                <w:sz w:val="20"/>
                <w:szCs w:val="20"/>
                <w:lang w:eastAsia="de-DE" w:bidi="en-US"/>
              </w:rPr>
            </w:pPr>
            <w:r>
              <w:rPr>
                <w:rFonts w:ascii="Palatino Linotype" w:eastAsia="Times New Roman" w:hAnsi="Palatino Linotype" w:cs="Times New Roman"/>
                <w:snapToGrid w:val="0"/>
                <w:color w:val="000000"/>
                <w:kern w:val="0"/>
                <w:sz w:val="20"/>
                <w:szCs w:val="20"/>
                <w:lang w:eastAsia="de-DE" w:bidi="en-US"/>
              </w:rPr>
              <w:t>(375</w:t>
            </w:r>
            <w:r w:rsidRPr="00CC6C80">
              <w:rPr>
                <w:rFonts w:ascii="Palatino Linotype" w:eastAsia="Times New Roman" w:hAnsi="Palatino Linotype" w:cs="Times New Roman"/>
                <w:snapToGrid w:val="0"/>
                <w:color w:val="000000"/>
                <w:kern w:val="0"/>
                <w:sz w:val="20"/>
                <w:szCs w:val="20"/>
                <w:lang w:eastAsia="de-DE" w:bidi="en-US"/>
              </w:rPr>
              <w:t>0K)</w:t>
            </w:r>
          </w:p>
        </w:tc>
        <w:tc>
          <w:tcPr>
            <w:tcW w:w="6523" w:type="dxa"/>
            <w:gridSpan w:val="3"/>
            <w:tcBorders>
              <w:top w:val="single" w:sz="4" w:space="0" w:color="auto"/>
              <w:left w:val="nil"/>
              <w:right w:val="nil"/>
            </w:tcBorders>
            <w:vAlign w:val="center"/>
            <w:hideMark/>
          </w:tcPr>
          <w:p w14:paraId="44806B99" w14:textId="77777777" w:rsidR="00013BAE" w:rsidRPr="002A080B" w:rsidRDefault="00013BAE" w:rsidP="004943C9">
            <w:pPr>
              <w:widowControl/>
              <w:adjustRightInd w:val="0"/>
              <w:snapToGrid w:val="0"/>
              <w:spacing w:line="260" w:lineRule="atLeast"/>
              <w:ind w:firstLineChars="650" w:firstLine="1300"/>
              <w:rPr>
                <w:rFonts w:ascii="Palatino Linotype" w:eastAsia="Times New Roman" w:hAnsi="Palatino Linotype" w:cs="Times New Roman"/>
                <w:snapToGrid w:val="0"/>
                <w:color w:val="000000"/>
                <w:kern w:val="0"/>
                <w:sz w:val="20"/>
                <w:szCs w:val="20"/>
                <w:lang w:eastAsia="de-DE" w:bidi="en-US"/>
              </w:rPr>
            </w:pPr>
            <w:r w:rsidRPr="000A3A9D">
              <w:rPr>
                <w:rFonts w:ascii="Palatino Linotype" w:eastAsia="Times New Roman" w:hAnsi="Palatino Linotype" w:cs="Times New Roman"/>
                <w:snapToGrid w:val="0"/>
                <w:color w:val="000000"/>
                <w:kern w:val="0"/>
                <w:sz w:val="20"/>
                <w:szCs w:val="20"/>
                <w:lang w:eastAsia="de-DE" w:bidi="en-US"/>
              </w:rPr>
              <w:t>96.3%</w:t>
            </w:r>
            <w:r>
              <w:rPr>
                <w:rFonts w:ascii="Palatino Linotype" w:eastAsia="Times New Roman" w:hAnsi="Palatino Linotype" w:cs="Times New Roman"/>
                <w:snapToGrid w:val="0"/>
                <w:color w:val="000000"/>
                <w:kern w:val="0"/>
                <w:sz w:val="20"/>
                <w:szCs w:val="20"/>
                <w:lang w:eastAsia="de-DE" w:bidi="en-US"/>
              </w:rPr>
              <w:t xml:space="preserve">                  </w:t>
            </w:r>
            <w:r w:rsidR="004943C9">
              <w:rPr>
                <w:rFonts w:ascii="Palatino Linotype" w:eastAsia="Times New Roman" w:hAnsi="Palatino Linotype" w:cs="Times New Roman"/>
                <w:snapToGrid w:val="0"/>
                <w:color w:val="000000"/>
                <w:kern w:val="0"/>
                <w:sz w:val="20"/>
                <w:szCs w:val="20"/>
                <w:lang w:eastAsia="de-DE" w:bidi="en-US"/>
              </w:rPr>
              <w:t xml:space="preserve">    </w:t>
            </w:r>
            <w:r w:rsidRPr="000A3A9D">
              <w:rPr>
                <w:rFonts w:ascii="Palatino Linotype" w:eastAsia="Times New Roman" w:hAnsi="Palatino Linotype" w:cs="Times New Roman"/>
                <w:snapToGrid w:val="0"/>
                <w:color w:val="000000"/>
                <w:kern w:val="0"/>
                <w:sz w:val="20"/>
                <w:szCs w:val="20"/>
                <w:lang w:eastAsia="de-DE" w:bidi="en-US"/>
              </w:rPr>
              <w:t>41.1%</w:t>
            </w:r>
            <w:r>
              <w:rPr>
                <w:rFonts w:ascii="Palatino Linotype" w:eastAsia="Times New Roman" w:hAnsi="Palatino Linotype" w:cs="Times New Roman"/>
                <w:snapToGrid w:val="0"/>
                <w:color w:val="000000"/>
                <w:kern w:val="0"/>
                <w:sz w:val="20"/>
                <w:szCs w:val="20"/>
                <w:lang w:eastAsia="de-DE" w:bidi="en-US"/>
              </w:rPr>
              <w:t xml:space="preserve">           </w:t>
            </w:r>
            <w:r w:rsidR="004943C9">
              <w:rPr>
                <w:rFonts w:ascii="Palatino Linotype" w:eastAsia="Times New Roman" w:hAnsi="Palatino Linotype" w:cs="Times New Roman"/>
                <w:snapToGrid w:val="0"/>
                <w:color w:val="000000"/>
                <w:kern w:val="0"/>
                <w:sz w:val="20"/>
                <w:szCs w:val="20"/>
                <w:lang w:eastAsia="de-DE" w:bidi="en-US"/>
              </w:rPr>
              <w:t xml:space="preserve"> </w:t>
            </w:r>
            <w:r>
              <w:rPr>
                <w:rFonts w:ascii="Palatino Linotype" w:eastAsia="Times New Roman" w:hAnsi="Palatino Linotype" w:cs="Times New Roman"/>
                <w:snapToGrid w:val="0"/>
                <w:color w:val="000000"/>
                <w:kern w:val="0"/>
                <w:sz w:val="20"/>
                <w:szCs w:val="20"/>
                <w:lang w:eastAsia="de-DE" w:bidi="en-US"/>
              </w:rPr>
              <w:t xml:space="preserve"> </w:t>
            </w:r>
            <w:r w:rsidRPr="000A3A9D">
              <w:rPr>
                <w:rFonts w:ascii="Palatino Linotype" w:eastAsia="Times New Roman" w:hAnsi="Palatino Linotype" w:cs="Times New Roman"/>
                <w:snapToGrid w:val="0"/>
                <w:color w:val="000000"/>
                <w:kern w:val="0"/>
                <w:sz w:val="20"/>
                <w:szCs w:val="20"/>
                <w:lang w:eastAsia="de-DE" w:bidi="en-US"/>
              </w:rPr>
              <w:t>0.432</w:t>
            </w:r>
          </w:p>
        </w:tc>
      </w:tr>
    </w:tbl>
    <w:p w14:paraId="31AD6399" w14:textId="77777777" w:rsidR="007254CB" w:rsidRDefault="007254CB" w:rsidP="00013BAE">
      <w:pPr>
        <w:rPr>
          <w:rFonts w:ascii="Times New Roman" w:hAnsi="Times New Roman" w:cs="Times New Roman"/>
          <w:sz w:val="20"/>
          <w:szCs w:val="20"/>
        </w:rPr>
      </w:pPr>
    </w:p>
    <w:p w14:paraId="63D2C52A" w14:textId="77777777" w:rsidR="007254CB" w:rsidRPr="007254CB" w:rsidRDefault="007254CB" w:rsidP="00013BAE">
      <w:pPr>
        <w:rPr>
          <w:rFonts w:ascii="Times New Roman" w:hAnsi="Times New Roman" w:cs="Times New Roman"/>
          <w:bCs/>
          <w:i/>
          <w:sz w:val="20"/>
          <w:szCs w:val="20"/>
        </w:rPr>
      </w:pPr>
      <w:r w:rsidRPr="00575BCC">
        <w:rPr>
          <w:rFonts w:ascii="Times New Roman" w:hAnsi="Times New Roman" w:cs="Times New Roman"/>
          <w:bCs/>
          <w:i/>
          <w:sz w:val="20"/>
          <w:szCs w:val="20"/>
        </w:rPr>
        <w:t>2.</w:t>
      </w:r>
      <w:r>
        <w:rPr>
          <w:rFonts w:ascii="Times New Roman" w:hAnsi="Times New Roman" w:cs="Times New Roman"/>
          <w:bCs/>
          <w:i/>
          <w:sz w:val="20"/>
          <w:szCs w:val="20"/>
        </w:rPr>
        <w:t>3</w:t>
      </w:r>
      <w:r w:rsidRPr="00575BCC">
        <w:rPr>
          <w:rFonts w:ascii="Times New Roman" w:hAnsi="Times New Roman" w:cs="Times New Roman"/>
          <w:bCs/>
          <w:i/>
          <w:sz w:val="20"/>
          <w:szCs w:val="20"/>
        </w:rPr>
        <w:t xml:space="preserve"> </w:t>
      </w:r>
      <w:r w:rsidRPr="007254CB">
        <w:rPr>
          <w:rFonts w:ascii="Times New Roman" w:hAnsi="Times New Roman" w:cs="Times New Roman"/>
          <w:bCs/>
          <w:i/>
          <w:sz w:val="20"/>
          <w:szCs w:val="20"/>
        </w:rPr>
        <w:t>Direction of Hydrogen Aggregation</w:t>
      </w:r>
    </w:p>
    <w:p w14:paraId="27E2BB45" w14:textId="77777777" w:rsidR="00013BAE" w:rsidRDefault="00013BAE" w:rsidP="003C0D46">
      <w:pPr>
        <w:ind w:firstLineChars="100" w:firstLine="200"/>
        <w:rPr>
          <w:rFonts w:ascii="Times New Roman" w:eastAsia="SimSun" w:hAnsi="Times New Roman" w:cs="Times New Roman"/>
          <w:sz w:val="20"/>
        </w:rPr>
      </w:pPr>
      <w:r w:rsidRPr="00D72BD3">
        <w:rPr>
          <w:rFonts w:ascii="Times New Roman" w:eastAsia="SimSun" w:hAnsi="Times New Roman" w:cs="Times New Roman"/>
          <w:sz w:val="20"/>
        </w:rPr>
        <w:t>We find two groups that have obvious directions of hydrogen gas precipitation along the coordinate axes when calculating the density distribution of hydrogen atoms using the OVITO software. Firstly, in the group that is heated up to 3000K at 50K/</w:t>
      </w:r>
      <w:proofErr w:type="spellStart"/>
      <w:r w:rsidRPr="00D72BD3">
        <w:rPr>
          <w:rFonts w:ascii="Times New Roman" w:eastAsia="SimSun" w:hAnsi="Times New Roman" w:cs="Times New Roman"/>
          <w:sz w:val="20"/>
        </w:rPr>
        <w:t>ps</w:t>
      </w:r>
      <w:proofErr w:type="spellEnd"/>
      <w:r w:rsidRPr="00D72BD3">
        <w:rPr>
          <w:rFonts w:ascii="Times New Roman" w:eastAsia="SimSun" w:hAnsi="Times New Roman" w:cs="Times New Roman"/>
          <w:sz w:val="20"/>
        </w:rPr>
        <w:t xml:space="preserve">, hydrogen gas gradually precipitates from the center towards both sides of the X-axis during the constant temperature simulation. Secondly, </w:t>
      </w:r>
      <w:r w:rsidR="008059A1">
        <w:rPr>
          <w:rFonts w:ascii="Times New Roman" w:eastAsia="SimSun" w:hAnsi="Times New Roman" w:cs="Times New Roman"/>
          <w:sz w:val="20"/>
        </w:rPr>
        <w:t>hydrogen gas precipitates along one side of the Y-axis as the simulation progresses in the group that is heated up to 3500K at 50K/p</w:t>
      </w:r>
      <w:r w:rsidRPr="00D72BD3">
        <w:rPr>
          <w:rFonts w:ascii="Times New Roman" w:eastAsia="SimSun" w:hAnsi="Times New Roman" w:cs="Times New Roman"/>
          <w:sz w:val="20"/>
        </w:rPr>
        <w:t>s. In the remaining groups, hydrogen gas is distributed almost uniformly throughout the system. The details ref</w:t>
      </w:r>
      <w:r w:rsidRPr="003C0D46">
        <w:rPr>
          <w:rFonts w:ascii="Times New Roman" w:eastAsia="SimSun" w:hAnsi="Times New Roman" w:cs="Times New Roman"/>
          <w:sz w:val="20"/>
        </w:rPr>
        <w:t xml:space="preserve">er to Figure </w:t>
      </w:r>
      <w:r w:rsidR="007254CB" w:rsidRPr="003C0D46">
        <w:rPr>
          <w:rFonts w:ascii="Times New Roman" w:eastAsia="SimSun" w:hAnsi="Times New Roman" w:cs="Times New Roman"/>
          <w:sz w:val="20"/>
        </w:rPr>
        <w:t>S5</w:t>
      </w:r>
      <w:r w:rsidRPr="003C0D46">
        <w:rPr>
          <w:rFonts w:ascii="Times New Roman" w:eastAsia="SimSun" w:hAnsi="Times New Roman" w:cs="Times New Roman"/>
          <w:sz w:val="20"/>
        </w:rPr>
        <w:t xml:space="preserve"> as</w:t>
      </w:r>
      <w:r w:rsidRPr="00D72BD3">
        <w:rPr>
          <w:rFonts w:ascii="Times New Roman" w:eastAsia="SimSun" w:hAnsi="Times New Roman" w:cs="Times New Roman"/>
          <w:sz w:val="20"/>
        </w:rPr>
        <w:t xml:space="preserve"> follows.</w:t>
      </w:r>
    </w:p>
    <w:p w14:paraId="403705D5" w14:textId="77777777" w:rsidR="005953B0" w:rsidRDefault="005953B0" w:rsidP="005953B0">
      <w:pPr>
        <w:jc w:val="center"/>
        <w:rPr>
          <w:rFonts w:ascii="Times New Roman" w:eastAsia="SimSun" w:hAnsi="Times New Roman" w:cs="Times New Roman"/>
          <w:sz w:val="20"/>
        </w:rPr>
      </w:pPr>
      <w:r w:rsidRPr="00591CDF">
        <w:rPr>
          <w:rFonts w:ascii="Times New Roman" w:eastAsia="SimSun" w:hAnsi="Times New Roman" w:cs="Times New Roman"/>
          <w:noProof/>
          <w:sz w:val="20"/>
        </w:rPr>
        <w:lastRenderedPageBreak/>
        <w:drawing>
          <wp:inline distT="0" distB="0" distL="0" distR="0" wp14:anchorId="369DBDC9" wp14:editId="5C8695CB">
            <wp:extent cx="3397250" cy="1123468"/>
            <wp:effectExtent l="0" t="0" r="0" b="635"/>
            <wp:docPr id="1" name="图片 1" descr="C:\Users\lenovo\Desktop\最终H原子密度分布图-x-放大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最终H原子密度分布图-x-放大版\1.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2307" t="32808" r="2149" b="10992"/>
                    <a:stretch/>
                  </pic:blipFill>
                  <pic:spPr bwMode="auto">
                    <a:xfrm>
                      <a:off x="0" y="0"/>
                      <a:ext cx="3462158" cy="1144933"/>
                    </a:xfrm>
                    <a:prstGeom prst="rect">
                      <a:avLst/>
                    </a:prstGeom>
                    <a:noFill/>
                    <a:ln>
                      <a:noFill/>
                    </a:ln>
                    <a:extLst>
                      <a:ext uri="{53640926-AAD7-44D8-BBD7-CCE9431645EC}">
                        <a14:shadowObscured xmlns:a14="http://schemas.microsoft.com/office/drawing/2010/main"/>
                      </a:ext>
                    </a:extLst>
                  </pic:spPr>
                </pic:pic>
              </a:graphicData>
            </a:graphic>
          </wp:inline>
        </w:drawing>
      </w:r>
    </w:p>
    <w:p w14:paraId="19E785F6" w14:textId="77777777" w:rsidR="005953B0" w:rsidRPr="00D72BD3" w:rsidRDefault="005953B0" w:rsidP="005953B0">
      <w:pPr>
        <w:jc w:val="center"/>
        <w:rPr>
          <w:rFonts w:ascii="Times New Roman" w:eastAsia="SimSun" w:hAnsi="Times New Roman" w:cs="Times New Roman"/>
          <w:sz w:val="20"/>
        </w:rPr>
      </w:pPr>
      <w:r w:rsidRPr="00591CDF">
        <w:rPr>
          <w:rFonts w:ascii="Times New Roman" w:eastAsia="SimSun" w:hAnsi="Times New Roman" w:cs="Times New Roman"/>
          <w:noProof/>
          <w:sz w:val="20"/>
        </w:rPr>
        <w:drawing>
          <wp:inline distT="0" distB="0" distL="0" distR="0" wp14:anchorId="322D7B6B" wp14:editId="15E47637">
            <wp:extent cx="3530600" cy="1133335"/>
            <wp:effectExtent l="0" t="0" r="0" b="0"/>
            <wp:docPr id="2" name="图片 2" descr="C:\Users\lenovo\Desktop\最终H原子密度分布图-x-放大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最终H原子密度分布图-x-放大版\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3710" t="35477" r="1978" b="10673"/>
                    <a:stretch/>
                  </pic:blipFill>
                  <pic:spPr bwMode="auto">
                    <a:xfrm>
                      <a:off x="0" y="0"/>
                      <a:ext cx="3594655" cy="1153897"/>
                    </a:xfrm>
                    <a:prstGeom prst="rect">
                      <a:avLst/>
                    </a:prstGeom>
                    <a:noFill/>
                    <a:ln>
                      <a:noFill/>
                    </a:ln>
                    <a:extLst>
                      <a:ext uri="{53640926-AAD7-44D8-BBD7-CCE9431645EC}">
                        <a14:shadowObscured xmlns:a14="http://schemas.microsoft.com/office/drawing/2010/main"/>
                      </a:ext>
                    </a:extLst>
                  </pic:spPr>
                </pic:pic>
              </a:graphicData>
            </a:graphic>
          </wp:inline>
        </w:drawing>
      </w:r>
    </w:p>
    <w:p w14:paraId="620AF014" w14:textId="77777777" w:rsidR="00013BAE" w:rsidRDefault="005953B0" w:rsidP="005953B0">
      <w:pPr>
        <w:jc w:val="center"/>
        <w:rPr>
          <w:rFonts w:ascii="SimSun" w:eastAsia="SimSun" w:hAnsi="SimSun"/>
          <w:sz w:val="20"/>
        </w:rPr>
      </w:pPr>
      <w:r w:rsidRPr="00591CDF">
        <w:rPr>
          <w:rFonts w:ascii="Times New Roman" w:eastAsia="SimSun" w:hAnsi="Times New Roman" w:cs="Times New Roman"/>
          <w:noProof/>
          <w:sz w:val="20"/>
        </w:rPr>
        <w:drawing>
          <wp:inline distT="0" distB="0" distL="0" distR="0" wp14:anchorId="7897D440" wp14:editId="73B684E5">
            <wp:extent cx="3696335" cy="1189298"/>
            <wp:effectExtent l="0" t="0" r="0" b="0"/>
            <wp:docPr id="17" name="图片 17" descr="C:\Users\lenovo\Desktop\最终H原子密度分布图-x-放大版\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最终H原子密度分布图-x-放大版\3.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5616" t="34407" r="3409" b="13527"/>
                    <a:stretch/>
                  </pic:blipFill>
                  <pic:spPr bwMode="auto">
                    <a:xfrm>
                      <a:off x="0" y="0"/>
                      <a:ext cx="3754564" cy="1208033"/>
                    </a:xfrm>
                    <a:prstGeom prst="rect">
                      <a:avLst/>
                    </a:prstGeom>
                    <a:noFill/>
                    <a:ln>
                      <a:noFill/>
                    </a:ln>
                    <a:extLst>
                      <a:ext uri="{53640926-AAD7-44D8-BBD7-CCE9431645EC}">
                        <a14:shadowObscured xmlns:a14="http://schemas.microsoft.com/office/drawing/2010/main"/>
                      </a:ext>
                    </a:extLst>
                  </pic:spPr>
                </pic:pic>
              </a:graphicData>
            </a:graphic>
          </wp:inline>
        </w:drawing>
      </w:r>
    </w:p>
    <w:p w14:paraId="58A91491" w14:textId="77777777" w:rsidR="00013BAE" w:rsidRDefault="00013BAE" w:rsidP="003C0D46">
      <w:pPr>
        <w:ind w:firstLineChars="2200" w:firstLine="3960"/>
        <w:rPr>
          <w:rFonts w:ascii="Times New Roman" w:eastAsia="SimSun" w:hAnsi="Times New Roman" w:cs="Times New Roman"/>
          <w:sz w:val="18"/>
          <w:szCs w:val="18"/>
        </w:rPr>
      </w:pPr>
      <w:r w:rsidRPr="00D72BD3">
        <w:rPr>
          <w:rFonts w:ascii="Times New Roman" w:eastAsia="SimSun" w:hAnsi="Times New Roman" w:cs="Times New Roman"/>
          <w:sz w:val="18"/>
          <w:szCs w:val="18"/>
        </w:rPr>
        <w:t>(a)</w:t>
      </w:r>
    </w:p>
    <w:p w14:paraId="6986EEB1" w14:textId="77777777" w:rsidR="005953B0" w:rsidRPr="00D72BD3" w:rsidRDefault="005953B0" w:rsidP="005953B0">
      <w:pPr>
        <w:jc w:val="center"/>
        <w:rPr>
          <w:rFonts w:ascii="Times New Roman" w:eastAsia="SimSun" w:hAnsi="Times New Roman" w:cs="Times New Roman"/>
          <w:sz w:val="18"/>
          <w:szCs w:val="18"/>
        </w:rPr>
      </w:pPr>
      <w:r w:rsidRPr="001F4AA9">
        <w:rPr>
          <w:rFonts w:ascii="Times New Roman" w:eastAsia="SimSun" w:hAnsi="Times New Roman" w:cs="Times New Roman"/>
          <w:noProof/>
          <w:sz w:val="18"/>
          <w:szCs w:val="18"/>
        </w:rPr>
        <w:drawing>
          <wp:inline distT="0" distB="0" distL="0" distR="0" wp14:anchorId="3C1549E4" wp14:editId="17C07DAE">
            <wp:extent cx="3009418" cy="1129600"/>
            <wp:effectExtent l="0" t="0" r="635" b="0"/>
            <wp:docPr id="21" name="图片 21" descr="C:\Users\lenovo\Desktop\最终H原子密度分布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最终H原子密度分布图\1.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10228" t="26028" r="9375" b="20295"/>
                    <a:stretch/>
                  </pic:blipFill>
                  <pic:spPr bwMode="auto">
                    <a:xfrm>
                      <a:off x="0" y="0"/>
                      <a:ext cx="3020245" cy="1133664"/>
                    </a:xfrm>
                    <a:prstGeom prst="rect">
                      <a:avLst/>
                    </a:prstGeom>
                    <a:noFill/>
                    <a:ln>
                      <a:noFill/>
                    </a:ln>
                    <a:extLst>
                      <a:ext uri="{53640926-AAD7-44D8-BBD7-CCE9431645EC}">
                        <a14:shadowObscured xmlns:a14="http://schemas.microsoft.com/office/drawing/2010/main"/>
                      </a:ext>
                    </a:extLst>
                  </pic:spPr>
                </pic:pic>
              </a:graphicData>
            </a:graphic>
          </wp:inline>
        </w:drawing>
      </w:r>
    </w:p>
    <w:p w14:paraId="787FEB57" w14:textId="77777777" w:rsidR="00013BAE" w:rsidRDefault="005953B0" w:rsidP="005953B0">
      <w:pPr>
        <w:jc w:val="center"/>
        <w:rPr>
          <w:rFonts w:ascii="SimSun" w:eastAsia="SimSun" w:hAnsi="SimSun"/>
          <w:sz w:val="20"/>
        </w:rPr>
      </w:pPr>
      <w:r w:rsidRPr="001F4AA9">
        <w:rPr>
          <w:rFonts w:ascii="SimSun" w:eastAsia="SimSun" w:hAnsi="SimSun"/>
          <w:noProof/>
          <w:sz w:val="20"/>
        </w:rPr>
        <w:drawing>
          <wp:inline distT="0" distB="0" distL="0" distR="0" wp14:anchorId="4EA24B7C" wp14:editId="4336B4A1">
            <wp:extent cx="3084500" cy="1161148"/>
            <wp:effectExtent l="0" t="0" r="1905" b="1270"/>
            <wp:docPr id="23" name="图片 23" descr="C:\Users\lenovo\Desktop\最终H原子密度分布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esktop\最终H原子密度分布图\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1231" t="25138" r="8058" b="20818"/>
                    <a:stretch/>
                  </pic:blipFill>
                  <pic:spPr bwMode="auto">
                    <a:xfrm>
                      <a:off x="0" y="0"/>
                      <a:ext cx="3096144" cy="1165531"/>
                    </a:xfrm>
                    <a:prstGeom prst="rect">
                      <a:avLst/>
                    </a:prstGeom>
                    <a:noFill/>
                    <a:ln>
                      <a:noFill/>
                    </a:ln>
                    <a:extLst>
                      <a:ext uri="{53640926-AAD7-44D8-BBD7-CCE9431645EC}">
                        <a14:shadowObscured xmlns:a14="http://schemas.microsoft.com/office/drawing/2010/main"/>
                      </a:ext>
                    </a:extLst>
                  </pic:spPr>
                </pic:pic>
              </a:graphicData>
            </a:graphic>
          </wp:inline>
        </w:drawing>
      </w:r>
    </w:p>
    <w:p w14:paraId="5E747026" w14:textId="77777777" w:rsidR="00013BAE" w:rsidRDefault="00810F5D" w:rsidP="00810F5D">
      <w:pPr>
        <w:jc w:val="center"/>
        <w:rPr>
          <w:rFonts w:ascii="SimSun" w:eastAsia="SimSun" w:hAnsi="SimSun"/>
          <w:sz w:val="20"/>
        </w:rPr>
      </w:pPr>
      <w:r w:rsidRPr="001F4AA9">
        <w:rPr>
          <w:rFonts w:ascii="SimSun" w:eastAsia="SimSun" w:hAnsi="SimSun"/>
          <w:noProof/>
          <w:sz w:val="20"/>
        </w:rPr>
        <w:drawing>
          <wp:inline distT="0" distB="0" distL="0" distR="0" wp14:anchorId="24BC6380" wp14:editId="6A41E543">
            <wp:extent cx="3181900" cy="1178889"/>
            <wp:effectExtent l="0" t="0" r="0" b="2540"/>
            <wp:docPr id="24" name="图片 24" descr="C:\Users\lenovo\Desktop\最终H原子密度分布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最终H原子密度分布图\3.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0628" t="25493" r="6569" b="19938"/>
                    <a:stretch/>
                  </pic:blipFill>
                  <pic:spPr bwMode="auto">
                    <a:xfrm>
                      <a:off x="0" y="0"/>
                      <a:ext cx="3192064" cy="1182655"/>
                    </a:xfrm>
                    <a:prstGeom prst="rect">
                      <a:avLst/>
                    </a:prstGeom>
                    <a:noFill/>
                    <a:ln>
                      <a:noFill/>
                    </a:ln>
                    <a:extLst>
                      <a:ext uri="{53640926-AAD7-44D8-BBD7-CCE9431645EC}">
                        <a14:shadowObscured xmlns:a14="http://schemas.microsoft.com/office/drawing/2010/main"/>
                      </a:ext>
                    </a:extLst>
                  </pic:spPr>
                </pic:pic>
              </a:graphicData>
            </a:graphic>
          </wp:inline>
        </w:drawing>
      </w:r>
    </w:p>
    <w:p w14:paraId="33FF5246" w14:textId="77777777" w:rsidR="00013BAE" w:rsidRPr="00D72BD3" w:rsidRDefault="00013BAE" w:rsidP="003C0D46">
      <w:pPr>
        <w:ind w:firstLineChars="2200" w:firstLine="3960"/>
        <w:rPr>
          <w:rFonts w:ascii="Times New Roman" w:eastAsia="SimSun" w:hAnsi="Times New Roman" w:cs="Times New Roman"/>
          <w:sz w:val="18"/>
          <w:szCs w:val="18"/>
        </w:rPr>
      </w:pPr>
      <w:r w:rsidRPr="00D72BD3">
        <w:rPr>
          <w:rFonts w:ascii="Times New Roman" w:eastAsia="SimSun" w:hAnsi="Times New Roman" w:cs="Times New Roman"/>
          <w:sz w:val="18"/>
          <w:szCs w:val="18"/>
        </w:rPr>
        <w:t>(b)</w:t>
      </w:r>
    </w:p>
    <w:p w14:paraId="6504138E" w14:textId="77777777" w:rsidR="00013BAE" w:rsidRPr="00C237FE" w:rsidRDefault="00013BAE" w:rsidP="00013BAE">
      <w:pPr>
        <w:jc w:val="center"/>
        <w:rPr>
          <w:rFonts w:ascii="Times New Roman" w:hAnsi="Times New Roman" w:cs="Times New Roman"/>
          <w:sz w:val="18"/>
          <w:szCs w:val="18"/>
        </w:rPr>
      </w:pPr>
      <w:r w:rsidRPr="003C0D46">
        <w:rPr>
          <w:rFonts w:ascii="Times New Roman" w:hAnsi="Times New Roman" w:cs="Times New Roman"/>
          <w:sz w:val="18"/>
          <w:szCs w:val="18"/>
        </w:rPr>
        <w:t xml:space="preserve">Figure </w:t>
      </w:r>
      <w:r w:rsidR="007254CB" w:rsidRPr="003C0D46">
        <w:rPr>
          <w:rFonts w:ascii="Times New Roman" w:hAnsi="Times New Roman" w:cs="Times New Roman"/>
          <w:sz w:val="18"/>
          <w:szCs w:val="18"/>
        </w:rPr>
        <w:t>S5</w:t>
      </w:r>
      <w:r w:rsidR="00C85C53" w:rsidRPr="003C0D46">
        <w:rPr>
          <w:rFonts w:ascii="Times New Roman" w:hAnsi="Times New Roman" w:cs="Times New Roman"/>
          <w:sz w:val="18"/>
          <w:szCs w:val="18"/>
        </w:rPr>
        <w:t>.</w:t>
      </w:r>
      <w:r w:rsidRPr="003C0D46">
        <w:rPr>
          <w:rFonts w:ascii="Times New Roman" w:hAnsi="Times New Roman" w:cs="Times New Roman"/>
          <w:sz w:val="18"/>
          <w:szCs w:val="18"/>
        </w:rPr>
        <w:t xml:space="preserve"> Hy</w:t>
      </w:r>
      <w:r w:rsidRPr="00C237FE">
        <w:rPr>
          <w:rFonts w:ascii="Times New Roman" w:hAnsi="Times New Roman" w:cs="Times New Roman"/>
          <w:sz w:val="18"/>
          <w:szCs w:val="18"/>
        </w:rPr>
        <w:t>drogen atom density distribution during constant temperature simulation</w:t>
      </w:r>
    </w:p>
    <w:p w14:paraId="686F1D67" w14:textId="77777777" w:rsidR="00F853FB" w:rsidRDefault="00013BAE" w:rsidP="00F853FB">
      <w:pPr>
        <w:jc w:val="center"/>
        <w:rPr>
          <w:rFonts w:ascii="Times New Roman" w:hAnsi="Times New Roman" w:cs="Times New Roman"/>
          <w:sz w:val="18"/>
          <w:szCs w:val="18"/>
        </w:rPr>
      </w:pPr>
      <w:r w:rsidRPr="00C237FE">
        <w:rPr>
          <w:rFonts w:ascii="Times New Roman" w:hAnsi="Times New Roman" w:cs="Times New Roman"/>
          <w:sz w:val="18"/>
          <w:szCs w:val="18"/>
        </w:rPr>
        <w:t>(a) r</w:t>
      </w:r>
      <w:r w:rsidR="00F853FB">
        <w:rPr>
          <w:rFonts w:ascii="Times New Roman" w:hAnsi="Times New Roman" w:cs="Times New Roman"/>
          <w:sz w:val="18"/>
          <w:szCs w:val="18"/>
        </w:rPr>
        <w:t>amping up to 3000 K at 50 K/</w:t>
      </w:r>
      <w:proofErr w:type="spellStart"/>
      <w:r w:rsidR="00F853FB">
        <w:rPr>
          <w:rFonts w:ascii="Times New Roman" w:hAnsi="Times New Roman" w:cs="Times New Roman"/>
          <w:sz w:val="18"/>
          <w:szCs w:val="18"/>
        </w:rPr>
        <w:t>ps</w:t>
      </w:r>
      <w:proofErr w:type="spellEnd"/>
    </w:p>
    <w:p w14:paraId="09C7EB10" w14:textId="77777777" w:rsidR="00013BAE" w:rsidRPr="00C237FE" w:rsidRDefault="00013BAE" w:rsidP="00F853FB">
      <w:pPr>
        <w:jc w:val="center"/>
        <w:rPr>
          <w:rFonts w:ascii="Times New Roman" w:hAnsi="Times New Roman" w:cs="Times New Roman"/>
          <w:sz w:val="18"/>
          <w:szCs w:val="18"/>
        </w:rPr>
      </w:pPr>
      <w:r w:rsidRPr="00C237FE">
        <w:rPr>
          <w:rFonts w:ascii="Times New Roman" w:hAnsi="Times New Roman" w:cs="Times New Roman"/>
          <w:sz w:val="18"/>
          <w:szCs w:val="18"/>
        </w:rPr>
        <w:t>(b) ramping up to 3500 K at 50 K/</w:t>
      </w:r>
      <w:proofErr w:type="spellStart"/>
      <w:r w:rsidRPr="00C237FE">
        <w:rPr>
          <w:rFonts w:ascii="Times New Roman" w:hAnsi="Times New Roman" w:cs="Times New Roman"/>
          <w:sz w:val="18"/>
          <w:szCs w:val="18"/>
        </w:rPr>
        <w:t>ps</w:t>
      </w:r>
      <w:proofErr w:type="spellEnd"/>
    </w:p>
    <w:p w14:paraId="559174D7" w14:textId="77777777" w:rsidR="00643B5B" w:rsidRDefault="00013BAE" w:rsidP="00F853FB">
      <w:pPr>
        <w:ind w:firstLineChars="100" w:firstLine="200"/>
        <w:jc w:val="center"/>
        <w:rPr>
          <w:rFonts w:ascii="Times New Roman" w:eastAsia="DengXian" w:hAnsi="Times New Roman" w:cs="Times New Roman"/>
          <w:sz w:val="18"/>
          <w:szCs w:val="18"/>
        </w:rPr>
      </w:pPr>
      <w:r w:rsidRPr="00C237FE">
        <w:rPr>
          <w:rFonts w:ascii="Times New Roman" w:eastAsia="DengXian" w:hAnsi="Times New Roman" w:cs="Times New Roman"/>
          <w:noProof/>
          <w:sz w:val="20"/>
        </w:rPr>
        <w:drawing>
          <wp:inline distT="0" distB="0" distL="0" distR="0" wp14:anchorId="7D052B48" wp14:editId="4A5A513B">
            <wp:extent cx="51344" cy="50275"/>
            <wp:effectExtent l="0" t="0" r="6350" b="6985"/>
            <wp:docPr id="22"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图片 1"/>
                    <pic:cNvPicPr>
                      <a:picLocks/>
                    </pic:cNvPicPr>
                  </pic:nvPicPr>
                  <pic:blipFill rotWithShape="1">
                    <a:blip r:embed="rId22" cstate="print">
                      <a:extLst>
                        <a:ext uri="{28A0092B-C50C-407E-A947-70E740481C1C}">
                          <a14:useLocalDpi xmlns:a14="http://schemas.microsoft.com/office/drawing/2010/main" val="0"/>
                        </a:ext>
                      </a:extLst>
                    </a:blip>
                    <a:srcRect l="39412" t="32387" r="54145" b="59383"/>
                    <a:stretch/>
                  </pic:blipFill>
                  <pic:spPr>
                    <a:xfrm>
                      <a:off x="0" y="0"/>
                      <a:ext cx="65640" cy="64274"/>
                    </a:xfrm>
                    <a:prstGeom prst="rect">
                      <a:avLst/>
                    </a:prstGeom>
                  </pic:spPr>
                </pic:pic>
              </a:graphicData>
            </a:graphic>
          </wp:inline>
        </w:drawing>
      </w:r>
      <w:r w:rsidRPr="00C237FE">
        <w:rPr>
          <w:rFonts w:ascii="Times New Roman" w:eastAsia="DengXian" w:hAnsi="Times New Roman" w:cs="Times New Roman" w:hint="eastAsia"/>
          <w:sz w:val="20"/>
        </w:rPr>
        <w:t>-</w:t>
      </w:r>
      <w:r w:rsidRPr="00C237FE">
        <w:rPr>
          <w:rFonts w:ascii="Times New Roman" w:eastAsia="DengXian" w:hAnsi="Times New Roman" w:cs="Times New Roman"/>
          <w:sz w:val="18"/>
          <w:szCs w:val="18"/>
        </w:rPr>
        <w:t>C atom</w:t>
      </w:r>
      <w:r w:rsidRPr="00C237FE">
        <w:rPr>
          <w:rFonts w:ascii="Times New Roman" w:eastAsia="DengXian" w:hAnsi="Times New Roman" w:cs="Times New Roman"/>
          <w:sz w:val="20"/>
        </w:rPr>
        <w:t xml:space="preserve">   </w:t>
      </w:r>
      <w:r w:rsidRPr="00C237FE">
        <w:rPr>
          <w:rFonts w:ascii="Times New Roman" w:eastAsia="DengXian" w:hAnsi="Times New Roman" w:cs="Times New Roman"/>
          <w:noProof/>
          <w:sz w:val="20"/>
        </w:rPr>
        <w:drawing>
          <wp:inline distT="0" distB="0" distL="0" distR="0" wp14:anchorId="05EB29D1" wp14:editId="29AFE130">
            <wp:extent cx="58367" cy="575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149" cy="76988"/>
                    </a:xfrm>
                    <a:prstGeom prst="rect">
                      <a:avLst/>
                    </a:prstGeom>
                    <a:noFill/>
                  </pic:spPr>
                </pic:pic>
              </a:graphicData>
            </a:graphic>
          </wp:inline>
        </w:drawing>
      </w:r>
      <w:r w:rsidRPr="00C237FE">
        <w:rPr>
          <w:rFonts w:ascii="Times New Roman" w:eastAsia="DengXian" w:hAnsi="Times New Roman" w:cs="Times New Roman"/>
          <w:sz w:val="20"/>
        </w:rPr>
        <w:t>-</w:t>
      </w:r>
      <w:r w:rsidRPr="00C237FE">
        <w:rPr>
          <w:rFonts w:ascii="Times New Roman" w:eastAsia="DengXian" w:hAnsi="Times New Roman" w:cs="Times New Roman"/>
          <w:sz w:val="18"/>
          <w:szCs w:val="18"/>
        </w:rPr>
        <w:t>H atom</w:t>
      </w:r>
    </w:p>
    <w:p w14:paraId="483C4681" w14:textId="77777777" w:rsidR="00F853FB" w:rsidRPr="00F853FB" w:rsidRDefault="00F853FB" w:rsidP="00F853FB">
      <w:pPr>
        <w:ind w:firstLineChars="100" w:firstLine="180"/>
        <w:jc w:val="center"/>
        <w:rPr>
          <w:rFonts w:ascii="Times New Roman" w:eastAsia="DengXian" w:hAnsi="Times New Roman" w:cs="Times New Roman"/>
          <w:sz w:val="18"/>
          <w:szCs w:val="18"/>
        </w:rPr>
      </w:pPr>
    </w:p>
    <w:p w14:paraId="4B699A01" w14:textId="77777777" w:rsidR="00013BAE" w:rsidRDefault="007254CB" w:rsidP="003C0D46">
      <w:pPr>
        <w:pStyle w:val="ListParagraph"/>
        <w:ind w:firstLineChars="150" w:firstLine="300"/>
        <w:rPr>
          <w:rFonts w:ascii="Times New Roman" w:hAnsi="Times New Roman" w:cs="Times New Roman"/>
          <w:sz w:val="20"/>
          <w:szCs w:val="20"/>
        </w:rPr>
      </w:pPr>
      <w:r w:rsidRPr="00C237FE">
        <w:rPr>
          <w:rFonts w:ascii="Times New Roman" w:hAnsi="Times New Roman" w:cs="Times New Roman"/>
          <w:sz w:val="20"/>
          <w:szCs w:val="20"/>
        </w:rPr>
        <w:lastRenderedPageBreak/>
        <w:t>It can be seen that the groups of PTs and HTs ensure both the removal efficiency of hydrogen atoms and the generation of a more pronounced graphite layer structure.</w:t>
      </w:r>
      <w:r w:rsidR="00013BAE" w:rsidRPr="00C237FE">
        <w:rPr>
          <w:rFonts w:ascii="Times New Roman" w:hAnsi="Times New Roman" w:cs="Times New Roman"/>
          <w:sz w:val="20"/>
          <w:szCs w:val="20"/>
        </w:rPr>
        <w:t xml:space="preserve"> </w:t>
      </w:r>
      <w:r w:rsidR="00013BAE" w:rsidRPr="00C237FE">
        <w:rPr>
          <w:rFonts w:ascii="Times New Roman" w:hAnsi="Times New Roman" w:cs="Times New Roman" w:hint="eastAsia"/>
          <w:sz w:val="20"/>
          <w:szCs w:val="20"/>
        </w:rPr>
        <w:t>T</w:t>
      </w:r>
      <w:r w:rsidR="00013BAE" w:rsidRPr="00C237FE">
        <w:rPr>
          <w:rFonts w:ascii="Times New Roman" w:hAnsi="Times New Roman" w:cs="Times New Roman"/>
          <w:sz w:val="20"/>
          <w:szCs w:val="20"/>
        </w:rPr>
        <w:t>h</w:t>
      </w:r>
      <w:r w:rsidR="00013BAE">
        <w:rPr>
          <w:rFonts w:ascii="Times New Roman" w:hAnsi="Times New Roman" w:cs="Times New Roman"/>
          <w:sz w:val="20"/>
          <w:szCs w:val="20"/>
        </w:rPr>
        <w:t>ere are some reasons why the final amount of hydrogen precipitated at 2500 K and 3750 K is less, which leads to the incomplete removal of impurity hydrogen atoms. Firstly, limited by the time scale issue in all molecular dynamics methods, our simulation time frame is relatively short because we use high temperatures to accelerate the chemical reaction</w:t>
      </w:r>
      <w:r w:rsidR="008059A1">
        <w:rPr>
          <w:rFonts w:ascii="Times New Roman" w:hAnsi="Times New Roman" w:cs="Times New Roman"/>
          <w:sz w:val="20"/>
          <w:szCs w:val="20"/>
        </w:rPr>
        <w:t>. In contrast,</w:t>
      </w:r>
      <w:r w:rsidR="00013BAE">
        <w:rPr>
          <w:rFonts w:ascii="Times New Roman" w:hAnsi="Times New Roman" w:cs="Times New Roman"/>
          <w:sz w:val="20"/>
          <w:szCs w:val="20"/>
        </w:rPr>
        <w:t xml:space="preserve"> at lower temperatures (e.g., at 2500 K)</w:t>
      </w:r>
      <w:r w:rsidR="008059A1">
        <w:rPr>
          <w:rFonts w:ascii="Times New Roman" w:hAnsi="Times New Roman" w:cs="Times New Roman"/>
          <w:sz w:val="20"/>
          <w:szCs w:val="20"/>
        </w:rPr>
        <w:t>,</w:t>
      </w:r>
      <w:r w:rsidR="00013BAE">
        <w:rPr>
          <w:rFonts w:ascii="Times New Roman" w:hAnsi="Times New Roman" w:cs="Times New Roman"/>
          <w:sz w:val="20"/>
          <w:szCs w:val="20"/>
        </w:rPr>
        <w:t xml:space="preserve"> the simulation time would be very long to produce more hydrogen. Second, pyrolysis experiments on polystyrene are usually performed under continuous gas flow, and the pyrolysis products are carried away with the gas flow, making it </w:t>
      </w:r>
      <w:r w:rsidR="008059A1">
        <w:rPr>
          <w:rFonts w:ascii="Times New Roman" w:hAnsi="Times New Roman" w:cs="Times New Roman"/>
          <w:sz w:val="20"/>
          <w:szCs w:val="20"/>
        </w:rPr>
        <w:t>challenging</w:t>
      </w:r>
      <w:r w:rsidR="00013BAE">
        <w:rPr>
          <w:rFonts w:ascii="Times New Roman" w:hAnsi="Times New Roman" w:cs="Times New Roman"/>
          <w:sz w:val="20"/>
          <w:szCs w:val="20"/>
        </w:rPr>
        <w:t xml:space="preserve"> to observe large swaths of carbon network structure. Whereas we perform the simulation in the NVT integration, the whole simulation system is closed relative to the experiment. So too high temperatures (e.g.</w:t>
      </w:r>
      <w:r w:rsidR="008059A1">
        <w:rPr>
          <w:rFonts w:ascii="Times New Roman" w:hAnsi="Times New Roman" w:cs="Times New Roman"/>
          <w:sz w:val="20"/>
          <w:szCs w:val="20"/>
        </w:rPr>
        <w:t>,</w:t>
      </w:r>
      <w:r w:rsidR="00013BAE">
        <w:rPr>
          <w:rFonts w:ascii="Times New Roman" w:hAnsi="Times New Roman" w:cs="Times New Roman"/>
          <w:sz w:val="20"/>
          <w:szCs w:val="20"/>
        </w:rPr>
        <w:t xml:space="preserve"> at 3750K) are likely to be due to s</w:t>
      </w:r>
      <w:r w:rsidR="008059A1">
        <w:rPr>
          <w:rFonts w:ascii="Times New Roman" w:hAnsi="Times New Roman" w:cs="Times New Roman"/>
          <w:sz w:val="20"/>
          <w:szCs w:val="20"/>
        </w:rPr>
        <w:t>econdary solid</w:t>
      </w:r>
      <w:r w:rsidR="00013BAE">
        <w:rPr>
          <w:rFonts w:ascii="Times New Roman" w:hAnsi="Times New Roman" w:cs="Times New Roman"/>
          <w:sz w:val="20"/>
          <w:szCs w:val="20"/>
        </w:rPr>
        <w:t xml:space="preserve"> reactions of internal molecular products caused by artificially elevated high temperatures in the closed simulation environment. This makes the removal of hydrogen less </w:t>
      </w:r>
      <w:r w:rsidR="00013BAE">
        <w:rPr>
          <w:rFonts w:ascii="Times New Roman" w:hAnsi="Times New Roman" w:cs="Times New Roman" w:hint="eastAsia"/>
          <w:sz w:val="20"/>
          <w:szCs w:val="20"/>
        </w:rPr>
        <w:t>ideal</w:t>
      </w:r>
      <w:r w:rsidR="00013BAE">
        <w:rPr>
          <w:rFonts w:ascii="Times New Roman" w:hAnsi="Times New Roman" w:cs="Times New Roman"/>
          <w:sz w:val="20"/>
          <w:szCs w:val="20"/>
        </w:rPr>
        <w:t xml:space="preserve">. </w:t>
      </w:r>
      <w:r w:rsidR="008059A1">
        <w:rPr>
          <w:rFonts w:ascii="Times New Roman" w:hAnsi="Times New Roman" w:cs="Times New Roman"/>
          <w:sz w:val="20"/>
          <w:szCs w:val="20"/>
        </w:rPr>
        <w:t>T</w:t>
      </w:r>
      <w:r w:rsidR="00013BAE">
        <w:rPr>
          <w:rFonts w:ascii="Times New Roman" w:hAnsi="Times New Roman" w:cs="Times New Roman"/>
          <w:sz w:val="20"/>
          <w:szCs w:val="20"/>
        </w:rPr>
        <w:t>his also leads to the difficulty of observing the crosslinked carboni</w:t>
      </w:r>
      <w:r w:rsidR="008059A1">
        <w:rPr>
          <w:rFonts w:ascii="Times New Roman" w:hAnsi="Times New Roman" w:cs="Times New Roman"/>
          <w:sz w:val="20"/>
          <w:szCs w:val="20"/>
        </w:rPr>
        <w:t>z</w:t>
      </w:r>
      <w:r w:rsidR="00013BAE">
        <w:rPr>
          <w:rFonts w:ascii="Times New Roman" w:hAnsi="Times New Roman" w:cs="Times New Roman"/>
          <w:sz w:val="20"/>
          <w:szCs w:val="20"/>
        </w:rPr>
        <w:t>ation of polystyrene in experiments, whereas the process of dehydrogenation of polystyrene carboni</w:t>
      </w:r>
      <w:r w:rsidR="008059A1">
        <w:rPr>
          <w:rFonts w:ascii="Times New Roman" w:hAnsi="Times New Roman" w:cs="Times New Roman"/>
          <w:sz w:val="20"/>
          <w:szCs w:val="20"/>
        </w:rPr>
        <w:t>z</w:t>
      </w:r>
      <w:r w:rsidR="00013BAE">
        <w:rPr>
          <w:rFonts w:ascii="Times New Roman" w:hAnsi="Times New Roman" w:cs="Times New Roman"/>
          <w:sz w:val="20"/>
          <w:szCs w:val="20"/>
        </w:rPr>
        <w:t>ation can be better observed in simulations. As hydrogen atoms are eliminated in the form of hydrogen, the carbon content of the structure gradually increases, eventually forming a stable, randomly folded carbon sheet with high molecular weight.</w:t>
      </w:r>
    </w:p>
    <w:p w14:paraId="2D45FBB8" w14:textId="77777777" w:rsidR="00C85C53" w:rsidRDefault="00C85C53" w:rsidP="00013BAE">
      <w:pPr>
        <w:pStyle w:val="ListParagraph"/>
        <w:ind w:firstLine="400"/>
        <w:rPr>
          <w:rFonts w:ascii="Times New Roman" w:hAnsi="Times New Roman" w:cs="Times New Roman"/>
          <w:sz w:val="20"/>
          <w:szCs w:val="20"/>
        </w:rPr>
      </w:pPr>
    </w:p>
    <w:p w14:paraId="70D69623" w14:textId="77777777" w:rsidR="00C85C53" w:rsidRPr="007E20F4" w:rsidRDefault="00C85C53" w:rsidP="00C85C5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jc w:val="left"/>
        <w:rPr>
          <w:rFonts w:ascii="Times New Roman" w:eastAsia="SimSun" w:hAnsi="Times New Roman" w:cs="Times New Roman"/>
          <w:sz w:val="24"/>
          <w:szCs w:val="24"/>
        </w:rPr>
      </w:pPr>
      <w:r>
        <w:rPr>
          <w:rFonts w:ascii="Times New Roman" w:eastAsia="SimSun" w:hAnsi="Times New Roman" w:cs="Times New Roman"/>
          <w:b/>
          <w:color w:val="000000"/>
          <w:kern w:val="0"/>
          <w:sz w:val="24"/>
          <w:szCs w:val="24"/>
        </w:rPr>
        <w:t>3</w:t>
      </w:r>
      <w:r w:rsidR="003C0D46">
        <w:rPr>
          <w:rFonts w:ascii="Times New Roman" w:eastAsia="SimSun" w:hAnsi="Times New Roman" w:cs="Times New Roman"/>
          <w:b/>
          <w:color w:val="000000"/>
          <w:kern w:val="0"/>
          <w:sz w:val="24"/>
          <w:szCs w:val="24"/>
        </w:rPr>
        <w:t xml:space="preserve">. </w:t>
      </w:r>
      <w:r w:rsidR="00642230" w:rsidRPr="00642230">
        <w:rPr>
          <w:rFonts w:ascii="Times New Roman" w:eastAsia="SimSun" w:hAnsi="Times New Roman" w:cs="Times New Roman"/>
          <w:b/>
          <w:sz w:val="24"/>
          <w:szCs w:val="24"/>
        </w:rPr>
        <w:t>Changes in the number of other minor meta</w:t>
      </w:r>
      <w:r w:rsidR="00E07C21">
        <w:rPr>
          <w:rFonts w:ascii="Times New Roman" w:eastAsia="SimSun" w:hAnsi="Times New Roman" w:cs="Times New Roman"/>
          <w:b/>
          <w:sz w:val="24"/>
          <w:szCs w:val="24"/>
        </w:rPr>
        <w:t xml:space="preserve"> </w:t>
      </w:r>
      <w:r w:rsidR="00642230" w:rsidRPr="00642230">
        <w:rPr>
          <w:rFonts w:ascii="Times New Roman" w:eastAsia="SimSun" w:hAnsi="Times New Roman" w:cs="Times New Roman"/>
          <w:b/>
          <w:sz w:val="24"/>
          <w:szCs w:val="24"/>
        </w:rPr>
        <w:t>cycles over time</w:t>
      </w:r>
    </w:p>
    <w:p w14:paraId="734AA3D0" w14:textId="77777777" w:rsidR="004943C9" w:rsidRDefault="004943C9" w:rsidP="003C0D46">
      <w:pPr>
        <w:ind w:firstLineChars="100" w:firstLine="200"/>
        <w:rPr>
          <w:rFonts w:ascii="Times New Roman" w:eastAsia="SimSun" w:hAnsi="Times New Roman" w:cs="Times New Roman"/>
          <w:sz w:val="20"/>
          <w:szCs w:val="20"/>
        </w:rPr>
      </w:pPr>
      <w:r w:rsidRPr="004943C9">
        <w:rPr>
          <w:rFonts w:ascii="Times New Roman" w:eastAsia="SimSun" w:hAnsi="Times New Roman" w:cs="Times New Roman"/>
          <w:sz w:val="20"/>
          <w:szCs w:val="20"/>
        </w:rPr>
        <w:t>Since the warming process is dominated by changes in the 5/6/7 metacyclic rings, and the other metacyclic rings appear in very small or even no quantities, we supplement the analysis of the changes in the number of other minor metacyclic rings with time during the thermostatic simulation. We can find fr</w:t>
      </w:r>
      <w:r w:rsidRPr="003C0D46">
        <w:rPr>
          <w:rFonts w:ascii="Times New Roman" w:eastAsia="SimSun" w:hAnsi="Times New Roman" w:cs="Times New Roman"/>
          <w:sz w:val="20"/>
          <w:szCs w:val="20"/>
        </w:rPr>
        <w:t>om Fig</w:t>
      </w:r>
      <w:r w:rsidR="0056142F" w:rsidRPr="003C0D46">
        <w:rPr>
          <w:rFonts w:ascii="Times New Roman" w:eastAsia="SimSun" w:hAnsi="Times New Roman" w:cs="Times New Roman"/>
          <w:sz w:val="20"/>
          <w:szCs w:val="20"/>
        </w:rPr>
        <w:t>ure</w:t>
      </w:r>
      <w:r w:rsidRPr="003C0D46">
        <w:rPr>
          <w:rFonts w:ascii="Times New Roman" w:eastAsia="SimSun" w:hAnsi="Times New Roman" w:cs="Times New Roman"/>
          <w:sz w:val="20"/>
          <w:szCs w:val="20"/>
        </w:rPr>
        <w:t xml:space="preserve"> S6 tha</w:t>
      </w:r>
      <w:r w:rsidRPr="004943C9">
        <w:rPr>
          <w:rFonts w:ascii="Times New Roman" w:eastAsia="SimSun" w:hAnsi="Times New Roman" w:cs="Times New Roman"/>
          <w:sz w:val="20"/>
          <w:szCs w:val="20"/>
        </w:rPr>
        <w:t>t the number of 8 meta-rings is a bit more than the number of 9 and 10 meta-rings during the whole process at each thermostatic simulation temperature. The intense changes in the various meta-rings also appear mainly in the early part of the thermostatic simulation, which corresponds to the conclusions related to the aperture analysis of the structure.</w:t>
      </w:r>
    </w:p>
    <w:p w14:paraId="117B605F" w14:textId="77777777" w:rsidR="000C57F4" w:rsidRPr="004943C9" w:rsidRDefault="000C57F4" w:rsidP="003C0D46">
      <w:pPr>
        <w:ind w:firstLineChars="100" w:firstLine="200"/>
        <w:rPr>
          <w:rFonts w:ascii="Times New Roman" w:eastAsia="SimSun" w:hAnsi="Times New Roman" w:cs="Times New Roman"/>
          <w:sz w:val="20"/>
          <w:szCs w:val="20"/>
        </w:rPr>
      </w:pPr>
    </w:p>
    <w:p w14:paraId="452CCF17" w14:textId="77777777" w:rsidR="004943C9" w:rsidRDefault="004943C9" w:rsidP="004943C9">
      <w:pPr>
        <w:jc w:val="center"/>
      </w:pPr>
      <w:r w:rsidRPr="0032184B">
        <w:rPr>
          <w:noProof/>
        </w:rPr>
        <w:drawing>
          <wp:inline distT="0" distB="0" distL="0" distR="0" wp14:anchorId="5B5EB2FF" wp14:editId="5B05C231">
            <wp:extent cx="1371038" cy="1910518"/>
            <wp:effectExtent l="0" t="0" r="635" b="0"/>
            <wp:docPr id="7" name="图片 7" descr="C:\Users\lenovo\Desktop\Graph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Graph5.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90894" cy="1938186"/>
                    </a:xfrm>
                    <a:prstGeom prst="rect">
                      <a:avLst/>
                    </a:prstGeom>
                    <a:noFill/>
                    <a:ln>
                      <a:noFill/>
                    </a:ln>
                  </pic:spPr>
                </pic:pic>
              </a:graphicData>
            </a:graphic>
          </wp:inline>
        </w:drawing>
      </w:r>
      <w:r w:rsidRPr="0032184B">
        <w:rPr>
          <w:noProof/>
        </w:rPr>
        <w:drawing>
          <wp:inline distT="0" distB="0" distL="0" distR="0" wp14:anchorId="06F7BEAD" wp14:editId="695AA366">
            <wp:extent cx="1370137" cy="1907540"/>
            <wp:effectExtent l="0" t="0" r="1905" b="0"/>
            <wp:docPr id="5" name="图片 5" descr="C:\Users\lenovo\Desktop\Graph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Graph6.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94964" cy="1942105"/>
                    </a:xfrm>
                    <a:prstGeom prst="rect">
                      <a:avLst/>
                    </a:prstGeom>
                    <a:noFill/>
                    <a:ln>
                      <a:noFill/>
                    </a:ln>
                  </pic:spPr>
                </pic:pic>
              </a:graphicData>
            </a:graphic>
          </wp:inline>
        </w:drawing>
      </w:r>
      <w:r w:rsidRPr="00FA23C5">
        <w:rPr>
          <w:noProof/>
        </w:rPr>
        <w:drawing>
          <wp:inline distT="0" distB="0" distL="0" distR="0" wp14:anchorId="553B74DE" wp14:editId="64FF494E">
            <wp:extent cx="1365958" cy="1908175"/>
            <wp:effectExtent l="0" t="0" r="5715" b="0"/>
            <wp:docPr id="9" name="图片 9" descr="C:\Users\lenovo\Desktop\Graph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Graph7.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82542" cy="1931342"/>
                    </a:xfrm>
                    <a:prstGeom prst="rect">
                      <a:avLst/>
                    </a:prstGeom>
                    <a:noFill/>
                    <a:ln>
                      <a:noFill/>
                    </a:ln>
                  </pic:spPr>
                </pic:pic>
              </a:graphicData>
            </a:graphic>
          </wp:inline>
        </w:drawing>
      </w:r>
    </w:p>
    <w:p w14:paraId="63117022" w14:textId="77777777" w:rsidR="004943C9" w:rsidRPr="000C57F4" w:rsidRDefault="004943C9" w:rsidP="004943C9">
      <w:pPr>
        <w:jc w:val="center"/>
        <w:rPr>
          <w:rFonts w:ascii="Times New Roman" w:hAnsi="Times New Roman" w:cs="Times New Roman"/>
          <w:sz w:val="18"/>
        </w:rPr>
      </w:pPr>
      <w:r w:rsidRPr="000C57F4">
        <w:rPr>
          <w:rFonts w:ascii="Times New Roman" w:hAnsi="Times New Roman" w:cs="Times New Roman"/>
          <w:sz w:val="18"/>
        </w:rPr>
        <w:t>(a)</w:t>
      </w:r>
    </w:p>
    <w:p w14:paraId="2F07ACD5" w14:textId="77777777" w:rsidR="004943C9" w:rsidRDefault="004943C9" w:rsidP="004943C9">
      <w:pPr>
        <w:jc w:val="center"/>
      </w:pPr>
      <w:r w:rsidRPr="00DD0B09">
        <w:rPr>
          <w:noProof/>
        </w:rPr>
        <w:lastRenderedPageBreak/>
        <w:drawing>
          <wp:inline distT="0" distB="0" distL="0" distR="0" wp14:anchorId="30AC1B51" wp14:editId="55A0AE11">
            <wp:extent cx="1352550" cy="1922071"/>
            <wp:effectExtent l="0" t="0" r="0" b="2540"/>
            <wp:docPr id="10" name="图片 10" descr="C:\Users\lenovo\Desktop\Grap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Graph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80519" cy="1961818"/>
                    </a:xfrm>
                    <a:prstGeom prst="rect">
                      <a:avLst/>
                    </a:prstGeom>
                    <a:noFill/>
                    <a:ln>
                      <a:noFill/>
                    </a:ln>
                  </pic:spPr>
                </pic:pic>
              </a:graphicData>
            </a:graphic>
          </wp:inline>
        </w:drawing>
      </w:r>
      <w:r w:rsidRPr="00DD0B09">
        <w:rPr>
          <w:noProof/>
        </w:rPr>
        <w:drawing>
          <wp:inline distT="0" distB="0" distL="0" distR="0" wp14:anchorId="1042B27F" wp14:editId="69C67053">
            <wp:extent cx="1361148" cy="1885228"/>
            <wp:effectExtent l="0" t="0" r="0" b="1270"/>
            <wp:docPr id="12" name="图片 12" descr="C:\Users\lenovo\Desktop\Grap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Graph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80758" cy="1912389"/>
                    </a:xfrm>
                    <a:prstGeom prst="rect">
                      <a:avLst/>
                    </a:prstGeom>
                    <a:noFill/>
                    <a:ln>
                      <a:noFill/>
                    </a:ln>
                  </pic:spPr>
                </pic:pic>
              </a:graphicData>
            </a:graphic>
          </wp:inline>
        </w:drawing>
      </w:r>
      <w:r w:rsidRPr="00DD0B09">
        <w:rPr>
          <w:noProof/>
        </w:rPr>
        <w:drawing>
          <wp:inline distT="0" distB="0" distL="0" distR="0" wp14:anchorId="7CD01736" wp14:editId="56176482">
            <wp:extent cx="1350710" cy="1891473"/>
            <wp:effectExtent l="0" t="0" r="1905" b="0"/>
            <wp:docPr id="13" name="图片 13" descr="C:\Users\lenovo\Desktop\Grap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Graph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72832" cy="1922452"/>
                    </a:xfrm>
                    <a:prstGeom prst="rect">
                      <a:avLst/>
                    </a:prstGeom>
                    <a:noFill/>
                    <a:ln>
                      <a:noFill/>
                    </a:ln>
                  </pic:spPr>
                </pic:pic>
              </a:graphicData>
            </a:graphic>
          </wp:inline>
        </w:drawing>
      </w:r>
    </w:p>
    <w:p w14:paraId="547E311C" w14:textId="77777777" w:rsidR="004943C9" w:rsidRPr="000C57F4" w:rsidRDefault="004943C9" w:rsidP="004943C9">
      <w:pPr>
        <w:jc w:val="center"/>
        <w:rPr>
          <w:rFonts w:ascii="Times New Roman" w:hAnsi="Times New Roman" w:cs="Times New Roman"/>
          <w:sz w:val="18"/>
        </w:rPr>
      </w:pPr>
      <w:r w:rsidRPr="000C57F4">
        <w:rPr>
          <w:rFonts w:ascii="Times New Roman" w:hAnsi="Times New Roman" w:cs="Times New Roman"/>
          <w:sz w:val="18"/>
        </w:rPr>
        <w:t>(b)</w:t>
      </w:r>
    </w:p>
    <w:p w14:paraId="082ECED3" w14:textId="77777777" w:rsidR="004943C9" w:rsidRPr="000C57F4" w:rsidRDefault="004943C9" w:rsidP="004943C9">
      <w:pPr>
        <w:pStyle w:val="ListParagraph"/>
        <w:ind w:firstLine="360"/>
        <w:jc w:val="center"/>
        <w:rPr>
          <w:rFonts w:ascii="Times New Roman" w:eastAsia="SimSun" w:hAnsi="Times New Roman" w:cs="Times New Roman"/>
          <w:sz w:val="18"/>
          <w:szCs w:val="20"/>
        </w:rPr>
      </w:pPr>
      <w:r w:rsidRPr="000C57F4">
        <w:rPr>
          <w:rFonts w:ascii="Times New Roman" w:hAnsi="Times New Roman" w:cs="Times New Roman"/>
          <w:sz w:val="18"/>
          <w:szCs w:val="20"/>
        </w:rPr>
        <w:t>Figure S6.</w:t>
      </w:r>
      <w:r w:rsidRPr="000C57F4">
        <w:rPr>
          <w:rFonts w:ascii="Times New Roman" w:eastAsia="SimSun" w:hAnsi="Times New Roman" w:cs="Times New Roman"/>
          <w:sz w:val="18"/>
          <w:szCs w:val="20"/>
        </w:rPr>
        <w:t xml:space="preserve"> Variation of 8/9/10 meta-ring with time during thermostatic simulation for each group</w:t>
      </w:r>
    </w:p>
    <w:p w14:paraId="06C12B5B" w14:textId="77777777" w:rsidR="004943C9" w:rsidRPr="000C57F4" w:rsidRDefault="004943C9" w:rsidP="004943C9">
      <w:pPr>
        <w:pStyle w:val="ListParagraph"/>
        <w:ind w:firstLine="360"/>
        <w:jc w:val="center"/>
        <w:rPr>
          <w:rFonts w:ascii="Times New Roman" w:eastAsia="SimSun" w:hAnsi="Times New Roman" w:cs="Times New Roman"/>
          <w:sz w:val="18"/>
          <w:szCs w:val="20"/>
        </w:rPr>
      </w:pPr>
      <w:r w:rsidRPr="000C57F4">
        <w:rPr>
          <w:rFonts w:ascii="Times New Roman" w:eastAsia="SimSun" w:hAnsi="Times New Roman" w:cs="Times New Roman" w:hint="eastAsia"/>
          <w:sz w:val="18"/>
          <w:szCs w:val="20"/>
        </w:rPr>
        <w:t>(</w:t>
      </w:r>
      <w:r w:rsidRPr="000C57F4">
        <w:rPr>
          <w:rFonts w:ascii="Times New Roman" w:eastAsia="SimSun" w:hAnsi="Times New Roman" w:cs="Times New Roman"/>
          <w:sz w:val="18"/>
          <w:szCs w:val="20"/>
        </w:rPr>
        <w:t>a)</w:t>
      </w:r>
      <w:r w:rsidRPr="000C57F4">
        <w:rPr>
          <w:sz w:val="18"/>
          <w:szCs w:val="20"/>
        </w:rPr>
        <w:t xml:space="preserve"> </w:t>
      </w:r>
      <w:r w:rsidRPr="000C57F4">
        <w:rPr>
          <w:rFonts w:ascii="Times New Roman" w:eastAsia="SimSun" w:hAnsi="Times New Roman" w:cs="Times New Roman"/>
          <w:sz w:val="18"/>
          <w:szCs w:val="20"/>
        </w:rPr>
        <w:t>Groups heated up to 3000 K at different heating rates</w:t>
      </w:r>
    </w:p>
    <w:p w14:paraId="3BA8E61A" w14:textId="77777777" w:rsidR="00A93A58" w:rsidRDefault="004943C9" w:rsidP="000C57F4">
      <w:pPr>
        <w:pStyle w:val="ListParagraph"/>
        <w:ind w:firstLine="360"/>
        <w:jc w:val="center"/>
        <w:rPr>
          <w:rFonts w:ascii="Times New Roman" w:eastAsia="SimSun" w:hAnsi="Times New Roman" w:cs="Times New Roman"/>
          <w:sz w:val="18"/>
          <w:szCs w:val="20"/>
        </w:rPr>
      </w:pPr>
      <w:r w:rsidRPr="000C57F4">
        <w:rPr>
          <w:rFonts w:ascii="Times New Roman" w:eastAsia="SimSun" w:hAnsi="Times New Roman" w:cs="Times New Roman"/>
          <w:sz w:val="18"/>
          <w:szCs w:val="20"/>
        </w:rPr>
        <w:t>(b)</w:t>
      </w:r>
      <w:r w:rsidRPr="000C57F4">
        <w:rPr>
          <w:sz w:val="18"/>
          <w:szCs w:val="20"/>
        </w:rPr>
        <w:t xml:space="preserve"> </w:t>
      </w:r>
      <w:r w:rsidRPr="000C57F4">
        <w:rPr>
          <w:rFonts w:ascii="Times New Roman" w:eastAsia="SimSun" w:hAnsi="Times New Roman" w:cs="Times New Roman"/>
          <w:sz w:val="18"/>
          <w:szCs w:val="20"/>
        </w:rPr>
        <w:t>Groups warmed to different thermostatic simulation temperatures at a 50 K/</w:t>
      </w:r>
      <w:proofErr w:type="spellStart"/>
      <w:r w:rsidRPr="000C57F4">
        <w:rPr>
          <w:rFonts w:ascii="Times New Roman" w:eastAsia="SimSun" w:hAnsi="Times New Roman" w:cs="Times New Roman"/>
          <w:sz w:val="18"/>
          <w:szCs w:val="20"/>
        </w:rPr>
        <w:t>ps</w:t>
      </w:r>
      <w:proofErr w:type="spellEnd"/>
      <w:r w:rsidRPr="000C57F4">
        <w:rPr>
          <w:rFonts w:ascii="Times New Roman" w:eastAsia="SimSun" w:hAnsi="Times New Roman" w:cs="Times New Roman"/>
          <w:sz w:val="18"/>
          <w:szCs w:val="20"/>
        </w:rPr>
        <w:t xml:space="preserve"> ramp rate</w:t>
      </w:r>
    </w:p>
    <w:p w14:paraId="59903515" w14:textId="77777777" w:rsidR="00F853FB" w:rsidRPr="000C57F4" w:rsidRDefault="00F853FB" w:rsidP="000C57F4">
      <w:pPr>
        <w:pStyle w:val="ListParagraph"/>
        <w:ind w:firstLine="360"/>
        <w:jc w:val="center"/>
        <w:rPr>
          <w:rFonts w:ascii="Times New Roman" w:hAnsi="Times New Roman" w:cs="Times New Roman"/>
          <w:sz w:val="18"/>
          <w:szCs w:val="20"/>
        </w:rPr>
      </w:pPr>
    </w:p>
    <w:p w14:paraId="0C5144F8" w14:textId="77777777" w:rsidR="006316BA" w:rsidRPr="007E20F4" w:rsidRDefault="006316BA" w:rsidP="006316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jc w:val="left"/>
        <w:rPr>
          <w:rFonts w:ascii="Times New Roman" w:eastAsia="SimSun" w:hAnsi="Times New Roman" w:cs="Times New Roman"/>
          <w:sz w:val="24"/>
          <w:szCs w:val="24"/>
        </w:rPr>
      </w:pPr>
      <w:r>
        <w:rPr>
          <w:rFonts w:ascii="Times New Roman" w:eastAsia="SimSun" w:hAnsi="Times New Roman" w:cs="Times New Roman"/>
          <w:b/>
          <w:color w:val="000000"/>
          <w:kern w:val="0"/>
          <w:sz w:val="24"/>
          <w:szCs w:val="24"/>
        </w:rPr>
        <w:t>4</w:t>
      </w:r>
      <w:r w:rsidR="003C0D46">
        <w:rPr>
          <w:rFonts w:ascii="Times New Roman" w:eastAsia="SimSun" w:hAnsi="Times New Roman" w:cs="Times New Roman"/>
          <w:b/>
          <w:color w:val="000000"/>
          <w:kern w:val="0"/>
          <w:sz w:val="24"/>
          <w:szCs w:val="24"/>
        </w:rPr>
        <w:t xml:space="preserve">. </w:t>
      </w:r>
      <w:r>
        <w:rPr>
          <w:rFonts w:ascii="Times New Roman" w:eastAsia="SimSun" w:hAnsi="Times New Roman" w:cs="Times New Roman"/>
          <w:b/>
          <w:sz w:val="24"/>
          <w:szCs w:val="24"/>
        </w:rPr>
        <w:t>The detailed evolution of pore distribution</w:t>
      </w:r>
    </w:p>
    <w:p w14:paraId="24CF8582" w14:textId="77777777" w:rsidR="006316BA" w:rsidRPr="00F853FB" w:rsidRDefault="006316BA" w:rsidP="00F853FB">
      <w:pPr>
        <w:ind w:firstLineChars="100" w:firstLine="200"/>
        <w:rPr>
          <w:rFonts w:ascii="Times New Roman" w:hAnsi="Times New Roman" w:cs="Times New Roman"/>
          <w:sz w:val="20"/>
          <w:szCs w:val="20"/>
        </w:rPr>
      </w:pPr>
      <w:r w:rsidRPr="00E64C8F">
        <w:rPr>
          <w:rFonts w:ascii="Times New Roman" w:hAnsi="Times New Roman" w:cs="Times New Roman"/>
          <w:sz w:val="20"/>
          <w:szCs w:val="20"/>
        </w:rPr>
        <w:t xml:space="preserve">After reaching the target temperature, the products formed by thermal transformation are relatively diverse as pyrolysis proceeds. </w:t>
      </w:r>
      <w:r w:rsidR="00CC6FAC" w:rsidRPr="00C237FE">
        <w:rPr>
          <w:rFonts w:ascii="Times New Roman" w:hAnsi="Times New Roman" w:cs="Times New Roman"/>
          <w:sz w:val="20"/>
          <w:szCs w:val="20"/>
        </w:rPr>
        <w:t>F</w:t>
      </w:r>
      <w:r w:rsidR="00E07C21">
        <w:rPr>
          <w:rFonts w:ascii="Times New Roman" w:hAnsi="Times New Roman" w:cs="Times New Roman"/>
          <w:sz w:val="20"/>
          <w:szCs w:val="20"/>
        </w:rPr>
        <w:t>igure S7 shows</w:t>
      </w:r>
      <w:r w:rsidR="00CC6FAC" w:rsidRPr="00C237FE">
        <w:rPr>
          <w:rFonts w:ascii="Times New Roman" w:hAnsi="Times New Roman" w:cs="Times New Roman"/>
          <w:sz w:val="20"/>
          <w:szCs w:val="20"/>
        </w:rPr>
        <w:t xml:space="preserve"> the changes in the pore size range of each group during the constant temperature simulation process</w:t>
      </w:r>
      <w:r w:rsidR="00CC6FAC" w:rsidRPr="006A3F33">
        <w:rPr>
          <w:rFonts w:ascii="Times New Roman" w:hAnsi="Times New Roman" w:cs="Times New Roman"/>
          <w:sz w:val="20"/>
          <w:szCs w:val="20"/>
        </w:rPr>
        <w:t xml:space="preserve">. </w:t>
      </w:r>
      <w:r w:rsidR="006A3F33" w:rsidRPr="006A3F33">
        <w:rPr>
          <w:rFonts w:ascii="Times New Roman" w:hAnsi="Times New Roman" w:cs="Times New Roman"/>
          <w:sz w:val="20"/>
          <w:szCs w:val="20"/>
        </w:rPr>
        <w:t>Different warming rates have little effect on the final pore size distribution of each group of simulated systems at the target temperature of 3000K.</w:t>
      </w:r>
      <w:r w:rsidR="006A3F33">
        <w:rPr>
          <w:rFonts w:ascii="Times New Roman" w:hAnsi="Times New Roman" w:cs="Times New Roman"/>
          <w:sz w:val="20"/>
          <w:szCs w:val="20"/>
        </w:rPr>
        <w:t xml:space="preserve"> </w:t>
      </w:r>
      <w:r w:rsidRPr="00C237FE">
        <w:rPr>
          <w:rFonts w:ascii="Times New Roman" w:hAnsi="Times New Roman" w:cs="Times New Roman"/>
          <w:sz w:val="20"/>
          <w:szCs w:val="20"/>
        </w:rPr>
        <w:t>For</w:t>
      </w:r>
      <w:r w:rsidRPr="00E64C8F">
        <w:rPr>
          <w:rFonts w:ascii="Times New Roman" w:hAnsi="Times New Roman" w:cs="Times New Roman"/>
          <w:sz w:val="20"/>
          <w:szCs w:val="20"/>
        </w:rPr>
        <w:t xml:space="preserve"> each group at different temperatures, the aperture size inside the system changes drastically in the early stage of the thermostatic simulation. However, in the middle and late stages of the simulation, the aperture size of the group at 2500 K tends to increase, which is related to the instability of the system structure caused by the insufficient simulation time under LTs. The aperture size distribution of the groups under PTs is basically stable. The aperture size of the group at 3500 K also tends to increase, which is related to the emergence of layered graphite structure</w:t>
      </w:r>
      <w:r w:rsidR="00E07C21">
        <w:rPr>
          <w:rFonts w:ascii="Times New Roman" w:hAnsi="Times New Roman" w:cs="Times New Roman"/>
          <w:sz w:val="20"/>
          <w:szCs w:val="20"/>
        </w:rPr>
        <w:t>s</w:t>
      </w:r>
      <w:r w:rsidRPr="00E64C8F">
        <w:rPr>
          <w:rFonts w:ascii="Times New Roman" w:hAnsi="Times New Roman" w:cs="Times New Roman"/>
          <w:sz w:val="20"/>
          <w:szCs w:val="20"/>
        </w:rPr>
        <w:t xml:space="preserve"> under </w:t>
      </w:r>
      <w:proofErr w:type="spellStart"/>
      <w:r w:rsidRPr="00E64C8F">
        <w:rPr>
          <w:rFonts w:ascii="Times New Roman" w:hAnsi="Times New Roman" w:cs="Times New Roman"/>
          <w:sz w:val="20"/>
          <w:szCs w:val="20"/>
        </w:rPr>
        <w:t>HTs.</w:t>
      </w:r>
      <w:proofErr w:type="spellEnd"/>
      <w:r w:rsidRPr="00E64C8F">
        <w:rPr>
          <w:rFonts w:ascii="Times New Roman" w:hAnsi="Times New Roman" w:cs="Times New Roman"/>
          <w:sz w:val="20"/>
          <w:szCs w:val="20"/>
        </w:rPr>
        <w:t xml:space="preserve"> The system structure of the group under UHTs is relatively stable due to the absence of graphiti</w:t>
      </w:r>
      <w:r w:rsidR="00E07C21">
        <w:rPr>
          <w:rFonts w:ascii="Times New Roman" w:hAnsi="Times New Roman" w:cs="Times New Roman"/>
          <w:sz w:val="20"/>
          <w:szCs w:val="20"/>
        </w:rPr>
        <w:t>z</w:t>
      </w:r>
      <w:r w:rsidRPr="00E64C8F">
        <w:rPr>
          <w:rFonts w:ascii="Times New Roman" w:hAnsi="Times New Roman" w:cs="Times New Roman"/>
          <w:sz w:val="20"/>
          <w:szCs w:val="20"/>
        </w:rPr>
        <w:t>ed tissue.</w:t>
      </w:r>
    </w:p>
    <w:p w14:paraId="48419488" w14:textId="77777777" w:rsidR="00182DD8" w:rsidRPr="00935762" w:rsidRDefault="00182DD8" w:rsidP="006316BA">
      <w:pPr>
        <w:jc w:val="center"/>
        <w:rPr>
          <w:rFonts w:ascii="Times New Roman" w:hAnsi="Times New Roman" w:cs="Times New Roman"/>
          <w:color w:val="C00000"/>
          <w:sz w:val="20"/>
          <w:szCs w:val="20"/>
        </w:rPr>
      </w:pPr>
      <w:r w:rsidRPr="00182DD8">
        <w:rPr>
          <w:rFonts w:ascii="Times New Roman" w:hAnsi="Times New Roman" w:cs="Times New Roman"/>
          <w:noProof/>
          <w:color w:val="C00000"/>
          <w:sz w:val="20"/>
          <w:szCs w:val="20"/>
        </w:rPr>
        <w:drawing>
          <wp:inline distT="0" distB="0" distL="0" distR="0" wp14:anchorId="5A77ACA9" wp14:editId="3C27BCA4">
            <wp:extent cx="3274607" cy="3067050"/>
            <wp:effectExtent l="0" t="0" r="2540" b="0"/>
            <wp:docPr id="14" name="图片 14" descr="C:\Users\lenovo\Desktop\孔径分析PS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孔径分析PSD\3.jpg"/>
                    <pic:cNvPicPr>
                      <a:picLocks noChangeAspect="1" noChangeArrowheads="1"/>
                    </pic:cNvPicPr>
                  </pic:nvPicPr>
                  <pic:blipFill rotWithShape="1">
                    <a:blip r:embed="rId30">
                      <a:extLst>
                        <a:ext uri="{28A0092B-C50C-407E-A947-70E740481C1C}">
                          <a14:useLocalDpi xmlns:a14="http://schemas.microsoft.com/office/drawing/2010/main" val="0"/>
                        </a:ext>
                      </a:extLst>
                    </a:blip>
                    <a:srcRect r="41498" b="2568"/>
                    <a:stretch/>
                  </pic:blipFill>
                  <pic:spPr bwMode="auto">
                    <a:xfrm>
                      <a:off x="0" y="0"/>
                      <a:ext cx="3292990" cy="3084268"/>
                    </a:xfrm>
                    <a:prstGeom prst="rect">
                      <a:avLst/>
                    </a:prstGeom>
                    <a:noFill/>
                    <a:ln>
                      <a:noFill/>
                    </a:ln>
                    <a:extLst>
                      <a:ext uri="{53640926-AAD7-44D8-BBD7-CCE9431645EC}">
                        <a14:shadowObscured xmlns:a14="http://schemas.microsoft.com/office/drawing/2010/main"/>
                      </a:ext>
                    </a:extLst>
                  </pic:spPr>
                </pic:pic>
              </a:graphicData>
            </a:graphic>
          </wp:inline>
        </w:drawing>
      </w:r>
    </w:p>
    <w:p w14:paraId="16EC0A1D" w14:textId="77777777" w:rsidR="006316BA" w:rsidRDefault="006316BA" w:rsidP="006316BA">
      <w:pPr>
        <w:ind w:firstLineChars="100" w:firstLine="180"/>
        <w:jc w:val="center"/>
        <w:rPr>
          <w:rFonts w:ascii="Times New Roman" w:eastAsia="SimSun" w:hAnsi="Times New Roman" w:cs="Times New Roman"/>
          <w:sz w:val="18"/>
          <w:szCs w:val="18"/>
        </w:rPr>
      </w:pPr>
      <w:r w:rsidRPr="00C237FE">
        <w:rPr>
          <w:rFonts w:ascii="Times New Roman" w:eastAsia="SimSun" w:hAnsi="Times New Roman" w:cs="Times New Roman" w:hint="eastAsia"/>
          <w:sz w:val="18"/>
          <w:szCs w:val="18"/>
        </w:rPr>
        <w:t>(</w:t>
      </w:r>
      <w:r w:rsidRPr="00C237FE">
        <w:rPr>
          <w:rFonts w:ascii="Times New Roman" w:eastAsia="SimSun" w:hAnsi="Times New Roman" w:cs="Times New Roman"/>
          <w:sz w:val="18"/>
          <w:szCs w:val="18"/>
        </w:rPr>
        <w:t>a)</w:t>
      </w:r>
    </w:p>
    <w:p w14:paraId="784CB2CE" w14:textId="77777777" w:rsidR="006316BA" w:rsidRPr="00182DD8" w:rsidRDefault="00182DD8" w:rsidP="00182DD8">
      <w:pPr>
        <w:jc w:val="center"/>
        <w:rPr>
          <w:rFonts w:ascii="Times New Roman" w:eastAsia="SimSun" w:hAnsi="Times New Roman" w:cs="Times New Roman"/>
          <w:sz w:val="18"/>
          <w:szCs w:val="18"/>
        </w:rPr>
      </w:pPr>
      <w:r w:rsidRPr="00182DD8">
        <w:rPr>
          <w:rFonts w:ascii="Times New Roman" w:eastAsia="SimSun" w:hAnsi="Times New Roman" w:cs="Times New Roman"/>
          <w:noProof/>
          <w:sz w:val="18"/>
          <w:szCs w:val="18"/>
        </w:rPr>
        <w:lastRenderedPageBreak/>
        <w:drawing>
          <wp:inline distT="0" distB="0" distL="0" distR="0" wp14:anchorId="5B7CB2F9" wp14:editId="59EADAAA">
            <wp:extent cx="3669991" cy="3498850"/>
            <wp:effectExtent l="0" t="0" r="6985" b="6350"/>
            <wp:docPr id="15" name="图片 15" descr="C:\Users\lenovo\Desktop\孔径分析PS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孔径分析PSD\4.jpg"/>
                    <pic:cNvPicPr>
                      <a:picLocks noChangeAspect="1" noChangeArrowheads="1"/>
                    </pic:cNvPicPr>
                  </pic:nvPicPr>
                  <pic:blipFill rotWithShape="1">
                    <a:blip r:embed="rId31">
                      <a:extLst>
                        <a:ext uri="{28A0092B-C50C-407E-A947-70E740481C1C}">
                          <a14:useLocalDpi xmlns:a14="http://schemas.microsoft.com/office/drawing/2010/main" val="0"/>
                        </a:ext>
                      </a:extLst>
                    </a:blip>
                    <a:srcRect r="44558" b="6012"/>
                    <a:stretch/>
                  </pic:blipFill>
                  <pic:spPr bwMode="auto">
                    <a:xfrm>
                      <a:off x="0" y="0"/>
                      <a:ext cx="3682774" cy="3511037"/>
                    </a:xfrm>
                    <a:prstGeom prst="rect">
                      <a:avLst/>
                    </a:prstGeom>
                    <a:noFill/>
                    <a:ln>
                      <a:noFill/>
                    </a:ln>
                    <a:extLst>
                      <a:ext uri="{53640926-AAD7-44D8-BBD7-CCE9431645EC}">
                        <a14:shadowObscured xmlns:a14="http://schemas.microsoft.com/office/drawing/2010/main"/>
                      </a:ext>
                    </a:extLst>
                  </pic:spPr>
                </pic:pic>
              </a:graphicData>
            </a:graphic>
          </wp:inline>
        </w:drawing>
      </w:r>
    </w:p>
    <w:p w14:paraId="3174727C" w14:textId="77777777" w:rsidR="006316BA" w:rsidRPr="003C0D46" w:rsidRDefault="006316BA" w:rsidP="006316BA">
      <w:pPr>
        <w:jc w:val="center"/>
        <w:rPr>
          <w:rFonts w:ascii="Times New Roman" w:eastAsia="SimSun" w:hAnsi="Times New Roman" w:cs="Times New Roman"/>
          <w:sz w:val="18"/>
          <w:szCs w:val="18"/>
        </w:rPr>
      </w:pPr>
      <w:r w:rsidRPr="003C0D46">
        <w:rPr>
          <w:rFonts w:ascii="Times New Roman" w:eastAsia="SimSun" w:hAnsi="Times New Roman" w:cs="Times New Roman" w:hint="eastAsia"/>
          <w:sz w:val="18"/>
          <w:szCs w:val="18"/>
        </w:rPr>
        <w:t>(</w:t>
      </w:r>
      <w:r w:rsidRPr="003C0D46">
        <w:rPr>
          <w:rFonts w:ascii="Times New Roman" w:eastAsia="SimSun" w:hAnsi="Times New Roman" w:cs="Times New Roman"/>
          <w:sz w:val="18"/>
          <w:szCs w:val="18"/>
        </w:rPr>
        <w:t>b)</w:t>
      </w:r>
    </w:p>
    <w:p w14:paraId="5B58DD61" w14:textId="77777777" w:rsidR="00CC6FAC" w:rsidRPr="00C237FE" w:rsidRDefault="006316BA" w:rsidP="006316BA">
      <w:pPr>
        <w:pStyle w:val="ListParagraph"/>
        <w:ind w:firstLine="360"/>
        <w:jc w:val="center"/>
        <w:rPr>
          <w:rFonts w:ascii="Times New Roman" w:hAnsi="Times New Roman" w:cs="Times New Roman"/>
          <w:sz w:val="18"/>
          <w:szCs w:val="18"/>
        </w:rPr>
      </w:pPr>
      <w:r w:rsidRPr="003C0D46">
        <w:rPr>
          <w:rFonts w:ascii="Times New Roman" w:hAnsi="Times New Roman" w:cs="Times New Roman" w:hint="eastAsia"/>
          <w:sz w:val="18"/>
          <w:szCs w:val="18"/>
        </w:rPr>
        <w:t xml:space="preserve">Figure </w:t>
      </w:r>
      <w:r w:rsidR="00192053" w:rsidRPr="003C0D46">
        <w:rPr>
          <w:rFonts w:ascii="Times New Roman" w:hAnsi="Times New Roman" w:cs="Times New Roman"/>
          <w:sz w:val="18"/>
          <w:szCs w:val="18"/>
        </w:rPr>
        <w:t>S7.</w:t>
      </w:r>
      <w:r w:rsidRPr="003C0D46">
        <w:rPr>
          <w:rFonts w:ascii="Times New Roman" w:hAnsi="Times New Roman" w:cs="Times New Roman" w:hint="eastAsia"/>
          <w:sz w:val="18"/>
          <w:szCs w:val="18"/>
        </w:rPr>
        <w:t xml:space="preserve"> Por</w:t>
      </w:r>
      <w:r w:rsidRPr="00C237FE">
        <w:rPr>
          <w:rFonts w:ascii="Times New Roman" w:hAnsi="Times New Roman" w:cs="Times New Roman" w:hint="eastAsia"/>
          <w:sz w:val="18"/>
          <w:szCs w:val="18"/>
        </w:rPr>
        <w:t xml:space="preserve">e size distribution of the structure during simulation at constant temperature. </w:t>
      </w:r>
    </w:p>
    <w:p w14:paraId="7B31C660" w14:textId="77777777" w:rsidR="006316BA" w:rsidRPr="00C237FE" w:rsidRDefault="006316BA" w:rsidP="006316BA">
      <w:pPr>
        <w:pStyle w:val="ListParagraph"/>
        <w:ind w:firstLine="360"/>
        <w:jc w:val="center"/>
        <w:rPr>
          <w:rFonts w:ascii="Times New Roman" w:hAnsi="Times New Roman" w:cs="Times New Roman"/>
          <w:sz w:val="18"/>
          <w:szCs w:val="18"/>
        </w:rPr>
      </w:pPr>
      <w:r w:rsidRPr="00C237FE">
        <w:rPr>
          <w:rFonts w:ascii="Times New Roman" w:hAnsi="Times New Roman" w:cs="Times New Roman" w:hint="eastAsia"/>
          <w:sz w:val="18"/>
          <w:szCs w:val="18"/>
        </w:rPr>
        <w:t>The diameter of the probe is 0.5 Å</w:t>
      </w:r>
    </w:p>
    <w:p w14:paraId="3F943F8B" w14:textId="77777777" w:rsidR="00CC6FAC" w:rsidRPr="00C237FE" w:rsidRDefault="006316BA" w:rsidP="006316BA">
      <w:pPr>
        <w:pStyle w:val="ListParagraph"/>
        <w:ind w:firstLine="360"/>
        <w:jc w:val="center"/>
        <w:rPr>
          <w:rFonts w:ascii="Times New Roman" w:hAnsi="Times New Roman" w:cs="Times New Roman"/>
          <w:sz w:val="18"/>
          <w:szCs w:val="18"/>
        </w:rPr>
      </w:pPr>
      <w:r w:rsidRPr="00C237FE">
        <w:rPr>
          <w:rFonts w:ascii="Times New Roman" w:hAnsi="Times New Roman" w:cs="Times New Roman" w:hint="eastAsia"/>
          <w:sz w:val="18"/>
          <w:szCs w:val="18"/>
        </w:rPr>
        <w:t>(a) warm to the same temperature at different warming rates</w:t>
      </w:r>
    </w:p>
    <w:p w14:paraId="35569C47" w14:textId="77777777" w:rsidR="006316BA" w:rsidRPr="00297694" w:rsidRDefault="006316BA" w:rsidP="00297694">
      <w:pPr>
        <w:pStyle w:val="ListParagraph"/>
        <w:ind w:firstLine="360"/>
        <w:jc w:val="center"/>
        <w:rPr>
          <w:rFonts w:ascii="Times New Roman" w:hAnsi="Times New Roman" w:cs="Times New Roman"/>
          <w:sz w:val="18"/>
          <w:szCs w:val="18"/>
        </w:rPr>
      </w:pPr>
      <w:r w:rsidRPr="00C237FE">
        <w:rPr>
          <w:rFonts w:ascii="Times New Roman" w:hAnsi="Times New Roman" w:cs="Times New Roman" w:hint="eastAsia"/>
          <w:sz w:val="18"/>
          <w:szCs w:val="18"/>
        </w:rPr>
        <w:t>(b) temperature rise to different temperatures at the same rate of increase</w:t>
      </w:r>
    </w:p>
    <w:p w14:paraId="56B60F08" w14:textId="77777777" w:rsidR="00A93A58" w:rsidRDefault="00A93A58" w:rsidP="006316BA">
      <w:pPr>
        <w:rPr>
          <w:rFonts w:ascii="Times New Roman" w:hAnsi="Times New Roman" w:cs="Times New Roman"/>
          <w:sz w:val="20"/>
          <w:szCs w:val="20"/>
        </w:rPr>
      </w:pPr>
    </w:p>
    <w:p w14:paraId="216B8B70" w14:textId="77777777" w:rsidR="006316BA" w:rsidRPr="006316BA" w:rsidRDefault="006316BA" w:rsidP="006316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jc w:val="left"/>
        <w:rPr>
          <w:rFonts w:ascii="Times New Roman" w:eastAsia="SimSun" w:hAnsi="Times New Roman" w:cs="Times New Roman"/>
          <w:sz w:val="24"/>
          <w:szCs w:val="24"/>
        </w:rPr>
      </w:pPr>
      <w:r>
        <w:rPr>
          <w:rFonts w:ascii="Times New Roman" w:eastAsia="SimSun" w:hAnsi="Times New Roman" w:cs="Times New Roman"/>
          <w:b/>
          <w:color w:val="000000"/>
          <w:kern w:val="0"/>
          <w:sz w:val="24"/>
          <w:szCs w:val="24"/>
        </w:rPr>
        <w:t>5</w:t>
      </w:r>
      <w:r w:rsidR="003C0D46">
        <w:rPr>
          <w:rFonts w:ascii="Times New Roman" w:eastAsia="SimSun" w:hAnsi="Times New Roman" w:cs="Times New Roman"/>
          <w:b/>
          <w:color w:val="000000"/>
          <w:kern w:val="0"/>
          <w:sz w:val="24"/>
          <w:szCs w:val="24"/>
        </w:rPr>
        <w:t xml:space="preserve">. </w:t>
      </w:r>
      <w:r w:rsidRPr="006316BA">
        <w:rPr>
          <w:rFonts w:ascii="Times New Roman" w:eastAsia="SimSun" w:hAnsi="Times New Roman" w:cs="Times New Roman"/>
          <w:b/>
          <w:sz w:val="24"/>
          <w:szCs w:val="24"/>
        </w:rPr>
        <w:t>Analysis of C-C bo</w:t>
      </w:r>
      <w:r w:rsidR="00E07C21">
        <w:rPr>
          <w:rFonts w:ascii="Times New Roman" w:eastAsia="SimSun" w:hAnsi="Times New Roman" w:cs="Times New Roman"/>
          <w:b/>
          <w:sz w:val="24"/>
          <w:szCs w:val="24"/>
        </w:rPr>
        <w:t>nd radial distribution function</w:t>
      </w:r>
    </w:p>
    <w:p w14:paraId="35D0FFE2" w14:textId="77777777" w:rsidR="00E7121F" w:rsidRPr="00FA180E" w:rsidRDefault="0018794F" w:rsidP="00E07C21">
      <w:pPr>
        <w:ind w:firstLineChars="200" w:firstLine="420"/>
        <w:rPr>
          <w:rFonts w:ascii="Times New Roman" w:hAnsi="Times New Roman" w:cs="Times New Roman"/>
          <w:sz w:val="18"/>
          <w:szCs w:val="18"/>
        </w:rPr>
      </w:pPr>
      <w:r>
        <w:rPr>
          <w:rFonts w:ascii="Times New Roman" w:hAnsi="Times New Roman" w:cs="Times New Roman"/>
        </w:rPr>
        <w:t>In order to further speculate on the structural changes during the next step, we analyzed the radial distribution curves of carbon atoms and used the radial distribution function (RDF) to analyze the local variations between reacting atoms.</w:t>
      </w:r>
      <w:r w:rsidR="00E07C21">
        <w:rPr>
          <w:rFonts w:ascii="Times New Roman" w:hAnsi="Times New Roman" w:cs="Times New Roman"/>
        </w:rPr>
        <w:t xml:space="preserve"> </w:t>
      </w:r>
      <w:r>
        <w:rPr>
          <w:rFonts w:ascii="Times New Roman" w:hAnsi="Times New Roman" w:cs="Times New Roman"/>
        </w:rPr>
        <w:t>The research has found that the changing trend of the radial distribution function (RDF) during the simulation process is closely related to the changes in the ring structure.</w:t>
      </w:r>
      <w:r w:rsidRPr="000B0840">
        <w:t xml:space="preserve"> </w:t>
      </w:r>
      <w:r w:rsidRPr="000B0840">
        <w:rPr>
          <w:rFonts w:ascii="Times New Roman" w:hAnsi="Times New Roman" w:cs="Times New Roman"/>
        </w:rPr>
        <w:t xml:space="preserve">The </w:t>
      </w:r>
      <w:r w:rsidR="008059A1">
        <w:rPr>
          <w:rFonts w:ascii="Times New Roman" w:hAnsi="Times New Roman" w:cs="Times New Roman"/>
        </w:rPr>
        <w:t>f</w:t>
      </w:r>
      <w:r w:rsidRPr="000B0840">
        <w:rPr>
          <w:rFonts w:ascii="Times New Roman" w:hAnsi="Times New Roman" w:cs="Times New Roman"/>
        </w:rPr>
        <w:t>ormation of all-membered carbon rings can provide nucl</w:t>
      </w:r>
      <w:r w:rsidRPr="003C0D46">
        <w:rPr>
          <w:rFonts w:ascii="Times New Roman" w:hAnsi="Times New Roman" w:cs="Times New Roman"/>
        </w:rPr>
        <w:t xml:space="preserve">eation sites for broader graphitic structural growth. The growth in structure can be characterized by the partial carbon-carbon (C-C) radial distribution function (RDF) </w:t>
      </w:r>
      <w:r w:rsidR="00DA77BC" w:rsidRPr="003C0D46">
        <w:rPr>
          <w:rFonts w:ascii="Times New Roman" w:hAnsi="Times New Roman" w:cs="Times New Roman"/>
        </w:rPr>
        <w:t>[</w:t>
      </w:r>
      <w:r w:rsidR="00C30695" w:rsidRPr="003C0D46">
        <w:rPr>
          <w:rFonts w:ascii="Times New Roman" w:hAnsi="Times New Roman" w:cs="Times New Roman"/>
        </w:rPr>
        <w:t>6</w:t>
      </w:r>
      <w:r w:rsidRPr="003C0D46">
        <w:rPr>
          <w:rFonts w:ascii="Times New Roman" w:hAnsi="Times New Roman" w:cs="Times New Roman"/>
        </w:rPr>
        <w:t xml:space="preserve">]. Figure </w:t>
      </w:r>
      <w:r w:rsidR="00FA180E" w:rsidRPr="003C0D46">
        <w:rPr>
          <w:rFonts w:ascii="Times New Roman" w:hAnsi="Times New Roman" w:cs="Times New Roman"/>
        </w:rPr>
        <w:t>S8</w:t>
      </w:r>
      <w:r w:rsidRPr="003C0D46">
        <w:rPr>
          <w:rFonts w:ascii="Times New Roman" w:hAnsi="Times New Roman" w:cs="Times New Roman"/>
        </w:rPr>
        <w:t xml:space="preserve">(a) shows the changing trend of the RDF during the constant temperature simulation at 3000K for different groups. The peaks of the RDF in each group shift to the left during the process of carbonization and dehydrogenation, and the left-shift trend of the peak values is similar. Figure </w:t>
      </w:r>
      <w:r w:rsidR="00FA180E" w:rsidRPr="003C0D46">
        <w:rPr>
          <w:rFonts w:ascii="Times New Roman" w:hAnsi="Times New Roman" w:cs="Times New Roman"/>
        </w:rPr>
        <w:t>S8</w:t>
      </w:r>
      <w:r w:rsidRPr="003C0D46">
        <w:rPr>
          <w:rFonts w:ascii="Times New Roman" w:hAnsi="Times New Roman" w:cs="Times New Roman"/>
        </w:rPr>
        <w:t>(b) presents the changing trend of the RDF during the constant temperature simulation at different temperatures. It can be observed that the peaks of the RDF for the groups with temperatures of 2500K and 3750K do not shift significantly, while the peak values o</w:t>
      </w:r>
      <w:r>
        <w:rPr>
          <w:rFonts w:ascii="Times New Roman" w:hAnsi="Times New Roman" w:cs="Times New Roman"/>
        </w:rPr>
        <w:t>f the other groups shift to the left with the progress of the constant temperature simulation. This indirectly demonstrates that the changes in the ring structures are not obvious at excessively low or high temperatures. RDF curves with values above 4Å are smooth and tend to approach 1, indicating the amorphous characteristics of the polymer system</w:t>
      </w:r>
      <w:r>
        <w:rPr>
          <w:rFonts w:ascii="Times New Roman" w:hAnsi="Times New Roman" w:cs="Times New Roman" w:hint="eastAsia"/>
        </w:rPr>
        <w:t xml:space="preserve"> </w:t>
      </w:r>
      <w:r w:rsidR="00DA77BC" w:rsidRPr="00182DD8">
        <w:rPr>
          <w:rFonts w:ascii="Times New Roman" w:hAnsi="Times New Roman" w:cs="Times New Roman" w:hint="eastAsia"/>
        </w:rPr>
        <w:t>[</w:t>
      </w:r>
      <w:r w:rsidR="00C30695" w:rsidRPr="00182DD8">
        <w:rPr>
          <w:rFonts w:ascii="Times New Roman" w:hAnsi="Times New Roman" w:cs="Times New Roman"/>
        </w:rPr>
        <w:t>7-9</w:t>
      </w:r>
      <w:r w:rsidRPr="00182DD8">
        <w:rPr>
          <w:rFonts w:ascii="Times New Roman" w:hAnsi="Times New Roman" w:cs="Times New Roman" w:hint="eastAsia"/>
        </w:rPr>
        <w:t>]</w:t>
      </w:r>
      <w:r w:rsidRPr="00182DD8">
        <w:rPr>
          <w:rFonts w:ascii="Times New Roman" w:hAnsi="Times New Roman" w:cs="Times New Roman"/>
        </w:rPr>
        <w:t xml:space="preserve">. </w:t>
      </w:r>
      <w:r>
        <w:rPr>
          <w:rFonts w:ascii="Times New Roman" w:hAnsi="Times New Roman" w:cs="Times New Roman"/>
        </w:rPr>
        <w:t xml:space="preserve">These curves are not displayed here. The RDF can be obtained through Fourier transformation of neutron diffraction data, which provides a new approach for monitoring the evolution of the ring structure in experiments and may become a </w:t>
      </w:r>
      <w:r>
        <w:rPr>
          <w:rFonts w:ascii="Times New Roman" w:hAnsi="Times New Roman" w:cs="Times New Roman"/>
        </w:rPr>
        <w:lastRenderedPageBreak/>
        <w:t>technique for monitoring structural changes.</w:t>
      </w:r>
    </w:p>
    <w:p w14:paraId="2DF563C9" w14:textId="77777777" w:rsidR="0018794F" w:rsidRPr="00F220A4" w:rsidRDefault="00A93A58" w:rsidP="00E7121F">
      <w:pPr>
        <w:jc w:val="center"/>
        <w:rPr>
          <w:rFonts w:ascii="Times New Roman" w:hAnsi="Times New Roman" w:cs="Times New Roman"/>
        </w:rPr>
      </w:pPr>
      <w:r w:rsidRPr="00A81719">
        <w:rPr>
          <w:rFonts w:ascii="Times New Roman" w:eastAsia="SimSun" w:hAnsi="Times New Roman" w:cs="Times New Roman"/>
          <w:noProof/>
          <w:sz w:val="20"/>
          <w:szCs w:val="20"/>
        </w:rPr>
        <w:drawing>
          <wp:inline distT="0" distB="0" distL="0" distR="0" wp14:anchorId="21D38E4A" wp14:editId="4C068140">
            <wp:extent cx="3699884" cy="3531490"/>
            <wp:effectExtent l="0" t="0" r="0" b="0"/>
            <wp:docPr id="18" name="图片 18" descr="C:\Users\lenovo\Desktop\各类小图的整合图\径向分布函数-整合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各类小图的整合图\径向分布函数-整合图\2.jpg"/>
                    <pic:cNvPicPr>
                      <a:picLocks noChangeAspect="1" noChangeArrowheads="1"/>
                    </pic:cNvPicPr>
                  </pic:nvPicPr>
                  <pic:blipFill rotWithShape="1">
                    <a:blip r:embed="rId32">
                      <a:extLst>
                        <a:ext uri="{28A0092B-C50C-407E-A947-70E740481C1C}">
                          <a14:useLocalDpi xmlns:a14="http://schemas.microsoft.com/office/drawing/2010/main" val="0"/>
                        </a:ext>
                      </a:extLst>
                    </a:blip>
                    <a:srcRect r="22926" b="1949"/>
                    <a:stretch/>
                  </pic:blipFill>
                  <pic:spPr bwMode="auto">
                    <a:xfrm>
                      <a:off x="0" y="0"/>
                      <a:ext cx="3704872" cy="3536251"/>
                    </a:xfrm>
                    <a:prstGeom prst="rect">
                      <a:avLst/>
                    </a:prstGeom>
                    <a:noFill/>
                    <a:ln>
                      <a:noFill/>
                    </a:ln>
                    <a:extLst>
                      <a:ext uri="{53640926-AAD7-44D8-BBD7-CCE9431645EC}">
                        <a14:shadowObscured xmlns:a14="http://schemas.microsoft.com/office/drawing/2010/main"/>
                      </a:ext>
                    </a:extLst>
                  </pic:spPr>
                </pic:pic>
              </a:graphicData>
            </a:graphic>
          </wp:inline>
        </w:drawing>
      </w:r>
    </w:p>
    <w:p w14:paraId="3A01D1F6" w14:textId="77777777" w:rsidR="0018794F" w:rsidRPr="00A93A58" w:rsidRDefault="0018794F" w:rsidP="00A93A58">
      <w:pPr>
        <w:jc w:val="center"/>
        <w:rPr>
          <w:rFonts w:ascii="Times New Roman" w:eastAsia="SimSun" w:hAnsi="Times New Roman" w:cs="Times New Roman"/>
          <w:sz w:val="18"/>
          <w:szCs w:val="20"/>
        </w:rPr>
      </w:pPr>
      <w:r>
        <w:rPr>
          <w:rFonts w:ascii="Times New Roman" w:eastAsia="SimSun" w:hAnsi="Times New Roman" w:cs="Times New Roman" w:hint="eastAsia"/>
          <w:sz w:val="18"/>
          <w:szCs w:val="20"/>
        </w:rPr>
        <w:t>(</w:t>
      </w:r>
      <w:r>
        <w:rPr>
          <w:rFonts w:ascii="Times New Roman" w:eastAsia="SimSun" w:hAnsi="Times New Roman" w:cs="Times New Roman"/>
          <w:sz w:val="18"/>
          <w:szCs w:val="20"/>
        </w:rPr>
        <w:t>a</w:t>
      </w:r>
      <w:r>
        <w:rPr>
          <w:rFonts w:ascii="Times New Roman" w:eastAsia="SimSun" w:hAnsi="Times New Roman" w:cs="Times New Roman" w:hint="eastAsia"/>
          <w:sz w:val="18"/>
          <w:szCs w:val="20"/>
        </w:rPr>
        <w:t>)</w:t>
      </w:r>
    </w:p>
    <w:p w14:paraId="72E0B031" w14:textId="77777777" w:rsidR="00A93A58" w:rsidRDefault="00A93A58" w:rsidP="00A93A58">
      <w:pPr>
        <w:jc w:val="center"/>
        <w:rPr>
          <w:rFonts w:ascii="Times New Roman" w:eastAsia="SimSun" w:hAnsi="Times New Roman" w:cs="Times New Roman"/>
          <w:sz w:val="20"/>
          <w:szCs w:val="20"/>
        </w:rPr>
      </w:pPr>
      <w:r w:rsidRPr="00A81719">
        <w:rPr>
          <w:rFonts w:ascii="Times New Roman" w:eastAsia="SimSun" w:hAnsi="Times New Roman" w:cs="Times New Roman"/>
          <w:noProof/>
          <w:sz w:val="20"/>
          <w:szCs w:val="20"/>
        </w:rPr>
        <w:drawing>
          <wp:inline distT="0" distB="0" distL="0" distR="0" wp14:anchorId="30996252" wp14:editId="075DB71D">
            <wp:extent cx="3797300" cy="3647343"/>
            <wp:effectExtent l="0" t="0" r="0" b="0"/>
            <wp:docPr id="20" name="图片 20" descr="C:\Users\lenovo\Desktop\各类小图的整合图\径向分布函数-整合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各类小图的整合图\径向分布函数-整合图\4.jpg"/>
                    <pic:cNvPicPr>
                      <a:picLocks noChangeAspect="1" noChangeArrowheads="1"/>
                    </pic:cNvPicPr>
                  </pic:nvPicPr>
                  <pic:blipFill rotWithShape="1">
                    <a:blip r:embed="rId33">
                      <a:extLst>
                        <a:ext uri="{28A0092B-C50C-407E-A947-70E740481C1C}">
                          <a14:useLocalDpi xmlns:a14="http://schemas.microsoft.com/office/drawing/2010/main" val="0"/>
                        </a:ext>
                      </a:extLst>
                    </a:blip>
                    <a:srcRect r="21323" b="-723"/>
                    <a:stretch/>
                  </pic:blipFill>
                  <pic:spPr bwMode="auto">
                    <a:xfrm>
                      <a:off x="0" y="0"/>
                      <a:ext cx="3803705" cy="3653495"/>
                    </a:xfrm>
                    <a:prstGeom prst="rect">
                      <a:avLst/>
                    </a:prstGeom>
                    <a:noFill/>
                    <a:ln>
                      <a:noFill/>
                    </a:ln>
                    <a:extLst>
                      <a:ext uri="{53640926-AAD7-44D8-BBD7-CCE9431645EC}">
                        <a14:shadowObscured xmlns:a14="http://schemas.microsoft.com/office/drawing/2010/main"/>
                      </a:ext>
                    </a:extLst>
                  </pic:spPr>
                </pic:pic>
              </a:graphicData>
            </a:graphic>
          </wp:inline>
        </w:drawing>
      </w:r>
    </w:p>
    <w:p w14:paraId="30D4423C" w14:textId="77777777" w:rsidR="0018794F" w:rsidRPr="00F220A4" w:rsidRDefault="0018794F" w:rsidP="0018794F">
      <w:pPr>
        <w:jc w:val="center"/>
        <w:rPr>
          <w:rFonts w:ascii="Times New Roman" w:eastAsia="SimSun" w:hAnsi="Times New Roman" w:cs="Times New Roman"/>
          <w:sz w:val="18"/>
          <w:szCs w:val="20"/>
        </w:rPr>
      </w:pPr>
      <w:r w:rsidRPr="00F220A4">
        <w:rPr>
          <w:rFonts w:ascii="Times New Roman" w:eastAsia="SimSun" w:hAnsi="Times New Roman" w:cs="Times New Roman" w:hint="eastAsia"/>
          <w:sz w:val="18"/>
          <w:szCs w:val="20"/>
        </w:rPr>
        <w:t>(b</w:t>
      </w:r>
      <w:r w:rsidRPr="00F220A4">
        <w:rPr>
          <w:rFonts w:ascii="Times New Roman" w:eastAsia="SimSun" w:hAnsi="Times New Roman" w:cs="Times New Roman"/>
          <w:sz w:val="18"/>
          <w:szCs w:val="20"/>
        </w:rPr>
        <w:t>)</w:t>
      </w:r>
    </w:p>
    <w:p w14:paraId="59FDCA24" w14:textId="77777777" w:rsidR="000C57F4" w:rsidRDefault="0018794F" w:rsidP="000C57F4">
      <w:pPr>
        <w:ind w:firstLineChars="200" w:firstLine="360"/>
        <w:jc w:val="center"/>
        <w:rPr>
          <w:rFonts w:ascii="Times New Roman" w:hAnsi="Times New Roman" w:cs="Times New Roman"/>
          <w:sz w:val="18"/>
        </w:rPr>
      </w:pPr>
      <w:r w:rsidRPr="003C0D46">
        <w:rPr>
          <w:rFonts w:ascii="Times New Roman" w:hAnsi="Times New Roman" w:cs="Times New Roman" w:hint="eastAsia"/>
          <w:sz w:val="18"/>
        </w:rPr>
        <w:t xml:space="preserve">Figure </w:t>
      </w:r>
      <w:r w:rsidR="00E7121F" w:rsidRPr="003C0D46">
        <w:rPr>
          <w:rFonts w:ascii="Times New Roman" w:hAnsi="Times New Roman" w:cs="Times New Roman"/>
          <w:sz w:val="18"/>
        </w:rPr>
        <w:t>S</w:t>
      </w:r>
      <w:r w:rsidR="00FA180E" w:rsidRPr="003C0D46">
        <w:rPr>
          <w:rFonts w:ascii="Times New Roman" w:hAnsi="Times New Roman" w:cs="Times New Roman"/>
          <w:sz w:val="18"/>
        </w:rPr>
        <w:t>8</w:t>
      </w:r>
      <w:r w:rsidR="00E7121F" w:rsidRPr="003C0D46">
        <w:rPr>
          <w:rFonts w:ascii="Times New Roman" w:hAnsi="Times New Roman" w:cs="Times New Roman"/>
          <w:sz w:val="18"/>
        </w:rPr>
        <w:t>.</w:t>
      </w:r>
      <w:r w:rsidRPr="003C0D46">
        <w:rPr>
          <w:rFonts w:ascii="Times New Roman" w:hAnsi="Times New Roman" w:cs="Times New Roman" w:hint="eastAsia"/>
          <w:sz w:val="18"/>
        </w:rPr>
        <w:t xml:space="preserve"> Tren</w:t>
      </w:r>
      <w:r w:rsidRPr="00F220A4">
        <w:rPr>
          <w:rFonts w:ascii="Times New Roman" w:hAnsi="Times New Roman" w:cs="Times New Roman" w:hint="eastAsia"/>
          <w:sz w:val="18"/>
        </w:rPr>
        <w:t xml:space="preserve">d of </w:t>
      </w:r>
      <w:r w:rsidR="000C57F4">
        <w:rPr>
          <w:rFonts w:ascii="Times New Roman" w:hAnsi="Times New Roman" w:cs="Times New Roman" w:hint="eastAsia"/>
          <w:sz w:val="18"/>
        </w:rPr>
        <w:t>RDF</w:t>
      </w:r>
      <w:r w:rsidRPr="00F220A4">
        <w:rPr>
          <w:rFonts w:ascii="Times New Roman" w:hAnsi="Times New Roman" w:cs="Times New Roman" w:hint="eastAsia"/>
          <w:sz w:val="18"/>
        </w:rPr>
        <w:t xml:space="preserve"> of the simulated system during thermostatic simulations</w:t>
      </w:r>
    </w:p>
    <w:p w14:paraId="7840B8D1" w14:textId="77777777" w:rsidR="000C57F4" w:rsidRDefault="0018794F" w:rsidP="00297694">
      <w:pPr>
        <w:ind w:firstLineChars="200" w:firstLine="360"/>
        <w:jc w:val="center"/>
        <w:rPr>
          <w:rFonts w:ascii="Times New Roman" w:hAnsi="Times New Roman" w:cs="Times New Roman"/>
          <w:sz w:val="18"/>
        </w:rPr>
      </w:pPr>
      <w:r w:rsidRPr="00F220A4">
        <w:rPr>
          <w:rFonts w:ascii="Times New Roman" w:hAnsi="Times New Roman" w:cs="Times New Roman"/>
          <w:sz w:val="18"/>
        </w:rPr>
        <w:t>(a) Rising to the same temperature at different rates of heating</w:t>
      </w:r>
    </w:p>
    <w:p w14:paraId="65FF1FC9" w14:textId="77777777" w:rsidR="00297694" w:rsidRDefault="0018794F" w:rsidP="00297694">
      <w:pPr>
        <w:ind w:firstLineChars="200" w:firstLine="360"/>
        <w:jc w:val="center"/>
        <w:rPr>
          <w:rFonts w:ascii="Times New Roman" w:hAnsi="Times New Roman" w:cs="Times New Roman"/>
          <w:sz w:val="18"/>
        </w:rPr>
      </w:pPr>
      <w:r w:rsidRPr="00F220A4">
        <w:rPr>
          <w:rFonts w:ascii="Times New Roman" w:hAnsi="Times New Roman" w:cs="Times New Roman"/>
          <w:sz w:val="18"/>
        </w:rPr>
        <w:t xml:space="preserve">(b) Rising to the different temperature at </w:t>
      </w:r>
      <w:r w:rsidRPr="00F220A4">
        <w:rPr>
          <w:rFonts w:ascii="Times New Roman" w:hAnsi="Times New Roman" w:cs="Times New Roman" w:hint="eastAsia"/>
          <w:sz w:val="18"/>
        </w:rPr>
        <w:t xml:space="preserve">same </w:t>
      </w:r>
      <w:r w:rsidRPr="00F220A4">
        <w:rPr>
          <w:rFonts w:ascii="Times New Roman" w:hAnsi="Times New Roman" w:cs="Times New Roman"/>
          <w:sz w:val="18"/>
        </w:rPr>
        <w:t>rates of heating</w:t>
      </w:r>
    </w:p>
    <w:p w14:paraId="07735796" w14:textId="77777777" w:rsidR="00F853FB" w:rsidRPr="00297694" w:rsidRDefault="00F853FB" w:rsidP="00297694">
      <w:pPr>
        <w:ind w:firstLineChars="200" w:firstLine="360"/>
        <w:jc w:val="center"/>
        <w:rPr>
          <w:rFonts w:ascii="Times New Roman" w:hAnsi="Times New Roman" w:cs="Times New Roman"/>
          <w:sz w:val="18"/>
        </w:rPr>
      </w:pPr>
    </w:p>
    <w:p w14:paraId="6EF3C8BE" w14:textId="77777777" w:rsidR="00AF58EB" w:rsidRDefault="00AF58EB" w:rsidP="00AF58EB">
      <w:pPr>
        <w:pStyle w:val="TFReferencesSection"/>
        <w:spacing w:after="0" w:line="360" w:lineRule="auto"/>
        <w:ind w:firstLine="0"/>
        <w:rPr>
          <w:b/>
        </w:rPr>
      </w:pPr>
      <w:r w:rsidRPr="00623693">
        <w:rPr>
          <w:b/>
        </w:rPr>
        <w:lastRenderedPageBreak/>
        <w:t>REFERENCES</w:t>
      </w:r>
    </w:p>
    <w:p w14:paraId="19690428" w14:textId="77777777" w:rsidR="003163FF" w:rsidRPr="00312A1C" w:rsidRDefault="00312A1C" w:rsidP="00312A1C">
      <w:pPr>
        <w:spacing w:line="228" w:lineRule="auto"/>
        <w:ind w:left="270" w:hangingChars="150" w:hanging="270"/>
        <w:rPr>
          <w:rFonts w:ascii="Palatino Linotype" w:hAnsi="Palatino Linotype" w:cs="Times New Roman"/>
          <w:sz w:val="18"/>
          <w:szCs w:val="18"/>
        </w:rPr>
      </w:pPr>
      <w:r w:rsidRPr="00312A1C">
        <w:rPr>
          <w:rFonts w:ascii="Palatino Linotype" w:hAnsi="Palatino Linotype" w:cs="Times New Roman"/>
          <w:sz w:val="18"/>
          <w:szCs w:val="18"/>
        </w:rPr>
        <w:t xml:space="preserve">[1] </w:t>
      </w:r>
      <w:r w:rsidR="003163FF" w:rsidRPr="00312A1C">
        <w:rPr>
          <w:rFonts w:ascii="Palatino Linotype" w:hAnsi="Palatino Linotype" w:cs="Times New Roman"/>
          <w:sz w:val="18"/>
          <w:szCs w:val="18"/>
        </w:rPr>
        <w:t xml:space="preserve">Diao, </w:t>
      </w:r>
      <w:proofErr w:type="spellStart"/>
      <w:r w:rsidR="003163FF" w:rsidRPr="00312A1C">
        <w:rPr>
          <w:rFonts w:ascii="Palatino Linotype" w:hAnsi="Palatino Linotype" w:cs="Times New Roman"/>
          <w:sz w:val="18"/>
          <w:szCs w:val="18"/>
        </w:rPr>
        <w:t>Zh</w:t>
      </w:r>
      <w:proofErr w:type="spellEnd"/>
      <w:r w:rsidR="003163FF" w:rsidRPr="00312A1C">
        <w:rPr>
          <w:rFonts w:ascii="Palatino Linotype" w:hAnsi="Palatino Linotype" w:cs="Times New Roman"/>
          <w:sz w:val="18"/>
          <w:szCs w:val="18"/>
        </w:rPr>
        <w:t xml:space="preserve">.; Zhao, Y.; Chen, B.; Duan, Ch.; Song, S. </w:t>
      </w:r>
      <w:proofErr w:type="spellStart"/>
      <w:r w:rsidR="003163FF" w:rsidRPr="00312A1C">
        <w:rPr>
          <w:rFonts w:ascii="Palatino Linotype" w:hAnsi="Palatino Linotype" w:cs="Times New Roman"/>
          <w:sz w:val="18"/>
          <w:szCs w:val="18"/>
        </w:rPr>
        <w:t>ReaxFF</w:t>
      </w:r>
      <w:proofErr w:type="spellEnd"/>
      <w:r w:rsidR="003163FF" w:rsidRPr="00312A1C">
        <w:rPr>
          <w:rFonts w:ascii="Palatino Linotype" w:hAnsi="Palatino Linotype" w:cs="Times New Roman"/>
          <w:sz w:val="18"/>
          <w:szCs w:val="18"/>
        </w:rPr>
        <w:t xml:space="preserve"> reactive force field for molecular dynamics simulations of epoxy resin thermal decomposition with model compound. </w:t>
      </w:r>
      <w:r w:rsidR="003163FF" w:rsidRPr="00312A1C">
        <w:rPr>
          <w:rFonts w:ascii="Palatino Linotype" w:hAnsi="Palatino Linotype" w:cs="Times New Roman"/>
          <w:i/>
          <w:sz w:val="18"/>
          <w:szCs w:val="18"/>
        </w:rPr>
        <w:t>Journal of Analytical and Applied Pyrolysis</w:t>
      </w:r>
      <w:r w:rsidR="003163FF" w:rsidRPr="00312A1C">
        <w:rPr>
          <w:rFonts w:ascii="Palatino Linotype" w:hAnsi="Palatino Linotype" w:cs="Times New Roman"/>
          <w:sz w:val="18"/>
          <w:szCs w:val="18"/>
        </w:rPr>
        <w:t xml:space="preserve"> </w:t>
      </w:r>
      <w:r w:rsidR="003163FF" w:rsidRPr="00312A1C">
        <w:rPr>
          <w:rFonts w:ascii="Palatino Linotype" w:hAnsi="Palatino Linotype" w:cs="Times New Roman"/>
          <w:b/>
          <w:sz w:val="18"/>
          <w:szCs w:val="18"/>
        </w:rPr>
        <w:t>2013</w:t>
      </w:r>
      <w:r w:rsidR="003163FF" w:rsidRPr="00312A1C">
        <w:rPr>
          <w:rFonts w:ascii="Palatino Linotype" w:hAnsi="Palatino Linotype" w:cs="Times New Roman"/>
          <w:sz w:val="18"/>
          <w:szCs w:val="18"/>
        </w:rPr>
        <w:t>, 104, 618-624</w:t>
      </w:r>
    </w:p>
    <w:p w14:paraId="6CD131FE" w14:textId="77777777" w:rsidR="003163FF" w:rsidRPr="00312A1C" w:rsidRDefault="00312A1C" w:rsidP="00312A1C">
      <w:pPr>
        <w:spacing w:line="228" w:lineRule="auto"/>
        <w:ind w:left="270" w:hangingChars="150" w:hanging="270"/>
        <w:rPr>
          <w:rFonts w:ascii="Palatino Linotype" w:hAnsi="Palatino Linotype" w:cs="Times New Roman"/>
          <w:sz w:val="18"/>
          <w:szCs w:val="18"/>
        </w:rPr>
      </w:pPr>
      <w:r>
        <w:rPr>
          <w:rFonts w:ascii="Palatino Linotype" w:hAnsi="Palatino Linotype" w:cs="Times New Roman"/>
          <w:sz w:val="18"/>
          <w:szCs w:val="18"/>
        </w:rPr>
        <w:t xml:space="preserve">[2] </w:t>
      </w:r>
      <w:r w:rsidR="003163FF" w:rsidRPr="00312A1C">
        <w:rPr>
          <w:rFonts w:ascii="Palatino Linotype" w:hAnsi="Palatino Linotype" w:cs="Times New Roman"/>
          <w:sz w:val="18"/>
          <w:szCs w:val="18"/>
        </w:rPr>
        <w:t xml:space="preserve">Liu, X.; Li, X.; Liu, J.; Wang, Z.; Kong, B.; Gong, X.; Yang, X.; Lin, W.; Guo, L. Study of high density polyethylene (HDPE) pyrolysis with reactive molecular dynamics. </w:t>
      </w:r>
      <w:r w:rsidR="003163FF" w:rsidRPr="00312A1C">
        <w:rPr>
          <w:rFonts w:ascii="Palatino Linotype" w:hAnsi="Palatino Linotype" w:cs="Times New Roman"/>
          <w:i/>
          <w:sz w:val="18"/>
          <w:szCs w:val="18"/>
        </w:rPr>
        <w:t>Polymer Degradation and Stability</w:t>
      </w:r>
      <w:r w:rsidR="003163FF" w:rsidRPr="00312A1C">
        <w:rPr>
          <w:rFonts w:ascii="Palatino Linotype" w:hAnsi="Palatino Linotype" w:cs="Times New Roman"/>
          <w:sz w:val="18"/>
          <w:szCs w:val="18"/>
        </w:rPr>
        <w:t xml:space="preserve"> </w:t>
      </w:r>
      <w:r w:rsidR="003163FF" w:rsidRPr="00312A1C">
        <w:rPr>
          <w:rFonts w:ascii="Palatino Linotype" w:hAnsi="Palatino Linotype" w:cs="Times New Roman"/>
          <w:b/>
          <w:sz w:val="18"/>
          <w:szCs w:val="18"/>
        </w:rPr>
        <w:t>2014</w:t>
      </w:r>
      <w:r w:rsidR="003163FF" w:rsidRPr="00312A1C">
        <w:rPr>
          <w:rFonts w:ascii="Palatino Linotype" w:hAnsi="Palatino Linotype" w:cs="Times New Roman"/>
          <w:sz w:val="18"/>
          <w:szCs w:val="18"/>
        </w:rPr>
        <w:t>, 104, 62-70</w:t>
      </w:r>
    </w:p>
    <w:p w14:paraId="3077D7B5" w14:textId="77777777" w:rsidR="003163FF" w:rsidRPr="00312A1C" w:rsidRDefault="00312A1C" w:rsidP="00312A1C">
      <w:pPr>
        <w:spacing w:line="228" w:lineRule="auto"/>
        <w:ind w:left="360" w:hangingChars="200" w:hanging="360"/>
        <w:rPr>
          <w:rFonts w:ascii="Palatino Linotype" w:hAnsi="Palatino Linotype" w:cs="Times New Roman"/>
          <w:sz w:val="18"/>
          <w:szCs w:val="18"/>
        </w:rPr>
      </w:pPr>
      <w:r>
        <w:rPr>
          <w:rFonts w:ascii="Palatino Linotype" w:hAnsi="Palatino Linotype"/>
          <w:color w:val="000000"/>
          <w:sz w:val="18"/>
          <w:szCs w:val="18"/>
        </w:rPr>
        <w:t xml:space="preserve">[3] </w:t>
      </w:r>
      <w:r w:rsidR="003163FF" w:rsidRPr="00312A1C">
        <w:rPr>
          <w:rFonts w:ascii="Palatino Linotype" w:hAnsi="Palatino Linotype"/>
          <w:color w:val="000000"/>
          <w:sz w:val="18"/>
          <w:szCs w:val="18"/>
        </w:rPr>
        <w:t>Desai</w:t>
      </w:r>
      <w:r w:rsidR="003163FF" w:rsidRPr="00312A1C">
        <w:rPr>
          <w:rFonts w:ascii="Palatino Linotype" w:hAnsi="Palatino Linotype" w:cs="Times New Roman"/>
          <w:sz w:val="18"/>
          <w:szCs w:val="18"/>
        </w:rPr>
        <w:t xml:space="preserve">, T.G.; Lawson, J.W.; </w:t>
      </w:r>
      <w:proofErr w:type="spellStart"/>
      <w:r w:rsidR="003163FF" w:rsidRPr="00312A1C">
        <w:rPr>
          <w:rFonts w:ascii="Palatino Linotype" w:hAnsi="Palatino Linotype"/>
          <w:color w:val="000000"/>
          <w:sz w:val="18"/>
          <w:szCs w:val="18"/>
        </w:rPr>
        <w:t>Keblinski</w:t>
      </w:r>
      <w:proofErr w:type="spellEnd"/>
      <w:r w:rsidR="003163FF" w:rsidRPr="00312A1C">
        <w:rPr>
          <w:rFonts w:ascii="Palatino Linotype" w:hAnsi="Palatino Linotype" w:cs="Times New Roman"/>
          <w:sz w:val="18"/>
          <w:szCs w:val="18"/>
        </w:rPr>
        <w:t xml:space="preserve">, P. Modeling initial stage of phenolic pyrolysis: Graphitic precursor formation and interfacial effects. </w:t>
      </w:r>
      <w:r w:rsidR="003163FF" w:rsidRPr="00312A1C">
        <w:rPr>
          <w:rFonts w:ascii="Palatino Linotype" w:hAnsi="Palatino Linotype" w:cs="Times New Roman"/>
          <w:i/>
          <w:sz w:val="18"/>
          <w:szCs w:val="18"/>
        </w:rPr>
        <w:t>Polymer</w:t>
      </w:r>
      <w:r w:rsidR="003163FF" w:rsidRPr="00312A1C">
        <w:rPr>
          <w:rFonts w:ascii="Palatino Linotype" w:hAnsi="Palatino Linotype" w:cs="Times New Roman"/>
          <w:sz w:val="18"/>
          <w:szCs w:val="18"/>
        </w:rPr>
        <w:t xml:space="preserve"> </w:t>
      </w:r>
      <w:r w:rsidR="003163FF" w:rsidRPr="00312A1C">
        <w:rPr>
          <w:rFonts w:ascii="Palatino Linotype" w:hAnsi="Palatino Linotype" w:cs="Times New Roman"/>
          <w:b/>
          <w:sz w:val="18"/>
          <w:szCs w:val="18"/>
        </w:rPr>
        <w:t>2011</w:t>
      </w:r>
      <w:r w:rsidR="003163FF" w:rsidRPr="00312A1C">
        <w:rPr>
          <w:rFonts w:ascii="Palatino Linotype" w:hAnsi="Palatino Linotype" w:cs="Times New Roman"/>
          <w:sz w:val="18"/>
          <w:szCs w:val="18"/>
        </w:rPr>
        <w:t>, 52, 577-585</w:t>
      </w:r>
    </w:p>
    <w:p w14:paraId="009B0D1B" w14:textId="77777777" w:rsidR="003163FF" w:rsidRPr="00312A1C" w:rsidRDefault="00312A1C" w:rsidP="00312A1C">
      <w:pPr>
        <w:spacing w:line="228" w:lineRule="auto"/>
        <w:ind w:left="270" w:hangingChars="150" w:hanging="270"/>
        <w:rPr>
          <w:rFonts w:ascii="Palatino Linotype" w:hAnsi="Palatino Linotype" w:cs="Times New Roman"/>
          <w:sz w:val="18"/>
          <w:szCs w:val="18"/>
        </w:rPr>
      </w:pPr>
      <w:r>
        <w:rPr>
          <w:rFonts w:ascii="Palatino Linotype" w:hAnsi="Palatino Linotype" w:cs="Times New Roman"/>
          <w:sz w:val="18"/>
          <w:szCs w:val="18"/>
        </w:rPr>
        <w:t xml:space="preserve">[4] </w:t>
      </w:r>
      <w:r w:rsidR="003163FF" w:rsidRPr="00312A1C">
        <w:rPr>
          <w:rFonts w:ascii="Palatino Linotype" w:hAnsi="Palatino Linotype" w:cs="Times New Roman"/>
          <w:sz w:val="18"/>
          <w:szCs w:val="18"/>
        </w:rPr>
        <w:t xml:space="preserve">Zheng, M.; Li, X.; Liu, J.; Wang, Z.; Gong, X.; Guo, L.; Song, W. Pyrolysis of </w:t>
      </w:r>
      <w:proofErr w:type="spellStart"/>
      <w:r w:rsidR="003163FF" w:rsidRPr="00312A1C">
        <w:rPr>
          <w:rFonts w:ascii="Palatino Linotype" w:hAnsi="Palatino Linotype" w:cs="Times New Roman"/>
          <w:sz w:val="18"/>
          <w:szCs w:val="18"/>
        </w:rPr>
        <w:t>Liulin</w:t>
      </w:r>
      <w:proofErr w:type="spellEnd"/>
      <w:r w:rsidR="003163FF" w:rsidRPr="00312A1C">
        <w:rPr>
          <w:rFonts w:ascii="Palatino Linotype" w:hAnsi="Palatino Linotype" w:cs="Times New Roman"/>
          <w:sz w:val="18"/>
          <w:szCs w:val="18"/>
        </w:rPr>
        <w:t xml:space="preserve"> Coal Simulated by GPU-Based </w:t>
      </w:r>
      <w:proofErr w:type="spellStart"/>
      <w:r w:rsidR="003163FF" w:rsidRPr="00312A1C">
        <w:rPr>
          <w:rFonts w:ascii="Palatino Linotype" w:hAnsi="Palatino Linotype" w:cs="Times New Roman"/>
          <w:sz w:val="18"/>
          <w:szCs w:val="18"/>
        </w:rPr>
        <w:t>ReaxFF</w:t>
      </w:r>
      <w:proofErr w:type="spellEnd"/>
      <w:r w:rsidR="003163FF" w:rsidRPr="00312A1C">
        <w:rPr>
          <w:rFonts w:ascii="Palatino Linotype" w:hAnsi="Palatino Linotype" w:cs="Times New Roman"/>
          <w:sz w:val="18"/>
          <w:szCs w:val="18"/>
        </w:rPr>
        <w:t xml:space="preserve"> MD with Cheminformatics Analysis. </w:t>
      </w:r>
      <w:r w:rsidR="003163FF" w:rsidRPr="00312A1C">
        <w:rPr>
          <w:rFonts w:ascii="Palatino Linotype" w:hAnsi="Palatino Linotype" w:cs="Times New Roman"/>
          <w:i/>
          <w:sz w:val="18"/>
          <w:szCs w:val="18"/>
        </w:rPr>
        <w:t>Energy &amp; Fuels</w:t>
      </w:r>
      <w:r w:rsidR="003163FF" w:rsidRPr="00312A1C">
        <w:rPr>
          <w:rFonts w:ascii="Palatino Linotype" w:hAnsi="Palatino Linotype" w:cs="Times New Roman"/>
          <w:sz w:val="18"/>
          <w:szCs w:val="18"/>
        </w:rPr>
        <w:t xml:space="preserve"> </w:t>
      </w:r>
      <w:r w:rsidR="003163FF" w:rsidRPr="00312A1C">
        <w:rPr>
          <w:rFonts w:ascii="Palatino Linotype" w:hAnsi="Palatino Linotype" w:cs="Times New Roman"/>
          <w:b/>
          <w:sz w:val="18"/>
          <w:szCs w:val="18"/>
        </w:rPr>
        <w:t>2014</w:t>
      </w:r>
      <w:r w:rsidR="003163FF" w:rsidRPr="00312A1C">
        <w:rPr>
          <w:rFonts w:ascii="Palatino Linotype" w:hAnsi="Palatino Linotype" w:cs="Times New Roman"/>
          <w:sz w:val="18"/>
          <w:szCs w:val="18"/>
        </w:rPr>
        <w:t>, 28, 522-534</w:t>
      </w:r>
    </w:p>
    <w:p w14:paraId="575269D2" w14:textId="77777777" w:rsidR="00123D5B" w:rsidRPr="00312A1C" w:rsidRDefault="006D4ABB" w:rsidP="00312A1C">
      <w:pPr>
        <w:spacing w:line="228" w:lineRule="auto"/>
        <w:ind w:left="360" w:hangingChars="200" w:hanging="360"/>
        <w:rPr>
          <w:rFonts w:ascii="Palatino Linotype" w:hAnsi="Palatino Linotype"/>
          <w:color w:val="000000"/>
          <w:sz w:val="18"/>
          <w:szCs w:val="18"/>
        </w:rPr>
      </w:pPr>
      <w:r>
        <w:rPr>
          <w:rFonts w:ascii="Palatino Linotype" w:hAnsi="Palatino Linotype"/>
          <w:color w:val="000000"/>
          <w:sz w:val="18"/>
          <w:szCs w:val="18"/>
        </w:rPr>
        <w:t>[5</w:t>
      </w:r>
      <w:r w:rsidR="00312A1C">
        <w:rPr>
          <w:rFonts w:ascii="Palatino Linotype" w:hAnsi="Palatino Linotype"/>
          <w:color w:val="000000"/>
          <w:sz w:val="18"/>
          <w:szCs w:val="18"/>
        </w:rPr>
        <w:t xml:space="preserve">] </w:t>
      </w:r>
      <w:proofErr w:type="spellStart"/>
      <w:r w:rsidR="00123D5B" w:rsidRPr="00312A1C">
        <w:rPr>
          <w:rFonts w:ascii="Palatino Linotype" w:hAnsi="Palatino Linotype"/>
          <w:color w:val="000000"/>
          <w:sz w:val="18"/>
          <w:szCs w:val="18"/>
        </w:rPr>
        <w:t>Onwudili</w:t>
      </w:r>
      <w:proofErr w:type="spellEnd"/>
      <w:r w:rsidR="00123D5B" w:rsidRPr="00312A1C">
        <w:rPr>
          <w:rFonts w:ascii="Palatino Linotype" w:hAnsi="Palatino Linotype"/>
          <w:color w:val="000000"/>
          <w:sz w:val="18"/>
          <w:szCs w:val="18"/>
        </w:rPr>
        <w:t xml:space="preserve">, J.A.; </w:t>
      </w:r>
      <w:proofErr w:type="spellStart"/>
      <w:r w:rsidR="00123D5B" w:rsidRPr="00312A1C">
        <w:rPr>
          <w:rFonts w:ascii="Palatino Linotype" w:hAnsi="Palatino Linotype"/>
          <w:color w:val="000000"/>
          <w:sz w:val="18"/>
          <w:szCs w:val="18"/>
        </w:rPr>
        <w:t>Insura</w:t>
      </w:r>
      <w:proofErr w:type="spellEnd"/>
      <w:r w:rsidR="00123D5B" w:rsidRPr="00312A1C">
        <w:rPr>
          <w:rFonts w:ascii="Palatino Linotype" w:hAnsi="Palatino Linotype"/>
          <w:color w:val="000000"/>
          <w:sz w:val="18"/>
          <w:szCs w:val="18"/>
        </w:rPr>
        <w:t xml:space="preserve">, N.; Williams, P.T. Composition of products from the pyrolysis of polyethylene and polystyrene in a closed batch reactor: Effects of temperature and residence time. </w:t>
      </w:r>
      <w:r w:rsidR="00123D5B" w:rsidRPr="00312A1C">
        <w:rPr>
          <w:rFonts w:ascii="Palatino Linotype" w:hAnsi="Palatino Linotype"/>
          <w:i/>
          <w:color w:val="000000"/>
          <w:sz w:val="18"/>
          <w:szCs w:val="18"/>
        </w:rPr>
        <w:t>Journal of Analytical and Applied Pyrolysis</w:t>
      </w:r>
      <w:r w:rsidR="00123D5B" w:rsidRPr="00312A1C">
        <w:rPr>
          <w:rFonts w:ascii="Palatino Linotype" w:hAnsi="Palatino Linotype"/>
          <w:color w:val="000000"/>
          <w:sz w:val="18"/>
          <w:szCs w:val="18"/>
        </w:rPr>
        <w:t xml:space="preserve"> </w:t>
      </w:r>
      <w:r w:rsidR="00123D5B" w:rsidRPr="00312A1C">
        <w:rPr>
          <w:rFonts w:ascii="Palatino Linotype" w:hAnsi="Palatino Linotype"/>
          <w:b/>
          <w:color w:val="000000"/>
          <w:sz w:val="18"/>
          <w:szCs w:val="18"/>
        </w:rPr>
        <w:t>2009</w:t>
      </w:r>
      <w:r w:rsidR="00123D5B" w:rsidRPr="00312A1C">
        <w:rPr>
          <w:rFonts w:ascii="Palatino Linotype" w:hAnsi="Palatino Linotype"/>
          <w:color w:val="000000"/>
          <w:sz w:val="18"/>
          <w:szCs w:val="18"/>
        </w:rPr>
        <w:t>, 86, 293-303</w:t>
      </w:r>
    </w:p>
    <w:p w14:paraId="0FB29328" w14:textId="77777777" w:rsidR="00123D5B" w:rsidRPr="00312A1C" w:rsidRDefault="006D4ABB" w:rsidP="00312A1C">
      <w:pPr>
        <w:spacing w:line="228" w:lineRule="auto"/>
        <w:ind w:left="270" w:hangingChars="150" w:hanging="270"/>
        <w:rPr>
          <w:rFonts w:ascii="Palatino Linotype" w:hAnsi="Palatino Linotype"/>
          <w:color w:val="000000"/>
          <w:sz w:val="18"/>
          <w:szCs w:val="18"/>
        </w:rPr>
      </w:pPr>
      <w:r>
        <w:rPr>
          <w:rFonts w:ascii="Palatino Linotype" w:hAnsi="Palatino Linotype"/>
          <w:color w:val="000000"/>
          <w:sz w:val="18"/>
          <w:szCs w:val="18"/>
        </w:rPr>
        <w:t>[6</w:t>
      </w:r>
      <w:r w:rsidR="00312A1C">
        <w:rPr>
          <w:rFonts w:ascii="Palatino Linotype" w:hAnsi="Palatino Linotype"/>
          <w:color w:val="000000"/>
          <w:sz w:val="18"/>
          <w:szCs w:val="18"/>
        </w:rPr>
        <w:t xml:space="preserve">] </w:t>
      </w:r>
      <w:proofErr w:type="spellStart"/>
      <w:r w:rsidR="00123D5B" w:rsidRPr="00312A1C">
        <w:rPr>
          <w:rFonts w:ascii="Palatino Linotype" w:hAnsi="Palatino Linotype"/>
          <w:color w:val="000000"/>
          <w:sz w:val="18"/>
          <w:szCs w:val="18"/>
        </w:rPr>
        <w:t>Rajabpour</w:t>
      </w:r>
      <w:proofErr w:type="spellEnd"/>
      <w:r w:rsidR="00123D5B" w:rsidRPr="00312A1C">
        <w:rPr>
          <w:rFonts w:ascii="Palatino Linotype" w:hAnsi="Palatino Linotype"/>
          <w:color w:val="000000"/>
          <w:sz w:val="18"/>
          <w:szCs w:val="18"/>
        </w:rPr>
        <w:t xml:space="preserve">, S.; Mao, Q.; Gao, Z.; </w:t>
      </w:r>
      <w:proofErr w:type="spellStart"/>
      <w:r w:rsidR="00123D5B" w:rsidRPr="00312A1C">
        <w:rPr>
          <w:rFonts w:ascii="Palatino Linotype" w:hAnsi="Palatino Linotype"/>
          <w:color w:val="000000"/>
          <w:sz w:val="18"/>
          <w:szCs w:val="18"/>
        </w:rPr>
        <w:t>Talkhoncheh</w:t>
      </w:r>
      <w:proofErr w:type="spellEnd"/>
      <w:r w:rsidR="00123D5B" w:rsidRPr="00312A1C">
        <w:rPr>
          <w:rFonts w:ascii="Palatino Linotype" w:hAnsi="Palatino Linotype"/>
          <w:color w:val="000000"/>
          <w:sz w:val="18"/>
          <w:szCs w:val="18"/>
        </w:rPr>
        <w:t xml:space="preserve">, M.K.; Zhu, J.; Schwab, Y.; Kowalik, M.; Li, X.; van Duin. A.C.T. Low-temperature carbonization of polyacrylonitrile/graphene carbon fibers: A combined </w:t>
      </w:r>
      <w:proofErr w:type="spellStart"/>
      <w:r w:rsidR="00123D5B" w:rsidRPr="00312A1C">
        <w:rPr>
          <w:rFonts w:ascii="Palatino Linotype" w:hAnsi="Palatino Linotype"/>
          <w:color w:val="000000"/>
          <w:sz w:val="18"/>
          <w:szCs w:val="18"/>
        </w:rPr>
        <w:t>ReaxFF</w:t>
      </w:r>
      <w:proofErr w:type="spellEnd"/>
      <w:r w:rsidR="00123D5B" w:rsidRPr="00312A1C">
        <w:rPr>
          <w:rFonts w:ascii="Palatino Linotype" w:hAnsi="Palatino Linotype"/>
          <w:color w:val="000000"/>
          <w:sz w:val="18"/>
          <w:szCs w:val="18"/>
        </w:rPr>
        <w:t xml:space="preserve"> molecular dynamics and experimental study. </w:t>
      </w:r>
      <w:r w:rsidR="00123D5B" w:rsidRPr="00312A1C">
        <w:rPr>
          <w:rFonts w:ascii="Palatino Linotype" w:hAnsi="Palatino Linotype"/>
          <w:i/>
          <w:color w:val="000000"/>
          <w:sz w:val="18"/>
          <w:szCs w:val="18"/>
        </w:rPr>
        <w:t>Carbon</w:t>
      </w:r>
      <w:r w:rsidR="00123D5B" w:rsidRPr="00312A1C">
        <w:rPr>
          <w:rFonts w:ascii="Palatino Linotype" w:hAnsi="Palatino Linotype"/>
          <w:color w:val="000000"/>
          <w:sz w:val="18"/>
          <w:szCs w:val="18"/>
        </w:rPr>
        <w:t xml:space="preserve"> </w:t>
      </w:r>
      <w:r w:rsidR="00123D5B" w:rsidRPr="00312A1C">
        <w:rPr>
          <w:rFonts w:ascii="Palatino Linotype" w:hAnsi="Palatino Linotype"/>
          <w:b/>
          <w:color w:val="000000"/>
          <w:sz w:val="18"/>
          <w:szCs w:val="18"/>
        </w:rPr>
        <w:t>2021</w:t>
      </w:r>
      <w:r w:rsidR="00123D5B" w:rsidRPr="00312A1C">
        <w:rPr>
          <w:rFonts w:ascii="Palatino Linotype" w:hAnsi="Palatino Linotype"/>
          <w:color w:val="000000"/>
          <w:sz w:val="18"/>
          <w:szCs w:val="18"/>
        </w:rPr>
        <w:t>, 174, 345-356</w:t>
      </w:r>
    </w:p>
    <w:p w14:paraId="50C419C1" w14:textId="77777777" w:rsidR="00123D5B" w:rsidRPr="00312A1C" w:rsidRDefault="006D4ABB" w:rsidP="00312A1C">
      <w:pPr>
        <w:spacing w:line="228" w:lineRule="auto"/>
        <w:ind w:left="270" w:hangingChars="150" w:hanging="270"/>
        <w:rPr>
          <w:rFonts w:ascii="Palatino Linotype" w:hAnsi="Palatino Linotype"/>
          <w:color w:val="000000"/>
          <w:sz w:val="18"/>
          <w:szCs w:val="18"/>
        </w:rPr>
      </w:pPr>
      <w:r>
        <w:rPr>
          <w:rFonts w:ascii="Palatino Linotype" w:hAnsi="Palatino Linotype"/>
          <w:color w:val="000000"/>
          <w:sz w:val="18"/>
          <w:szCs w:val="18"/>
        </w:rPr>
        <w:t>[7</w:t>
      </w:r>
      <w:r w:rsidR="00312A1C">
        <w:rPr>
          <w:rFonts w:ascii="Palatino Linotype" w:hAnsi="Palatino Linotype"/>
          <w:color w:val="000000"/>
          <w:sz w:val="18"/>
          <w:szCs w:val="18"/>
        </w:rPr>
        <w:t xml:space="preserve">] </w:t>
      </w:r>
      <w:r w:rsidR="00123D5B" w:rsidRPr="00312A1C">
        <w:rPr>
          <w:rFonts w:ascii="Palatino Linotype" w:hAnsi="Palatino Linotype"/>
          <w:color w:val="000000"/>
          <w:sz w:val="18"/>
          <w:szCs w:val="18"/>
        </w:rPr>
        <w:t xml:space="preserve">Dömötör, G.; Hentschke, R. Equilibrium Swelling of an Epoxy-Resin in Contact with Water – A Molecular Dynamics Simulation Study. </w:t>
      </w:r>
      <w:r w:rsidR="00123D5B" w:rsidRPr="00312A1C">
        <w:rPr>
          <w:rFonts w:ascii="Palatino Linotype" w:hAnsi="Palatino Linotype"/>
          <w:i/>
          <w:color w:val="000000"/>
          <w:sz w:val="18"/>
          <w:szCs w:val="18"/>
        </w:rPr>
        <w:t>Macromolecular Theory and Simulations</w:t>
      </w:r>
      <w:r w:rsidR="00123D5B" w:rsidRPr="00312A1C">
        <w:rPr>
          <w:rFonts w:ascii="Palatino Linotype" w:hAnsi="Palatino Linotype"/>
          <w:color w:val="000000"/>
          <w:sz w:val="18"/>
          <w:szCs w:val="18"/>
        </w:rPr>
        <w:t xml:space="preserve"> </w:t>
      </w:r>
      <w:r w:rsidR="00123D5B" w:rsidRPr="00312A1C">
        <w:rPr>
          <w:rFonts w:ascii="Palatino Linotype" w:hAnsi="Palatino Linotype"/>
          <w:b/>
          <w:color w:val="000000"/>
          <w:sz w:val="18"/>
          <w:szCs w:val="18"/>
        </w:rPr>
        <w:t>2004</w:t>
      </w:r>
      <w:r w:rsidR="00123D5B" w:rsidRPr="00312A1C">
        <w:rPr>
          <w:rFonts w:ascii="Palatino Linotype" w:hAnsi="Palatino Linotype"/>
          <w:color w:val="000000"/>
          <w:sz w:val="18"/>
          <w:szCs w:val="18"/>
        </w:rPr>
        <w:t>, 13, 506-511</w:t>
      </w:r>
    </w:p>
    <w:p w14:paraId="0E1CF21C" w14:textId="77777777" w:rsidR="00123D5B" w:rsidRPr="00312A1C" w:rsidRDefault="006D4ABB" w:rsidP="00312A1C">
      <w:pPr>
        <w:spacing w:line="228" w:lineRule="auto"/>
        <w:ind w:left="360" w:hangingChars="200" w:hanging="360"/>
        <w:rPr>
          <w:rFonts w:ascii="Palatino Linotype" w:hAnsi="Palatino Linotype"/>
          <w:color w:val="000000"/>
          <w:sz w:val="18"/>
          <w:szCs w:val="18"/>
        </w:rPr>
      </w:pPr>
      <w:r>
        <w:rPr>
          <w:rFonts w:ascii="Palatino Linotype" w:hAnsi="Palatino Linotype"/>
          <w:color w:val="000000"/>
          <w:sz w:val="18"/>
          <w:szCs w:val="18"/>
        </w:rPr>
        <w:t>[8</w:t>
      </w:r>
      <w:r w:rsidR="00312A1C">
        <w:rPr>
          <w:rFonts w:ascii="Palatino Linotype" w:hAnsi="Palatino Linotype"/>
          <w:color w:val="000000"/>
          <w:sz w:val="18"/>
          <w:szCs w:val="18"/>
        </w:rPr>
        <w:t xml:space="preserve">] </w:t>
      </w:r>
      <w:r w:rsidR="00123D5B" w:rsidRPr="00312A1C">
        <w:rPr>
          <w:rFonts w:ascii="Palatino Linotype" w:hAnsi="Palatino Linotype"/>
          <w:color w:val="000000"/>
          <w:sz w:val="18"/>
          <w:szCs w:val="18"/>
        </w:rPr>
        <w:t xml:space="preserve">Jin, F.; Li, X.; Park, S.J. Synthesis and application of epoxy resins: A review. </w:t>
      </w:r>
      <w:r w:rsidR="00123D5B" w:rsidRPr="00312A1C">
        <w:rPr>
          <w:rFonts w:ascii="Palatino Linotype" w:hAnsi="Palatino Linotype"/>
          <w:i/>
          <w:color w:val="000000"/>
          <w:sz w:val="18"/>
          <w:szCs w:val="18"/>
        </w:rPr>
        <w:t>Journal of Industrial and Engineering Chemistry</w:t>
      </w:r>
      <w:r w:rsidR="00123D5B" w:rsidRPr="00312A1C">
        <w:rPr>
          <w:rFonts w:ascii="Palatino Linotype" w:hAnsi="Palatino Linotype"/>
          <w:color w:val="000000"/>
          <w:sz w:val="18"/>
          <w:szCs w:val="18"/>
        </w:rPr>
        <w:t xml:space="preserve"> </w:t>
      </w:r>
      <w:r w:rsidR="00123D5B" w:rsidRPr="00312A1C">
        <w:rPr>
          <w:rFonts w:ascii="Palatino Linotype" w:hAnsi="Palatino Linotype"/>
          <w:b/>
          <w:color w:val="000000"/>
          <w:sz w:val="18"/>
          <w:szCs w:val="18"/>
        </w:rPr>
        <w:t>2015</w:t>
      </w:r>
      <w:r w:rsidR="00123D5B" w:rsidRPr="00312A1C">
        <w:rPr>
          <w:rFonts w:ascii="Palatino Linotype" w:hAnsi="Palatino Linotype"/>
          <w:color w:val="000000"/>
          <w:sz w:val="18"/>
          <w:szCs w:val="18"/>
        </w:rPr>
        <w:t>, 29, 1-11</w:t>
      </w:r>
    </w:p>
    <w:p w14:paraId="0780CC5B" w14:textId="77777777" w:rsidR="00123D5B" w:rsidRPr="00312A1C" w:rsidRDefault="006D4ABB" w:rsidP="00312A1C">
      <w:pPr>
        <w:spacing w:line="228" w:lineRule="auto"/>
        <w:ind w:left="360" w:hangingChars="200" w:hanging="360"/>
        <w:rPr>
          <w:rFonts w:ascii="Palatino Linotype" w:hAnsi="Palatino Linotype"/>
          <w:color w:val="000000"/>
          <w:sz w:val="18"/>
          <w:szCs w:val="18"/>
        </w:rPr>
      </w:pPr>
      <w:r>
        <w:rPr>
          <w:rFonts w:ascii="Palatino Linotype" w:hAnsi="Palatino Linotype"/>
          <w:color w:val="000000"/>
          <w:sz w:val="18"/>
          <w:szCs w:val="18"/>
        </w:rPr>
        <w:t>[9</w:t>
      </w:r>
      <w:r w:rsidR="00312A1C">
        <w:rPr>
          <w:rFonts w:ascii="Palatino Linotype" w:hAnsi="Palatino Linotype"/>
          <w:color w:val="000000"/>
          <w:sz w:val="18"/>
          <w:szCs w:val="18"/>
        </w:rPr>
        <w:t xml:space="preserve">] </w:t>
      </w:r>
      <w:proofErr w:type="spellStart"/>
      <w:r w:rsidR="00123D5B" w:rsidRPr="00312A1C">
        <w:rPr>
          <w:rFonts w:ascii="Palatino Linotype" w:hAnsi="Palatino Linotype"/>
          <w:color w:val="000000"/>
          <w:sz w:val="18"/>
          <w:szCs w:val="18"/>
        </w:rPr>
        <w:t>Shokuhfar</w:t>
      </w:r>
      <w:proofErr w:type="spellEnd"/>
      <w:r w:rsidR="00123D5B" w:rsidRPr="00312A1C">
        <w:rPr>
          <w:rFonts w:ascii="Palatino Linotype" w:hAnsi="Palatino Linotype"/>
          <w:color w:val="000000"/>
          <w:sz w:val="18"/>
          <w:szCs w:val="18"/>
        </w:rPr>
        <w:t xml:space="preserve">, A.; Arab, B. The effect of cross linking density on the mechanical properties and structure of the epoxy polymers: molecular dynamics simulation. </w:t>
      </w:r>
      <w:r w:rsidR="00123D5B" w:rsidRPr="00312A1C">
        <w:rPr>
          <w:rFonts w:ascii="Palatino Linotype" w:hAnsi="Palatino Linotype"/>
          <w:i/>
          <w:color w:val="000000"/>
          <w:sz w:val="18"/>
          <w:szCs w:val="18"/>
        </w:rPr>
        <w:t>Journal of Molecular Modeling</w:t>
      </w:r>
      <w:r w:rsidR="00123D5B" w:rsidRPr="00312A1C">
        <w:rPr>
          <w:rFonts w:ascii="Palatino Linotype" w:hAnsi="Palatino Linotype"/>
          <w:color w:val="000000"/>
          <w:sz w:val="18"/>
          <w:szCs w:val="18"/>
        </w:rPr>
        <w:t xml:space="preserve"> </w:t>
      </w:r>
      <w:r w:rsidR="00123D5B" w:rsidRPr="00312A1C">
        <w:rPr>
          <w:rFonts w:ascii="Palatino Linotype" w:hAnsi="Palatino Linotype"/>
          <w:b/>
          <w:color w:val="000000"/>
          <w:sz w:val="18"/>
          <w:szCs w:val="18"/>
        </w:rPr>
        <w:t>2013</w:t>
      </w:r>
      <w:r w:rsidR="00123D5B" w:rsidRPr="00312A1C">
        <w:rPr>
          <w:rFonts w:ascii="Palatino Linotype" w:hAnsi="Palatino Linotype"/>
          <w:color w:val="000000"/>
          <w:sz w:val="18"/>
          <w:szCs w:val="18"/>
        </w:rPr>
        <w:t>, 19, 3719-3731</w:t>
      </w:r>
    </w:p>
    <w:p w14:paraId="732C6AAA" w14:textId="77777777" w:rsidR="00AF58EB" w:rsidRDefault="00AF58EB"/>
    <w:sectPr w:rsidR="00AF58E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871CA9" w14:textId="77777777" w:rsidR="00C14CD4" w:rsidRDefault="00C14CD4" w:rsidP="00F54EBA">
      <w:r>
        <w:separator/>
      </w:r>
    </w:p>
  </w:endnote>
  <w:endnote w:type="continuationSeparator" w:id="0">
    <w:p w14:paraId="716861AD" w14:textId="77777777" w:rsidR="00C14CD4" w:rsidRDefault="00C14CD4" w:rsidP="00F54E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AC3314" w14:textId="77777777" w:rsidR="00C14CD4" w:rsidRDefault="00C14CD4" w:rsidP="00F54EBA">
      <w:r>
        <w:separator/>
      </w:r>
    </w:p>
  </w:footnote>
  <w:footnote w:type="continuationSeparator" w:id="0">
    <w:p w14:paraId="673F8DD4" w14:textId="77777777" w:rsidR="00C14CD4" w:rsidRDefault="00C14CD4" w:rsidP="00F54EB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0C3215C"/>
    <w:multiLevelType w:val="hybridMultilevel"/>
    <w:tmpl w:val="5B6A7C72"/>
    <w:lvl w:ilvl="0" w:tplc="BB0409F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5642354D"/>
    <w:multiLevelType w:val="singleLevel"/>
    <w:tmpl w:val="5642354D"/>
    <w:lvl w:ilvl="0">
      <w:start w:val="1"/>
      <w:numFmt w:val="lowerLetter"/>
      <w:suff w:val="space"/>
      <w:lvlText w:val="(%1)"/>
      <w:lvlJc w:val="left"/>
    </w:lvl>
  </w:abstractNum>
  <w:abstractNum w:abstractNumId="2" w15:restartNumberingAfterBreak="0">
    <w:nsid w:val="618322C2"/>
    <w:multiLevelType w:val="hybridMultilevel"/>
    <w:tmpl w:val="042ED602"/>
    <w:lvl w:ilvl="0" w:tplc="64A0E7F4">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420371481">
    <w:abstractNumId w:val="1"/>
  </w:num>
  <w:num w:numId="2" w16cid:durableId="895628267">
    <w:abstractNumId w:val="0"/>
  </w:num>
  <w:num w:numId="3" w16cid:durableId="69508244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tjQzMTY0MDcxMLc0MTJV0lEKTi0uzszPAykwqwUAdbbUGSwAAAA="/>
  </w:docVars>
  <w:rsids>
    <w:rsidRoot w:val="00FE4E74"/>
    <w:rsid w:val="0000080B"/>
    <w:rsid w:val="00000A09"/>
    <w:rsid w:val="000042AF"/>
    <w:rsid w:val="000042DA"/>
    <w:rsid w:val="000060A7"/>
    <w:rsid w:val="00010DF4"/>
    <w:rsid w:val="00011A2E"/>
    <w:rsid w:val="00013BAE"/>
    <w:rsid w:val="000149B9"/>
    <w:rsid w:val="00015BF9"/>
    <w:rsid w:val="00016EE3"/>
    <w:rsid w:val="000208E7"/>
    <w:rsid w:val="0002091E"/>
    <w:rsid w:val="00021E84"/>
    <w:rsid w:val="00024E40"/>
    <w:rsid w:val="00030040"/>
    <w:rsid w:val="000340E5"/>
    <w:rsid w:val="000374F6"/>
    <w:rsid w:val="00040E49"/>
    <w:rsid w:val="00041E1A"/>
    <w:rsid w:val="000426D6"/>
    <w:rsid w:val="00044520"/>
    <w:rsid w:val="00055940"/>
    <w:rsid w:val="00060593"/>
    <w:rsid w:val="0006120D"/>
    <w:rsid w:val="00061300"/>
    <w:rsid w:val="000632A8"/>
    <w:rsid w:val="00065EF5"/>
    <w:rsid w:val="00067EFB"/>
    <w:rsid w:val="000739C1"/>
    <w:rsid w:val="0007713A"/>
    <w:rsid w:val="00081C6D"/>
    <w:rsid w:val="00082388"/>
    <w:rsid w:val="0008358B"/>
    <w:rsid w:val="00084C7C"/>
    <w:rsid w:val="0008693B"/>
    <w:rsid w:val="000903F0"/>
    <w:rsid w:val="000920F6"/>
    <w:rsid w:val="00093047"/>
    <w:rsid w:val="00094306"/>
    <w:rsid w:val="00095D93"/>
    <w:rsid w:val="000A1C06"/>
    <w:rsid w:val="000A2D4D"/>
    <w:rsid w:val="000A3B3C"/>
    <w:rsid w:val="000A50D4"/>
    <w:rsid w:val="000A7F3D"/>
    <w:rsid w:val="000B6844"/>
    <w:rsid w:val="000C2AA1"/>
    <w:rsid w:val="000C57F4"/>
    <w:rsid w:val="000D3577"/>
    <w:rsid w:val="000E3620"/>
    <w:rsid w:val="000E3EB8"/>
    <w:rsid w:val="000F00B6"/>
    <w:rsid w:val="000F437B"/>
    <w:rsid w:val="000F7611"/>
    <w:rsid w:val="00101547"/>
    <w:rsid w:val="00105FCA"/>
    <w:rsid w:val="001072F2"/>
    <w:rsid w:val="001107DF"/>
    <w:rsid w:val="00111371"/>
    <w:rsid w:val="001142B2"/>
    <w:rsid w:val="00114C80"/>
    <w:rsid w:val="00122A36"/>
    <w:rsid w:val="00122D9F"/>
    <w:rsid w:val="001234E6"/>
    <w:rsid w:val="00123D5B"/>
    <w:rsid w:val="00125298"/>
    <w:rsid w:val="0012588A"/>
    <w:rsid w:val="00125A9C"/>
    <w:rsid w:val="001303F6"/>
    <w:rsid w:val="0013057E"/>
    <w:rsid w:val="00136406"/>
    <w:rsid w:val="00136A20"/>
    <w:rsid w:val="00140247"/>
    <w:rsid w:val="00140B70"/>
    <w:rsid w:val="00140CBB"/>
    <w:rsid w:val="001475B6"/>
    <w:rsid w:val="0015018F"/>
    <w:rsid w:val="001530AD"/>
    <w:rsid w:val="00154E0E"/>
    <w:rsid w:val="00160D15"/>
    <w:rsid w:val="00162F6E"/>
    <w:rsid w:val="0016416A"/>
    <w:rsid w:val="0016444D"/>
    <w:rsid w:val="001648B0"/>
    <w:rsid w:val="00164C53"/>
    <w:rsid w:val="00167E82"/>
    <w:rsid w:val="00171CF7"/>
    <w:rsid w:val="00182DD8"/>
    <w:rsid w:val="00185DB6"/>
    <w:rsid w:val="00186277"/>
    <w:rsid w:val="0018794F"/>
    <w:rsid w:val="00191D67"/>
    <w:rsid w:val="00192053"/>
    <w:rsid w:val="001935FE"/>
    <w:rsid w:val="00193887"/>
    <w:rsid w:val="00193BF4"/>
    <w:rsid w:val="00197A08"/>
    <w:rsid w:val="001A03FF"/>
    <w:rsid w:val="001A4A2D"/>
    <w:rsid w:val="001A539D"/>
    <w:rsid w:val="001A53D9"/>
    <w:rsid w:val="001A6B51"/>
    <w:rsid w:val="001B097E"/>
    <w:rsid w:val="001B4B00"/>
    <w:rsid w:val="001C0154"/>
    <w:rsid w:val="001C0E76"/>
    <w:rsid w:val="001C39F5"/>
    <w:rsid w:val="001C479B"/>
    <w:rsid w:val="001D0605"/>
    <w:rsid w:val="001D1363"/>
    <w:rsid w:val="001D1B94"/>
    <w:rsid w:val="001D6429"/>
    <w:rsid w:val="001D6CE0"/>
    <w:rsid w:val="001D7D94"/>
    <w:rsid w:val="001E064F"/>
    <w:rsid w:val="001E1CB7"/>
    <w:rsid w:val="001E4048"/>
    <w:rsid w:val="001E4A89"/>
    <w:rsid w:val="001E4F64"/>
    <w:rsid w:val="001E5774"/>
    <w:rsid w:val="001E6C20"/>
    <w:rsid w:val="001F6D7A"/>
    <w:rsid w:val="00202148"/>
    <w:rsid w:val="00202B91"/>
    <w:rsid w:val="00212B1F"/>
    <w:rsid w:val="00212B67"/>
    <w:rsid w:val="00214714"/>
    <w:rsid w:val="002155EF"/>
    <w:rsid w:val="0022269D"/>
    <w:rsid w:val="00224081"/>
    <w:rsid w:val="00225228"/>
    <w:rsid w:val="00232E1B"/>
    <w:rsid w:val="0023484B"/>
    <w:rsid w:val="0023737A"/>
    <w:rsid w:val="0024062D"/>
    <w:rsid w:val="002407A0"/>
    <w:rsid w:val="002420F9"/>
    <w:rsid w:val="00243E2F"/>
    <w:rsid w:val="00244976"/>
    <w:rsid w:val="0024531B"/>
    <w:rsid w:val="00247EB2"/>
    <w:rsid w:val="0025069E"/>
    <w:rsid w:val="00260571"/>
    <w:rsid w:val="002605E3"/>
    <w:rsid w:val="002624C7"/>
    <w:rsid w:val="00262855"/>
    <w:rsid w:val="002673F3"/>
    <w:rsid w:val="002723DB"/>
    <w:rsid w:val="002758DA"/>
    <w:rsid w:val="00276EEE"/>
    <w:rsid w:val="00280650"/>
    <w:rsid w:val="002814B5"/>
    <w:rsid w:val="0028225D"/>
    <w:rsid w:val="00285C3D"/>
    <w:rsid w:val="00286AF7"/>
    <w:rsid w:val="00290F4E"/>
    <w:rsid w:val="00294877"/>
    <w:rsid w:val="00297694"/>
    <w:rsid w:val="002A1E99"/>
    <w:rsid w:val="002A4A33"/>
    <w:rsid w:val="002A59A5"/>
    <w:rsid w:val="002C38B0"/>
    <w:rsid w:val="002C492B"/>
    <w:rsid w:val="002D18BE"/>
    <w:rsid w:val="002D2883"/>
    <w:rsid w:val="002D3503"/>
    <w:rsid w:val="002D550F"/>
    <w:rsid w:val="002D698D"/>
    <w:rsid w:val="002E2D0C"/>
    <w:rsid w:val="002E306E"/>
    <w:rsid w:val="002E4CC2"/>
    <w:rsid w:val="002E6371"/>
    <w:rsid w:val="002E63B7"/>
    <w:rsid w:val="002E7C89"/>
    <w:rsid w:val="002F25EC"/>
    <w:rsid w:val="002F4184"/>
    <w:rsid w:val="002F6566"/>
    <w:rsid w:val="00300C81"/>
    <w:rsid w:val="00302BAE"/>
    <w:rsid w:val="00304E0E"/>
    <w:rsid w:val="0030702C"/>
    <w:rsid w:val="00310C85"/>
    <w:rsid w:val="00311334"/>
    <w:rsid w:val="00312302"/>
    <w:rsid w:val="003123B9"/>
    <w:rsid w:val="003128F7"/>
    <w:rsid w:val="00312A1C"/>
    <w:rsid w:val="00313970"/>
    <w:rsid w:val="003163FF"/>
    <w:rsid w:val="0031676D"/>
    <w:rsid w:val="00320AF1"/>
    <w:rsid w:val="00324F6F"/>
    <w:rsid w:val="003252C1"/>
    <w:rsid w:val="00325AE3"/>
    <w:rsid w:val="0033014B"/>
    <w:rsid w:val="0033113D"/>
    <w:rsid w:val="0033504E"/>
    <w:rsid w:val="0033612F"/>
    <w:rsid w:val="003419B6"/>
    <w:rsid w:val="00342309"/>
    <w:rsid w:val="003467A6"/>
    <w:rsid w:val="00347D8B"/>
    <w:rsid w:val="00352506"/>
    <w:rsid w:val="003527A9"/>
    <w:rsid w:val="00353A30"/>
    <w:rsid w:val="00355054"/>
    <w:rsid w:val="0035592A"/>
    <w:rsid w:val="00355EAE"/>
    <w:rsid w:val="0035624A"/>
    <w:rsid w:val="00357866"/>
    <w:rsid w:val="00364C66"/>
    <w:rsid w:val="00366469"/>
    <w:rsid w:val="0037170B"/>
    <w:rsid w:val="00372E8F"/>
    <w:rsid w:val="003738F1"/>
    <w:rsid w:val="00376186"/>
    <w:rsid w:val="00381735"/>
    <w:rsid w:val="00383F9E"/>
    <w:rsid w:val="0038430A"/>
    <w:rsid w:val="00390E17"/>
    <w:rsid w:val="00391847"/>
    <w:rsid w:val="00393A47"/>
    <w:rsid w:val="003943BA"/>
    <w:rsid w:val="00395757"/>
    <w:rsid w:val="003967B9"/>
    <w:rsid w:val="003A0C33"/>
    <w:rsid w:val="003A14AA"/>
    <w:rsid w:val="003A2A5C"/>
    <w:rsid w:val="003A3024"/>
    <w:rsid w:val="003A366B"/>
    <w:rsid w:val="003A4F92"/>
    <w:rsid w:val="003A62DB"/>
    <w:rsid w:val="003A7778"/>
    <w:rsid w:val="003B0008"/>
    <w:rsid w:val="003B23AB"/>
    <w:rsid w:val="003B615A"/>
    <w:rsid w:val="003B7B47"/>
    <w:rsid w:val="003C0D46"/>
    <w:rsid w:val="003C10FD"/>
    <w:rsid w:val="003C3F34"/>
    <w:rsid w:val="003C6820"/>
    <w:rsid w:val="003C70DF"/>
    <w:rsid w:val="003D1A07"/>
    <w:rsid w:val="003D2286"/>
    <w:rsid w:val="003D4F05"/>
    <w:rsid w:val="003D7635"/>
    <w:rsid w:val="003E2655"/>
    <w:rsid w:val="003F0B91"/>
    <w:rsid w:val="003F2FBC"/>
    <w:rsid w:val="003F4AA0"/>
    <w:rsid w:val="00406A08"/>
    <w:rsid w:val="0041025A"/>
    <w:rsid w:val="00411CDB"/>
    <w:rsid w:val="0041248E"/>
    <w:rsid w:val="00413263"/>
    <w:rsid w:val="004145F4"/>
    <w:rsid w:val="00417C43"/>
    <w:rsid w:val="00417CC6"/>
    <w:rsid w:val="0042057C"/>
    <w:rsid w:val="00420F11"/>
    <w:rsid w:val="00421583"/>
    <w:rsid w:val="00426512"/>
    <w:rsid w:val="00433A9A"/>
    <w:rsid w:val="00433D4E"/>
    <w:rsid w:val="00434174"/>
    <w:rsid w:val="00434ADA"/>
    <w:rsid w:val="004406CD"/>
    <w:rsid w:val="00442BDE"/>
    <w:rsid w:val="00442DBD"/>
    <w:rsid w:val="00443330"/>
    <w:rsid w:val="00443806"/>
    <w:rsid w:val="00443814"/>
    <w:rsid w:val="00444AAD"/>
    <w:rsid w:val="00444EE4"/>
    <w:rsid w:val="004458D6"/>
    <w:rsid w:val="004459B5"/>
    <w:rsid w:val="00445BF4"/>
    <w:rsid w:val="00447713"/>
    <w:rsid w:val="00447BDF"/>
    <w:rsid w:val="00452773"/>
    <w:rsid w:val="004604EE"/>
    <w:rsid w:val="004619CE"/>
    <w:rsid w:val="0046320E"/>
    <w:rsid w:val="0046429D"/>
    <w:rsid w:val="004658E6"/>
    <w:rsid w:val="00465FF3"/>
    <w:rsid w:val="00473125"/>
    <w:rsid w:val="0047494B"/>
    <w:rsid w:val="0047747D"/>
    <w:rsid w:val="004809FA"/>
    <w:rsid w:val="00485EE9"/>
    <w:rsid w:val="0049179E"/>
    <w:rsid w:val="00492F76"/>
    <w:rsid w:val="00494031"/>
    <w:rsid w:val="004943C9"/>
    <w:rsid w:val="00496D14"/>
    <w:rsid w:val="004A502E"/>
    <w:rsid w:val="004A53B9"/>
    <w:rsid w:val="004B57D7"/>
    <w:rsid w:val="004B58F7"/>
    <w:rsid w:val="004B636D"/>
    <w:rsid w:val="004B6489"/>
    <w:rsid w:val="004C4405"/>
    <w:rsid w:val="004C4584"/>
    <w:rsid w:val="004C472C"/>
    <w:rsid w:val="004C504B"/>
    <w:rsid w:val="004C72AF"/>
    <w:rsid w:val="004C79B0"/>
    <w:rsid w:val="004D4B98"/>
    <w:rsid w:val="004E2156"/>
    <w:rsid w:val="004E22E6"/>
    <w:rsid w:val="004E3854"/>
    <w:rsid w:val="004E54EC"/>
    <w:rsid w:val="004E621B"/>
    <w:rsid w:val="004E71F6"/>
    <w:rsid w:val="004F1905"/>
    <w:rsid w:val="004F45E0"/>
    <w:rsid w:val="004F48E4"/>
    <w:rsid w:val="004F5FA5"/>
    <w:rsid w:val="00501481"/>
    <w:rsid w:val="00503499"/>
    <w:rsid w:val="00504E18"/>
    <w:rsid w:val="0051623C"/>
    <w:rsid w:val="00524D8F"/>
    <w:rsid w:val="00525147"/>
    <w:rsid w:val="00525D4D"/>
    <w:rsid w:val="00535C49"/>
    <w:rsid w:val="00540893"/>
    <w:rsid w:val="005419B9"/>
    <w:rsid w:val="00541BDD"/>
    <w:rsid w:val="0054241C"/>
    <w:rsid w:val="0055225D"/>
    <w:rsid w:val="00553A3F"/>
    <w:rsid w:val="00554C5A"/>
    <w:rsid w:val="00555958"/>
    <w:rsid w:val="0056142F"/>
    <w:rsid w:val="00561761"/>
    <w:rsid w:val="0056590F"/>
    <w:rsid w:val="0056777B"/>
    <w:rsid w:val="00567D25"/>
    <w:rsid w:val="00571F85"/>
    <w:rsid w:val="00572340"/>
    <w:rsid w:val="00572C06"/>
    <w:rsid w:val="005751D4"/>
    <w:rsid w:val="00575BCC"/>
    <w:rsid w:val="00576FC9"/>
    <w:rsid w:val="00584594"/>
    <w:rsid w:val="00585AA3"/>
    <w:rsid w:val="0059069C"/>
    <w:rsid w:val="005909D4"/>
    <w:rsid w:val="00593D38"/>
    <w:rsid w:val="00594AA2"/>
    <w:rsid w:val="005953B0"/>
    <w:rsid w:val="00595A08"/>
    <w:rsid w:val="00596D9C"/>
    <w:rsid w:val="00597ECF"/>
    <w:rsid w:val="005A269A"/>
    <w:rsid w:val="005A3DCC"/>
    <w:rsid w:val="005A4D0B"/>
    <w:rsid w:val="005A5035"/>
    <w:rsid w:val="005A5396"/>
    <w:rsid w:val="005A5491"/>
    <w:rsid w:val="005A7719"/>
    <w:rsid w:val="005B3321"/>
    <w:rsid w:val="005B7722"/>
    <w:rsid w:val="005C063E"/>
    <w:rsid w:val="005C3E0F"/>
    <w:rsid w:val="005C4054"/>
    <w:rsid w:val="005C46FE"/>
    <w:rsid w:val="005C7F22"/>
    <w:rsid w:val="005D43CA"/>
    <w:rsid w:val="005D5D6C"/>
    <w:rsid w:val="005D64B0"/>
    <w:rsid w:val="005E2086"/>
    <w:rsid w:val="005E41AB"/>
    <w:rsid w:val="005E41CF"/>
    <w:rsid w:val="005F083A"/>
    <w:rsid w:val="005F1A49"/>
    <w:rsid w:val="005F5043"/>
    <w:rsid w:val="006007D5"/>
    <w:rsid w:val="00600C23"/>
    <w:rsid w:val="0060786B"/>
    <w:rsid w:val="00607D80"/>
    <w:rsid w:val="00610EF9"/>
    <w:rsid w:val="0061187F"/>
    <w:rsid w:val="00612DAC"/>
    <w:rsid w:val="00612E09"/>
    <w:rsid w:val="0061405A"/>
    <w:rsid w:val="0061592F"/>
    <w:rsid w:val="006207C1"/>
    <w:rsid w:val="00621FA1"/>
    <w:rsid w:val="00623F58"/>
    <w:rsid w:val="006243D0"/>
    <w:rsid w:val="0062757B"/>
    <w:rsid w:val="006300D5"/>
    <w:rsid w:val="006301A6"/>
    <w:rsid w:val="00630989"/>
    <w:rsid w:val="006316BA"/>
    <w:rsid w:val="006329C5"/>
    <w:rsid w:val="00635AF5"/>
    <w:rsid w:val="00635B6C"/>
    <w:rsid w:val="00640764"/>
    <w:rsid w:val="00641634"/>
    <w:rsid w:val="00642230"/>
    <w:rsid w:val="0064347F"/>
    <w:rsid w:val="00643715"/>
    <w:rsid w:val="00643B5B"/>
    <w:rsid w:val="00644461"/>
    <w:rsid w:val="00644A4B"/>
    <w:rsid w:val="006450C1"/>
    <w:rsid w:val="00645BF7"/>
    <w:rsid w:val="00653D84"/>
    <w:rsid w:val="006542E0"/>
    <w:rsid w:val="006608BE"/>
    <w:rsid w:val="00670517"/>
    <w:rsid w:val="006740EB"/>
    <w:rsid w:val="00676AAB"/>
    <w:rsid w:val="00681CA3"/>
    <w:rsid w:val="00681D25"/>
    <w:rsid w:val="006835E3"/>
    <w:rsid w:val="00690605"/>
    <w:rsid w:val="00692DAA"/>
    <w:rsid w:val="0069555B"/>
    <w:rsid w:val="006A0869"/>
    <w:rsid w:val="006A2FEB"/>
    <w:rsid w:val="006A3F33"/>
    <w:rsid w:val="006A490B"/>
    <w:rsid w:val="006A63DA"/>
    <w:rsid w:val="006B4BF3"/>
    <w:rsid w:val="006B6B1E"/>
    <w:rsid w:val="006C2B62"/>
    <w:rsid w:val="006C2C1F"/>
    <w:rsid w:val="006C63C4"/>
    <w:rsid w:val="006D06F4"/>
    <w:rsid w:val="006D1CB0"/>
    <w:rsid w:val="006D2185"/>
    <w:rsid w:val="006D26A9"/>
    <w:rsid w:val="006D457B"/>
    <w:rsid w:val="006D4ABB"/>
    <w:rsid w:val="006D6D89"/>
    <w:rsid w:val="006D77EA"/>
    <w:rsid w:val="006E3666"/>
    <w:rsid w:val="006E3C35"/>
    <w:rsid w:val="006E3CC1"/>
    <w:rsid w:val="006E4579"/>
    <w:rsid w:val="006E4F80"/>
    <w:rsid w:val="006F301C"/>
    <w:rsid w:val="006F32BD"/>
    <w:rsid w:val="006F3436"/>
    <w:rsid w:val="006F4A12"/>
    <w:rsid w:val="006F66DE"/>
    <w:rsid w:val="006F6C3C"/>
    <w:rsid w:val="00701F1B"/>
    <w:rsid w:val="00702312"/>
    <w:rsid w:val="00706E5C"/>
    <w:rsid w:val="0070723E"/>
    <w:rsid w:val="0070734D"/>
    <w:rsid w:val="00711810"/>
    <w:rsid w:val="00715ED0"/>
    <w:rsid w:val="007213A9"/>
    <w:rsid w:val="00723EB0"/>
    <w:rsid w:val="00724E07"/>
    <w:rsid w:val="00725046"/>
    <w:rsid w:val="00725357"/>
    <w:rsid w:val="007254CB"/>
    <w:rsid w:val="007267C4"/>
    <w:rsid w:val="00727789"/>
    <w:rsid w:val="00733332"/>
    <w:rsid w:val="00733FA1"/>
    <w:rsid w:val="00734F2C"/>
    <w:rsid w:val="007433E3"/>
    <w:rsid w:val="007505C4"/>
    <w:rsid w:val="00752823"/>
    <w:rsid w:val="00753366"/>
    <w:rsid w:val="0075524B"/>
    <w:rsid w:val="00756691"/>
    <w:rsid w:val="0076299F"/>
    <w:rsid w:val="00764075"/>
    <w:rsid w:val="007703D5"/>
    <w:rsid w:val="00770F8A"/>
    <w:rsid w:val="00774183"/>
    <w:rsid w:val="00775588"/>
    <w:rsid w:val="00776A0F"/>
    <w:rsid w:val="007822E3"/>
    <w:rsid w:val="00782772"/>
    <w:rsid w:val="00791A73"/>
    <w:rsid w:val="00794232"/>
    <w:rsid w:val="007A1B5D"/>
    <w:rsid w:val="007B0BE6"/>
    <w:rsid w:val="007B3A0F"/>
    <w:rsid w:val="007B3FD4"/>
    <w:rsid w:val="007B47C7"/>
    <w:rsid w:val="007C2E9D"/>
    <w:rsid w:val="007C3E0B"/>
    <w:rsid w:val="007C5AA5"/>
    <w:rsid w:val="007C7492"/>
    <w:rsid w:val="007D04AB"/>
    <w:rsid w:val="007D04E9"/>
    <w:rsid w:val="007D322B"/>
    <w:rsid w:val="007D422A"/>
    <w:rsid w:val="007D6CB3"/>
    <w:rsid w:val="007E0CB5"/>
    <w:rsid w:val="007E20F4"/>
    <w:rsid w:val="007E5118"/>
    <w:rsid w:val="007E7281"/>
    <w:rsid w:val="007F0D61"/>
    <w:rsid w:val="007F58C4"/>
    <w:rsid w:val="00801263"/>
    <w:rsid w:val="008030F5"/>
    <w:rsid w:val="00804D61"/>
    <w:rsid w:val="0080537C"/>
    <w:rsid w:val="008059A1"/>
    <w:rsid w:val="00810F5D"/>
    <w:rsid w:val="00811062"/>
    <w:rsid w:val="00814F50"/>
    <w:rsid w:val="00815261"/>
    <w:rsid w:val="00815DA6"/>
    <w:rsid w:val="008172D5"/>
    <w:rsid w:val="008213B5"/>
    <w:rsid w:val="008229D7"/>
    <w:rsid w:val="00823DDF"/>
    <w:rsid w:val="0082473B"/>
    <w:rsid w:val="008247BE"/>
    <w:rsid w:val="00837B1C"/>
    <w:rsid w:val="0084274F"/>
    <w:rsid w:val="0084359D"/>
    <w:rsid w:val="00844D45"/>
    <w:rsid w:val="00845310"/>
    <w:rsid w:val="00845944"/>
    <w:rsid w:val="00845ADA"/>
    <w:rsid w:val="0085442F"/>
    <w:rsid w:val="008570DC"/>
    <w:rsid w:val="00860992"/>
    <w:rsid w:val="00861C84"/>
    <w:rsid w:val="008624CF"/>
    <w:rsid w:val="00863D6F"/>
    <w:rsid w:val="00864585"/>
    <w:rsid w:val="00865C8A"/>
    <w:rsid w:val="0087336E"/>
    <w:rsid w:val="00876259"/>
    <w:rsid w:val="00884F97"/>
    <w:rsid w:val="00887766"/>
    <w:rsid w:val="00891DC2"/>
    <w:rsid w:val="00892B50"/>
    <w:rsid w:val="00893020"/>
    <w:rsid w:val="00893AFB"/>
    <w:rsid w:val="00894331"/>
    <w:rsid w:val="00894392"/>
    <w:rsid w:val="00894F2A"/>
    <w:rsid w:val="008968B7"/>
    <w:rsid w:val="00897A0E"/>
    <w:rsid w:val="008A350F"/>
    <w:rsid w:val="008B0D16"/>
    <w:rsid w:val="008B55B4"/>
    <w:rsid w:val="008B61BE"/>
    <w:rsid w:val="008B7DCB"/>
    <w:rsid w:val="008C2A0F"/>
    <w:rsid w:val="008C370B"/>
    <w:rsid w:val="008C55E9"/>
    <w:rsid w:val="008C5C85"/>
    <w:rsid w:val="008C6078"/>
    <w:rsid w:val="008C6D04"/>
    <w:rsid w:val="008D1F1F"/>
    <w:rsid w:val="008D206C"/>
    <w:rsid w:val="008D3559"/>
    <w:rsid w:val="008D6991"/>
    <w:rsid w:val="008E26BC"/>
    <w:rsid w:val="008E286D"/>
    <w:rsid w:val="008E3FFF"/>
    <w:rsid w:val="008E4181"/>
    <w:rsid w:val="008E495E"/>
    <w:rsid w:val="008E71CE"/>
    <w:rsid w:val="008E7912"/>
    <w:rsid w:val="008F0B7F"/>
    <w:rsid w:val="008F33A7"/>
    <w:rsid w:val="008F66F1"/>
    <w:rsid w:val="008F699E"/>
    <w:rsid w:val="008F7103"/>
    <w:rsid w:val="009003B7"/>
    <w:rsid w:val="0090145C"/>
    <w:rsid w:val="009023D4"/>
    <w:rsid w:val="009078CC"/>
    <w:rsid w:val="00911ECF"/>
    <w:rsid w:val="009125E7"/>
    <w:rsid w:val="00912AFE"/>
    <w:rsid w:val="00915374"/>
    <w:rsid w:val="00917AC6"/>
    <w:rsid w:val="00924A2B"/>
    <w:rsid w:val="0092782C"/>
    <w:rsid w:val="009337DD"/>
    <w:rsid w:val="00935B57"/>
    <w:rsid w:val="009369C3"/>
    <w:rsid w:val="00940EEA"/>
    <w:rsid w:val="00944986"/>
    <w:rsid w:val="00950B88"/>
    <w:rsid w:val="00951CBF"/>
    <w:rsid w:val="009522BE"/>
    <w:rsid w:val="009522CA"/>
    <w:rsid w:val="0095319B"/>
    <w:rsid w:val="0096038A"/>
    <w:rsid w:val="00961149"/>
    <w:rsid w:val="00964C4D"/>
    <w:rsid w:val="00967EEB"/>
    <w:rsid w:val="009707B7"/>
    <w:rsid w:val="00970D18"/>
    <w:rsid w:val="00972593"/>
    <w:rsid w:val="009744AA"/>
    <w:rsid w:val="00974AEA"/>
    <w:rsid w:val="00975801"/>
    <w:rsid w:val="00976808"/>
    <w:rsid w:val="0097774A"/>
    <w:rsid w:val="00977819"/>
    <w:rsid w:val="00977FB9"/>
    <w:rsid w:val="00983EEE"/>
    <w:rsid w:val="00984BD7"/>
    <w:rsid w:val="00987B31"/>
    <w:rsid w:val="009963D0"/>
    <w:rsid w:val="0099752B"/>
    <w:rsid w:val="00997CB8"/>
    <w:rsid w:val="009A1720"/>
    <w:rsid w:val="009A1BE1"/>
    <w:rsid w:val="009A2A98"/>
    <w:rsid w:val="009A51ED"/>
    <w:rsid w:val="009A600C"/>
    <w:rsid w:val="009B2F7A"/>
    <w:rsid w:val="009B3654"/>
    <w:rsid w:val="009B3A86"/>
    <w:rsid w:val="009B5702"/>
    <w:rsid w:val="009B60AF"/>
    <w:rsid w:val="009C177E"/>
    <w:rsid w:val="009C5C64"/>
    <w:rsid w:val="009C6286"/>
    <w:rsid w:val="009C69BE"/>
    <w:rsid w:val="009C77F8"/>
    <w:rsid w:val="009C7D54"/>
    <w:rsid w:val="009D456D"/>
    <w:rsid w:val="009D660F"/>
    <w:rsid w:val="009E5F78"/>
    <w:rsid w:val="009F21C3"/>
    <w:rsid w:val="009F2E8E"/>
    <w:rsid w:val="009F5002"/>
    <w:rsid w:val="009F5233"/>
    <w:rsid w:val="009F5ECB"/>
    <w:rsid w:val="00A06E90"/>
    <w:rsid w:val="00A0705C"/>
    <w:rsid w:val="00A11D61"/>
    <w:rsid w:val="00A12BB5"/>
    <w:rsid w:val="00A1542F"/>
    <w:rsid w:val="00A16554"/>
    <w:rsid w:val="00A23116"/>
    <w:rsid w:val="00A23762"/>
    <w:rsid w:val="00A24210"/>
    <w:rsid w:val="00A24DCD"/>
    <w:rsid w:val="00A268A9"/>
    <w:rsid w:val="00A26906"/>
    <w:rsid w:val="00A30A6E"/>
    <w:rsid w:val="00A3180D"/>
    <w:rsid w:val="00A32BBF"/>
    <w:rsid w:val="00A371D7"/>
    <w:rsid w:val="00A37B34"/>
    <w:rsid w:val="00A407F0"/>
    <w:rsid w:val="00A42FEC"/>
    <w:rsid w:val="00A45B12"/>
    <w:rsid w:val="00A50446"/>
    <w:rsid w:val="00A52073"/>
    <w:rsid w:val="00A530C4"/>
    <w:rsid w:val="00A5518A"/>
    <w:rsid w:val="00A55C3F"/>
    <w:rsid w:val="00A562D4"/>
    <w:rsid w:val="00A57A20"/>
    <w:rsid w:val="00A65520"/>
    <w:rsid w:val="00A664D4"/>
    <w:rsid w:val="00A73268"/>
    <w:rsid w:val="00A7372F"/>
    <w:rsid w:val="00A82818"/>
    <w:rsid w:val="00A844B8"/>
    <w:rsid w:val="00A846EA"/>
    <w:rsid w:val="00A87D6A"/>
    <w:rsid w:val="00A90FAC"/>
    <w:rsid w:val="00A92A4E"/>
    <w:rsid w:val="00A936A6"/>
    <w:rsid w:val="00A93A58"/>
    <w:rsid w:val="00AA56E3"/>
    <w:rsid w:val="00AA5BBB"/>
    <w:rsid w:val="00AA6AB8"/>
    <w:rsid w:val="00AB4067"/>
    <w:rsid w:val="00AB6388"/>
    <w:rsid w:val="00AC780B"/>
    <w:rsid w:val="00AD2B1C"/>
    <w:rsid w:val="00AD32A2"/>
    <w:rsid w:val="00AD541A"/>
    <w:rsid w:val="00AD62CE"/>
    <w:rsid w:val="00AD6499"/>
    <w:rsid w:val="00AD6DED"/>
    <w:rsid w:val="00AD75D5"/>
    <w:rsid w:val="00AE1248"/>
    <w:rsid w:val="00AE3301"/>
    <w:rsid w:val="00AE4164"/>
    <w:rsid w:val="00AE467B"/>
    <w:rsid w:val="00AE5363"/>
    <w:rsid w:val="00AE566C"/>
    <w:rsid w:val="00AE59C0"/>
    <w:rsid w:val="00AF3052"/>
    <w:rsid w:val="00AF4C1B"/>
    <w:rsid w:val="00AF58EB"/>
    <w:rsid w:val="00AF5EF5"/>
    <w:rsid w:val="00AF626A"/>
    <w:rsid w:val="00B00214"/>
    <w:rsid w:val="00B002B8"/>
    <w:rsid w:val="00B031A1"/>
    <w:rsid w:val="00B119EE"/>
    <w:rsid w:val="00B12811"/>
    <w:rsid w:val="00B1357F"/>
    <w:rsid w:val="00B14DA1"/>
    <w:rsid w:val="00B176E2"/>
    <w:rsid w:val="00B17880"/>
    <w:rsid w:val="00B27637"/>
    <w:rsid w:val="00B31296"/>
    <w:rsid w:val="00B32738"/>
    <w:rsid w:val="00B32944"/>
    <w:rsid w:val="00B33728"/>
    <w:rsid w:val="00B34AE0"/>
    <w:rsid w:val="00B36F83"/>
    <w:rsid w:val="00B4140B"/>
    <w:rsid w:val="00B418B3"/>
    <w:rsid w:val="00B453FA"/>
    <w:rsid w:val="00B45FCE"/>
    <w:rsid w:val="00B503BE"/>
    <w:rsid w:val="00B52009"/>
    <w:rsid w:val="00B5529C"/>
    <w:rsid w:val="00B614A7"/>
    <w:rsid w:val="00B62F68"/>
    <w:rsid w:val="00B70EE8"/>
    <w:rsid w:val="00B722D1"/>
    <w:rsid w:val="00B76178"/>
    <w:rsid w:val="00B76E9E"/>
    <w:rsid w:val="00B825BD"/>
    <w:rsid w:val="00B83516"/>
    <w:rsid w:val="00B8554B"/>
    <w:rsid w:val="00B91358"/>
    <w:rsid w:val="00B92E1D"/>
    <w:rsid w:val="00B94CE4"/>
    <w:rsid w:val="00B94DC5"/>
    <w:rsid w:val="00B95C64"/>
    <w:rsid w:val="00B97D59"/>
    <w:rsid w:val="00BA055A"/>
    <w:rsid w:val="00BA0BE2"/>
    <w:rsid w:val="00BA14D9"/>
    <w:rsid w:val="00BA2A21"/>
    <w:rsid w:val="00BA4356"/>
    <w:rsid w:val="00BA5EBA"/>
    <w:rsid w:val="00BA78AA"/>
    <w:rsid w:val="00BB0D8A"/>
    <w:rsid w:val="00BB2F80"/>
    <w:rsid w:val="00BB3D69"/>
    <w:rsid w:val="00BB455B"/>
    <w:rsid w:val="00BB770D"/>
    <w:rsid w:val="00BB7829"/>
    <w:rsid w:val="00BB7D52"/>
    <w:rsid w:val="00BC0A8B"/>
    <w:rsid w:val="00BC4BF7"/>
    <w:rsid w:val="00BC5491"/>
    <w:rsid w:val="00BC62A2"/>
    <w:rsid w:val="00BD556C"/>
    <w:rsid w:val="00BD7611"/>
    <w:rsid w:val="00BE035D"/>
    <w:rsid w:val="00BE1470"/>
    <w:rsid w:val="00BE1CD6"/>
    <w:rsid w:val="00BE23EB"/>
    <w:rsid w:val="00BE37DE"/>
    <w:rsid w:val="00BE3BA8"/>
    <w:rsid w:val="00BE568D"/>
    <w:rsid w:val="00BE6344"/>
    <w:rsid w:val="00BE651D"/>
    <w:rsid w:val="00BF6457"/>
    <w:rsid w:val="00BF7D16"/>
    <w:rsid w:val="00C00D91"/>
    <w:rsid w:val="00C1136B"/>
    <w:rsid w:val="00C14CD4"/>
    <w:rsid w:val="00C160AA"/>
    <w:rsid w:val="00C163BE"/>
    <w:rsid w:val="00C22872"/>
    <w:rsid w:val="00C237FE"/>
    <w:rsid w:val="00C25552"/>
    <w:rsid w:val="00C27086"/>
    <w:rsid w:val="00C27E34"/>
    <w:rsid w:val="00C30695"/>
    <w:rsid w:val="00C308BE"/>
    <w:rsid w:val="00C3635C"/>
    <w:rsid w:val="00C36C61"/>
    <w:rsid w:val="00C41BD5"/>
    <w:rsid w:val="00C51CE5"/>
    <w:rsid w:val="00C52ED3"/>
    <w:rsid w:val="00C53E42"/>
    <w:rsid w:val="00C545B5"/>
    <w:rsid w:val="00C54D8B"/>
    <w:rsid w:val="00C57CBF"/>
    <w:rsid w:val="00C60E99"/>
    <w:rsid w:val="00C620CF"/>
    <w:rsid w:val="00C648E3"/>
    <w:rsid w:val="00C65D8D"/>
    <w:rsid w:val="00C70EB7"/>
    <w:rsid w:val="00C801BB"/>
    <w:rsid w:val="00C81253"/>
    <w:rsid w:val="00C85AC7"/>
    <w:rsid w:val="00C85C53"/>
    <w:rsid w:val="00C90442"/>
    <w:rsid w:val="00C95D8A"/>
    <w:rsid w:val="00C97E60"/>
    <w:rsid w:val="00CA0F67"/>
    <w:rsid w:val="00CA360E"/>
    <w:rsid w:val="00CA49DA"/>
    <w:rsid w:val="00CA6BA9"/>
    <w:rsid w:val="00CA6F4D"/>
    <w:rsid w:val="00CB1F73"/>
    <w:rsid w:val="00CB335D"/>
    <w:rsid w:val="00CB5E1A"/>
    <w:rsid w:val="00CB72A3"/>
    <w:rsid w:val="00CB7D36"/>
    <w:rsid w:val="00CC54C5"/>
    <w:rsid w:val="00CC6027"/>
    <w:rsid w:val="00CC6FAC"/>
    <w:rsid w:val="00CD0B10"/>
    <w:rsid w:val="00CD5A73"/>
    <w:rsid w:val="00CD5B00"/>
    <w:rsid w:val="00CD7536"/>
    <w:rsid w:val="00CD7AAA"/>
    <w:rsid w:val="00CE0EFE"/>
    <w:rsid w:val="00CE1A81"/>
    <w:rsid w:val="00CF1824"/>
    <w:rsid w:val="00CF1AA9"/>
    <w:rsid w:val="00CF528A"/>
    <w:rsid w:val="00CF5F4A"/>
    <w:rsid w:val="00CF6F4B"/>
    <w:rsid w:val="00CF752A"/>
    <w:rsid w:val="00CF76F9"/>
    <w:rsid w:val="00D00BC2"/>
    <w:rsid w:val="00D00DA2"/>
    <w:rsid w:val="00D01550"/>
    <w:rsid w:val="00D046A2"/>
    <w:rsid w:val="00D104EA"/>
    <w:rsid w:val="00D11AE2"/>
    <w:rsid w:val="00D131BE"/>
    <w:rsid w:val="00D16EBF"/>
    <w:rsid w:val="00D1717D"/>
    <w:rsid w:val="00D179B5"/>
    <w:rsid w:val="00D17E90"/>
    <w:rsid w:val="00D2032C"/>
    <w:rsid w:val="00D21920"/>
    <w:rsid w:val="00D26932"/>
    <w:rsid w:val="00D33798"/>
    <w:rsid w:val="00D35398"/>
    <w:rsid w:val="00D35791"/>
    <w:rsid w:val="00D42BD1"/>
    <w:rsid w:val="00D545D2"/>
    <w:rsid w:val="00D6152C"/>
    <w:rsid w:val="00D620FF"/>
    <w:rsid w:val="00D66BE4"/>
    <w:rsid w:val="00D67142"/>
    <w:rsid w:val="00D72498"/>
    <w:rsid w:val="00D73A99"/>
    <w:rsid w:val="00D74145"/>
    <w:rsid w:val="00D76723"/>
    <w:rsid w:val="00D90FBF"/>
    <w:rsid w:val="00D93678"/>
    <w:rsid w:val="00D93880"/>
    <w:rsid w:val="00D9502D"/>
    <w:rsid w:val="00D95A27"/>
    <w:rsid w:val="00D971D0"/>
    <w:rsid w:val="00D9755F"/>
    <w:rsid w:val="00DA014A"/>
    <w:rsid w:val="00DA09E3"/>
    <w:rsid w:val="00DA10AF"/>
    <w:rsid w:val="00DA50AB"/>
    <w:rsid w:val="00DA6B4B"/>
    <w:rsid w:val="00DA77BC"/>
    <w:rsid w:val="00DB2D05"/>
    <w:rsid w:val="00DB309D"/>
    <w:rsid w:val="00DB34EA"/>
    <w:rsid w:val="00DB3811"/>
    <w:rsid w:val="00DB4FC0"/>
    <w:rsid w:val="00DB6D9A"/>
    <w:rsid w:val="00DB77C4"/>
    <w:rsid w:val="00DC0875"/>
    <w:rsid w:val="00DC18C3"/>
    <w:rsid w:val="00DC4DC9"/>
    <w:rsid w:val="00DC50A0"/>
    <w:rsid w:val="00DD241E"/>
    <w:rsid w:val="00DD29C3"/>
    <w:rsid w:val="00DD4C65"/>
    <w:rsid w:val="00DD773A"/>
    <w:rsid w:val="00DE0F37"/>
    <w:rsid w:val="00DE4A85"/>
    <w:rsid w:val="00DF092E"/>
    <w:rsid w:val="00DF193D"/>
    <w:rsid w:val="00DF20D1"/>
    <w:rsid w:val="00DF41A6"/>
    <w:rsid w:val="00DF64ED"/>
    <w:rsid w:val="00DF6503"/>
    <w:rsid w:val="00DF690E"/>
    <w:rsid w:val="00DF74E1"/>
    <w:rsid w:val="00DF7752"/>
    <w:rsid w:val="00DF7C54"/>
    <w:rsid w:val="00DF7E5B"/>
    <w:rsid w:val="00E01C4C"/>
    <w:rsid w:val="00E02870"/>
    <w:rsid w:val="00E031C1"/>
    <w:rsid w:val="00E03589"/>
    <w:rsid w:val="00E0393D"/>
    <w:rsid w:val="00E03AB8"/>
    <w:rsid w:val="00E056B5"/>
    <w:rsid w:val="00E0636B"/>
    <w:rsid w:val="00E0761B"/>
    <w:rsid w:val="00E07C21"/>
    <w:rsid w:val="00E118C6"/>
    <w:rsid w:val="00E12EF2"/>
    <w:rsid w:val="00E134AA"/>
    <w:rsid w:val="00E17738"/>
    <w:rsid w:val="00E22392"/>
    <w:rsid w:val="00E22497"/>
    <w:rsid w:val="00E26649"/>
    <w:rsid w:val="00E277CD"/>
    <w:rsid w:val="00E30957"/>
    <w:rsid w:val="00E30C71"/>
    <w:rsid w:val="00E338FC"/>
    <w:rsid w:val="00E358DB"/>
    <w:rsid w:val="00E41D37"/>
    <w:rsid w:val="00E42BE5"/>
    <w:rsid w:val="00E46ED8"/>
    <w:rsid w:val="00E50185"/>
    <w:rsid w:val="00E6022C"/>
    <w:rsid w:val="00E605DE"/>
    <w:rsid w:val="00E649DA"/>
    <w:rsid w:val="00E64C8F"/>
    <w:rsid w:val="00E671AF"/>
    <w:rsid w:val="00E7121F"/>
    <w:rsid w:val="00E739C1"/>
    <w:rsid w:val="00E77E0D"/>
    <w:rsid w:val="00E80231"/>
    <w:rsid w:val="00E80C87"/>
    <w:rsid w:val="00E8174D"/>
    <w:rsid w:val="00E81D3C"/>
    <w:rsid w:val="00E84AAE"/>
    <w:rsid w:val="00E87BAD"/>
    <w:rsid w:val="00E87EF7"/>
    <w:rsid w:val="00E93D12"/>
    <w:rsid w:val="00EA107A"/>
    <w:rsid w:val="00EA6C14"/>
    <w:rsid w:val="00EA6EC9"/>
    <w:rsid w:val="00EC0816"/>
    <w:rsid w:val="00EC10C6"/>
    <w:rsid w:val="00EC13A9"/>
    <w:rsid w:val="00EC2941"/>
    <w:rsid w:val="00EC380C"/>
    <w:rsid w:val="00EC5C93"/>
    <w:rsid w:val="00EC6A49"/>
    <w:rsid w:val="00EC7736"/>
    <w:rsid w:val="00ED2486"/>
    <w:rsid w:val="00ED56FF"/>
    <w:rsid w:val="00ED5A6C"/>
    <w:rsid w:val="00ED7E08"/>
    <w:rsid w:val="00EE14A9"/>
    <w:rsid w:val="00EE198A"/>
    <w:rsid w:val="00EE1B19"/>
    <w:rsid w:val="00EE2A5C"/>
    <w:rsid w:val="00EE39B8"/>
    <w:rsid w:val="00EF1E1E"/>
    <w:rsid w:val="00EF4523"/>
    <w:rsid w:val="00EF6BB9"/>
    <w:rsid w:val="00F03ACA"/>
    <w:rsid w:val="00F03CBA"/>
    <w:rsid w:val="00F047E9"/>
    <w:rsid w:val="00F04D3D"/>
    <w:rsid w:val="00F04E13"/>
    <w:rsid w:val="00F06263"/>
    <w:rsid w:val="00F0777C"/>
    <w:rsid w:val="00F11265"/>
    <w:rsid w:val="00F11670"/>
    <w:rsid w:val="00F15201"/>
    <w:rsid w:val="00F163BE"/>
    <w:rsid w:val="00F21821"/>
    <w:rsid w:val="00F243B7"/>
    <w:rsid w:val="00F24A7B"/>
    <w:rsid w:val="00F27CA7"/>
    <w:rsid w:val="00F327A7"/>
    <w:rsid w:val="00F35469"/>
    <w:rsid w:val="00F4097C"/>
    <w:rsid w:val="00F441A1"/>
    <w:rsid w:val="00F44DEE"/>
    <w:rsid w:val="00F54453"/>
    <w:rsid w:val="00F54EBA"/>
    <w:rsid w:val="00F613D3"/>
    <w:rsid w:val="00F61A42"/>
    <w:rsid w:val="00F70869"/>
    <w:rsid w:val="00F71131"/>
    <w:rsid w:val="00F71B92"/>
    <w:rsid w:val="00F81E0B"/>
    <w:rsid w:val="00F823EB"/>
    <w:rsid w:val="00F83F61"/>
    <w:rsid w:val="00F853FB"/>
    <w:rsid w:val="00F863FA"/>
    <w:rsid w:val="00F868A0"/>
    <w:rsid w:val="00F94078"/>
    <w:rsid w:val="00F95D8C"/>
    <w:rsid w:val="00FA180E"/>
    <w:rsid w:val="00FA337F"/>
    <w:rsid w:val="00FA3B4F"/>
    <w:rsid w:val="00FA653D"/>
    <w:rsid w:val="00FA76FF"/>
    <w:rsid w:val="00FA7AE4"/>
    <w:rsid w:val="00FA7E9E"/>
    <w:rsid w:val="00FA7F3C"/>
    <w:rsid w:val="00FB0945"/>
    <w:rsid w:val="00FB0AA0"/>
    <w:rsid w:val="00FB3E37"/>
    <w:rsid w:val="00FB672B"/>
    <w:rsid w:val="00FB6DAF"/>
    <w:rsid w:val="00FB7B23"/>
    <w:rsid w:val="00FC272B"/>
    <w:rsid w:val="00FC2ED4"/>
    <w:rsid w:val="00FC5F8C"/>
    <w:rsid w:val="00FC5FC7"/>
    <w:rsid w:val="00FC5FCF"/>
    <w:rsid w:val="00FD3B36"/>
    <w:rsid w:val="00FD60AE"/>
    <w:rsid w:val="00FD744E"/>
    <w:rsid w:val="00FD76AC"/>
    <w:rsid w:val="00FE0212"/>
    <w:rsid w:val="00FE4947"/>
    <w:rsid w:val="00FE4E74"/>
    <w:rsid w:val="00FE7949"/>
    <w:rsid w:val="00FE7AAD"/>
    <w:rsid w:val="00FF275A"/>
    <w:rsid w:val="00FF2FC7"/>
    <w:rsid w:val="00FF6124"/>
    <w:rsid w:val="00FF7345"/>
    <w:rsid w:val="00FF750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19CE330"/>
  <w14:defaultImageDpi w14:val="330"/>
  <w15:docId w15:val="{9001B0D9-D06A-4678-87A6-56E123100A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3BAE"/>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13BAE"/>
    <w:pPr>
      <w:ind w:firstLineChars="200" w:firstLine="420"/>
    </w:pPr>
    <w:rPr>
      <w:szCs w:val="24"/>
    </w:rPr>
  </w:style>
  <w:style w:type="paragraph" w:styleId="BalloonText">
    <w:name w:val="Balloon Text"/>
    <w:basedOn w:val="Normal"/>
    <w:link w:val="BalloonTextChar"/>
    <w:uiPriority w:val="99"/>
    <w:semiHidden/>
    <w:unhideWhenUsed/>
    <w:rsid w:val="00013BAE"/>
    <w:rPr>
      <w:sz w:val="18"/>
      <w:szCs w:val="18"/>
    </w:rPr>
  </w:style>
  <w:style w:type="character" w:customStyle="1" w:styleId="BalloonTextChar">
    <w:name w:val="Balloon Text Char"/>
    <w:basedOn w:val="DefaultParagraphFont"/>
    <w:link w:val="BalloonText"/>
    <w:uiPriority w:val="99"/>
    <w:semiHidden/>
    <w:rsid w:val="00013BAE"/>
    <w:rPr>
      <w:sz w:val="18"/>
      <w:szCs w:val="18"/>
    </w:rPr>
  </w:style>
  <w:style w:type="paragraph" w:styleId="Header">
    <w:name w:val="header"/>
    <w:basedOn w:val="Normal"/>
    <w:link w:val="HeaderChar"/>
    <w:uiPriority w:val="99"/>
    <w:unhideWhenUsed/>
    <w:rsid w:val="00F54EBA"/>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F54EBA"/>
    <w:rPr>
      <w:sz w:val="18"/>
      <w:szCs w:val="18"/>
    </w:rPr>
  </w:style>
  <w:style w:type="paragraph" w:styleId="Footer">
    <w:name w:val="footer"/>
    <w:basedOn w:val="Normal"/>
    <w:link w:val="FooterChar"/>
    <w:uiPriority w:val="99"/>
    <w:unhideWhenUsed/>
    <w:rsid w:val="00F54EBA"/>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F54EBA"/>
    <w:rPr>
      <w:sz w:val="18"/>
      <w:szCs w:val="18"/>
    </w:rPr>
  </w:style>
  <w:style w:type="paragraph" w:customStyle="1" w:styleId="TFReferencesSection">
    <w:name w:val="TF_References_Section"/>
    <w:basedOn w:val="Normal"/>
    <w:rsid w:val="00AF58EB"/>
    <w:pPr>
      <w:widowControl/>
      <w:spacing w:after="200" w:line="480" w:lineRule="auto"/>
      <w:ind w:firstLine="187"/>
    </w:pPr>
    <w:rPr>
      <w:rFonts w:ascii="Times" w:hAnsi="Times" w:cs="Times New Roman"/>
      <w:kern w:val="0"/>
      <w:sz w:val="24"/>
      <w:szCs w:val="20"/>
      <w:lang w:eastAsia="en-US"/>
    </w:rPr>
  </w:style>
  <w:style w:type="character" w:styleId="SubtleEmphasis">
    <w:name w:val="Subtle Emphasis"/>
    <w:basedOn w:val="DefaultParagraphFont"/>
    <w:uiPriority w:val="19"/>
    <w:qFormat/>
    <w:rsid w:val="00DD29C3"/>
    <w:rPr>
      <w:i/>
      <w:iCs/>
      <w:color w:val="808080" w:themeColor="text1" w:themeTint="7F"/>
    </w:rPr>
  </w:style>
  <w:style w:type="paragraph" w:styleId="Subtitle">
    <w:name w:val="Subtitle"/>
    <w:basedOn w:val="Normal"/>
    <w:next w:val="Normal"/>
    <w:link w:val="SubtitleChar"/>
    <w:uiPriority w:val="11"/>
    <w:qFormat/>
    <w:rsid w:val="00DD29C3"/>
    <w:pPr>
      <w:spacing w:before="240" w:after="60" w:line="312" w:lineRule="auto"/>
      <w:jc w:val="center"/>
      <w:outlineLvl w:val="1"/>
    </w:pPr>
    <w:rPr>
      <w:rFonts w:asciiTheme="majorHAnsi" w:eastAsia="SimSun" w:hAnsiTheme="majorHAnsi" w:cstheme="majorBidi"/>
      <w:b/>
      <w:bCs/>
      <w:kern w:val="28"/>
      <w:sz w:val="32"/>
      <w:szCs w:val="32"/>
    </w:rPr>
  </w:style>
  <w:style w:type="character" w:customStyle="1" w:styleId="SubtitleChar">
    <w:name w:val="Subtitle Char"/>
    <w:basedOn w:val="DefaultParagraphFont"/>
    <w:link w:val="Subtitle"/>
    <w:uiPriority w:val="11"/>
    <w:rsid w:val="00DD29C3"/>
    <w:rPr>
      <w:rFonts w:asciiTheme="majorHAnsi" w:eastAsia="SimSun" w:hAnsiTheme="majorHAnsi" w:cstheme="majorBidi"/>
      <w:b/>
      <w:bCs/>
      <w:kern w:val="28"/>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12423">
      <w:bodyDiv w:val="1"/>
      <w:marLeft w:val="0"/>
      <w:marRight w:val="0"/>
      <w:marTop w:val="0"/>
      <w:marBottom w:val="0"/>
      <w:divBdr>
        <w:top w:val="none" w:sz="0" w:space="0" w:color="auto"/>
        <w:left w:val="none" w:sz="0" w:space="0" w:color="auto"/>
        <w:bottom w:val="none" w:sz="0" w:space="0" w:color="auto"/>
        <w:right w:val="none" w:sz="0" w:space="0" w:color="auto"/>
      </w:divBdr>
    </w:div>
    <w:div w:id="975796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theme" Target="theme/theme1.xml"/><Relationship Id="rId8" Type="http://schemas.openxmlformats.org/officeDocument/2006/relationships/hyperlink" Target="mailto:x_y_meng@.mail.neu.edu.cn"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B7BEB5-D583-4515-9713-E80D57484F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2629</Words>
  <Characters>15275</Characters>
  <Application>Microsoft Office Word</Application>
  <DocSecurity>0</DocSecurity>
  <Lines>254</Lines>
  <Paragraphs>107</Paragraphs>
  <ScaleCrop>false</ScaleCrop>
  <Company/>
  <LinksUpToDate>false</LinksUpToDate>
  <CharactersWithSpaces>17797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mxiangying</dc:creator>
  <cp:keywords/>
  <dc:description/>
  <cp:lastModifiedBy>Liliana Carmen Tatar</cp:lastModifiedBy>
  <cp:revision>2</cp:revision>
  <dcterms:created xsi:type="dcterms:W3CDTF">2023-10-09T10:11:00Z</dcterms:created>
  <dcterms:modified xsi:type="dcterms:W3CDTF">2023-10-09T10:11:00Z</dcterms:modified>
</cp:coreProperties>
</file>