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E8DB" w14:textId="0A10C276" w:rsidR="00DF7359" w:rsidRDefault="00BD2BAD">
      <w:pPr>
        <w:rPr>
          <w:rFonts w:ascii="Palatino Linotype" w:hAnsi="Palatino Linotype"/>
          <w:b/>
          <w:bCs/>
          <w:sz w:val="28"/>
          <w:szCs w:val="28"/>
        </w:rPr>
      </w:pPr>
      <w:r w:rsidRPr="00BD2BAD">
        <w:rPr>
          <w:rFonts w:ascii="Palatino Linotype" w:hAnsi="Palatino Linotype"/>
          <w:b/>
          <w:bCs/>
          <w:sz w:val="28"/>
          <w:szCs w:val="28"/>
        </w:rPr>
        <w:t xml:space="preserve">Addressing </w:t>
      </w:r>
      <w:r w:rsidR="00CE3868">
        <w:rPr>
          <w:rFonts w:ascii="Palatino Linotype" w:hAnsi="Palatino Linotype"/>
          <w:b/>
          <w:bCs/>
          <w:sz w:val="28"/>
          <w:szCs w:val="28"/>
        </w:rPr>
        <w:t>Editors</w:t>
      </w:r>
      <w:r w:rsidRPr="00BD2BAD">
        <w:rPr>
          <w:rFonts w:ascii="Palatino Linotype" w:hAnsi="Palatino Linotype"/>
          <w:b/>
          <w:bCs/>
          <w:sz w:val="28"/>
          <w:szCs w:val="28"/>
        </w:rPr>
        <w:t xml:space="preserve"> </w:t>
      </w:r>
      <w:r w:rsidR="00CE3868">
        <w:rPr>
          <w:rFonts w:ascii="Palatino Linotype" w:hAnsi="Palatino Linotype"/>
          <w:b/>
          <w:bCs/>
          <w:sz w:val="28"/>
          <w:szCs w:val="28"/>
        </w:rPr>
        <w:t xml:space="preserve">Suggestions </w:t>
      </w:r>
      <w:r w:rsidRPr="00BD2BAD">
        <w:rPr>
          <w:rFonts w:ascii="Palatino Linotype" w:hAnsi="Palatino Linotype"/>
          <w:b/>
          <w:bCs/>
          <w:sz w:val="28"/>
          <w:szCs w:val="28"/>
        </w:rPr>
        <w:t>- agriculture-2378494</w:t>
      </w:r>
    </w:p>
    <w:p w14:paraId="1D4DB080" w14:textId="64A7EF78" w:rsidR="0040550D" w:rsidRPr="0028089F" w:rsidRDefault="00CE3868" w:rsidP="0028089F">
      <w:pPr>
        <w:pStyle w:val="ListParagraph"/>
        <w:numPr>
          <w:ilvl w:val="0"/>
          <w:numId w:val="5"/>
        </w:numPr>
        <w:spacing w:before="240" w:after="240" w:line="240" w:lineRule="auto"/>
        <w:rPr>
          <w:rFonts w:ascii="Palatino Linotype" w:eastAsia="Times New Roman" w:hAnsi="Palatino Linotype" w:cs="Arial"/>
          <w:color w:val="0A0A0A"/>
          <w:sz w:val="20"/>
          <w:szCs w:val="20"/>
        </w:rPr>
      </w:pPr>
      <w:r w:rsidRPr="0028089F">
        <w:rPr>
          <w:rFonts w:ascii="Palatino Linotype" w:eastAsia="Times New Roman" w:hAnsi="Palatino Linotype" w:cs="Arial"/>
          <w:color w:val="0A0A0A"/>
          <w:sz w:val="20"/>
          <w:szCs w:val="20"/>
        </w:rPr>
        <w:t>The definition of crop health is necess</w:t>
      </w:r>
      <w:r w:rsidR="0040550D" w:rsidRPr="0028089F">
        <w:rPr>
          <w:rFonts w:ascii="Palatino Linotype" w:eastAsia="Times New Roman" w:hAnsi="Palatino Linotype" w:cs="Arial"/>
          <w:color w:val="0A0A0A"/>
          <w:sz w:val="20"/>
          <w:szCs w:val="20"/>
        </w:rPr>
        <w:t>ary.</w:t>
      </w:r>
    </w:p>
    <w:p w14:paraId="22ABBB7F" w14:textId="77777777" w:rsidR="00211E73" w:rsidRDefault="00211E73" w:rsidP="0040550D">
      <w:pPr>
        <w:pStyle w:val="ListParagraph"/>
        <w:spacing w:before="240" w:after="240" w:line="240" w:lineRule="auto"/>
        <w:rPr>
          <w:rFonts w:ascii="Palatino Linotype" w:eastAsia="Times New Roman" w:hAnsi="Palatino Linotype" w:cs="Arial"/>
          <w:color w:val="FF0000"/>
          <w:sz w:val="20"/>
          <w:szCs w:val="20"/>
        </w:rPr>
      </w:pPr>
    </w:p>
    <w:p w14:paraId="14B181B9" w14:textId="77777777" w:rsidR="00211E73" w:rsidRDefault="0040550D" w:rsidP="0040550D">
      <w:pPr>
        <w:pStyle w:val="ListParagraph"/>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 xml:space="preserve">Response </w:t>
      </w:r>
    </w:p>
    <w:p w14:paraId="61089B46" w14:textId="59BF2313" w:rsidR="0040550D" w:rsidRPr="0028089F" w:rsidRDefault="0040550D" w:rsidP="0040550D">
      <w:pPr>
        <w:pStyle w:val="ListParagraph"/>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 xml:space="preserve">Crop health is defined in the introduction based on the vegetation index in </w:t>
      </w:r>
      <w:r w:rsidR="00B26904" w:rsidRPr="0028089F">
        <w:rPr>
          <w:rFonts w:ascii="Palatino Linotype" w:eastAsia="Times New Roman" w:hAnsi="Palatino Linotype" w:cs="Arial"/>
          <w:color w:val="FF0000"/>
          <w:sz w:val="20"/>
          <w:szCs w:val="20"/>
        </w:rPr>
        <w:t>lines 88</w:t>
      </w:r>
      <w:r w:rsidRPr="0028089F">
        <w:rPr>
          <w:rFonts w:ascii="Palatino Linotype" w:eastAsia="Times New Roman" w:hAnsi="Palatino Linotype" w:cs="Arial"/>
          <w:color w:val="FF0000"/>
          <w:sz w:val="20"/>
          <w:szCs w:val="20"/>
        </w:rPr>
        <w:t xml:space="preserve"> – 96 (in red) of the attached revised manuscript. </w:t>
      </w:r>
    </w:p>
    <w:p w14:paraId="2F561821" w14:textId="20CF77B5" w:rsidR="0040550D" w:rsidRDefault="0040550D" w:rsidP="00211E73">
      <w:pPr>
        <w:pStyle w:val="ListParagraph"/>
        <w:numPr>
          <w:ilvl w:val="0"/>
          <w:numId w:val="5"/>
        </w:numPr>
        <w:tabs>
          <w:tab w:val="left" w:pos="6120"/>
        </w:tabs>
        <w:spacing w:before="240" w:after="240" w:line="240" w:lineRule="auto"/>
        <w:rPr>
          <w:rFonts w:ascii="Palatino Linotype" w:eastAsia="Times New Roman" w:hAnsi="Palatino Linotype" w:cs="Arial"/>
          <w:color w:val="0A0A0A"/>
          <w:sz w:val="20"/>
          <w:szCs w:val="20"/>
        </w:rPr>
      </w:pPr>
      <w:r w:rsidRPr="00211E73">
        <w:rPr>
          <w:rFonts w:ascii="Palatino Linotype" w:eastAsia="Times New Roman" w:hAnsi="Palatino Linotype" w:cs="Arial"/>
          <w:color w:val="0A0A0A"/>
          <w:sz w:val="20"/>
          <w:szCs w:val="20"/>
        </w:rPr>
        <w:t xml:space="preserve"> is hardly understandable. How are Activity, Process</w:t>
      </w:r>
      <w:r w:rsidR="00671506" w:rsidRPr="00211E73">
        <w:rPr>
          <w:rFonts w:ascii="Palatino Linotype" w:eastAsia="Times New Roman" w:hAnsi="Palatino Linotype" w:cs="Arial"/>
          <w:color w:val="0A0A0A"/>
          <w:sz w:val="20"/>
          <w:szCs w:val="20"/>
        </w:rPr>
        <w:t>,</w:t>
      </w:r>
      <w:r w:rsidRPr="00211E73">
        <w:rPr>
          <w:rFonts w:ascii="Palatino Linotype" w:eastAsia="Times New Roman" w:hAnsi="Palatino Linotype" w:cs="Arial"/>
          <w:color w:val="0A0A0A"/>
          <w:sz w:val="20"/>
          <w:szCs w:val="20"/>
        </w:rPr>
        <w:t xml:space="preserve"> and Output related</w:t>
      </w:r>
      <w:r w:rsidR="00671506" w:rsidRPr="00211E73">
        <w:rPr>
          <w:rFonts w:ascii="Palatino Linotype" w:eastAsia="Times New Roman" w:hAnsi="Palatino Linotype" w:cs="Arial"/>
          <w:color w:val="0A0A0A"/>
          <w:sz w:val="20"/>
          <w:szCs w:val="20"/>
        </w:rPr>
        <w:t>?</w:t>
      </w:r>
    </w:p>
    <w:p w14:paraId="02F83612" w14:textId="77777777" w:rsidR="00211E73" w:rsidRPr="00211E73" w:rsidRDefault="00211E73" w:rsidP="00211E73">
      <w:pPr>
        <w:pStyle w:val="ListParagraph"/>
        <w:tabs>
          <w:tab w:val="left" w:pos="6120"/>
        </w:tabs>
        <w:spacing w:before="240" w:after="240" w:line="240" w:lineRule="auto"/>
        <w:rPr>
          <w:rFonts w:ascii="Palatino Linotype" w:eastAsia="Times New Roman" w:hAnsi="Palatino Linotype" w:cs="Arial"/>
          <w:color w:val="0A0A0A"/>
          <w:sz w:val="20"/>
          <w:szCs w:val="20"/>
        </w:rPr>
      </w:pPr>
    </w:p>
    <w:p w14:paraId="5A8084D9" w14:textId="77777777" w:rsidR="00211E73" w:rsidRDefault="00671506" w:rsidP="00211E73">
      <w:pPr>
        <w:pStyle w:val="ListParagraph"/>
        <w:spacing w:before="240" w:after="240" w:line="240" w:lineRule="auto"/>
        <w:rPr>
          <w:rFonts w:ascii="Palatino Linotype" w:eastAsia="Times New Roman" w:hAnsi="Palatino Linotype" w:cs="Arial"/>
          <w:color w:val="FF0000"/>
          <w:sz w:val="20"/>
          <w:szCs w:val="20"/>
        </w:rPr>
      </w:pPr>
      <w:bookmarkStart w:id="0" w:name="_Hlk148345766"/>
      <w:r w:rsidRPr="0028089F">
        <w:rPr>
          <w:rFonts w:ascii="Palatino Linotype" w:eastAsia="Times New Roman" w:hAnsi="Palatino Linotype" w:cs="Arial"/>
          <w:color w:val="FF0000"/>
          <w:sz w:val="20"/>
          <w:szCs w:val="20"/>
        </w:rPr>
        <w:t>Response</w:t>
      </w:r>
      <w:bookmarkEnd w:id="0"/>
    </w:p>
    <w:p w14:paraId="16EBD6FB" w14:textId="16872AC5" w:rsidR="0040550D" w:rsidRPr="0028089F" w:rsidRDefault="00671506" w:rsidP="00211E73">
      <w:pPr>
        <w:pStyle w:val="ListParagraph"/>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The figure has been modified as follows to address the concerns.</w:t>
      </w:r>
    </w:p>
    <w:p w14:paraId="6AF21BA8" w14:textId="796558E4" w:rsidR="00671506" w:rsidRPr="0028089F" w:rsidRDefault="00671506" w:rsidP="00671506">
      <w:pPr>
        <w:pStyle w:val="ListParagraph"/>
        <w:numPr>
          <w:ilvl w:val="0"/>
          <w:numId w:val="4"/>
        </w:numPr>
        <w:tabs>
          <w:tab w:val="left" w:pos="1920"/>
        </w:tabs>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Activities, processes, and outputs have been color-coded for clarity and comprehension</w:t>
      </w:r>
      <w:r w:rsidR="00B26904" w:rsidRPr="0028089F">
        <w:rPr>
          <w:rFonts w:ascii="Palatino Linotype" w:eastAsia="Times New Roman" w:hAnsi="Palatino Linotype" w:cs="Arial"/>
          <w:color w:val="FF0000"/>
          <w:sz w:val="20"/>
          <w:szCs w:val="20"/>
        </w:rPr>
        <w:t>.</w:t>
      </w:r>
      <w:r w:rsidRPr="0028089F">
        <w:rPr>
          <w:rFonts w:ascii="Palatino Linotype" w:eastAsia="Times New Roman" w:hAnsi="Palatino Linotype" w:cs="Arial"/>
          <w:color w:val="FF0000"/>
          <w:sz w:val="20"/>
          <w:szCs w:val="20"/>
        </w:rPr>
        <w:t xml:space="preserve"> </w:t>
      </w:r>
    </w:p>
    <w:p w14:paraId="329DFE3E" w14:textId="44B28BF3" w:rsidR="00B26904" w:rsidRPr="0028089F" w:rsidRDefault="00671506" w:rsidP="00671506">
      <w:pPr>
        <w:pStyle w:val="ListParagraph"/>
        <w:numPr>
          <w:ilvl w:val="0"/>
          <w:numId w:val="4"/>
        </w:numPr>
        <w:tabs>
          <w:tab w:val="left" w:pos="1920"/>
        </w:tabs>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 xml:space="preserve">Horizontal arrows are inserted to show </w:t>
      </w:r>
      <w:r w:rsidR="00B26904" w:rsidRPr="0028089F">
        <w:rPr>
          <w:rFonts w:ascii="Palatino Linotype" w:eastAsia="Times New Roman" w:hAnsi="Palatino Linotype" w:cs="Arial"/>
          <w:color w:val="FF0000"/>
          <w:sz w:val="20"/>
          <w:szCs w:val="20"/>
        </w:rPr>
        <w:t xml:space="preserve">the </w:t>
      </w:r>
      <w:r w:rsidRPr="0028089F">
        <w:rPr>
          <w:rFonts w:ascii="Palatino Linotype" w:eastAsia="Times New Roman" w:hAnsi="Palatino Linotype" w:cs="Arial"/>
          <w:color w:val="FF0000"/>
          <w:sz w:val="20"/>
          <w:szCs w:val="20"/>
        </w:rPr>
        <w:t xml:space="preserve">progression of </w:t>
      </w:r>
      <w:r w:rsidR="00B26904" w:rsidRPr="0028089F">
        <w:rPr>
          <w:rFonts w:ascii="Palatino Linotype" w:eastAsia="Times New Roman" w:hAnsi="Palatino Linotype" w:cs="Arial"/>
          <w:color w:val="FF0000"/>
          <w:sz w:val="20"/>
          <w:szCs w:val="20"/>
        </w:rPr>
        <w:t>activities, processes, and outputs.</w:t>
      </w:r>
    </w:p>
    <w:p w14:paraId="18D520B3" w14:textId="29D0C79F" w:rsidR="00671506" w:rsidRPr="0028089F" w:rsidRDefault="00B26904" w:rsidP="00B26904">
      <w:pPr>
        <w:pStyle w:val="ListParagraph"/>
        <w:tabs>
          <w:tab w:val="left" w:pos="1920"/>
        </w:tabs>
        <w:spacing w:before="240" w:after="240" w:line="240" w:lineRule="auto"/>
        <w:ind w:left="360"/>
        <w:rPr>
          <w:rFonts w:ascii="Palatino Linotype" w:eastAsia="Times New Roman" w:hAnsi="Palatino Linotype" w:cs="Arial"/>
          <w:color w:val="0A0A0A"/>
          <w:sz w:val="20"/>
          <w:szCs w:val="20"/>
        </w:rPr>
      </w:pPr>
      <w:r w:rsidRPr="0028089F">
        <w:rPr>
          <w:rFonts w:ascii="Palatino Linotype" w:eastAsia="Times New Roman" w:hAnsi="Palatino Linotype" w:cs="Arial"/>
          <w:color w:val="FF0000"/>
          <w:sz w:val="20"/>
          <w:szCs w:val="20"/>
        </w:rPr>
        <w:t xml:space="preserve"> (c)  Vertical arrows show the relationships between activities, processes, and outputs. </w:t>
      </w:r>
      <w:r w:rsidRPr="0028089F">
        <w:rPr>
          <w:rFonts w:ascii="Palatino Linotype" w:eastAsia="Times New Roman" w:hAnsi="Palatino Linotype" w:cs="Arial"/>
          <w:color w:val="0A0A0A"/>
          <w:sz w:val="20"/>
          <w:szCs w:val="20"/>
        </w:rPr>
        <w:tab/>
      </w:r>
      <w:r w:rsidRPr="0028089F">
        <w:rPr>
          <w:rFonts w:ascii="Palatino Linotype" w:eastAsia="Times New Roman" w:hAnsi="Palatino Linotype" w:cs="Arial"/>
          <w:color w:val="0A0A0A"/>
          <w:sz w:val="20"/>
          <w:szCs w:val="20"/>
        </w:rPr>
        <w:tab/>
      </w:r>
    </w:p>
    <w:p w14:paraId="726B6837" w14:textId="77777777" w:rsidR="00AE5A15" w:rsidRPr="0028089F" w:rsidRDefault="00B26904" w:rsidP="00B26904">
      <w:pPr>
        <w:spacing w:before="240" w:after="240" w:line="240" w:lineRule="auto"/>
        <w:rPr>
          <w:rFonts w:ascii="Palatino Linotype" w:eastAsia="Times New Roman" w:hAnsi="Palatino Linotype" w:cs="Arial"/>
          <w:sz w:val="20"/>
          <w:szCs w:val="20"/>
        </w:rPr>
      </w:pPr>
      <w:r w:rsidRPr="0028089F">
        <w:rPr>
          <w:rFonts w:ascii="Palatino Linotype" w:eastAsia="Times New Roman" w:hAnsi="Palatino Linotype" w:cs="Arial"/>
          <w:color w:val="0A0A0A"/>
          <w:sz w:val="20"/>
          <w:szCs w:val="20"/>
        </w:rPr>
        <w:t xml:space="preserve">     (3)</w:t>
      </w:r>
      <w:r w:rsidRPr="0028089F">
        <w:rPr>
          <w:rFonts w:ascii="Palatino Linotype" w:eastAsia="Times New Roman" w:hAnsi="Palatino Linotype" w:cs="Arial"/>
          <w:color w:val="0A0A0A"/>
          <w:sz w:val="20"/>
          <w:szCs w:val="20"/>
        </w:rPr>
        <w:tab/>
      </w:r>
      <w:r w:rsidRPr="0028089F">
        <w:rPr>
          <w:rFonts w:ascii="Palatino Linotype" w:eastAsia="Times New Roman" w:hAnsi="Palatino Linotype" w:cs="Arial"/>
          <w:sz w:val="20"/>
          <w:szCs w:val="20"/>
        </w:rPr>
        <w:t xml:space="preserve">How was Jenks natural breaks classification utilized? </w:t>
      </w:r>
    </w:p>
    <w:p w14:paraId="564C18A7" w14:textId="77777777" w:rsidR="00211E73" w:rsidRDefault="0028089F" w:rsidP="00211E73">
      <w:pPr>
        <w:pStyle w:val="ListParagraph"/>
        <w:spacing w:before="240" w:after="240" w:line="240" w:lineRule="auto"/>
        <w:rPr>
          <w:rFonts w:ascii="Palatino Linotype" w:eastAsia="Times New Roman" w:hAnsi="Palatino Linotype" w:cs="Arial"/>
          <w:color w:val="FF0000"/>
          <w:sz w:val="20"/>
          <w:szCs w:val="20"/>
        </w:rPr>
      </w:pPr>
      <w:r w:rsidRPr="0028089F">
        <w:rPr>
          <w:rFonts w:ascii="Palatino Linotype" w:eastAsia="Times New Roman" w:hAnsi="Palatino Linotype" w:cs="Arial"/>
          <w:color w:val="FF0000"/>
          <w:sz w:val="20"/>
          <w:szCs w:val="20"/>
        </w:rPr>
        <w:t>Response</w:t>
      </w:r>
    </w:p>
    <w:p w14:paraId="36AAF23B" w14:textId="240105E6" w:rsidR="00B26904" w:rsidRPr="0028089F" w:rsidRDefault="00AE5A15" w:rsidP="00211E73">
      <w:pPr>
        <w:pStyle w:val="ListParagraph"/>
        <w:spacing w:before="240" w:after="240" w:line="240" w:lineRule="auto"/>
        <w:rPr>
          <w:rFonts w:ascii="Palatino Linotype" w:eastAsia="Times New Roman" w:hAnsi="Palatino Linotype" w:cs="Arial"/>
          <w:color w:val="FF0000"/>
        </w:rPr>
      </w:pPr>
      <w:r w:rsidRPr="0028089F">
        <w:rPr>
          <w:rFonts w:ascii="Palatino Linotype" w:eastAsia="Times New Roman" w:hAnsi="Palatino Linotype" w:cs="Arial"/>
          <w:color w:val="FF0000"/>
        </w:rPr>
        <w:t>The rationale and suitability of the Jenks natural breaks classification system in this study are discussed in the materials and methods section of the paper in lines 278 – 280. This is further reinforced in the discussion section in lines 616 – 618.</w:t>
      </w:r>
    </w:p>
    <w:p w14:paraId="16CBE83B" w14:textId="2827073D" w:rsidR="00CE3868" w:rsidRPr="0028089F" w:rsidRDefault="00AE5A15" w:rsidP="0028089F">
      <w:pPr>
        <w:tabs>
          <w:tab w:val="left" w:pos="386"/>
          <w:tab w:val="left" w:pos="2906"/>
        </w:tabs>
        <w:spacing w:before="240" w:after="240" w:line="240" w:lineRule="auto"/>
        <w:ind w:left="360"/>
        <w:rPr>
          <w:rFonts w:ascii="Palatino Linotype" w:eastAsia="Times New Roman" w:hAnsi="Palatino Linotype" w:cs="Arial"/>
          <w:color w:val="0A0A0A"/>
          <w:sz w:val="20"/>
          <w:szCs w:val="20"/>
        </w:rPr>
      </w:pPr>
      <w:r w:rsidRPr="0028089F">
        <w:rPr>
          <w:rFonts w:ascii="Palatino Linotype" w:eastAsia="Times New Roman" w:hAnsi="Palatino Linotype" w:cs="Arial"/>
          <w:color w:val="0A0A0A"/>
          <w:sz w:val="20"/>
          <w:szCs w:val="20"/>
        </w:rPr>
        <w:tab/>
        <w:t>(4)</w:t>
      </w:r>
      <w:r w:rsidR="00CE3868" w:rsidRPr="0028089F">
        <w:rPr>
          <w:rFonts w:ascii="Palatino Linotype" w:eastAsia="Times New Roman" w:hAnsi="Palatino Linotype" w:cs="Arial"/>
          <w:color w:val="0A0A0A"/>
          <w:sz w:val="20"/>
          <w:szCs w:val="20"/>
        </w:rPr>
        <w:t xml:space="preserve"> The authors should check the figures on the printed version. Most texts and symbols are unreadable in the figures. Format of figures should follow other publications in this journal. Uppercase and lowercase letters are not unified. Outlines of graph may be not necessary.</w:t>
      </w:r>
    </w:p>
    <w:p w14:paraId="1AC71005" w14:textId="77777777" w:rsidR="00211E73" w:rsidRDefault="00BD2BAD" w:rsidP="00211E73">
      <w:pPr>
        <w:ind w:left="360" w:firstLine="360"/>
        <w:rPr>
          <w:rFonts w:ascii="Palatino Linotype" w:hAnsi="Palatino Linotype"/>
          <w:color w:val="FF0000"/>
          <w:sz w:val="20"/>
          <w:szCs w:val="20"/>
        </w:rPr>
      </w:pPr>
      <w:r w:rsidRPr="00211E73">
        <w:rPr>
          <w:rFonts w:ascii="Palatino Linotype" w:hAnsi="Palatino Linotype"/>
          <w:color w:val="FF0000"/>
          <w:sz w:val="20"/>
          <w:szCs w:val="20"/>
        </w:rPr>
        <w:t>Response</w:t>
      </w:r>
    </w:p>
    <w:p w14:paraId="52C6E494" w14:textId="72CC1824" w:rsidR="00DD7173" w:rsidRPr="0028089F" w:rsidRDefault="00DD7173" w:rsidP="00211E73">
      <w:pPr>
        <w:rPr>
          <w:rFonts w:ascii="Palatino Linotype" w:hAnsi="Palatino Linotype"/>
          <w:color w:val="FF0000"/>
          <w:sz w:val="20"/>
          <w:szCs w:val="20"/>
        </w:rPr>
      </w:pPr>
      <w:r w:rsidRPr="0028089F">
        <w:rPr>
          <w:rFonts w:ascii="Palatino Linotype" w:eastAsia="Times New Roman" w:hAnsi="Palatino Linotype" w:cs="Times New Roman"/>
          <w:sz w:val="18"/>
          <w:szCs w:val="18"/>
        </w:rPr>
        <w:t xml:space="preserve"> </w:t>
      </w:r>
      <w:r w:rsidR="0028089F" w:rsidRPr="0028089F">
        <w:rPr>
          <w:rFonts w:ascii="Palatino Linotype" w:hAnsi="Palatino Linotype"/>
          <w:color w:val="FF0000"/>
          <w:sz w:val="20"/>
          <w:szCs w:val="20"/>
        </w:rPr>
        <w:t xml:space="preserve">All the figures have been redrawn to follow publication guidelines as follows: </w:t>
      </w:r>
    </w:p>
    <w:p w14:paraId="150CF670" w14:textId="0FC0A9D4" w:rsidR="0028089F" w:rsidRPr="0028089F" w:rsidRDefault="0028089F" w:rsidP="00211E73">
      <w:pPr>
        <w:spacing w:before="100" w:beforeAutospacing="1" w:after="100" w:afterAutospacing="1" w:line="240" w:lineRule="auto"/>
        <w:ind w:firstLine="360"/>
        <w:rPr>
          <w:rFonts w:ascii="Palatino Linotype" w:hAnsi="Palatino Linotype"/>
          <w:color w:val="FF0000"/>
          <w:sz w:val="20"/>
          <w:szCs w:val="20"/>
        </w:rPr>
      </w:pPr>
      <w:r w:rsidRPr="0028089F">
        <w:rPr>
          <w:rFonts w:ascii="Palatino Linotype" w:hAnsi="Palatino Linotype"/>
          <w:color w:val="FF0000"/>
          <w:sz w:val="20"/>
          <w:szCs w:val="20"/>
        </w:rPr>
        <w:t>(a)</w:t>
      </w:r>
      <w:r w:rsidRPr="0028089F">
        <w:rPr>
          <w:rFonts w:ascii="Palatino Linotype" w:hAnsi="Palatino Linotype"/>
          <w:color w:val="FF0000"/>
          <w:sz w:val="20"/>
          <w:szCs w:val="20"/>
        </w:rPr>
        <w:tab/>
        <w:t>All font sizes are appropriately increased for clear readability</w:t>
      </w:r>
    </w:p>
    <w:p w14:paraId="105D1D96" w14:textId="77777777" w:rsidR="0028089F" w:rsidRPr="0028089F" w:rsidRDefault="0028089F" w:rsidP="00211E73">
      <w:pPr>
        <w:spacing w:before="100" w:beforeAutospacing="1" w:after="100" w:afterAutospacing="1" w:line="240" w:lineRule="auto"/>
        <w:ind w:firstLine="360"/>
        <w:rPr>
          <w:rFonts w:ascii="Palatino Linotype" w:hAnsi="Palatino Linotype"/>
          <w:color w:val="FF0000"/>
          <w:sz w:val="20"/>
          <w:szCs w:val="20"/>
        </w:rPr>
      </w:pPr>
      <w:r w:rsidRPr="0028089F">
        <w:rPr>
          <w:rFonts w:ascii="Palatino Linotype" w:hAnsi="Palatino Linotype"/>
          <w:color w:val="FF0000"/>
          <w:sz w:val="20"/>
          <w:szCs w:val="20"/>
        </w:rPr>
        <w:t>(b)</w:t>
      </w:r>
      <w:r w:rsidRPr="0028089F">
        <w:rPr>
          <w:rFonts w:ascii="Palatino Linotype" w:hAnsi="Palatino Linotype"/>
          <w:color w:val="FF0000"/>
          <w:sz w:val="20"/>
          <w:szCs w:val="20"/>
        </w:rPr>
        <w:tab/>
        <w:t>Color delineations are enhanced</w:t>
      </w:r>
    </w:p>
    <w:p w14:paraId="488FACD0" w14:textId="0C364940" w:rsidR="0028089F" w:rsidRPr="0028089F" w:rsidRDefault="0028089F" w:rsidP="00211E73">
      <w:pPr>
        <w:spacing w:before="100" w:beforeAutospacing="1" w:after="100" w:afterAutospacing="1" w:line="240" w:lineRule="auto"/>
        <w:ind w:firstLine="360"/>
        <w:rPr>
          <w:rFonts w:ascii="Palatino Linotype" w:hAnsi="Palatino Linotype"/>
          <w:color w:val="FF0000"/>
          <w:sz w:val="20"/>
          <w:szCs w:val="20"/>
        </w:rPr>
      </w:pPr>
      <w:r w:rsidRPr="0028089F">
        <w:rPr>
          <w:rFonts w:ascii="Palatino Linotype" w:hAnsi="Palatino Linotype"/>
          <w:color w:val="FF0000"/>
          <w:sz w:val="20"/>
          <w:szCs w:val="20"/>
        </w:rPr>
        <w:t>(c)</w:t>
      </w:r>
      <w:r w:rsidRPr="0028089F">
        <w:rPr>
          <w:rFonts w:ascii="Palatino Linotype" w:hAnsi="Palatino Linotype"/>
          <w:color w:val="FF0000"/>
          <w:sz w:val="20"/>
          <w:szCs w:val="20"/>
        </w:rPr>
        <w:tab/>
        <w:t>Upper and lower cases are unified</w:t>
      </w:r>
    </w:p>
    <w:p w14:paraId="65BE81D7" w14:textId="767E4509" w:rsidR="0028089F" w:rsidRPr="0028089F" w:rsidRDefault="0028089F" w:rsidP="00211E73">
      <w:pPr>
        <w:spacing w:before="100" w:beforeAutospacing="1" w:after="100" w:afterAutospacing="1" w:line="240" w:lineRule="auto"/>
        <w:ind w:firstLine="360"/>
        <w:rPr>
          <w:rFonts w:ascii="Palatino Linotype" w:hAnsi="Palatino Linotype"/>
          <w:color w:val="FF0000"/>
          <w:sz w:val="20"/>
          <w:szCs w:val="20"/>
        </w:rPr>
      </w:pPr>
      <w:r w:rsidRPr="0028089F">
        <w:rPr>
          <w:rFonts w:ascii="Palatino Linotype" w:hAnsi="Palatino Linotype"/>
          <w:color w:val="FF0000"/>
          <w:sz w:val="20"/>
          <w:szCs w:val="20"/>
        </w:rPr>
        <w:t>(d)</w:t>
      </w:r>
      <w:r w:rsidRPr="0028089F">
        <w:rPr>
          <w:rFonts w:ascii="Palatino Linotype" w:hAnsi="Palatino Linotype"/>
          <w:color w:val="FF0000"/>
          <w:sz w:val="20"/>
          <w:szCs w:val="20"/>
        </w:rPr>
        <w:tab/>
        <w:t>Outlines are removed from all graphs.</w:t>
      </w:r>
    </w:p>
    <w:p w14:paraId="707356FC" w14:textId="34372250" w:rsidR="0028089F" w:rsidRPr="00211E73" w:rsidRDefault="0028089F" w:rsidP="00211E73">
      <w:pPr>
        <w:tabs>
          <w:tab w:val="left" w:pos="3793"/>
        </w:tabs>
        <w:spacing w:before="100" w:beforeAutospacing="1" w:after="100" w:afterAutospacing="1" w:line="240" w:lineRule="auto"/>
        <w:rPr>
          <w:rFonts w:ascii="Palatino Linotype" w:hAnsi="Palatino Linotype"/>
          <w:color w:val="FF0000"/>
        </w:rPr>
      </w:pPr>
      <w:r w:rsidRPr="0028089F">
        <w:rPr>
          <w:rFonts w:ascii="Palatino Linotype" w:hAnsi="Palatino Linotype"/>
          <w:color w:val="FF0000"/>
        </w:rPr>
        <w:t xml:space="preserve"> </w:t>
      </w:r>
      <w:r w:rsidR="00211E73">
        <w:rPr>
          <w:rFonts w:ascii="Palatino Linotype" w:hAnsi="Palatino Linotype"/>
          <w:color w:val="FF0000"/>
        </w:rPr>
        <w:t>Thanks for your kind evaluation of our paper and please let us know if we can answer further questions.</w:t>
      </w:r>
    </w:p>
    <w:sectPr w:rsidR="0028089F" w:rsidRPr="00211E73" w:rsidSect="00405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4610" w14:textId="77777777" w:rsidR="00DD1CB6" w:rsidRDefault="00DD1CB6" w:rsidP="008F6687">
      <w:pPr>
        <w:spacing w:after="0" w:line="240" w:lineRule="auto"/>
      </w:pPr>
      <w:r>
        <w:separator/>
      </w:r>
    </w:p>
  </w:endnote>
  <w:endnote w:type="continuationSeparator" w:id="0">
    <w:p w14:paraId="2EA7CB65" w14:textId="77777777" w:rsidR="00DD1CB6" w:rsidRDefault="00DD1CB6" w:rsidP="008F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D2CC" w14:textId="77777777" w:rsidR="00DD1CB6" w:rsidRDefault="00DD1CB6" w:rsidP="008F6687">
      <w:pPr>
        <w:spacing w:after="0" w:line="240" w:lineRule="auto"/>
      </w:pPr>
      <w:r>
        <w:separator/>
      </w:r>
    </w:p>
  </w:footnote>
  <w:footnote w:type="continuationSeparator" w:id="0">
    <w:p w14:paraId="4D89E410" w14:textId="77777777" w:rsidR="00DD1CB6" w:rsidRDefault="00DD1CB6" w:rsidP="008F6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25BB3"/>
    <w:multiLevelType w:val="hybridMultilevel"/>
    <w:tmpl w:val="5A8C2586"/>
    <w:lvl w:ilvl="0" w:tplc="210E99D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D7402DC"/>
    <w:multiLevelType w:val="hybridMultilevel"/>
    <w:tmpl w:val="71F6698E"/>
    <w:lvl w:ilvl="0" w:tplc="DB3C2C7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D0A205C"/>
    <w:multiLevelType w:val="hybridMultilevel"/>
    <w:tmpl w:val="AEACA2B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60C63"/>
    <w:multiLevelType w:val="hybridMultilevel"/>
    <w:tmpl w:val="D38AF8A4"/>
    <w:lvl w:ilvl="0" w:tplc="6F8A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56DCA"/>
    <w:multiLevelType w:val="hybridMultilevel"/>
    <w:tmpl w:val="7BD87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2984752">
    <w:abstractNumId w:val="1"/>
  </w:num>
  <w:num w:numId="2" w16cid:durableId="695229599">
    <w:abstractNumId w:val="4"/>
  </w:num>
  <w:num w:numId="3" w16cid:durableId="874579576">
    <w:abstractNumId w:val="2"/>
  </w:num>
  <w:num w:numId="4" w16cid:durableId="1689865678">
    <w:abstractNumId w:val="0"/>
  </w:num>
  <w:num w:numId="5" w16cid:durableId="171449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AD"/>
    <w:rsid w:val="001B0BA4"/>
    <w:rsid w:val="00211E73"/>
    <w:rsid w:val="0028089F"/>
    <w:rsid w:val="00364E01"/>
    <w:rsid w:val="0040550D"/>
    <w:rsid w:val="00456424"/>
    <w:rsid w:val="004B16C6"/>
    <w:rsid w:val="00524922"/>
    <w:rsid w:val="005860B4"/>
    <w:rsid w:val="005B308F"/>
    <w:rsid w:val="00671506"/>
    <w:rsid w:val="007D3FFE"/>
    <w:rsid w:val="008F6687"/>
    <w:rsid w:val="00A21518"/>
    <w:rsid w:val="00AE5A15"/>
    <w:rsid w:val="00B26904"/>
    <w:rsid w:val="00BA0CD6"/>
    <w:rsid w:val="00BD2BAD"/>
    <w:rsid w:val="00C75447"/>
    <w:rsid w:val="00CE3868"/>
    <w:rsid w:val="00DD1CB6"/>
    <w:rsid w:val="00DD7173"/>
    <w:rsid w:val="00DF6D16"/>
    <w:rsid w:val="00D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098E"/>
  <w15:chartTrackingRefBased/>
  <w15:docId w15:val="{02F0091B-DC0E-4A98-8906-81853F00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AD"/>
    <w:pPr>
      <w:ind w:left="720"/>
      <w:contextualSpacing/>
    </w:pPr>
  </w:style>
  <w:style w:type="paragraph" w:styleId="Header">
    <w:name w:val="header"/>
    <w:basedOn w:val="Normal"/>
    <w:link w:val="HeaderChar"/>
    <w:uiPriority w:val="99"/>
    <w:unhideWhenUsed/>
    <w:rsid w:val="008F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687"/>
  </w:style>
  <w:style w:type="paragraph" w:styleId="Footer">
    <w:name w:val="footer"/>
    <w:basedOn w:val="Normal"/>
    <w:link w:val="FooterChar"/>
    <w:uiPriority w:val="99"/>
    <w:unhideWhenUsed/>
    <w:rsid w:val="008F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1389</Characters>
  <Application>Microsoft Office Word</Application>
  <DocSecurity>0</DocSecurity>
  <Lines>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Andrew [AGRON]</dc:creator>
  <cp:keywords/>
  <dc:description/>
  <cp:lastModifiedBy>Manu, Andrew [AGRON]</cp:lastModifiedBy>
  <cp:revision>2</cp:revision>
  <dcterms:created xsi:type="dcterms:W3CDTF">2023-10-20T21:11:00Z</dcterms:created>
  <dcterms:modified xsi:type="dcterms:W3CDTF">2023-10-20T21:11:00Z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ec9e592c-46bd-4e8a-9e50-89e2e1bb93c8</vt:lpwstr>
  </property>
</Properties>
</file>