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F8CB7E" w14:textId="77777777" w:rsidR="00DC68C3" w:rsidRPr="002A6C5A" w:rsidRDefault="00DC68C3" w:rsidP="00DC68C3">
      <w:pPr>
        <w:pStyle w:val="3"/>
        <w:spacing w:line="480" w:lineRule="auto"/>
        <w:jc w:val="center"/>
        <w:rPr>
          <w:rFonts w:ascii="Times New Roman" w:hAnsi="Times New Roman" w:cs="Times New Roman"/>
        </w:rPr>
      </w:pPr>
      <w:r w:rsidRPr="002A6C5A">
        <w:rPr>
          <w:rFonts w:ascii="Times New Roman" w:hAnsi="Times New Roman" w:cs="Times New Roman"/>
        </w:rPr>
        <w:t>Mussel-inspired calcium alginate/polyacrylamide dual network hydrogel: a physical barrier to prevent postoperative re-adhesion</w:t>
      </w:r>
    </w:p>
    <w:p w14:paraId="42D28572" w14:textId="7F4CA1F1" w:rsidR="00FC5F12" w:rsidRPr="00F11B4C" w:rsidRDefault="00FC5F12" w:rsidP="00FC5F12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30488C">
        <w:rPr>
          <w:rFonts w:ascii="Times New Roman" w:hAnsi="Times New Roman"/>
          <w:sz w:val="24"/>
          <w:szCs w:val="24"/>
        </w:rPr>
        <w:t>Zekun</w:t>
      </w:r>
      <w:proofErr w:type="spellEnd"/>
      <w:r w:rsidRPr="0030488C">
        <w:rPr>
          <w:rFonts w:ascii="Times New Roman" w:hAnsi="Times New Roman"/>
          <w:sz w:val="24"/>
          <w:szCs w:val="24"/>
        </w:rPr>
        <w:t xml:space="preserve"> Su</w:t>
      </w:r>
      <w:r w:rsidR="00A85E29">
        <w:rPr>
          <w:rFonts w:ascii="Times New Roman" w:hAnsi="Times New Roman"/>
          <w:sz w:val="24"/>
          <w:szCs w:val="24"/>
          <w:vertAlign w:val="superscript"/>
        </w:rPr>
        <w:t>1</w:t>
      </w:r>
      <w:r w:rsidRPr="0030488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Beibei Xue</w:t>
      </w:r>
      <w:r w:rsidR="00A85E29"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, Chang Xu</w:t>
      </w:r>
      <w:r w:rsidR="00A85E29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, Yue Kang</w:t>
      </w:r>
      <w:r w:rsidR="00A85E29"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11B4C">
        <w:rPr>
          <w:rFonts w:ascii="Times New Roman" w:hAnsi="Times New Roman"/>
          <w:sz w:val="24"/>
          <w:szCs w:val="24"/>
        </w:rPr>
        <w:t>Xufeng</w:t>
      </w:r>
      <w:proofErr w:type="spellEnd"/>
      <w:r w:rsidRPr="00F11B4C">
        <w:rPr>
          <w:rFonts w:ascii="Times New Roman" w:hAnsi="Times New Roman"/>
          <w:sz w:val="24"/>
          <w:szCs w:val="24"/>
        </w:rPr>
        <w:t xml:space="preserve"> Dong</w:t>
      </w:r>
      <w:r w:rsidR="00A85E29">
        <w:rPr>
          <w:rFonts w:ascii="Times New Roman" w:hAnsi="Times New Roman"/>
          <w:sz w:val="24"/>
          <w:szCs w:val="24"/>
          <w:vertAlign w:val="superscript"/>
        </w:rPr>
        <w:t>1</w:t>
      </w:r>
      <w:r w:rsidRPr="00F11B4C">
        <w:rPr>
          <w:rFonts w:ascii="Times New Roman" w:hAnsi="Times New Roman"/>
          <w:sz w:val="24"/>
          <w:szCs w:val="24"/>
          <w:vertAlign w:val="superscript"/>
        </w:rPr>
        <w:t>*</w:t>
      </w:r>
    </w:p>
    <w:p w14:paraId="21562BCD" w14:textId="77777777" w:rsidR="00FC5F12" w:rsidRPr="00F11B4C" w:rsidRDefault="00FC5F12" w:rsidP="00FC5F12">
      <w:pPr>
        <w:spacing w:line="480" w:lineRule="auto"/>
        <w:jc w:val="center"/>
        <w:rPr>
          <w:rFonts w:ascii="Times New Roman" w:hAnsi="Times New Roman"/>
          <w:sz w:val="24"/>
          <w:szCs w:val="24"/>
        </w:rPr>
      </w:pPr>
    </w:p>
    <w:p w14:paraId="01DB1298" w14:textId="6834B3DD" w:rsidR="00FC5F12" w:rsidRDefault="00A85E29" w:rsidP="00FC5F1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FC5F12" w:rsidRPr="007F5A05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FC5F12" w:rsidRPr="007F5A05">
        <w:rPr>
          <w:rFonts w:ascii="Times New Roman" w:hAnsi="Times New Roman" w:cs="Times New Roman"/>
          <w:sz w:val="24"/>
          <w:szCs w:val="24"/>
        </w:rPr>
        <w:t>School of Materials Science and Engineering, Dalian University of Technology, Dalian, 116024, China.</w:t>
      </w:r>
    </w:p>
    <w:p w14:paraId="4C6510C2" w14:textId="199FA0CD" w:rsidR="00FC5F12" w:rsidRPr="007F5A05" w:rsidRDefault="00A85E29" w:rsidP="00FC5F1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C5F12" w:rsidRPr="007F5A05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FC5F12" w:rsidRPr="0058106E">
        <w:rPr>
          <w:rFonts w:ascii="Times New Roman" w:hAnsi="Times New Roman" w:cs="Times New Roman"/>
          <w:sz w:val="24"/>
          <w:szCs w:val="24"/>
        </w:rPr>
        <w:t>Institute of Cardio-Cerebrovascular Medicine</w:t>
      </w:r>
      <w:bookmarkStart w:id="0" w:name="_GoBack"/>
      <w:bookmarkEnd w:id="0"/>
      <w:r w:rsidR="00FC5F12" w:rsidRPr="0058106E">
        <w:rPr>
          <w:rFonts w:ascii="Times New Roman" w:hAnsi="Times New Roman" w:cs="Times New Roman"/>
          <w:sz w:val="24"/>
          <w:szCs w:val="24"/>
        </w:rPr>
        <w:t>, Central Hospital of Dalian University of Technology, Dalian, 116089, P. R. China.</w:t>
      </w:r>
    </w:p>
    <w:p w14:paraId="5C40BD84" w14:textId="44B50AC9" w:rsidR="00FC5F12" w:rsidRDefault="00A85E29" w:rsidP="00FC5F1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FC5F12">
        <w:rPr>
          <w:rFonts w:ascii="Times New Roman" w:hAnsi="Times New Roman" w:cs="Times New Roman"/>
          <w:sz w:val="24"/>
          <w:szCs w:val="24"/>
        </w:rPr>
        <w:t xml:space="preserve"> </w:t>
      </w:r>
      <w:r w:rsidR="00FC5F12" w:rsidRPr="00F11B4C">
        <w:rPr>
          <w:rFonts w:ascii="Times New Roman" w:hAnsi="Times New Roman" w:cs="Times New Roman"/>
          <w:sz w:val="24"/>
          <w:szCs w:val="24"/>
        </w:rPr>
        <w:t>Department of Breast Surgery, Liaoning Cancer Hospital &amp; Institute, Shenyang, 110042, China</w:t>
      </w:r>
      <w:r w:rsidR="00FC5F12">
        <w:rPr>
          <w:rFonts w:ascii="Times New Roman" w:hAnsi="Times New Roman" w:cs="Times New Roman"/>
          <w:sz w:val="24"/>
          <w:szCs w:val="24"/>
        </w:rPr>
        <w:t>.</w:t>
      </w:r>
    </w:p>
    <w:p w14:paraId="3AB35608" w14:textId="77777777" w:rsidR="00FC5F12" w:rsidRPr="00A50DDE" w:rsidRDefault="00FC5F12" w:rsidP="00FC5F1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2C8930DD" w14:textId="0C1A9AC1" w:rsidR="00FC5F12" w:rsidRPr="007F5A05" w:rsidRDefault="00FC5F12" w:rsidP="00FC5F12">
      <w:pPr>
        <w:spacing w:line="480" w:lineRule="auto"/>
        <w:rPr>
          <w:rFonts w:ascii="Times New Roman" w:hAnsi="Times New Roman" w:cs="Times New Roman" w:hint="eastAsia"/>
          <w:sz w:val="24"/>
          <w:szCs w:val="24"/>
        </w:rPr>
      </w:pPr>
      <w:r w:rsidRPr="007F5A05">
        <w:rPr>
          <w:rFonts w:ascii="Times New Roman" w:hAnsi="Times New Roman" w:cs="Times New Roman"/>
          <w:sz w:val="24"/>
          <w:szCs w:val="24"/>
        </w:rPr>
        <w:t xml:space="preserve">* Corresponding author. </w:t>
      </w:r>
    </w:p>
    <w:p w14:paraId="262447FB" w14:textId="73AFA2E5" w:rsidR="00FC5F12" w:rsidRDefault="00FC5F12" w:rsidP="00FC5F1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F5A05">
        <w:rPr>
          <w:rFonts w:ascii="Times New Roman" w:hAnsi="Times New Roman" w:cs="Times New Roman"/>
          <w:sz w:val="24"/>
          <w:szCs w:val="24"/>
        </w:rPr>
        <w:t>E-mail addresses: dongxf@dlut.edu.cn (X. Dong)</w:t>
      </w:r>
    </w:p>
    <w:p w14:paraId="58EA3CC7" w14:textId="77777777" w:rsidR="00FC5F12" w:rsidRDefault="00FC5F12" w:rsidP="00FC5F1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5DB77975" w14:textId="77777777" w:rsidR="00DC68C3" w:rsidRDefault="00DC68C3" w:rsidP="00DC68C3">
      <w:pPr>
        <w:widowControl/>
        <w:jc w:val="lef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29F38B6D" w14:textId="16F4F65F" w:rsidR="000A5697" w:rsidRDefault="00DC68C3" w:rsidP="00FC5F12">
      <w:pPr>
        <w:spacing w:line="480" w:lineRule="auto"/>
        <w:jc w:val="center"/>
      </w:pPr>
      <w:r>
        <w:rPr>
          <w:noProof/>
        </w:rPr>
        <w:lastRenderedPageBreak/>
        <w:drawing>
          <wp:inline distT="0" distB="0" distL="0" distR="0" wp14:anchorId="48F95610" wp14:editId="6C2191FC">
            <wp:extent cx="3537527" cy="2178988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4663" cy="2201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C6092" w14:textId="593DD8ED" w:rsidR="006E18D8" w:rsidRDefault="006E18D8" w:rsidP="00FC5F1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E18D8">
        <w:rPr>
          <w:rFonts w:ascii="Times New Roman" w:hAnsi="Times New Roman" w:cs="Times New Roman"/>
          <w:sz w:val="24"/>
          <w:szCs w:val="24"/>
        </w:rPr>
        <w:t>Figure S1</w:t>
      </w:r>
      <w:r w:rsidR="0052683A">
        <w:rPr>
          <w:rFonts w:ascii="Times New Roman" w:hAnsi="Times New Roman" w:cs="Times New Roman"/>
          <w:sz w:val="24"/>
          <w:szCs w:val="24"/>
        </w:rPr>
        <w:t>.</w:t>
      </w:r>
      <w:r w:rsidRPr="006E18D8">
        <w:rPr>
          <w:rFonts w:ascii="Times New Roman" w:hAnsi="Times New Roman" w:cs="Times New Roman"/>
          <w:sz w:val="24"/>
          <w:szCs w:val="24"/>
        </w:rPr>
        <w:t xml:space="preserve"> Adhesion of </w:t>
      </w:r>
      <w:r>
        <w:rPr>
          <w:rFonts w:ascii="Times New Roman" w:hAnsi="Times New Roman" w:cs="Times New Roman"/>
          <w:sz w:val="24"/>
          <w:szCs w:val="24"/>
        </w:rPr>
        <w:t xml:space="preserve">10 </w:t>
      </w:r>
      <w:r w:rsidRPr="006E18D8">
        <w:rPr>
          <w:rFonts w:ascii="Times New Roman" w:hAnsi="Times New Roman" w:cs="Times New Roman"/>
          <w:sz w:val="24"/>
          <w:szCs w:val="24"/>
        </w:rPr>
        <w:t>PDA-CA-PAM hydrogel to other materials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FBDB8C6" w14:textId="6AE014BA" w:rsidR="00FC5F12" w:rsidRDefault="00FC5F12">
      <w:pPr>
        <w:widowControl/>
        <w:jc w:val="left"/>
      </w:pPr>
      <w:r>
        <w:br w:type="page"/>
      </w:r>
    </w:p>
    <w:p w14:paraId="31880A99" w14:textId="77777777" w:rsidR="006E18D8" w:rsidRPr="00FC5F12" w:rsidRDefault="006E18D8" w:rsidP="006E18D8"/>
    <w:p w14:paraId="2A980A88" w14:textId="1EF2CFA4" w:rsidR="00DC68C3" w:rsidRDefault="00A97A2F" w:rsidP="00FC5F12">
      <w:pPr>
        <w:spacing w:line="480" w:lineRule="auto"/>
        <w:jc w:val="center"/>
      </w:pPr>
      <w:r>
        <w:rPr>
          <w:noProof/>
        </w:rPr>
        <w:drawing>
          <wp:inline distT="0" distB="0" distL="0" distR="0" wp14:anchorId="641499AC" wp14:editId="72860F86">
            <wp:extent cx="4257964" cy="2690832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4456" cy="2745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CF9C94" w14:textId="34B7E61F" w:rsidR="006E18D8" w:rsidRPr="006E18D8" w:rsidRDefault="006E18D8" w:rsidP="00FC5F12">
      <w:pPr>
        <w:spacing w:line="48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E18D8">
        <w:rPr>
          <w:rFonts w:ascii="Times New Roman" w:hAnsi="Times New Roman" w:cs="Times New Roman"/>
          <w:sz w:val="24"/>
          <w:szCs w:val="24"/>
        </w:rPr>
        <w:t>Figure S2</w:t>
      </w:r>
      <w:r w:rsidR="0052683A">
        <w:rPr>
          <w:rFonts w:ascii="Times New Roman" w:hAnsi="Times New Roman" w:cs="Times New Roman"/>
          <w:sz w:val="24"/>
          <w:szCs w:val="24"/>
        </w:rPr>
        <w:t>.</w:t>
      </w:r>
      <w:r w:rsidRPr="006E18D8">
        <w:rPr>
          <w:rFonts w:ascii="Times New Roman" w:hAnsi="Times New Roman" w:cs="Times New Roman"/>
          <w:sz w:val="24"/>
          <w:szCs w:val="24"/>
        </w:rPr>
        <w:t xml:space="preserve"> Comparison between CA-PAM and PDA-CA-PAM hydrogel before and after swelling.</w:t>
      </w:r>
    </w:p>
    <w:p w14:paraId="67759303" w14:textId="77777777" w:rsidR="00DC68C3" w:rsidRPr="006E18D8" w:rsidRDefault="00DC68C3"/>
    <w:sectPr w:rsidR="00DC68C3" w:rsidRPr="006E18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9F3"/>
    <w:rsid w:val="000A5697"/>
    <w:rsid w:val="003739F3"/>
    <w:rsid w:val="0052683A"/>
    <w:rsid w:val="006E18D8"/>
    <w:rsid w:val="00A85E29"/>
    <w:rsid w:val="00A97A2F"/>
    <w:rsid w:val="00DC68C3"/>
    <w:rsid w:val="00FC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33696"/>
  <w15:chartTrackingRefBased/>
  <w15:docId w15:val="{4683D4C8-2178-40F7-B243-E0F2037A7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68C3"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unhideWhenUsed/>
    <w:qFormat/>
    <w:rsid w:val="00DC68C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DC68C3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dell</cp:lastModifiedBy>
  <cp:revision>5</cp:revision>
  <dcterms:created xsi:type="dcterms:W3CDTF">2023-09-19T09:40:00Z</dcterms:created>
  <dcterms:modified xsi:type="dcterms:W3CDTF">2023-10-06T05:48:00Z</dcterms:modified>
</cp:coreProperties>
</file>