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FB6" w:rsidRDefault="00730FB6"/>
    <w:p w:rsidR="00C348FC" w:rsidRPr="007F73D9" w:rsidRDefault="007F73D9">
      <w:pPr>
        <w:rPr>
          <w:rFonts w:ascii="Palatino Linotype" w:hAnsi="Palatino Linotype"/>
          <w:sz w:val="18"/>
          <w:lang w:val="en-US"/>
        </w:rPr>
      </w:pPr>
      <w:r w:rsidRPr="001D457F">
        <w:rPr>
          <w:rFonts w:ascii="Palatino Linotype" w:hAnsi="Palatino Linotype"/>
          <w:b/>
          <w:sz w:val="20"/>
          <w:lang w:val="en-US"/>
        </w:rPr>
        <w:t>Table S</w:t>
      </w:r>
      <w:r w:rsidR="00C12741">
        <w:rPr>
          <w:rFonts w:ascii="Palatino Linotype" w:hAnsi="Palatino Linotype"/>
          <w:b/>
          <w:sz w:val="20"/>
          <w:lang w:val="en-US"/>
        </w:rPr>
        <w:t>2</w:t>
      </w:r>
      <w:r w:rsidRPr="001D457F">
        <w:rPr>
          <w:rFonts w:ascii="Palatino Linotype" w:hAnsi="Palatino Linotype"/>
          <w:b/>
          <w:sz w:val="20"/>
          <w:lang w:val="en-US"/>
        </w:rPr>
        <w:t>.</w:t>
      </w:r>
      <w:r w:rsidR="00CE592F">
        <w:rPr>
          <w:rFonts w:ascii="Palatino Linotype" w:hAnsi="Palatino Linotype"/>
          <w:b/>
          <w:sz w:val="20"/>
          <w:lang w:val="en-US"/>
        </w:rPr>
        <w:t xml:space="preserve"> </w:t>
      </w:r>
      <w:r w:rsidR="00CE592F" w:rsidRPr="001D457F">
        <w:rPr>
          <w:rFonts w:ascii="Palatino Linotype" w:hAnsi="Palatino Linotype"/>
          <w:sz w:val="20"/>
          <w:lang w:val="en-US"/>
        </w:rPr>
        <w:t xml:space="preserve">Variable sites of the studied </w:t>
      </w:r>
      <w:r w:rsidR="00CE592F" w:rsidRPr="00706253">
        <w:rPr>
          <w:rFonts w:ascii="Palatino Linotype" w:hAnsi="Palatino Linotype"/>
          <w:i/>
          <w:sz w:val="20"/>
          <w:lang w:val="en-US"/>
        </w:rPr>
        <w:t>Ca-ATPase</w:t>
      </w:r>
      <w:r w:rsidR="00CE592F" w:rsidRPr="00CE592F">
        <w:rPr>
          <w:rFonts w:ascii="Palatino Linotype" w:hAnsi="Palatino Linotype"/>
          <w:sz w:val="20"/>
          <w:lang w:val="en-US"/>
        </w:rPr>
        <w:t>,</w:t>
      </w:r>
      <w:r w:rsidR="00CE592F">
        <w:rPr>
          <w:rFonts w:ascii="Palatino Linotype" w:hAnsi="Palatino Linotype"/>
          <w:i/>
          <w:sz w:val="20"/>
          <w:lang w:val="en-US"/>
        </w:rPr>
        <w:t xml:space="preserve"> CAD</w:t>
      </w:r>
      <w:r w:rsidR="00CE592F" w:rsidRPr="00CE592F">
        <w:rPr>
          <w:rFonts w:ascii="Palatino Linotype" w:hAnsi="Palatino Linotype"/>
          <w:sz w:val="20"/>
          <w:lang w:val="en-US"/>
        </w:rPr>
        <w:t>,</w:t>
      </w:r>
      <w:r w:rsidR="00CE592F" w:rsidRPr="00706253">
        <w:rPr>
          <w:rFonts w:ascii="Palatino Linotype" w:hAnsi="Palatino Linotype"/>
          <w:sz w:val="20"/>
          <w:lang w:val="en-US"/>
        </w:rPr>
        <w:t xml:space="preserve"> </w:t>
      </w:r>
      <w:r w:rsidR="00CE592F">
        <w:rPr>
          <w:rFonts w:ascii="Palatino Linotype" w:hAnsi="Palatino Linotype"/>
          <w:sz w:val="20"/>
          <w:lang w:val="en-US"/>
        </w:rPr>
        <w:t xml:space="preserve">and </w:t>
      </w:r>
      <w:r w:rsidR="00CE592F" w:rsidRPr="00706253">
        <w:rPr>
          <w:rFonts w:ascii="Palatino Linotype" w:hAnsi="Palatino Linotype"/>
          <w:i/>
          <w:sz w:val="20"/>
          <w:lang w:val="en-US"/>
        </w:rPr>
        <w:t>H3</w:t>
      </w:r>
      <w:r w:rsidR="00CE592F">
        <w:rPr>
          <w:rFonts w:ascii="Palatino Linotype" w:hAnsi="Palatino Linotype"/>
          <w:sz w:val="20"/>
          <w:lang w:val="en-US"/>
        </w:rPr>
        <w:t xml:space="preserve"> nuclear genes fragments </w:t>
      </w:r>
      <w:r w:rsidR="00CE592F" w:rsidRPr="001D457F">
        <w:rPr>
          <w:rFonts w:ascii="Palatino Linotype" w:hAnsi="Palatino Linotype"/>
          <w:sz w:val="20"/>
          <w:lang w:val="en-US"/>
        </w:rPr>
        <w:t xml:space="preserve">among the </w:t>
      </w:r>
      <w:r w:rsidR="00CE592F">
        <w:rPr>
          <w:rFonts w:ascii="Palatino Linotype" w:hAnsi="Palatino Linotype"/>
          <w:sz w:val="20"/>
          <w:lang w:val="en-US"/>
        </w:rPr>
        <w:t>17</w:t>
      </w:r>
      <w:r w:rsidR="00CE592F" w:rsidRPr="001D457F">
        <w:rPr>
          <w:rFonts w:ascii="Palatino Linotype" w:hAnsi="Palatino Linotype"/>
          <w:sz w:val="20"/>
          <w:lang w:val="en-US"/>
        </w:rPr>
        <w:t xml:space="preserve"> sequenced samples </w:t>
      </w:r>
      <w:r w:rsidR="00CE592F">
        <w:rPr>
          <w:rFonts w:ascii="Palatino Linotype" w:hAnsi="Palatino Linotype"/>
          <w:sz w:val="20"/>
          <w:lang w:val="en-US"/>
        </w:rPr>
        <w:t xml:space="preserve">of </w:t>
      </w:r>
      <w:r w:rsidR="00CE592F" w:rsidRPr="00F76E51">
        <w:rPr>
          <w:rFonts w:ascii="Palatino Linotype" w:hAnsi="Palatino Linotype"/>
          <w:i/>
          <w:sz w:val="20"/>
          <w:lang w:val="en-US"/>
        </w:rPr>
        <w:t>C .mongola</w:t>
      </w:r>
      <w:r w:rsidR="00CE592F">
        <w:rPr>
          <w:rFonts w:ascii="Palatino Linotype" w:hAnsi="Palatino Linotype"/>
          <w:sz w:val="20"/>
          <w:lang w:val="en-US"/>
        </w:rPr>
        <w:t>/</w:t>
      </w:r>
      <w:r w:rsidR="00CE592F" w:rsidRPr="00F76E51">
        <w:rPr>
          <w:rFonts w:ascii="Palatino Linotype" w:hAnsi="Palatino Linotype"/>
          <w:i/>
          <w:sz w:val="20"/>
          <w:lang w:val="en-US"/>
        </w:rPr>
        <w:t>C. tamerlana</w:t>
      </w:r>
      <w:r w:rsidR="00284759">
        <w:rPr>
          <w:rFonts w:ascii="Palatino Linotype" w:hAnsi="Palatino Linotype"/>
          <w:i/>
          <w:sz w:val="20"/>
          <w:lang w:val="en-US"/>
        </w:rPr>
        <w:t>.</w:t>
      </w:r>
    </w:p>
    <w:tbl>
      <w:tblPr>
        <w:tblStyle w:val="a3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1"/>
        <w:gridCol w:w="567"/>
      </w:tblGrid>
      <w:tr w:rsidR="004B507C" w:rsidRPr="00284759" w:rsidTr="00C85C14">
        <w:trPr>
          <w:trHeight w:val="340"/>
          <w:jc w:val="center"/>
        </w:trPr>
        <w:tc>
          <w:tcPr>
            <w:tcW w:w="1702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B507C" w:rsidRPr="004B507C" w:rsidRDefault="00F76E51" w:rsidP="004B507C">
            <w:pPr>
              <w:pStyle w:val="MDPI62BackMatter"/>
              <w:spacing w:before="240"/>
              <w:ind w:left="0"/>
              <w:jc w:val="center"/>
            </w:pPr>
            <w:r>
              <w:rPr>
                <w:b/>
              </w:rPr>
              <w:t>Sample ID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B507C" w:rsidRDefault="004B507C" w:rsidP="00C348FC">
            <w:pPr>
              <w:pStyle w:val="MDPI62BackMatter"/>
              <w:spacing w:before="240"/>
              <w:ind w:left="0"/>
              <w:jc w:val="center"/>
              <w:rPr>
                <w:b/>
              </w:rPr>
            </w:pPr>
            <w:r>
              <w:rPr>
                <w:b/>
              </w:rPr>
              <w:t>COI</w:t>
            </w:r>
          </w:p>
          <w:p w:rsidR="004B507C" w:rsidRPr="006667A8" w:rsidRDefault="004B507C" w:rsidP="00C348FC">
            <w:pPr>
              <w:pStyle w:val="MDPI62BackMatter"/>
              <w:spacing w:before="240"/>
              <w:ind w:left="0"/>
              <w:jc w:val="center"/>
            </w:pPr>
            <w:r>
              <w:rPr>
                <w:b/>
              </w:rPr>
              <w:t>haplotype</w:t>
            </w:r>
          </w:p>
        </w:tc>
        <w:tc>
          <w:tcPr>
            <w:tcW w:w="13035" w:type="dxa"/>
            <w:gridSpan w:val="23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B507C" w:rsidRPr="00284759" w:rsidRDefault="004B507C" w:rsidP="004B507C">
            <w:pPr>
              <w:jc w:val="center"/>
              <w:rPr>
                <w:lang w:val="en-US"/>
              </w:rPr>
            </w:pPr>
            <w:r w:rsidRPr="00284759">
              <w:rPr>
                <w:rFonts w:ascii="Palatino Linotype" w:hAnsi="Palatino Linotype"/>
                <w:b/>
                <w:i/>
                <w:sz w:val="18"/>
                <w:lang w:val="en-US"/>
              </w:rPr>
              <w:t>CAD</w:t>
            </w:r>
          </w:p>
        </w:tc>
      </w:tr>
      <w:tr w:rsidR="00651691" w:rsidRPr="00284759" w:rsidTr="00C85C14">
        <w:trPr>
          <w:trHeight w:val="340"/>
          <w:jc w:val="center"/>
        </w:trPr>
        <w:tc>
          <w:tcPr>
            <w:tcW w:w="1702" w:type="dxa"/>
            <w:vMerge/>
            <w:tcBorders>
              <w:left w:val="nil"/>
              <w:right w:val="nil"/>
            </w:tcBorders>
          </w:tcPr>
          <w:p w:rsidR="004B507C" w:rsidRPr="00284759" w:rsidRDefault="004B507C" w:rsidP="00C348FC">
            <w:pPr>
              <w:ind w:left="-396" w:right="1" w:hanging="25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:rsidR="004B507C" w:rsidRDefault="004B507C" w:rsidP="00C348FC">
            <w:pPr>
              <w:pStyle w:val="MDPI62BackMatter"/>
              <w:spacing w:before="240"/>
              <w:ind w:left="0"/>
              <w:rPr>
                <w:b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145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148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169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178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193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211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246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247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256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298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319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342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352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406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514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541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580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685</w:t>
            </w:r>
          </w:p>
        </w:tc>
        <w:tc>
          <w:tcPr>
            <w:tcW w:w="561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719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4B507C" w:rsidRDefault="004B507C" w:rsidP="004B507C">
            <w:pPr>
              <w:pStyle w:val="MDPI62BackMatter"/>
              <w:spacing w:before="240"/>
              <w:ind w:left="0"/>
              <w:rPr>
                <w:b/>
              </w:rPr>
            </w:pPr>
            <w:r>
              <w:rPr>
                <w:b/>
              </w:rPr>
              <w:t>763</w:t>
            </w:r>
          </w:p>
        </w:tc>
      </w:tr>
      <w:tr w:rsidR="00651691" w:rsidRPr="00E3131E" w:rsidTr="00CF425B">
        <w:trPr>
          <w:jc w:val="center"/>
        </w:trPr>
        <w:tc>
          <w:tcPr>
            <w:tcW w:w="1702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28475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</w:pPr>
            <w:r w:rsidRPr="00284759"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CL42m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hp1a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G/T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CF425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Mnt17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hp1a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</w:tr>
      <w:tr w:rsidR="00651691" w:rsidRPr="00E3131E" w:rsidTr="00CF425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CL34m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hp1c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ED1E3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CL39m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A42AF4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ED1E3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CL43m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</w:tr>
      <w:tr w:rsidR="00651691" w:rsidRPr="00E3131E" w:rsidTr="00ED1E3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Mnt18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ED1E3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Ku02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ED1E3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Mnt28z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ED1E3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CL40m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ED1E3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Mnt04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ED1E3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Mnt30z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ED1E3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Ku01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5BE2" w:rsidRDefault="00665BE2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ED1E3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Mnt29z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ED1E3B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Mnt20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hp4a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602C73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Mnt21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hp4a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602C73">
        <w:trPr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Ku03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hp4a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</w:tr>
      <w:tr w:rsidR="00651691" w:rsidRPr="00E3131E" w:rsidTr="00602C73">
        <w:trPr>
          <w:jc w:val="center"/>
        </w:trPr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Ku04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hp4a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E3131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6667A8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667A8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E4793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A/C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E879E7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E879E7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G/T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AA306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245976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4597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7F73D9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F73D9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616372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616372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CE592F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CE592F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2737C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737C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39242A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39242A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2D44FE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2D44FE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B2DFC" w:rsidRPr="007B2DFC" w:rsidRDefault="007B2DFC" w:rsidP="007B2DFC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7B2DFC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C/T</w:t>
            </w:r>
          </w:p>
        </w:tc>
      </w:tr>
    </w:tbl>
    <w:p w:rsidR="00C348FC" w:rsidRDefault="00C348FC"/>
    <w:p w:rsidR="008736D7" w:rsidRDefault="008736D7"/>
    <w:p w:rsidR="008736D7" w:rsidRDefault="008736D7"/>
    <w:p w:rsidR="008736D7" w:rsidRDefault="008736D7"/>
    <w:p w:rsidR="008736D7" w:rsidRDefault="008736D7"/>
    <w:p w:rsidR="004B507C" w:rsidRDefault="004B507C"/>
    <w:p w:rsidR="008736D7" w:rsidRDefault="008736D7"/>
    <w:p w:rsidR="00F76E51" w:rsidRDefault="00F76E51" w:rsidP="00F76E51">
      <w:pPr>
        <w:rPr>
          <w:rFonts w:ascii="Palatino Linotype" w:hAnsi="Palatino Linotype"/>
          <w:b/>
          <w:sz w:val="20"/>
          <w:lang w:val="en-US"/>
        </w:rPr>
      </w:pPr>
    </w:p>
    <w:p w:rsidR="00CE592F" w:rsidRPr="007F73D9" w:rsidRDefault="00F76E51" w:rsidP="00CE592F">
      <w:pPr>
        <w:rPr>
          <w:rFonts w:ascii="Palatino Linotype" w:hAnsi="Palatino Linotype"/>
          <w:sz w:val="18"/>
          <w:lang w:val="en-US"/>
        </w:rPr>
      </w:pPr>
      <w:r w:rsidRPr="001D457F">
        <w:rPr>
          <w:rFonts w:ascii="Palatino Linotype" w:hAnsi="Palatino Linotype"/>
          <w:b/>
          <w:sz w:val="20"/>
          <w:lang w:val="en-US"/>
        </w:rPr>
        <w:lastRenderedPageBreak/>
        <w:t>Table S</w:t>
      </w:r>
      <w:r>
        <w:rPr>
          <w:rFonts w:ascii="Palatino Linotype" w:hAnsi="Palatino Linotype"/>
          <w:b/>
          <w:sz w:val="20"/>
          <w:lang w:val="en-US"/>
        </w:rPr>
        <w:t>2 (continuation)</w:t>
      </w:r>
      <w:r w:rsidRPr="001D457F">
        <w:rPr>
          <w:rFonts w:ascii="Palatino Linotype" w:hAnsi="Palatino Linotype"/>
          <w:b/>
          <w:sz w:val="20"/>
          <w:lang w:val="en-US"/>
        </w:rPr>
        <w:t>.</w:t>
      </w:r>
      <w:r>
        <w:rPr>
          <w:rFonts w:ascii="Palatino Linotype" w:hAnsi="Palatino Linotype"/>
          <w:b/>
          <w:sz w:val="20"/>
          <w:lang w:val="en-US"/>
        </w:rPr>
        <w:t xml:space="preserve">  </w:t>
      </w:r>
      <w:r w:rsidR="00CE592F" w:rsidRPr="001D457F">
        <w:rPr>
          <w:rFonts w:ascii="Palatino Linotype" w:hAnsi="Palatino Linotype"/>
          <w:sz w:val="20"/>
          <w:lang w:val="en-US"/>
        </w:rPr>
        <w:t xml:space="preserve">Variable sites of the studied </w:t>
      </w:r>
      <w:r w:rsidR="00CE592F" w:rsidRPr="00706253">
        <w:rPr>
          <w:rFonts w:ascii="Palatino Linotype" w:hAnsi="Palatino Linotype"/>
          <w:i/>
          <w:sz w:val="20"/>
          <w:lang w:val="en-US"/>
        </w:rPr>
        <w:t>Ca-ATPase</w:t>
      </w:r>
      <w:r w:rsidR="00CE592F" w:rsidRPr="00CE592F">
        <w:rPr>
          <w:rFonts w:ascii="Palatino Linotype" w:hAnsi="Palatino Linotype"/>
          <w:sz w:val="20"/>
          <w:lang w:val="en-US"/>
        </w:rPr>
        <w:t>,</w:t>
      </w:r>
      <w:r w:rsidR="00CE592F">
        <w:rPr>
          <w:rFonts w:ascii="Palatino Linotype" w:hAnsi="Palatino Linotype"/>
          <w:i/>
          <w:sz w:val="20"/>
          <w:lang w:val="en-US"/>
        </w:rPr>
        <w:t xml:space="preserve"> CAD</w:t>
      </w:r>
      <w:r w:rsidR="00CE592F" w:rsidRPr="00CE592F">
        <w:rPr>
          <w:rFonts w:ascii="Palatino Linotype" w:hAnsi="Palatino Linotype"/>
          <w:sz w:val="20"/>
          <w:lang w:val="en-US"/>
        </w:rPr>
        <w:t>,</w:t>
      </w:r>
      <w:r w:rsidR="00CE592F" w:rsidRPr="00706253">
        <w:rPr>
          <w:rFonts w:ascii="Palatino Linotype" w:hAnsi="Palatino Linotype"/>
          <w:sz w:val="20"/>
          <w:lang w:val="en-US"/>
        </w:rPr>
        <w:t xml:space="preserve"> </w:t>
      </w:r>
      <w:r w:rsidR="00CE592F">
        <w:rPr>
          <w:rFonts w:ascii="Palatino Linotype" w:hAnsi="Palatino Linotype"/>
          <w:sz w:val="20"/>
          <w:lang w:val="en-US"/>
        </w:rPr>
        <w:t xml:space="preserve">and </w:t>
      </w:r>
      <w:r w:rsidR="00CE592F" w:rsidRPr="00706253">
        <w:rPr>
          <w:rFonts w:ascii="Palatino Linotype" w:hAnsi="Palatino Linotype"/>
          <w:i/>
          <w:sz w:val="20"/>
          <w:lang w:val="en-US"/>
        </w:rPr>
        <w:t>H3</w:t>
      </w:r>
      <w:r w:rsidR="00CE592F">
        <w:rPr>
          <w:rFonts w:ascii="Palatino Linotype" w:hAnsi="Palatino Linotype"/>
          <w:sz w:val="20"/>
          <w:lang w:val="en-US"/>
        </w:rPr>
        <w:t xml:space="preserve"> nuclear genes fragments </w:t>
      </w:r>
      <w:r w:rsidR="00CE592F" w:rsidRPr="001D457F">
        <w:rPr>
          <w:rFonts w:ascii="Palatino Linotype" w:hAnsi="Palatino Linotype"/>
          <w:sz w:val="20"/>
          <w:lang w:val="en-US"/>
        </w:rPr>
        <w:t xml:space="preserve">among the </w:t>
      </w:r>
      <w:r w:rsidR="00CE592F">
        <w:rPr>
          <w:rFonts w:ascii="Palatino Linotype" w:hAnsi="Palatino Linotype"/>
          <w:sz w:val="20"/>
          <w:lang w:val="en-US"/>
        </w:rPr>
        <w:t>17</w:t>
      </w:r>
      <w:r w:rsidR="00CE592F" w:rsidRPr="001D457F">
        <w:rPr>
          <w:rFonts w:ascii="Palatino Linotype" w:hAnsi="Palatino Linotype"/>
          <w:sz w:val="20"/>
          <w:lang w:val="en-US"/>
        </w:rPr>
        <w:t xml:space="preserve"> sequenced samples </w:t>
      </w:r>
      <w:r w:rsidR="00CE592F">
        <w:rPr>
          <w:rFonts w:ascii="Palatino Linotype" w:hAnsi="Palatino Linotype"/>
          <w:sz w:val="20"/>
          <w:lang w:val="en-US"/>
        </w:rPr>
        <w:t xml:space="preserve">of </w:t>
      </w:r>
      <w:r w:rsidR="00CE592F" w:rsidRPr="00F76E51">
        <w:rPr>
          <w:rFonts w:ascii="Palatino Linotype" w:hAnsi="Palatino Linotype"/>
          <w:i/>
          <w:sz w:val="20"/>
          <w:lang w:val="en-US"/>
        </w:rPr>
        <w:t>C .mongola</w:t>
      </w:r>
      <w:r w:rsidR="00CE592F">
        <w:rPr>
          <w:rFonts w:ascii="Palatino Linotype" w:hAnsi="Palatino Linotype"/>
          <w:sz w:val="20"/>
          <w:lang w:val="en-US"/>
        </w:rPr>
        <w:t>/</w:t>
      </w:r>
      <w:r w:rsidR="00CE592F" w:rsidRPr="00F76E51">
        <w:rPr>
          <w:rFonts w:ascii="Palatino Linotype" w:hAnsi="Palatino Linotype"/>
          <w:i/>
          <w:sz w:val="20"/>
          <w:lang w:val="en-US"/>
        </w:rPr>
        <w:t>C. tamerlana</w:t>
      </w:r>
      <w:r w:rsidR="004B5CDD">
        <w:rPr>
          <w:rFonts w:ascii="Palatino Linotype" w:hAnsi="Palatino Linotype"/>
          <w:i/>
          <w:sz w:val="20"/>
          <w:lang w:val="en-US"/>
        </w:rPr>
        <w:t>.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348"/>
        <w:tblW w:w="6232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567"/>
        <w:gridCol w:w="567"/>
        <w:gridCol w:w="567"/>
        <w:gridCol w:w="567"/>
        <w:gridCol w:w="425"/>
        <w:gridCol w:w="567"/>
      </w:tblGrid>
      <w:tr w:rsidR="00176418" w:rsidTr="00176418">
        <w:trPr>
          <w:trHeight w:val="397"/>
        </w:trPr>
        <w:tc>
          <w:tcPr>
            <w:tcW w:w="1838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76418" w:rsidRDefault="00176418" w:rsidP="00176418">
            <w:pPr>
              <w:pStyle w:val="MDPI62BackMatter"/>
              <w:spacing w:before="240"/>
              <w:ind w:left="0"/>
              <w:jc w:val="center"/>
            </w:pPr>
            <w:r>
              <w:rPr>
                <w:b/>
              </w:rPr>
              <w:t>Sample ID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176418" w:rsidRDefault="00176418" w:rsidP="00176418">
            <w:pPr>
              <w:pStyle w:val="MDPI62BackMatter"/>
              <w:spacing w:before="240"/>
              <w:ind w:left="0"/>
              <w:jc w:val="center"/>
              <w:rPr>
                <w:b/>
              </w:rPr>
            </w:pPr>
            <w:r>
              <w:rPr>
                <w:b/>
              </w:rPr>
              <w:t>COI</w:t>
            </w:r>
          </w:p>
          <w:p w:rsidR="00176418" w:rsidRPr="006667A8" w:rsidRDefault="00176418" w:rsidP="00176418">
            <w:pPr>
              <w:pStyle w:val="MDPI62BackMatter"/>
              <w:spacing w:before="240"/>
              <w:ind w:left="0"/>
              <w:jc w:val="center"/>
            </w:pPr>
            <w:r>
              <w:rPr>
                <w:b/>
              </w:rPr>
              <w:t>haplotype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76418" w:rsidRPr="006667A8" w:rsidRDefault="00176418" w:rsidP="00176418">
            <w:pPr>
              <w:jc w:val="center"/>
              <w:rPr>
                <w:rFonts w:ascii="Palatino Linotype" w:hAnsi="Palatino Linotype"/>
                <w:sz w:val="18"/>
              </w:rPr>
            </w:pPr>
            <w:proofErr w:type="spellStart"/>
            <w:r w:rsidRPr="006667A8">
              <w:rPr>
                <w:rFonts w:ascii="Palatino Linotype" w:hAnsi="Palatino Linotype"/>
                <w:b/>
                <w:i/>
                <w:sz w:val="18"/>
              </w:rPr>
              <w:t>Ca-ATPase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76418" w:rsidRDefault="00176418" w:rsidP="00176418"/>
        </w:tc>
        <w:tc>
          <w:tcPr>
            <w:tcW w:w="567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76418" w:rsidRPr="004B507C" w:rsidRDefault="00176418" w:rsidP="00176418">
            <w:pPr>
              <w:jc w:val="center"/>
              <w:rPr>
                <w:lang w:val="en-US"/>
              </w:rPr>
            </w:pPr>
            <w:r w:rsidRPr="004B507C">
              <w:rPr>
                <w:rFonts w:ascii="Palatino Linotype" w:hAnsi="Palatino Linotype"/>
                <w:b/>
                <w:i/>
                <w:sz w:val="18"/>
              </w:rPr>
              <w:t>H3</w:t>
            </w:r>
          </w:p>
        </w:tc>
      </w:tr>
      <w:tr w:rsidR="00176418" w:rsidTr="00176418">
        <w:tc>
          <w:tcPr>
            <w:tcW w:w="1838" w:type="dxa"/>
            <w:vMerge/>
            <w:tcBorders>
              <w:left w:val="nil"/>
              <w:right w:val="nil"/>
            </w:tcBorders>
          </w:tcPr>
          <w:p w:rsidR="00176418" w:rsidRDefault="00176418" w:rsidP="00176418"/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:rsidR="00176418" w:rsidRPr="006667A8" w:rsidRDefault="00176418" w:rsidP="00176418">
            <w:pPr>
              <w:pStyle w:val="MDPI62BackMatter"/>
              <w:spacing w:before="240"/>
              <w:ind w:left="0"/>
              <w:jc w:val="center"/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176418" w:rsidRDefault="00176418" w:rsidP="00176418">
            <w:pPr>
              <w:pStyle w:val="MDPI62BackMatter"/>
              <w:spacing w:before="240"/>
              <w:ind w:left="0"/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176418" w:rsidRDefault="00176418" w:rsidP="00176418">
            <w:pPr>
              <w:pStyle w:val="MDPI62BackMatter"/>
              <w:spacing w:before="240"/>
              <w:ind w:left="0"/>
              <w:jc w:val="center"/>
              <w:rPr>
                <w:b/>
              </w:rPr>
            </w:pPr>
            <w:r>
              <w:rPr>
                <w:b/>
              </w:rPr>
              <w:t>352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176418" w:rsidRDefault="00176418" w:rsidP="00176418">
            <w:pPr>
              <w:pStyle w:val="MDPI62BackMatter"/>
              <w:spacing w:before="240"/>
              <w:ind w:left="0"/>
              <w:jc w:val="center"/>
              <w:rPr>
                <w:b/>
              </w:rPr>
            </w:pPr>
            <w:r>
              <w:rPr>
                <w:b/>
              </w:rPr>
              <w:t>379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176418" w:rsidRDefault="00176418" w:rsidP="00176418">
            <w:pPr>
              <w:pStyle w:val="MDPI62BackMatter"/>
              <w:spacing w:before="240"/>
              <w:ind w:left="0"/>
              <w:jc w:val="center"/>
              <w:rPr>
                <w:b/>
              </w:rPr>
            </w:pPr>
            <w:r>
              <w:rPr>
                <w:b/>
              </w:rPr>
              <w:t>406</w:t>
            </w: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176418" w:rsidRDefault="00176418" w:rsidP="00176418">
            <w:pPr>
              <w:pStyle w:val="MDPI62BackMatter"/>
              <w:spacing w:before="240"/>
              <w:ind w:left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176418" w:rsidRDefault="00176418" w:rsidP="00176418">
            <w:pPr>
              <w:pStyle w:val="MDPI62BackMatter"/>
              <w:spacing w:before="240"/>
              <w:ind w:left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176418" w:rsidRPr="00E3131E" w:rsidTr="00176418">
        <w:tc>
          <w:tcPr>
            <w:tcW w:w="1838" w:type="dxa"/>
            <w:tcBorders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CL42m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hp1a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Mnt17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hp1a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CL34m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hp1c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CL39m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G/C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CL43m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Mnt18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Ku02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Mnt28z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CL40m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Mnt04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G/C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Mnt30z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G/C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Ku01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G/C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Mnt29z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hp3e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G/C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Mnt20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hp4a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C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Mnt21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hp4a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G/C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Ku03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hp4a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A/G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C/T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G/C</w:t>
            </w:r>
          </w:p>
        </w:tc>
      </w:tr>
      <w:tr w:rsidR="00176418" w:rsidRPr="00E3131E" w:rsidTr="00176418"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Ku04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76418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hp4a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76418" w:rsidRPr="00E4793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4793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3131E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76418" w:rsidRPr="00E3131E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76418" w:rsidRPr="00AA3066" w:rsidRDefault="00176418" w:rsidP="0017641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</w:rPr>
            </w:pPr>
            <w:r w:rsidRPr="00AA3066">
              <w:rPr>
                <w:rFonts w:ascii="Palatino Linotype" w:hAnsi="Palatino Linotype" w:cs="Calibri"/>
                <w:color w:val="000000"/>
                <w:sz w:val="18"/>
                <w:szCs w:val="20"/>
              </w:rPr>
              <w:t>G</w:t>
            </w:r>
          </w:p>
        </w:tc>
      </w:tr>
    </w:tbl>
    <w:p w:rsidR="00F76E51" w:rsidRDefault="00F76E51" w:rsidP="00F76E51">
      <w:pPr>
        <w:rPr>
          <w:rFonts w:ascii="Palatino Linotype" w:hAnsi="Palatino Linotype"/>
          <w:i/>
          <w:sz w:val="20"/>
          <w:lang w:val="en-US"/>
        </w:rPr>
      </w:pPr>
    </w:p>
    <w:p w:rsidR="008736D7" w:rsidRPr="00F76E51" w:rsidRDefault="008736D7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p w:rsidR="00C348FC" w:rsidRPr="00F76E51" w:rsidRDefault="00C348FC">
      <w:pPr>
        <w:rPr>
          <w:lang w:val="en-US"/>
        </w:rPr>
      </w:pPr>
    </w:p>
    <w:sectPr w:rsidR="00C348FC" w:rsidRPr="00F76E51" w:rsidSect="007062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8FC"/>
    <w:rsid w:val="000B09EC"/>
    <w:rsid w:val="00176418"/>
    <w:rsid w:val="001D457F"/>
    <w:rsid w:val="002737CA"/>
    <w:rsid w:val="00284759"/>
    <w:rsid w:val="002D44FE"/>
    <w:rsid w:val="00362230"/>
    <w:rsid w:val="0039242A"/>
    <w:rsid w:val="004357F7"/>
    <w:rsid w:val="004B507C"/>
    <w:rsid w:val="004B5CDD"/>
    <w:rsid w:val="005E1ABA"/>
    <w:rsid w:val="00602C73"/>
    <w:rsid w:val="00651691"/>
    <w:rsid w:val="00665BE2"/>
    <w:rsid w:val="00706253"/>
    <w:rsid w:val="00730FB6"/>
    <w:rsid w:val="007B2DFC"/>
    <w:rsid w:val="007F73D9"/>
    <w:rsid w:val="008736D7"/>
    <w:rsid w:val="00916B17"/>
    <w:rsid w:val="00A42AF4"/>
    <w:rsid w:val="00C12741"/>
    <w:rsid w:val="00C348FC"/>
    <w:rsid w:val="00C85C14"/>
    <w:rsid w:val="00CE592F"/>
    <w:rsid w:val="00CF425B"/>
    <w:rsid w:val="00ED1E3B"/>
    <w:rsid w:val="00F7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27416"/>
  <w15:chartTrackingRefBased/>
  <w15:docId w15:val="{33218337-A659-4B82-B57D-F4058B9C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62BackMatter">
    <w:name w:val="MDPI_6.2_BackMatter"/>
    <w:qFormat/>
    <w:rsid w:val="00C348FC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12title">
    <w:name w:val="MDPI_1.2_title"/>
    <w:next w:val="a"/>
    <w:qFormat/>
    <w:rsid w:val="00C348FC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 Shapoval</dc:creator>
  <cp:keywords/>
  <dc:description/>
  <cp:lastModifiedBy>Nazar Shapoval</cp:lastModifiedBy>
  <cp:revision>19</cp:revision>
  <dcterms:created xsi:type="dcterms:W3CDTF">2023-03-02T10:02:00Z</dcterms:created>
  <dcterms:modified xsi:type="dcterms:W3CDTF">2023-03-03T10:24:00Z</dcterms:modified>
</cp:coreProperties>
</file>