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33D06" w14:textId="35FF48BC" w:rsidR="00921192" w:rsidRPr="005A0245" w:rsidRDefault="00921192" w:rsidP="005A0245">
      <w:pPr>
        <w:pStyle w:val="MDPI12title"/>
        <w:jc w:val="center"/>
        <w:rPr>
          <w:i/>
        </w:rPr>
      </w:pPr>
      <w:r w:rsidRPr="005A0245">
        <w:rPr>
          <w:i/>
        </w:rPr>
        <w:t>Supplementary Materials</w:t>
      </w:r>
      <w:bookmarkStart w:id="0" w:name="_GoBack"/>
      <w:bookmarkEnd w:id="0"/>
    </w:p>
    <w:p w14:paraId="44AA5163" w14:textId="0E11F31B" w:rsidR="00921192" w:rsidRPr="005A0245" w:rsidRDefault="00921192" w:rsidP="00C44E49">
      <w:pPr>
        <w:pStyle w:val="AuthorList"/>
        <w:spacing w:before="0" w:after="0" w:line="360" w:lineRule="auto"/>
        <w:jc w:val="both"/>
        <w:rPr>
          <w:rFonts w:ascii="Palatino Linotype" w:hAnsi="Palatino Linotype"/>
          <w:sz w:val="32"/>
          <w:szCs w:val="32"/>
        </w:rPr>
      </w:pPr>
      <w:r w:rsidRPr="005A0245">
        <w:rPr>
          <w:rFonts w:ascii="Palatino Linotype" w:hAnsi="Palatino Linotype"/>
          <w:sz w:val="32"/>
          <w:szCs w:val="32"/>
        </w:rPr>
        <w:t>Supplementary Table</w:t>
      </w:r>
    </w:p>
    <w:p w14:paraId="7AB961A0" w14:textId="47576426" w:rsidR="00921192" w:rsidRPr="00C44E49" w:rsidRDefault="00921192">
      <w:pPr>
        <w:rPr>
          <w:rFonts w:ascii="Palatino Linotype" w:hAnsi="Palatino Linotype"/>
          <w:sz w:val="18"/>
          <w:szCs w:val="18"/>
          <w:lang w:val="en-GB"/>
        </w:rPr>
      </w:pPr>
      <w:r w:rsidRPr="00C44E49">
        <w:rPr>
          <w:rFonts w:ascii="Palatino Linotype" w:hAnsi="Palatino Linotype"/>
          <w:b/>
          <w:sz w:val="18"/>
          <w:szCs w:val="18"/>
          <w:lang w:val="en-GB"/>
        </w:rPr>
        <w:t>Table S1-</w:t>
      </w:r>
      <w:r w:rsidRPr="00C44E49">
        <w:rPr>
          <w:rFonts w:ascii="Palatino Linotype" w:hAnsi="Palatino Linotype"/>
          <w:sz w:val="18"/>
          <w:szCs w:val="18"/>
          <w:lang w:val="en-GB"/>
        </w:rPr>
        <w:t xml:space="preserve"> </w:t>
      </w:r>
      <w:r w:rsidR="00C44E49" w:rsidRPr="00C44E49">
        <w:rPr>
          <w:rFonts w:ascii="Palatino Linotype" w:hAnsi="Palatino Linotype"/>
          <w:sz w:val="18"/>
          <w:szCs w:val="18"/>
          <w:lang w:val="en-GB"/>
        </w:rPr>
        <w:t xml:space="preserve">Details regarding primary antibodies, dilution, antigen retrieval, secondary antibodies, chromogen, and counterstain, used for the </w:t>
      </w:r>
      <w:proofErr w:type="spellStart"/>
      <w:r w:rsidR="00C44E49" w:rsidRPr="00C44E49">
        <w:rPr>
          <w:rFonts w:ascii="Palatino Linotype" w:hAnsi="Palatino Linotype"/>
          <w:sz w:val="18"/>
          <w:szCs w:val="18"/>
          <w:lang w:val="en-GB"/>
        </w:rPr>
        <w:t>pathohistological</w:t>
      </w:r>
      <w:proofErr w:type="spellEnd"/>
      <w:r w:rsidR="00C44E49" w:rsidRPr="00C44E49">
        <w:rPr>
          <w:rFonts w:ascii="Palatino Linotype" w:hAnsi="Palatino Linotype"/>
          <w:sz w:val="18"/>
          <w:szCs w:val="18"/>
          <w:lang w:val="en-GB"/>
        </w:rPr>
        <w:t xml:space="preserve"> assessments.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84"/>
        <w:gridCol w:w="1346"/>
        <w:gridCol w:w="1652"/>
        <w:gridCol w:w="2459"/>
        <w:gridCol w:w="1843"/>
        <w:gridCol w:w="1559"/>
      </w:tblGrid>
      <w:tr w:rsidR="001A0E7A" w:rsidRPr="000927BC" w14:paraId="785EF1D9" w14:textId="77777777" w:rsidTr="00415BBD">
        <w:tc>
          <w:tcPr>
            <w:tcW w:w="1484" w:type="dxa"/>
            <w:shd w:val="clear" w:color="auto" w:fill="D9D9D9" w:themeFill="background1" w:themeFillShade="D9"/>
          </w:tcPr>
          <w:p w14:paraId="71678D76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14:paraId="2CAADE1B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Dilution</w:t>
            </w:r>
          </w:p>
        </w:tc>
        <w:tc>
          <w:tcPr>
            <w:tcW w:w="1652" w:type="dxa"/>
            <w:shd w:val="clear" w:color="auto" w:fill="D9D9D9" w:themeFill="background1" w:themeFillShade="D9"/>
          </w:tcPr>
          <w:p w14:paraId="32177D90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Antigen retrieval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4A38C94A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Detection System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F8EFCC3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Immunostaining reagent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B83BFB9" w14:textId="77777777" w:rsidR="00872FDB" w:rsidRPr="00C44E49" w:rsidRDefault="00872FDB" w:rsidP="00C476F7">
            <w:pPr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sz w:val="18"/>
                <w:szCs w:val="18"/>
                <w:lang w:val="en-US"/>
              </w:rPr>
              <w:t>Counterstain</w:t>
            </w:r>
          </w:p>
        </w:tc>
      </w:tr>
      <w:tr w:rsidR="0003367A" w:rsidRPr="000927BC" w14:paraId="1A520EA9" w14:textId="77777777" w:rsidTr="00415BBD">
        <w:tc>
          <w:tcPr>
            <w:tcW w:w="1484" w:type="dxa"/>
          </w:tcPr>
          <w:p w14:paraId="24627173" w14:textId="77777777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PDL1</w:t>
            </w:r>
          </w:p>
          <w:p w14:paraId="2A28B577" w14:textId="574B7D36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CST#64988</w:t>
            </w:r>
          </w:p>
        </w:tc>
        <w:tc>
          <w:tcPr>
            <w:tcW w:w="1346" w:type="dxa"/>
          </w:tcPr>
          <w:p w14:paraId="76C65F95" w14:textId="775D55D1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1: 200</w:t>
            </w:r>
          </w:p>
        </w:tc>
        <w:tc>
          <w:tcPr>
            <w:tcW w:w="1652" w:type="dxa"/>
          </w:tcPr>
          <w:p w14:paraId="71498253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Heating in </w:t>
            </w:r>
          </w:p>
          <w:p w14:paraId="42FF705F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citrate buffer</w:t>
            </w:r>
          </w:p>
          <w:p w14:paraId="334DD0AA" w14:textId="04D5BA1A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pH 6</w:t>
            </w:r>
          </w:p>
        </w:tc>
        <w:tc>
          <w:tcPr>
            <w:tcW w:w="2459" w:type="dxa"/>
          </w:tcPr>
          <w:p w14:paraId="42674463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secondary antibody conjugated to enzyme labelled polymer</w:t>
            </w:r>
          </w:p>
          <w:p w14:paraId="4B4AD536" w14:textId="0EB772CB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(Bright Vision  Rabbit HRP KL DPV</w:t>
            </w:r>
            <w:r w:rsidRPr="00C44E49">
              <w:rPr>
                <w:rFonts w:ascii="Palatino Linotype" w:hAnsi="Palatino Linotype" w:cstheme="minorHAnsi"/>
                <w:bCs/>
                <w:color w:val="000000" w:themeColor="text1"/>
                <w:sz w:val="18"/>
                <w:szCs w:val="18"/>
                <w:lang w:val="en-US"/>
              </w:rPr>
              <w:t>R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 110 HRP)</w:t>
            </w:r>
          </w:p>
        </w:tc>
        <w:tc>
          <w:tcPr>
            <w:tcW w:w="1843" w:type="dxa"/>
          </w:tcPr>
          <w:p w14:paraId="10E24F16" w14:textId="2EBB8DA5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DAB (DAB Quanto #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u w:val="single"/>
                <w:lang w:val="de-DE"/>
              </w:rPr>
              <w:t xml:space="preserve"> 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TA-125-QHDX)</w:t>
            </w:r>
          </w:p>
        </w:tc>
        <w:tc>
          <w:tcPr>
            <w:tcW w:w="1559" w:type="dxa"/>
          </w:tcPr>
          <w:p w14:paraId="5500C9FF" w14:textId="6C35B9BF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hematoxylin</w:t>
            </w:r>
          </w:p>
        </w:tc>
      </w:tr>
      <w:tr w:rsidR="0003367A" w:rsidRPr="00872FDB" w14:paraId="5EEB2F49" w14:textId="77777777" w:rsidTr="00415BBD">
        <w:tc>
          <w:tcPr>
            <w:tcW w:w="1484" w:type="dxa"/>
          </w:tcPr>
          <w:p w14:paraId="16BCC90E" w14:textId="77777777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Her2</w:t>
            </w:r>
          </w:p>
          <w:p w14:paraId="1DCB6832" w14:textId="337003DA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CST#2242</w:t>
            </w:r>
          </w:p>
        </w:tc>
        <w:tc>
          <w:tcPr>
            <w:tcW w:w="1346" w:type="dxa"/>
          </w:tcPr>
          <w:p w14:paraId="1F691883" w14:textId="5E04C09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1: 100</w:t>
            </w:r>
          </w:p>
        </w:tc>
        <w:tc>
          <w:tcPr>
            <w:tcW w:w="1652" w:type="dxa"/>
          </w:tcPr>
          <w:p w14:paraId="300707ED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Heating in </w:t>
            </w:r>
          </w:p>
          <w:p w14:paraId="18C7E08C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Tris-EDTA buffer</w:t>
            </w:r>
          </w:p>
          <w:p w14:paraId="1DDE24F8" w14:textId="46FE1F58" w:rsidR="0003367A" w:rsidRPr="00C44E49" w:rsidRDefault="0003367A" w:rsidP="0003367A">
            <w:pPr>
              <w:pStyle w:val="Default"/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pH 9</w:t>
            </w:r>
          </w:p>
        </w:tc>
        <w:tc>
          <w:tcPr>
            <w:tcW w:w="2459" w:type="dxa"/>
          </w:tcPr>
          <w:p w14:paraId="1E054D8F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secondary antibody conjugated to enzyme labelled polymer</w:t>
            </w:r>
          </w:p>
          <w:p w14:paraId="6E3D0D97" w14:textId="4C7D3194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(Bright Vision  Rabbit HRP KL DPV</w:t>
            </w:r>
            <w:r w:rsidRPr="00C44E49">
              <w:rPr>
                <w:rFonts w:ascii="Palatino Linotype" w:hAnsi="Palatino Linotype" w:cstheme="minorHAnsi"/>
                <w:bCs/>
                <w:color w:val="000000" w:themeColor="text1"/>
                <w:sz w:val="18"/>
                <w:szCs w:val="18"/>
                <w:lang w:val="en-US"/>
              </w:rPr>
              <w:t>R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 110 HRP)</w:t>
            </w:r>
          </w:p>
        </w:tc>
        <w:tc>
          <w:tcPr>
            <w:tcW w:w="1843" w:type="dxa"/>
          </w:tcPr>
          <w:p w14:paraId="373F4F58" w14:textId="79E3D14E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DAB (DAB Quanto #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u w:val="single"/>
                <w:lang w:val="de-DE"/>
              </w:rPr>
              <w:t xml:space="preserve"> 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TA-125-QHDX)</w:t>
            </w:r>
          </w:p>
        </w:tc>
        <w:tc>
          <w:tcPr>
            <w:tcW w:w="1559" w:type="dxa"/>
          </w:tcPr>
          <w:p w14:paraId="12D3B59E" w14:textId="33E195AC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hematoxylin</w:t>
            </w:r>
          </w:p>
        </w:tc>
      </w:tr>
      <w:tr w:rsidR="0003367A" w:rsidRPr="00872FDB" w14:paraId="7EA3FE03" w14:textId="77777777" w:rsidTr="00415BBD">
        <w:tc>
          <w:tcPr>
            <w:tcW w:w="1484" w:type="dxa"/>
          </w:tcPr>
          <w:p w14:paraId="12FEC762" w14:textId="77777777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F4/80</w:t>
            </w:r>
          </w:p>
          <w:p w14:paraId="7F81E8E5" w14:textId="06CDCE65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CST#70076</w:t>
            </w:r>
          </w:p>
        </w:tc>
        <w:tc>
          <w:tcPr>
            <w:tcW w:w="1346" w:type="dxa"/>
          </w:tcPr>
          <w:p w14:paraId="35D0902E" w14:textId="7A33546B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1: 1000</w:t>
            </w:r>
          </w:p>
        </w:tc>
        <w:tc>
          <w:tcPr>
            <w:tcW w:w="1652" w:type="dxa"/>
          </w:tcPr>
          <w:p w14:paraId="69A47266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Heating in</w:t>
            </w:r>
          </w:p>
          <w:p w14:paraId="6E3EB7EB" w14:textId="64C5919D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citrate buffer</w:t>
            </w:r>
          </w:p>
          <w:p w14:paraId="1D37F946" w14:textId="7722B378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pH 6</w:t>
            </w:r>
          </w:p>
        </w:tc>
        <w:tc>
          <w:tcPr>
            <w:tcW w:w="2459" w:type="dxa"/>
          </w:tcPr>
          <w:p w14:paraId="31F70682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Strept-Avidin biotin complex method with horse radish peroxidase</w:t>
            </w:r>
          </w:p>
          <w:p w14:paraId="0762ADA0" w14:textId="6CC16CF6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(Abcam ab64269)</w:t>
            </w:r>
          </w:p>
        </w:tc>
        <w:tc>
          <w:tcPr>
            <w:tcW w:w="1843" w:type="dxa"/>
          </w:tcPr>
          <w:p w14:paraId="6FAB99A1" w14:textId="3E74967C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DB (DAB </w:t>
            </w:r>
            <w:proofErr w:type="spellStart"/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Quanto</w:t>
            </w:r>
            <w:proofErr w:type="spellEnd"/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 #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u w:val="single"/>
                <w:lang w:val="en-US"/>
              </w:rPr>
              <w:t xml:space="preserve"> 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TA-125-QHDX)</w:t>
            </w:r>
          </w:p>
        </w:tc>
        <w:tc>
          <w:tcPr>
            <w:tcW w:w="1559" w:type="dxa"/>
          </w:tcPr>
          <w:p w14:paraId="2531B2C5" w14:textId="1362AEEA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hematoxylin</w:t>
            </w:r>
          </w:p>
        </w:tc>
      </w:tr>
      <w:tr w:rsidR="0003367A" w:rsidRPr="00872FDB" w14:paraId="41B70C03" w14:textId="77777777" w:rsidTr="00415BBD">
        <w:tc>
          <w:tcPr>
            <w:tcW w:w="1484" w:type="dxa"/>
          </w:tcPr>
          <w:p w14:paraId="6FC8E512" w14:textId="77777777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CD79b</w:t>
            </w:r>
          </w:p>
          <w:p w14:paraId="7454C01C" w14:textId="29C7A0C8" w:rsidR="0003367A" w:rsidRPr="00C44E49" w:rsidRDefault="0003367A" w:rsidP="0003367A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US"/>
              </w:rPr>
              <w:t>CST#96024</w:t>
            </w:r>
          </w:p>
        </w:tc>
        <w:tc>
          <w:tcPr>
            <w:tcW w:w="1346" w:type="dxa"/>
          </w:tcPr>
          <w:p w14:paraId="725AD84C" w14:textId="5AC30EB5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1: 250</w:t>
            </w:r>
          </w:p>
        </w:tc>
        <w:tc>
          <w:tcPr>
            <w:tcW w:w="1652" w:type="dxa"/>
          </w:tcPr>
          <w:p w14:paraId="18318646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Heating in </w:t>
            </w:r>
          </w:p>
          <w:p w14:paraId="3EF8F589" w14:textId="2B3535C1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Tris-EDTA buffer</w:t>
            </w:r>
          </w:p>
          <w:p w14:paraId="2228CBA1" w14:textId="7C6D7370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pH 9</w:t>
            </w:r>
          </w:p>
        </w:tc>
        <w:tc>
          <w:tcPr>
            <w:tcW w:w="2459" w:type="dxa"/>
          </w:tcPr>
          <w:p w14:paraId="07C3834A" w14:textId="77777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secondary antibody conjugated to enzyme labelled polymer</w:t>
            </w:r>
          </w:p>
          <w:p w14:paraId="1218A83F" w14:textId="72905777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(Bright Vision  Rabbit HRP KL DPV</w:t>
            </w:r>
            <w:r w:rsidRPr="00C44E49">
              <w:rPr>
                <w:rFonts w:ascii="Palatino Linotype" w:hAnsi="Palatino Linotype" w:cstheme="minorHAnsi"/>
                <w:bCs/>
                <w:color w:val="000000" w:themeColor="text1"/>
                <w:sz w:val="18"/>
                <w:szCs w:val="18"/>
                <w:lang w:val="en-US"/>
              </w:rPr>
              <w:t>R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 xml:space="preserve"> 110 HRP)</w:t>
            </w:r>
          </w:p>
        </w:tc>
        <w:tc>
          <w:tcPr>
            <w:tcW w:w="1843" w:type="dxa"/>
          </w:tcPr>
          <w:p w14:paraId="56FB3AAC" w14:textId="144C11D0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DAB (DAB Quanto #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u w:val="single"/>
                <w:lang w:val="de-DE"/>
              </w:rPr>
              <w:t xml:space="preserve"> </w:t>
            </w: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de-DE"/>
              </w:rPr>
              <w:t>TA-125-QHDX)</w:t>
            </w:r>
          </w:p>
        </w:tc>
        <w:tc>
          <w:tcPr>
            <w:tcW w:w="1559" w:type="dxa"/>
          </w:tcPr>
          <w:p w14:paraId="7F06C4C1" w14:textId="4BDCEFD8" w:rsidR="0003367A" w:rsidRPr="00C44E49" w:rsidRDefault="0003367A" w:rsidP="0003367A">
            <w:pPr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</w:pPr>
            <w:r w:rsidRPr="00C44E49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  <w:lang w:val="en-US"/>
              </w:rPr>
              <w:t>hematoxylin</w:t>
            </w:r>
          </w:p>
        </w:tc>
      </w:tr>
    </w:tbl>
    <w:p w14:paraId="22853A50" w14:textId="77777777" w:rsidR="00C830C9" w:rsidRDefault="00C830C9">
      <w:pPr>
        <w:rPr>
          <w:lang w:val="en-US"/>
        </w:rPr>
      </w:pPr>
    </w:p>
    <w:p w14:paraId="1C72B7A2" w14:textId="77FB93AC" w:rsidR="00FE30D6" w:rsidRDefault="00FE30D6">
      <w:pPr>
        <w:rPr>
          <w:rFonts w:ascii="Arial" w:eastAsia="Arial" w:hAnsi="Arial" w:cs="Arial"/>
          <w:lang w:val="en-US"/>
        </w:rPr>
      </w:pPr>
    </w:p>
    <w:p w14:paraId="095D14D0" w14:textId="52F4359F" w:rsidR="00FE30D6" w:rsidRDefault="00FE30D6">
      <w:pPr>
        <w:rPr>
          <w:rFonts w:ascii="Arial" w:eastAsia="Arial" w:hAnsi="Arial" w:cs="Arial"/>
          <w:lang w:val="en-US"/>
        </w:rPr>
      </w:pPr>
    </w:p>
    <w:p w14:paraId="51C45692" w14:textId="77777777" w:rsidR="001A0E7A" w:rsidRPr="001A0E7A" w:rsidRDefault="001A0E7A">
      <w:pPr>
        <w:rPr>
          <w:lang w:val="en-US"/>
        </w:rPr>
      </w:pPr>
    </w:p>
    <w:sectPr w:rsidR="001A0E7A" w:rsidRPr="001A0E7A" w:rsidSect="00415B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DB"/>
    <w:rsid w:val="0003367A"/>
    <w:rsid w:val="000647B5"/>
    <w:rsid w:val="001A0E7A"/>
    <w:rsid w:val="001B0C42"/>
    <w:rsid w:val="002E6BBF"/>
    <w:rsid w:val="0037325B"/>
    <w:rsid w:val="00415BBD"/>
    <w:rsid w:val="004B43D5"/>
    <w:rsid w:val="005A0245"/>
    <w:rsid w:val="007028A8"/>
    <w:rsid w:val="00872FDB"/>
    <w:rsid w:val="00921192"/>
    <w:rsid w:val="009E7FF4"/>
    <w:rsid w:val="00A07B08"/>
    <w:rsid w:val="00A10A01"/>
    <w:rsid w:val="00A42455"/>
    <w:rsid w:val="00B1433C"/>
    <w:rsid w:val="00C44E49"/>
    <w:rsid w:val="00C47A4E"/>
    <w:rsid w:val="00C830C9"/>
    <w:rsid w:val="00CF62B7"/>
    <w:rsid w:val="00E35CA1"/>
    <w:rsid w:val="00F04412"/>
    <w:rsid w:val="00FE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34527"/>
  <w15:chartTrackingRefBased/>
  <w15:docId w15:val="{6AEE8BF0-B181-4F89-8E1A-C5D2A906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2FDB"/>
    <w:pPr>
      <w:spacing w:after="200" w:line="276" w:lineRule="auto"/>
    </w:pPr>
  </w:style>
  <w:style w:type="paragraph" w:styleId="berschrift1">
    <w:name w:val="heading 1"/>
    <w:basedOn w:val="Listenabsatz"/>
    <w:next w:val="Standard"/>
    <w:link w:val="berschrift1Zchn"/>
    <w:uiPriority w:val="2"/>
    <w:qFormat/>
    <w:rsid w:val="00921192"/>
    <w:pPr>
      <w:numPr>
        <w:numId w:val="1"/>
      </w:numPr>
      <w:spacing w:before="240" w:after="240" w:line="240" w:lineRule="auto"/>
      <w:contextualSpacing w:val="0"/>
      <w:outlineLvl w:val="0"/>
    </w:pPr>
    <w:rPr>
      <w:rFonts w:ascii="Times New Roman" w:eastAsia="Cambria" w:hAnsi="Times New Roman" w:cs="Times New Roman"/>
      <w:b/>
      <w:sz w:val="24"/>
      <w:szCs w:val="24"/>
      <w:lang w:val="en-US"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921192"/>
    <w:pPr>
      <w:numPr>
        <w:ilvl w:val="1"/>
      </w:numPr>
      <w:spacing w:after="200"/>
      <w:outlineLvl w:val="1"/>
    </w:pPr>
  </w:style>
  <w:style w:type="paragraph" w:styleId="berschrift3">
    <w:name w:val="heading 3"/>
    <w:basedOn w:val="Standard"/>
    <w:next w:val="Standard"/>
    <w:link w:val="berschrift3Zchn"/>
    <w:uiPriority w:val="2"/>
    <w:qFormat/>
    <w:rsid w:val="00921192"/>
    <w:pPr>
      <w:keepNext/>
      <w:keepLines/>
      <w:numPr>
        <w:ilvl w:val="2"/>
        <w:numId w:val="1"/>
      </w:numPr>
      <w:spacing w:before="40" w:after="120" w:line="240" w:lineRule="auto"/>
      <w:outlineLvl w:val="2"/>
    </w:pPr>
    <w:rPr>
      <w:rFonts w:ascii="Times New Roman" w:eastAsiaTheme="majorEastAsia" w:hAnsi="Times New Roman" w:cstheme="majorBidi"/>
      <w:b/>
      <w:sz w:val="24"/>
      <w:szCs w:val="24"/>
      <w:lang w:val="en-US"/>
    </w:rPr>
  </w:style>
  <w:style w:type="paragraph" w:styleId="berschrift4">
    <w:name w:val="heading 4"/>
    <w:basedOn w:val="berschrift3"/>
    <w:next w:val="Standard"/>
    <w:link w:val="berschrift4Zchn"/>
    <w:uiPriority w:val="2"/>
    <w:qFormat/>
    <w:rsid w:val="00921192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2"/>
    <w:qFormat/>
    <w:rsid w:val="00921192"/>
    <w:pPr>
      <w:numPr>
        <w:ilvl w:val="4"/>
      </w:num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72FDB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1A0E7A"/>
    <w:pPr>
      <w:spacing w:after="0" w:line="240" w:lineRule="auto"/>
    </w:pPr>
    <w:rPr>
      <w:lang w:val="sv-SE"/>
    </w:rPr>
  </w:style>
  <w:style w:type="paragraph" w:customStyle="1" w:styleId="Default">
    <w:name w:val="Default"/>
    <w:rsid w:val="00CF6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921192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921192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921192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921192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921192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numbering" w:customStyle="1" w:styleId="Headings">
    <w:name w:val="Headings"/>
    <w:uiPriority w:val="99"/>
    <w:rsid w:val="00921192"/>
    <w:pPr>
      <w:numPr>
        <w:numId w:val="1"/>
      </w:numPr>
    </w:pPr>
  </w:style>
  <w:style w:type="paragraph" w:customStyle="1" w:styleId="SupplementaryMaterial">
    <w:name w:val="Supplementary Material"/>
    <w:basedOn w:val="Titel"/>
    <w:next w:val="Titel"/>
    <w:qFormat/>
    <w:rsid w:val="00921192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  <w:lang w:val="en-US"/>
    </w:rPr>
  </w:style>
  <w:style w:type="paragraph" w:styleId="Listenabsatz">
    <w:name w:val="List Paragraph"/>
    <w:basedOn w:val="Standard"/>
    <w:uiPriority w:val="34"/>
    <w:qFormat/>
    <w:rsid w:val="0092119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211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1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DPI12title">
    <w:name w:val="MDPI_1.2_title"/>
    <w:next w:val="Standard"/>
    <w:qFormat/>
    <w:rsid w:val="00C44E4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AuthorList">
    <w:name w:val="Author List"/>
    <w:aliases w:val="Abstract,Keywords"/>
    <w:basedOn w:val="Untertitel"/>
    <w:next w:val="Standard"/>
    <w:uiPriority w:val="1"/>
    <w:qFormat/>
    <w:rsid w:val="00C44E49"/>
    <w:pPr>
      <w:numPr>
        <w:ilvl w:val="0"/>
      </w:numPr>
      <w:spacing w:before="240" w:after="240" w:line="240" w:lineRule="auto"/>
    </w:pPr>
    <w:rPr>
      <w:rFonts w:ascii="Times New Roman" w:eastAsiaTheme="minorHAnsi" w:hAnsi="Times New Roman" w:cs="Times New Roman"/>
      <w:b/>
      <w:color w:val="auto"/>
      <w:spacing w:val="0"/>
      <w:sz w:val="24"/>
      <w:szCs w:val="24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4E4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4E4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Vetmeduni Vienna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Kodajova Petra</dc:creator>
  <cp:keywords/>
  <dc:description/>
  <cp:lastModifiedBy>Josuha Tobias</cp:lastModifiedBy>
  <cp:revision>3</cp:revision>
  <cp:lastPrinted>2023-08-08T05:33:00Z</cp:lastPrinted>
  <dcterms:created xsi:type="dcterms:W3CDTF">2023-11-15T09:04:00Z</dcterms:created>
  <dcterms:modified xsi:type="dcterms:W3CDTF">2023-11-20T04:26:00Z</dcterms:modified>
</cp:coreProperties>
</file>