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0FD9D" w14:textId="77777777" w:rsidR="003B6CAF" w:rsidRPr="00633CC8" w:rsidRDefault="003B6CAF" w:rsidP="003B6CA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</w:pPr>
      <w:bookmarkStart w:id="0" w:name="_GoBack"/>
      <w:bookmarkEnd w:id="0"/>
      <w:r w:rsidRPr="00633CC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GB"/>
        </w:rPr>
        <w:t>Variable selection (Cox regression model)</w:t>
      </w:r>
    </w:p>
    <w:p w14:paraId="417E3126" w14:textId="77777777" w:rsidR="003B6CAF" w:rsidRDefault="003B6CAF" w:rsidP="003B6CAF">
      <w:pPr>
        <w:rPr>
          <w:lang w:val="en-US"/>
        </w:rPr>
      </w:pPr>
    </w:p>
    <w:p w14:paraId="213052BA" w14:textId="77777777" w:rsidR="003B6CAF" w:rsidRPr="00F928E0" w:rsidRDefault="003B6CAF" w:rsidP="003B6CAF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GB"/>
        </w:rPr>
      </w:pPr>
      <w:r w:rsidRPr="00F928E0">
        <w:rPr>
          <w:rFonts w:ascii="Times New Roman" w:hAnsi="Times New Roman" w:cs="Times New Roman"/>
          <w:b/>
          <w:noProof/>
          <w:sz w:val="24"/>
          <w:szCs w:val="24"/>
          <w:lang w:val="en-GB"/>
        </w:rPr>
        <w:t>Independent variables analyzed</w:t>
      </w:r>
    </w:p>
    <w:p w14:paraId="55E26DD4" w14:textId="77777777" w:rsidR="003B6CAF" w:rsidRPr="00336E65" w:rsidRDefault="003B6CAF" w:rsidP="003B6CAF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>Age, sex,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IPF (idiopathic pulmonary fibrosis)</w:t>
      </w:r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>, rheuma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tologic disorders (RD)</w:t>
      </w:r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>, cancer, tobacco exposure, symptoms at diagnosis, T/S ratio</w:t>
      </w:r>
    </w:p>
    <w:p w14:paraId="6A9C4A0F" w14:textId="77777777" w:rsidR="003B6CAF" w:rsidRPr="00336E65" w:rsidRDefault="003B6CAF" w:rsidP="003B6CAF">
      <w:pPr>
        <w:spacing w:after="0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Interactions: a</w:t>
      </w:r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ge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x</m:t>
        </m:r>
      </m:oMath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T/S ratio, </w:t>
      </w:r>
      <w:bookmarkStart w:id="1" w:name="_Hlk148702521"/>
      <w:r>
        <w:rPr>
          <w:rFonts w:ascii="Times New Roman" w:hAnsi="Times New Roman" w:cs="Times New Roman"/>
          <w:noProof/>
          <w:sz w:val="24"/>
          <w:szCs w:val="24"/>
          <w:lang w:val="en-US"/>
        </w:rPr>
        <w:t>IPF</w:t>
      </w:r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x</m:t>
        </m:r>
      </m:oMath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T/S ratio</w:t>
      </w:r>
      <w:bookmarkEnd w:id="1"/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RD</w:t>
      </w:r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x</m:t>
        </m:r>
      </m:oMath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T/S ratio,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ancer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x</m:t>
        </m:r>
      </m:oMath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T/S ratio</w:t>
      </w:r>
    </w:p>
    <w:p w14:paraId="08D21ECF" w14:textId="77777777" w:rsidR="003B6CAF" w:rsidRPr="00336E65" w:rsidRDefault="003B6CAF" w:rsidP="003B6CAF">
      <w:pPr>
        <w:spacing w:after="0"/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</w:pPr>
    </w:p>
    <w:p w14:paraId="7FF49A40" w14:textId="77777777" w:rsidR="003B6CAF" w:rsidRPr="00AC0C57" w:rsidRDefault="003B6CAF" w:rsidP="003B6CAF">
      <w:pPr>
        <w:spacing w:after="0"/>
        <w:rPr>
          <w:rFonts w:ascii="Times New Roman" w:hAnsi="Times New Roman" w:cs="Times New Roman"/>
          <w:noProof/>
          <w:sz w:val="24"/>
          <w:szCs w:val="24"/>
          <w:vertAlign w:val="superscript"/>
          <w:lang w:val="en-GB"/>
        </w:rPr>
      </w:pPr>
    </w:p>
    <w:p w14:paraId="65CE8C26" w14:textId="77777777" w:rsidR="003B6CAF" w:rsidRPr="00AC0C57" w:rsidRDefault="003B6CAF" w:rsidP="003B6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="Times New Roman" w:hAnsi="Times New Roman" w:cs="Times New Roman"/>
          <w:noProof/>
          <w:sz w:val="24"/>
          <w:szCs w:val="24"/>
          <w:vertAlign w:val="superscript"/>
          <w:lang w:val="en-GB"/>
        </w:rPr>
      </w:pP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Initial selection of independent variables</w:t>
      </w:r>
    </w:p>
    <w:p w14:paraId="3FE3743B" w14:textId="77777777" w:rsidR="003B6CAF" w:rsidRPr="00AC0C57" w:rsidRDefault="003B6CAF" w:rsidP="003B6CA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b/>
          <w:bCs/>
          <w:noProof/>
          <w:sz w:val="20"/>
          <w:szCs w:val="20"/>
          <w:lang w:val="en-GB"/>
        </w:rPr>
      </w:pPr>
    </w:p>
    <w:p w14:paraId="13EEE0E4" w14:textId="17495606" w:rsidR="003B6CAF" w:rsidRDefault="003B6CAF" w:rsidP="003B6CA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Univariate hazard regression (</w:t>
      </w:r>
      <w:r w:rsidRPr="00AC0C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&lt;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0.</w:t>
      </w:r>
      <w:r w:rsidR="00163AE1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3</w:t>
      </w: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)</w:t>
      </w:r>
    </w:p>
    <w:p w14:paraId="4E363C0E" w14:textId="77777777" w:rsidR="003B6CAF" w:rsidRPr="00336E65" w:rsidRDefault="003B6CAF" w:rsidP="003B6CA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11AACBE4" w14:textId="0004C85C" w:rsidR="003B6CAF" w:rsidRPr="00336E65" w:rsidRDefault="003B6CAF" w:rsidP="003B6CA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*</w:t>
      </w:r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>Age, sex ,*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IPF</w:t>
      </w:r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>, *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RD</w:t>
      </w:r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>, *cancer, tobacco exposure, symptoms at diagnosis, T/S ratio</w:t>
      </w:r>
      <w:r w:rsidR="00072E81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</w:p>
    <w:p w14:paraId="605CA565" w14:textId="265D14B2" w:rsidR="003B6CAF" w:rsidRPr="00336E65" w:rsidRDefault="00072E81" w:rsidP="003B6CA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* </w:t>
      </w:r>
      <w:r w:rsidR="003B6CAF"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="003B6CAF"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ge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x</m:t>
        </m:r>
      </m:oMath>
      <w:r w:rsidR="003B6CAF"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T/S ratio, </w:t>
      </w:r>
      <w:bookmarkStart w:id="2" w:name="_Hlk151110841"/>
      <w:r w:rsidR="00163AE1">
        <w:rPr>
          <w:rFonts w:ascii="Times New Roman" w:hAnsi="Times New Roman" w:cs="Times New Roman"/>
          <w:noProof/>
          <w:sz w:val="24"/>
          <w:szCs w:val="24"/>
          <w:lang w:val="en-US"/>
        </w:rPr>
        <w:t>*</w:t>
      </w:r>
      <w:r w:rsidR="003B6CAF">
        <w:rPr>
          <w:rFonts w:ascii="Times New Roman" w:hAnsi="Times New Roman" w:cs="Times New Roman"/>
          <w:noProof/>
          <w:sz w:val="24"/>
          <w:szCs w:val="24"/>
          <w:lang w:val="en-US"/>
        </w:rPr>
        <w:t>IPF</w:t>
      </w:r>
      <w:r w:rsidR="003B6CAF"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x</m:t>
        </m:r>
      </m:oMath>
      <w:r w:rsidR="003B6CAF"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T/S ratio</w:t>
      </w:r>
      <w:bookmarkEnd w:id="2"/>
      <w:r w:rsidR="003B6CAF"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>, *</w:t>
      </w:r>
      <w:r w:rsidR="003B6CAF">
        <w:rPr>
          <w:rFonts w:ascii="Times New Roman" w:hAnsi="Times New Roman" w:cs="Times New Roman"/>
          <w:noProof/>
          <w:sz w:val="24"/>
          <w:szCs w:val="24"/>
          <w:lang w:val="en-US"/>
        </w:rPr>
        <w:t>RD</w:t>
      </w:r>
      <w:r w:rsidR="003B6CAF"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x</m:t>
        </m:r>
      </m:oMath>
      <w:r w:rsidR="003B6CAF"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T/S ratio, </w:t>
      </w:r>
      <w:r w:rsidR="003B6CAF"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="003B6CAF"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ancer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x</m:t>
        </m:r>
      </m:oMath>
      <w:r w:rsidR="003B6CAF"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T/S ratio</w:t>
      </w:r>
    </w:p>
    <w:p w14:paraId="5D41FD0A" w14:textId="77777777" w:rsidR="003B6CAF" w:rsidRPr="00336E65" w:rsidRDefault="003B6CAF" w:rsidP="003B6CA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4795514F" w14:textId="77777777" w:rsidR="003B6CAF" w:rsidRPr="00AC0C57" w:rsidRDefault="003B6CAF" w:rsidP="003B6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Refinement of initial selection</w:t>
      </w:r>
    </w:p>
    <w:p w14:paraId="465D1406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7BD5F93A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ind w:firstLine="708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1. Backward Stepwise selection. </w:t>
      </w:r>
      <w:r w:rsidRPr="00AC0C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p</w:t>
      </w: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-value for exclusion (</w:t>
      </w:r>
      <w:r w:rsidRPr="00AC0C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≥ </w:t>
      </w: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0.1)</w:t>
      </w:r>
    </w:p>
    <w:p w14:paraId="5AC7181C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22F4D5B2" w14:textId="58EE66F0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AC0C57">
        <w:rPr>
          <w:rFonts w:ascii="Times New Roman" w:hAnsi="Times New Roman" w:cs="Times New Roman"/>
          <w:noProof/>
          <w:sz w:val="24"/>
          <w:szCs w:val="24"/>
          <w:lang w:val="en-GB"/>
        </w:rPr>
        <w:t>Selected variables</w:t>
      </w:r>
      <w:r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IPF</w:t>
      </w:r>
      <w:r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RD, </w:t>
      </w:r>
      <w:r w:rsidR="00645C72">
        <w:rPr>
          <w:rFonts w:ascii="Times New Roman" w:hAnsi="Times New Roman" w:cs="Times New Roman"/>
          <w:noProof/>
          <w:sz w:val="24"/>
          <w:szCs w:val="24"/>
          <w:lang w:val="en-GB"/>
        </w:rPr>
        <w:t>age</w:t>
      </w:r>
      <w:r w:rsidR="00645C72" w:rsidRPr="00645C72">
        <w:rPr>
          <w:rFonts w:ascii="Cambria Math" w:hAnsi="Cambria Math" w:cs="Times New Roman"/>
          <w:i/>
          <w:noProof/>
          <w:sz w:val="24"/>
          <w:szCs w:val="24"/>
          <w:lang w:val="en-GB"/>
        </w:rPr>
        <w:t xml:space="preserve">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GB"/>
          </w:rPr>
          <m:t>x</m:t>
        </m:r>
      </m:oMath>
      <w:r w:rsidR="00645C72"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T/S ratio</w:t>
      </w:r>
      <w:r w:rsidR="00645C7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RD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GB"/>
          </w:rPr>
          <m:t>x</m:t>
        </m:r>
      </m:oMath>
      <w:r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T/S ratio</w:t>
      </w:r>
      <w:r w:rsidR="00645C72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</w:p>
    <w:p w14:paraId="25B6DA3E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</w:p>
    <w:p w14:paraId="72DF486C" w14:textId="77777777" w:rsidR="003B6CAF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>The initial model contemplates univariate selected variables</w:t>
      </w:r>
    </w:p>
    <w:p w14:paraId="3FAE838E" w14:textId="47750D58" w:rsidR="00645C72" w:rsidRPr="00AC0C57" w:rsidRDefault="00645C72" w:rsidP="00645C72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  <w:r w:rsidRPr="00AC0C57">
        <w:rPr>
          <w:rFonts w:ascii="Times New Roman" w:hAnsi="Times New Roman" w:cs="Times New Roman"/>
          <w:i/>
          <w:iCs/>
          <w:noProof/>
          <w:sz w:val="16"/>
          <w:szCs w:val="16"/>
          <w:lang w:val="en-GB"/>
        </w:rPr>
        <w:t>p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= 0.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9457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≥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0.1000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,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 removing  </w:t>
      </w:r>
      <w:r w:rsidRPr="00645C72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IPF </w:t>
      </w:r>
      <m:oMath>
        <m:r>
          <w:rPr>
            <w:rFonts w:ascii="Cambria Math" w:hAnsi="Cambria Math" w:cs="Times New Roman"/>
            <w:noProof/>
            <w:sz w:val="16"/>
            <w:szCs w:val="16"/>
            <w:lang w:val="en-US"/>
          </w:rPr>
          <m:t>x</m:t>
        </m:r>
      </m:oMath>
      <w:r w:rsidRPr="00645C72">
        <w:rPr>
          <w:rFonts w:ascii="Times New Roman" w:hAnsi="Times New Roman" w:cs="Times New Roman"/>
          <w:noProof/>
          <w:sz w:val="16"/>
          <w:szCs w:val="16"/>
          <w:lang w:val="en-US"/>
        </w:rPr>
        <w:t xml:space="preserve"> T/S ratio</w:t>
      </w:r>
    </w:p>
    <w:p w14:paraId="7AEA5782" w14:textId="5345887B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  <w:r w:rsidRPr="00AC0C57">
        <w:rPr>
          <w:rFonts w:ascii="Times New Roman" w:hAnsi="Times New Roman" w:cs="Times New Roman"/>
          <w:i/>
          <w:iCs/>
          <w:noProof/>
          <w:sz w:val="16"/>
          <w:szCs w:val="16"/>
          <w:lang w:val="en-GB"/>
        </w:rPr>
        <w:t>p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= 0.</w:t>
      </w:r>
      <w:r w:rsidR="00645C72">
        <w:rPr>
          <w:rFonts w:ascii="Times New Roman" w:hAnsi="Times New Roman" w:cs="Times New Roman"/>
          <w:noProof/>
          <w:sz w:val="16"/>
          <w:szCs w:val="16"/>
          <w:lang w:val="en-GB"/>
        </w:rPr>
        <w:t>9286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≥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0.1000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,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 removing 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Cancer</w:t>
      </w:r>
    </w:p>
    <w:p w14:paraId="0B2C153C" w14:textId="433ABB03" w:rsidR="003B6CAF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  <w:r w:rsidRPr="00AC0C57">
        <w:rPr>
          <w:rFonts w:ascii="Times New Roman" w:hAnsi="Times New Roman" w:cs="Times New Roman"/>
          <w:i/>
          <w:iCs/>
          <w:noProof/>
          <w:sz w:val="16"/>
          <w:szCs w:val="16"/>
          <w:lang w:val="en-GB"/>
        </w:rPr>
        <w:t>p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= 0.</w:t>
      </w:r>
      <w:r w:rsidR="00645C72">
        <w:rPr>
          <w:rFonts w:ascii="Times New Roman" w:hAnsi="Times New Roman" w:cs="Times New Roman"/>
          <w:noProof/>
          <w:sz w:val="16"/>
          <w:szCs w:val="16"/>
          <w:lang w:val="en-GB"/>
        </w:rPr>
        <w:t>8516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≥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0.1000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,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 removing  </w:t>
      </w:r>
      <w:r w:rsidR="00645C72">
        <w:rPr>
          <w:rFonts w:ascii="Times New Roman" w:hAnsi="Times New Roman" w:cs="Times New Roman"/>
          <w:noProof/>
          <w:sz w:val="16"/>
          <w:szCs w:val="16"/>
          <w:lang w:val="en-US"/>
        </w:rPr>
        <w:t>Age</w: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w:tab/>
      </w:r>
    </w:p>
    <w:p w14:paraId="35374DC7" w14:textId="09DD891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  <w:r w:rsidRPr="00AC0C57">
        <w:rPr>
          <w:rFonts w:ascii="Times New Roman" w:hAnsi="Times New Roman" w:cs="Times New Roman"/>
          <w:i/>
          <w:iCs/>
          <w:noProof/>
          <w:sz w:val="16"/>
          <w:szCs w:val="16"/>
          <w:lang w:val="en-GB"/>
        </w:rPr>
        <w:t>p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= 0.</w:t>
      </w:r>
      <w:r w:rsidR="00645C72">
        <w:rPr>
          <w:rFonts w:ascii="Times New Roman" w:hAnsi="Times New Roman" w:cs="Times New Roman"/>
          <w:noProof/>
          <w:sz w:val="16"/>
          <w:szCs w:val="16"/>
          <w:lang w:val="en-GB"/>
        </w:rPr>
        <w:t>1562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≥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0.1000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,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 removing 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T/S ratio</w:t>
      </w:r>
    </w:p>
    <w:p w14:paraId="25AFA0DD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</w:p>
    <w:p w14:paraId="5DBB0265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</w:p>
    <w:p w14:paraId="6A57BACD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ind w:firstLine="708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2. Forward Stepwise selection. </w:t>
      </w:r>
      <w:r w:rsidRPr="00AC0C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p</w:t>
      </w: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-value for inclusion (</w:t>
      </w:r>
      <w:r w:rsidRPr="00AC0C5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&lt;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0.05)</w:t>
      </w:r>
    </w:p>
    <w:p w14:paraId="42A629B5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7B9AD96B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AC0C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Selected variables: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IPF, RD</w:t>
      </w:r>
    </w:p>
    <w:p w14:paraId="7E93E7D0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8"/>
          <w:szCs w:val="18"/>
          <w:lang w:val="en-GB"/>
        </w:rPr>
      </w:pPr>
    </w:p>
    <w:p w14:paraId="0B30FFD7" w14:textId="77777777" w:rsidR="003B6CAF" w:rsidRPr="00336E65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  <w:r w:rsidRPr="00336E65">
        <w:rPr>
          <w:rFonts w:ascii="Times New Roman" w:hAnsi="Times New Roman" w:cs="Times New Roman"/>
          <w:noProof/>
          <w:sz w:val="16"/>
          <w:szCs w:val="16"/>
          <w:lang w:val="en-GB"/>
        </w:rPr>
        <w:t>The initial model is empty</w:t>
      </w:r>
    </w:p>
    <w:p w14:paraId="71D39685" w14:textId="77777777" w:rsidR="003B6CAF" w:rsidRPr="00336E65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  <w:r w:rsidRPr="00336E65">
        <w:rPr>
          <w:rFonts w:ascii="Times New Roman" w:hAnsi="Times New Roman" w:cs="Times New Roman"/>
          <w:i/>
          <w:iCs/>
          <w:noProof/>
          <w:sz w:val="16"/>
          <w:szCs w:val="16"/>
          <w:lang w:val="en-GB"/>
        </w:rPr>
        <w:t>p</w:t>
      </w:r>
      <w:r w:rsidRPr="00336E65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= 0.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0352</w:t>
      </w:r>
      <w:r w:rsidRPr="00336E65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&lt;  0.0500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,</w:t>
      </w:r>
      <w:r w:rsidRPr="00336E65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 adding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IPF</w:t>
      </w:r>
    </w:p>
    <w:p w14:paraId="5D426E17" w14:textId="77777777" w:rsidR="003B6CAF" w:rsidRPr="00336E65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  <w:r w:rsidRPr="00336E65">
        <w:rPr>
          <w:rFonts w:ascii="Times New Roman" w:hAnsi="Times New Roman" w:cs="Times New Roman"/>
          <w:i/>
          <w:iCs/>
          <w:noProof/>
          <w:sz w:val="16"/>
          <w:szCs w:val="16"/>
          <w:lang w:val="en-GB"/>
        </w:rPr>
        <w:t xml:space="preserve">p </w:t>
      </w:r>
      <w:r w:rsidRPr="00336E65">
        <w:rPr>
          <w:rFonts w:ascii="Times New Roman" w:hAnsi="Times New Roman" w:cs="Times New Roman"/>
          <w:noProof/>
          <w:sz w:val="16"/>
          <w:szCs w:val="16"/>
          <w:lang w:val="en-GB"/>
        </w:rPr>
        <w:t>= 0.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0367</w:t>
      </w:r>
      <w:r w:rsidRPr="00336E65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&lt;  0.0500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,</w:t>
      </w:r>
      <w:r w:rsidRPr="00336E65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 adding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Rheumatologic disorder (RD)</w:t>
      </w:r>
    </w:p>
    <w:p w14:paraId="58865945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vertAlign w:val="superscript"/>
          <w:lang w:val="en-GB"/>
        </w:rPr>
      </w:pPr>
    </w:p>
    <w:p w14:paraId="351BA201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ind w:firstLine="708"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3. Selection of the best equation by AIC/BIC and Harrell´s C criteria</w:t>
      </w:r>
    </w:p>
    <w:p w14:paraId="0022D676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</w:pPr>
    </w:p>
    <w:p w14:paraId="538A1507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AC0C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Selected variables according to best AIC/BIC: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a</w:t>
      </w:r>
      <w:r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ge,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IPF</w:t>
      </w:r>
      <w:r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>, RD, T/S ratio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RD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GB"/>
          </w:rPr>
          <m:t>x</m:t>
        </m:r>
      </m:oMath>
      <w:r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T/S ratio</w:t>
      </w:r>
    </w:p>
    <w:p w14:paraId="7355952B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354882DD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>Harrell´s C: 0.81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4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; AIC: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81.4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; BIC: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91.7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(better AIC)</w:t>
      </w:r>
    </w:p>
    <w:p w14:paraId="39D13605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2A124093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AC0C57">
        <w:rPr>
          <w:rFonts w:ascii="Times New Roman" w:hAnsi="Times New Roman" w:cs="Times New Roman"/>
          <w:noProof/>
          <w:sz w:val="24"/>
          <w:szCs w:val="24"/>
          <w:lang w:val="en-GB"/>
        </w:rPr>
        <w:t>Selected variables according to best Harrell´s C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: age, IPF, cancer, RD, </w:t>
      </w:r>
      <w:r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>T/S ratio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ge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US"/>
          </w:rPr>
          <m:t>x</m:t>
        </m:r>
      </m:oMath>
      <w:r w:rsidRPr="00336E65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T/S ratio</w:t>
      </w:r>
    </w:p>
    <w:p w14:paraId="19440A51" w14:textId="77777777" w:rsidR="003B6CAF" w:rsidRPr="00AC0C57" w:rsidRDefault="003B6CAF" w:rsidP="003B6CAF">
      <w:pPr>
        <w:pBdr>
          <w:left w:val="single" w:sz="4" w:space="4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624C80C4" w14:textId="77777777" w:rsidR="003B6CAF" w:rsidRPr="00AC0C57" w:rsidRDefault="003B6CAF" w:rsidP="003B6CA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  <w:rPr>
          <w:rFonts w:ascii="Times New Roman" w:hAnsi="Times New Roman" w:cs="Times New Roman"/>
          <w:noProof/>
          <w:sz w:val="16"/>
          <w:szCs w:val="16"/>
          <w:lang w:val="en-GB"/>
        </w:rPr>
      </w:pP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>Harrell´s C: 0.8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25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; AIC: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88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>.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3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; BIC: </w:t>
      </w:r>
      <w:r>
        <w:rPr>
          <w:rFonts w:ascii="Times New Roman" w:hAnsi="Times New Roman" w:cs="Times New Roman"/>
          <w:noProof/>
          <w:sz w:val="16"/>
          <w:szCs w:val="16"/>
          <w:lang w:val="en-GB"/>
        </w:rPr>
        <w:t>100.6</w:t>
      </w:r>
      <w:r w:rsidRPr="00AC0C57">
        <w:rPr>
          <w:rFonts w:ascii="Times New Roman" w:hAnsi="Times New Roman" w:cs="Times New Roman"/>
          <w:noProof/>
          <w:sz w:val="16"/>
          <w:szCs w:val="16"/>
          <w:lang w:val="en-GB"/>
        </w:rPr>
        <w:t xml:space="preserve"> (better Harrell´s C)</w:t>
      </w:r>
    </w:p>
    <w:p w14:paraId="2BF4DA03" w14:textId="77777777" w:rsidR="003B6CAF" w:rsidRPr="00AC0C57" w:rsidRDefault="003B6CAF" w:rsidP="003B6CAF">
      <w:pPr>
        <w:rPr>
          <w:rFonts w:ascii="Times New Roman" w:hAnsi="Times New Roman" w:cs="Times New Roman"/>
          <w:noProof/>
          <w:sz w:val="18"/>
          <w:szCs w:val="18"/>
          <w:lang w:val="en-GB"/>
        </w:rPr>
      </w:pPr>
    </w:p>
    <w:p w14:paraId="6B5C73C3" w14:textId="77777777" w:rsidR="003B6CAF" w:rsidRPr="00AC0C57" w:rsidRDefault="003B6CAF" w:rsidP="003B6CAF">
      <w:pPr>
        <w:spacing w:after="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AC0C57">
        <w:rPr>
          <w:rFonts w:ascii="Times New Roman" w:hAnsi="Times New Roman" w:cs="Times New Roman"/>
          <w:b/>
          <w:bCs/>
          <w:noProof/>
          <w:sz w:val="24"/>
          <w:szCs w:val="24"/>
          <w:lang w:val="en-GB"/>
        </w:rPr>
        <w:t>Variables selected in common</w:t>
      </w:r>
      <w:r w:rsidRPr="00AC0C57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age, IPF, RD, </w:t>
      </w:r>
      <w:r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RD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GB"/>
          </w:rPr>
          <m:t>x</m:t>
        </m:r>
      </m:oMath>
      <w:r w:rsidRPr="00DC7FF4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T/S ratio</w:t>
      </w:r>
    </w:p>
    <w:p w14:paraId="54D1F567" w14:textId="77777777" w:rsidR="003B6CAF" w:rsidRPr="00AC0C57" w:rsidRDefault="003B6CAF" w:rsidP="003B6CAF">
      <w:pPr>
        <w:spacing w:after="0"/>
        <w:contextualSpacing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15C04A1C" w14:textId="77777777" w:rsidR="003B6CAF" w:rsidRPr="00AC0C57" w:rsidRDefault="003B6CAF" w:rsidP="003B6CAF">
      <w:pPr>
        <w:jc w:val="both"/>
        <w:rPr>
          <w:rFonts w:ascii="Times New Roman" w:hAnsi="Times New Roman" w:cs="Times New Roman"/>
          <w:noProof/>
          <w:sz w:val="20"/>
          <w:szCs w:val="20"/>
          <w:lang w:val="en-GB"/>
        </w:rPr>
      </w:pPr>
    </w:p>
    <w:p w14:paraId="0CE7D7E9" w14:textId="77777777" w:rsidR="003B6CAF" w:rsidRDefault="003B6CAF" w:rsidP="003B6CAF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s-ES"/>
          <w14:ligatures w14:val="none"/>
        </w:rPr>
        <w:t>D</w:t>
      </w:r>
      <w:r w:rsidRPr="006067F8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es-ES"/>
          <w14:ligatures w14:val="none"/>
        </w:rPr>
        <w:t>iagnosis of hazard Cox model assumptions</w:t>
      </w:r>
      <w:r w:rsidRPr="00CA7B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s-ES"/>
          <w14:ligatures w14:val="none"/>
        </w:rPr>
        <w:t>.</w:t>
      </w:r>
      <w:r w:rsidRPr="00CA7B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s-ES"/>
          <w14:ligatures w14:val="none"/>
        </w:rPr>
        <w:fldChar w:fldCharType="begin"/>
      </w:r>
      <w:r w:rsidRPr="00CA7B21">
        <w:rPr>
          <w:bCs/>
          <w:lang w:val="en-US"/>
        </w:rPr>
        <w:instrText xml:space="preserve"> </w:instrText>
      </w:r>
      <w:r w:rsidRPr="00B85E08">
        <w:rPr>
          <w:bCs/>
          <w:lang w:val="en-GB"/>
        </w:rPr>
        <w:instrText>XE "</w:instrText>
      </w:r>
      <w:r w:rsidRPr="00CA7B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s-ES"/>
          <w14:ligatures w14:val="none"/>
        </w:rPr>
        <w:instrText>Diagnosis of hazard Cox model assumptions.</w:instrText>
      </w:r>
      <w:r w:rsidRPr="00CA7B21">
        <w:rPr>
          <w:rFonts w:ascii="Times New Roman" w:hAnsi="Times New Roman" w:cs="Times New Roman"/>
          <w:bCs/>
          <w:noProof/>
          <w:sz w:val="24"/>
          <w:szCs w:val="24"/>
          <w:lang w:val="en-GB"/>
        </w:rPr>
        <w:instrText xml:space="preserve"> .;05</w:instrText>
      </w:r>
      <w:r w:rsidRPr="00B85E08">
        <w:rPr>
          <w:bCs/>
          <w:lang w:val="en-GB"/>
        </w:rPr>
        <w:instrText xml:space="preserve">" </w:instrText>
      </w:r>
      <w:r w:rsidRPr="00CA7B2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 w:eastAsia="es-ES"/>
          <w14:ligatures w14:val="none"/>
        </w:rPr>
        <w:fldChar w:fldCharType="end"/>
      </w:r>
    </w:p>
    <w:p w14:paraId="3552C0EA" w14:textId="77777777" w:rsidR="003B6CAF" w:rsidRPr="001E41BC" w:rsidRDefault="003B6CAF" w:rsidP="003B6CAF">
      <w:pPr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>- Colinearity. Variance inflation factor (VIF) must be &lt; 10. Mean VIF: 4.87</w:t>
      </w:r>
    </w:p>
    <w:p w14:paraId="42BF9E7C" w14:textId="77777777" w:rsidR="003B6CAF" w:rsidRPr="001E41BC" w:rsidRDefault="003B6CAF" w:rsidP="003B6CAF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- Presence of hazard proportionality (absence of relation between Schoenfeld residuals and survival time and absence of time varying covariates (tvc)). Non-significancy means that null hypothesis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val="en-GB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val="en-GB"/>
              </w:rPr>
              <m:t>0</m:t>
            </m:r>
          </m:sub>
        </m:sSub>
      </m:oMath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for proportional hazards cannot be rejected.</w:t>
      </w:r>
    </w:p>
    <w:p w14:paraId="45C7B3E5" w14:textId="77777777" w:rsidR="003B6CAF" w:rsidRPr="001E41BC" w:rsidRDefault="003B6CAF" w:rsidP="003B6CA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Test of proportional hazards assumption based on Schoenfield residuals. </w:t>
      </w:r>
    </w:p>
    <w:p w14:paraId="194D3242" w14:textId="77777777" w:rsidR="003B6CAF" w:rsidRPr="001E41BC" w:rsidRDefault="003B6CAF" w:rsidP="003B6CAF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ab/>
        <w:t xml:space="preserve">Global test.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0.912</w:t>
      </w:r>
    </w:p>
    <w:p w14:paraId="418DCE31" w14:textId="7571D6E6" w:rsidR="003B6CAF" w:rsidRPr="001E41BC" w:rsidRDefault="003B6CAF" w:rsidP="003B6CAF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rho Age.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0.6</w:t>
      </w:r>
      <w:r w:rsidR="00645C72">
        <w:rPr>
          <w:rFonts w:ascii="Times New Roman" w:hAnsi="Times New Roman" w:cs="Times New Roman"/>
          <w:noProof/>
          <w:sz w:val="24"/>
          <w:szCs w:val="24"/>
          <w:lang w:val="en-GB"/>
        </w:rPr>
        <w:t>78</w:t>
      </w:r>
    </w:p>
    <w:p w14:paraId="782BFAD3" w14:textId="77777777" w:rsidR="003B6CAF" w:rsidRPr="001E41BC" w:rsidRDefault="003B6CAF" w:rsidP="003B6CAF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rho IPF.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0.830</w:t>
      </w:r>
    </w:p>
    <w:p w14:paraId="4A42665D" w14:textId="77777777" w:rsidR="003B6CAF" w:rsidRPr="001E41BC" w:rsidRDefault="003B6CAF" w:rsidP="003B6CAF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rho RD.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0.325</w:t>
      </w:r>
    </w:p>
    <w:p w14:paraId="705DE569" w14:textId="77777777" w:rsidR="003B6CAF" w:rsidRPr="001E41BC" w:rsidRDefault="003B6CAF" w:rsidP="003B6CAF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rho T/S ratio.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0.530</w:t>
      </w:r>
    </w:p>
    <w:p w14:paraId="5D36CF00" w14:textId="77777777" w:rsidR="003B6CAF" w:rsidRPr="001E41BC" w:rsidRDefault="003B6CAF" w:rsidP="003B6CAF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rho T/S ratio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GB"/>
          </w:rPr>
          <m:t>x</m:t>
        </m:r>
      </m:oMath>
      <w:r w:rsidRPr="001E41BC">
        <w:rPr>
          <w:rFonts w:ascii="Times New Roman" w:eastAsiaTheme="minorEastAsia" w:hAnsi="Times New Roman" w:cs="Times New Roman"/>
          <w:noProof/>
          <w:sz w:val="24"/>
          <w:szCs w:val="24"/>
          <w:lang w:val="en-GB"/>
        </w:rPr>
        <w:t xml:space="preserve"> RD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0.277</w:t>
      </w:r>
    </w:p>
    <w:p w14:paraId="1AB01589" w14:textId="77777777" w:rsidR="003B6CAF" w:rsidRPr="001E41BC" w:rsidRDefault="003B6CAF" w:rsidP="003B6CAF">
      <w:pPr>
        <w:pStyle w:val="Prrafodelista"/>
        <w:numPr>
          <w:ilvl w:val="0"/>
          <w:numId w:val="1"/>
        </w:numPr>
        <w:spacing w:after="120"/>
        <w:ind w:left="1066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>Test of interaction terms between predictors and survival time.</w:t>
      </w:r>
    </w:p>
    <w:p w14:paraId="7036D6C6" w14:textId="77777777" w:rsidR="003B6CAF" w:rsidRPr="001E41BC" w:rsidRDefault="003B6CAF" w:rsidP="003B6CAF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>Global test (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chunk test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).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0.632</w:t>
      </w:r>
    </w:p>
    <w:p w14:paraId="02DA5801" w14:textId="77777777" w:rsidR="003B6CAF" w:rsidRPr="001E41BC" w:rsidRDefault="003B6CAF" w:rsidP="003B6CAF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tvc Age.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0.711</w:t>
      </w:r>
    </w:p>
    <w:p w14:paraId="0D6ECB66" w14:textId="77777777" w:rsidR="003B6CAF" w:rsidRPr="001E41BC" w:rsidRDefault="003B6CAF" w:rsidP="003B6CAF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tvc IPF.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1.00</w:t>
      </w:r>
    </w:p>
    <w:p w14:paraId="6E7DC1E6" w14:textId="77777777" w:rsidR="003B6CAF" w:rsidRPr="001E41BC" w:rsidRDefault="003B6CAF" w:rsidP="003B6CAF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tvc RD.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0.136</w:t>
      </w:r>
    </w:p>
    <w:p w14:paraId="69848E16" w14:textId="77777777" w:rsidR="003B6CAF" w:rsidRPr="001E41BC" w:rsidRDefault="003B6CAF" w:rsidP="003B6CAF">
      <w:pPr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tvc T/S ratio.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0.466</w:t>
      </w:r>
    </w:p>
    <w:p w14:paraId="1D4BD3D0" w14:textId="77777777" w:rsidR="003B6CAF" w:rsidRPr="001E41BC" w:rsidRDefault="003B6CAF" w:rsidP="003B6CAF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tvc T/S ratio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GB"/>
          </w:rPr>
          <m:t>x</m:t>
        </m:r>
      </m:oMath>
      <w:r w:rsidRPr="001E41BC">
        <w:rPr>
          <w:rFonts w:ascii="Times New Roman" w:eastAsiaTheme="minorEastAsia" w:hAnsi="Times New Roman" w:cs="Times New Roman"/>
          <w:noProof/>
          <w:sz w:val="24"/>
          <w:szCs w:val="24"/>
          <w:lang w:val="en-GB"/>
        </w:rPr>
        <w:t xml:space="preserve"> RD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0.118</w:t>
      </w:r>
    </w:p>
    <w:p w14:paraId="010982AC" w14:textId="77777777" w:rsidR="003B6CAF" w:rsidRPr="001E41BC" w:rsidRDefault="003B6CAF" w:rsidP="003B6CAF">
      <w:pPr>
        <w:pStyle w:val="Prrafodelista"/>
        <w:numPr>
          <w:ilvl w:val="0"/>
          <w:numId w:val="1"/>
        </w:numPr>
        <w:spacing w:after="120"/>
        <w:ind w:left="1066" w:hanging="357"/>
        <w:contextualSpacing w:val="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>Test of interaction terms between predictors and logarithmic transformation of time.</w:t>
      </w:r>
    </w:p>
    <w:p w14:paraId="64E6A51F" w14:textId="77777777" w:rsidR="003B6CAF" w:rsidRPr="001E41BC" w:rsidRDefault="003B6CAF" w:rsidP="003B6C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>Global test (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chunk test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).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0.536</w:t>
      </w:r>
    </w:p>
    <w:p w14:paraId="7F598FA5" w14:textId="77777777" w:rsidR="003B6CAF" w:rsidRPr="001E41BC" w:rsidRDefault="003B6CAF" w:rsidP="003B6C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tvc Age.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 = 0.545</w:t>
      </w:r>
    </w:p>
    <w:p w14:paraId="29E89C23" w14:textId="77777777" w:rsidR="003B6CAF" w:rsidRPr="001E41BC" w:rsidRDefault="003B6CAF" w:rsidP="003B6C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tvc IPF.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p 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>= 0.534</w:t>
      </w:r>
    </w:p>
    <w:p w14:paraId="5BBAB378" w14:textId="77777777" w:rsidR="003B6CAF" w:rsidRPr="001E41BC" w:rsidRDefault="003B6CAF" w:rsidP="003B6C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tvc RD.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0.121</w:t>
      </w:r>
    </w:p>
    <w:p w14:paraId="2483EABF" w14:textId="77777777" w:rsidR="003B6CAF" w:rsidRPr="001E41BC" w:rsidRDefault="003B6CAF" w:rsidP="003B6CA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tvc T/S ratio.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0.556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</w:p>
    <w:p w14:paraId="73D1674B" w14:textId="77777777" w:rsidR="003B6CAF" w:rsidRPr="001E41BC" w:rsidRDefault="003B6CAF" w:rsidP="003B6CAF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tvc T/S ratio </w:t>
      </w:r>
      <m:oMath>
        <m:r>
          <w:rPr>
            <w:rFonts w:ascii="Cambria Math" w:hAnsi="Cambria Math" w:cs="Times New Roman"/>
            <w:noProof/>
            <w:sz w:val="24"/>
            <w:szCs w:val="24"/>
            <w:lang w:val="en-GB"/>
          </w:rPr>
          <m:t>x</m:t>
        </m:r>
      </m:oMath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RD.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0.086</w:t>
      </w:r>
    </w:p>
    <w:p w14:paraId="43749425" w14:textId="77777777" w:rsidR="003B6CAF" w:rsidRPr="001E41BC" w:rsidRDefault="003B6CAF" w:rsidP="003B6CAF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>- Presence of log-linear relationship between instant rate of incidence and predictors. Non-significancy supports the hypothesis of linearity.</w:t>
      </w:r>
    </w:p>
    <w:p w14:paraId="6A64187F" w14:textId="77777777" w:rsidR="003B6CAF" w:rsidRPr="001E41BC" w:rsidRDefault="003B6CAF" w:rsidP="003B6CAF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Predictor linear square analysis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>p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= 0.241</w:t>
      </w:r>
    </w:p>
    <w:p w14:paraId="1D0C9DCD" w14:textId="77777777" w:rsidR="003B6CAF" w:rsidRPr="003B6CAF" w:rsidRDefault="003B6CAF" w:rsidP="003B6CAF">
      <w:pPr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3B6CAF">
        <w:rPr>
          <w:rFonts w:ascii="Times New Roman" w:hAnsi="Times New Roman" w:cs="Times New Roman"/>
          <w:noProof/>
          <w:sz w:val="24"/>
          <w:szCs w:val="24"/>
          <w:lang w:val="en-GB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3B6CAF">
        <w:rPr>
          <w:rFonts w:ascii="Times New Roman" w:hAnsi="Times New Roman" w:cs="Times New Roman"/>
          <w:noProof/>
          <w:sz w:val="24"/>
          <w:szCs w:val="24"/>
          <w:lang w:val="en-GB"/>
        </w:rPr>
        <w:t>Influent observations (likelihood displacement).</w:t>
      </w:r>
    </w:p>
    <w:p w14:paraId="080E76E6" w14:textId="77777777" w:rsidR="003B6CAF" w:rsidRPr="001E41BC" w:rsidRDefault="003B6CAF" w:rsidP="003B6CAF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>2 subject detected as influents. No errors in transcription or measures.</w:t>
      </w:r>
    </w:p>
    <w:p w14:paraId="2DF41C97" w14:textId="77777777" w:rsidR="003B6CAF" w:rsidRPr="001E41BC" w:rsidRDefault="003B6CAF" w:rsidP="003B6CAF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>After deleting these patients from dataset, there were no changes in significacy of predictors, except for age which turned out to be significant (HR: 1.20; 95%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>CI: 1.04 to 1.38</w:t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>;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Pr="001E41BC">
        <w:rPr>
          <w:rFonts w:ascii="Times New Roman" w:hAnsi="Times New Roman" w:cs="Times New Roman"/>
          <w:i/>
          <w:iCs/>
          <w:noProof/>
          <w:sz w:val="24"/>
          <w:szCs w:val="24"/>
          <w:lang w:val="en-GB"/>
        </w:rPr>
        <w:t xml:space="preserve">p </w:t>
      </w:r>
      <w:r w:rsidRPr="001E41BC">
        <w:rPr>
          <w:rFonts w:ascii="Times New Roman" w:hAnsi="Times New Roman" w:cs="Times New Roman"/>
          <w:noProof/>
          <w:sz w:val="24"/>
          <w:szCs w:val="24"/>
          <w:lang w:val="en-GB"/>
        </w:rPr>
        <w:t>= 0.013).</w:t>
      </w:r>
    </w:p>
    <w:p w14:paraId="08F987D4" w14:textId="77777777" w:rsidR="000044DA" w:rsidRPr="003B6CAF" w:rsidRDefault="000044DA" w:rsidP="003B6CAF">
      <w:pPr>
        <w:jc w:val="both"/>
        <w:rPr>
          <w:rFonts w:ascii="Times New Roman" w:hAnsi="Times New Roman" w:cs="Times New Roman"/>
          <w:lang w:val="en-US"/>
        </w:rPr>
      </w:pPr>
    </w:p>
    <w:sectPr w:rsidR="000044DA" w:rsidRPr="003B6C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FF0"/>
    <w:multiLevelType w:val="hybridMultilevel"/>
    <w:tmpl w:val="81A061A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ED4511"/>
    <w:multiLevelType w:val="hybridMultilevel"/>
    <w:tmpl w:val="65D4155C"/>
    <w:lvl w:ilvl="0" w:tplc="B9E61D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AF"/>
    <w:rsid w:val="000044DA"/>
    <w:rsid w:val="00072E81"/>
    <w:rsid w:val="00163AE1"/>
    <w:rsid w:val="003B6CAF"/>
    <w:rsid w:val="00645C72"/>
    <w:rsid w:val="006B2E79"/>
    <w:rsid w:val="009F4A18"/>
    <w:rsid w:val="00DB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7A17"/>
  <w15:chartTrackingRefBased/>
  <w15:docId w15:val="{456CEC0E-9203-4F62-854F-917B482C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CA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6CAF"/>
    <w:pPr>
      <w:ind w:left="720"/>
      <w:contextualSpacing/>
    </w:pPr>
    <w:rPr>
      <w:rFonts w:ascii="Calibri" w:eastAsia="Calibri" w:hAnsi="Calibri" w:cs="Calibri"/>
      <w:kern w:val="0"/>
      <w:lang w:val="en-U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</cp:lastModifiedBy>
  <cp:revision>2</cp:revision>
  <dcterms:created xsi:type="dcterms:W3CDTF">2023-11-17T11:11:00Z</dcterms:created>
  <dcterms:modified xsi:type="dcterms:W3CDTF">2023-11-17T11:11:00Z</dcterms:modified>
</cp:coreProperties>
</file>