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6679D" w14:textId="21887BF9" w:rsidR="008D17D2" w:rsidRPr="008D17D2" w:rsidRDefault="008D17D2" w:rsidP="008D17D2">
      <w:pPr>
        <w:jc w:val="center"/>
        <w:rPr>
          <w:b/>
          <w:bCs/>
          <w:sz w:val="28"/>
          <w:szCs w:val="28"/>
        </w:rPr>
      </w:pPr>
      <w:r w:rsidRPr="008D17D2">
        <w:rPr>
          <w:b/>
          <w:bCs/>
          <w:sz w:val="28"/>
          <w:szCs w:val="28"/>
        </w:rPr>
        <w:t>Vascular Graft to Promote Stem Cell Therapy for Diabetes and Other Diseases</w:t>
      </w:r>
    </w:p>
    <w:p w14:paraId="45B3ED43" w14:textId="77777777" w:rsidR="008D17D2" w:rsidRDefault="008D17D2" w:rsidP="008D17D2"/>
    <w:p w14:paraId="1E022712" w14:textId="2E56054F" w:rsidR="008D17D2" w:rsidRPr="008D17D2" w:rsidRDefault="008D17D2" w:rsidP="008D17D2">
      <w:pPr>
        <w:rPr>
          <w:b/>
          <w:bCs/>
        </w:rPr>
      </w:pPr>
      <w:r w:rsidRPr="008D17D2">
        <w:rPr>
          <w:b/>
          <w:bCs/>
        </w:rPr>
        <w:t>Technology Description</w:t>
      </w:r>
    </w:p>
    <w:p w14:paraId="0CF78D65" w14:textId="4364C8F0" w:rsidR="0088362F" w:rsidRDefault="008D17D2" w:rsidP="008D17D2">
      <w:r>
        <w:t xml:space="preserve">An interdisciplinary team </w:t>
      </w:r>
      <w:r w:rsidR="00673698">
        <w:t>of researchers</w:t>
      </w:r>
      <w:r>
        <w:t xml:space="preserve"> has developed a multi-layered arteriovenous graft device that enhances the survival and function of stem cell transplants to treat Type 1 diabetes or other diseases. Artificial organs derived from stem cells could provide long-term,</w:t>
      </w:r>
      <w:r w:rsidR="00B57C58">
        <w:t xml:space="preserve"> </w:t>
      </w:r>
      <w:r>
        <w:t xml:space="preserve">physiologically-regulated enzyme replacement treatment for a variety of conditions. </w:t>
      </w:r>
      <w:r w:rsidR="00673698">
        <w:t>To</w:t>
      </w:r>
      <w:r>
        <w:t xml:space="preserve"> survive,</w:t>
      </w:r>
      <w:r w:rsidR="00B57C58">
        <w:t xml:space="preserve"> </w:t>
      </w:r>
      <w:r>
        <w:t>these stem cells must have a sustainable and constant blood supply and they must be protected from</w:t>
      </w:r>
      <w:r w:rsidR="00B57C58">
        <w:t xml:space="preserve"> a</w:t>
      </w:r>
      <w:r>
        <w:t xml:space="preserve">ttack by </w:t>
      </w:r>
      <w:r w:rsidR="00C930BD">
        <w:t xml:space="preserve">a </w:t>
      </w:r>
      <w:r>
        <w:t>host</w:t>
      </w:r>
      <w:r w:rsidR="00C930BD">
        <w:t>’s</w:t>
      </w:r>
      <w:r>
        <w:t xml:space="preserve"> immune system. This new vascular graft achieves those goals: the cells are directly</w:t>
      </w:r>
      <w:r w:rsidR="00B57C58">
        <w:t xml:space="preserve"> </w:t>
      </w:r>
      <w:r>
        <w:t>connected to the blood supply to provide oxygen and nutrients for survival; and they are embedded in a</w:t>
      </w:r>
      <w:r w:rsidR="00B57C58">
        <w:t xml:space="preserve"> </w:t>
      </w:r>
      <w:r>
        <w:t>hydrogel to protect them from the immune system. Furthermore, because the graft has direct proximity to arterial and venous blood, the transplanted cells can sense metabolites in the blood and secrete enzymes or growth factors in response to physiological conditions. Finally, the graft can be easily</w:t>
      </w:r>
      <w:r w:rsidR="00BB4379">
        <w:t xml:space="preserve"> i</w:t>
      </w:r>
      <w:r>
        <w:t>nserted, replaced</w:t>
      </w:r>
      <w:r w:rsidR="00673698">
        <w:t>,</w:t>
      </w:r>
      <w:r>
        <w:t xml:space="preserve"> or removed as needed to enhance the</w:t>
      </w:r>
      <w:r w:rsidR="00B57C58">
        <w:t xml:space="preserve"> </w:t>
      </w:r>
      <w:r>
        <w:t>treatment or for patient safety. This device could be used to deliver stem cell-derived insulin-secreting pancreatic beta-cells, which are able to treat Type 1 or Type 2 diabetes via real-time sensing of blood glucose and rapidly delivering intravenous insulin. The same method can also be adapted for thyroid or adrenal gland cells to deliver other cell types, enzymes</w:t>
      </w:r>
      <w:r w:rsidR="00673698">
        <w:t>,</w:t>
      </w:r>
      <w:r>
        <w:t xml:space="preserve"> or growth factors.</w:t>
      </w:r>
    </w:p>
    <w:p w14:paraId="795A6F29" w14:textId="77777777" w:rsidR="00AA49C6" w:rsidRDefault="00AA49C6" w:rsidP="008D17D2"/>
    <w:p w14:paraId="7D3D1CCD" w14:textId="3047B71E" w:rsidR="00AA49C6" w:rsidRDefault="00AA49C6" w:rsidP="00AA49C6">
      <w:pPr>
        <w:jc w:val="center"/>
      </w:pPr>
      <w:r w:rsidRPr="00AA49C6">
        <w:rPr>
          <w:noProof/>
        </w:rPr>
        <w:drawing>
          <wp:inline distT="0" distB="0" distL="0" distR="0" wp14:anchorId="5956FBBA" wp14:editId="7D4AE2EE">
            <wp:extent cx="5455920" cy="1402080"/>
            <wp:effectExtent l="0" t="0" r="0" b="7620"/>
            <wp:docPr id="21145409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a:extLst>
                        <a:ext uri="{28A0092B-C50C-407E-A947-70E740481C1C}">
                          <a14:useLocalDpi xmlns:a14="http://schemas.microsoft.com/office/drawing/2010/main" val="0"/>
                        </a:ext>
                      </a:extLst>
                    </a:blip>
                    <a:srcRect r="969"/>
                    <a:stretch/>
                  </pic:blipFill>
                  <pic:spPr bwMode="auto">
                    <a:xfrm>
                      <a:off x="0" y="0"/>
                      <a:ext cx="5455920" cy="1402080"/>
                    </a:xfrm>
                    <a:prstGeom prst="rect">
                      <a:avLst/>
                    </a:prstGeom>
                    <a:noFill/>
                    <a:ln>
                      <a:noFill/>
                    </a:ln>
                    <a:extLst>
                      <a:ext uri="{53640926-AAD7-44D8-BBD7-CCE9431645EC}">
                        <a14:shadowObscured xmlns:a14="http://schemas.microsoft.com/office/drawing/2010/main"/>
                      </a:ext>
                    </a:extLst>
                  </pic:spPr>
                </pic:pic>
              </a:graphicData>
            </a:graphic>
          </wp:inline>
        </w:drawing>
      </w:r>
    </w:p>
    <w:p w14:paraId="4C2827CE" w14:textId="75C04030" w:rsidR="00AA49C6" w:rsidRPr="005F2D2F" w:rsidRDefault="005F2D2F" w:rsidP="005F2D2F">
      <w:pPr>
        <w:jc w:val="center"/>
        <w:rPr>
          <w:sz w:val="20"/>
          <w:szCs w:val="20"/>
        </w:rPr>
      </w:pPr>
      <w:r>
        <w:rPr>
          <w:sz w:val="20"/>
          <w:szCs w:val="20"/>
        </w:rPr>
        <w:t>Figure 1. Conceptual diagram of graft location and function</w:t>
      </w:r>
    </w:p>
    <w:p w14:paraId="64880823" w14:textId="77777777" w:rsidR="005F2D2F" w:rsidRDefault="005F2D2F" w:rsidP="008D17D2"/>
    <w:p w14:paraId="4AE043E6" w14:textId="77777777" w:rsidR="008D17D2" w:rsidRPr="008D17D2" w:rsidRDefault="008D17D2" w:rsidP="008D17D2">
      <w:pPr>
        <w:rPr>
          <w:b/>
          <w:bCs/>
        </w:rPr>
      </w:pPr>
      <w:r w:rsidRPr="008D17D2">
        <w:rPr>
          <w:b/>
          <w:bCs/>
        </w:rPr>
        <w:t>Stage of Research</w:t>
      </w:r>
    </w:p>
    <w:p w14:paraId="14332384" w14:textId="6C16AF19" w:rsidR="008D17D2" w:rsidRDefault="008D17D2" w:rsidP="008D17D2">
      <w:r>
        <w:t>The inventors have built a viable prototype graft that can be implanted with stem cell-derived beta-cell clusters. The inventors have also developed methods for reliable implantation and immune shielding of</w:t>
      </w:r>
      <w:r w:rsidR="00B57C58">
        <w:t xml:space="preserve"> </w:t>
      </w:r>
      <w:r>
        <w:t xml:space="preserve">stem cell-derived beta-cell clusters. </w:t>
      </w:r>
      <w:r w:rsidRPr="00673698">
        <w:rPr>
          <w:i/>
          <w:iCs/>
        </w:rPr>
        <w:t>In vivo</w:t>
      </w:r>
      <w:r>
        <w:t xml:space="preserve"> these cells are able sense blood glucose levels and rapidly secrete insulin in real-time. The inventors continue to currently develop and refine the next generation </w:t>
      </w:r>
      <w:r w:rsidRPr="008D17D2">
        <w:t>prototypes and implantation methods.</w:t>
      </w:r>
    </w:p>
    <w:p w14:paraId="798B5C0A" w14:textId="77777777" w:rsidR="008D17D2" w:rsidRPr="008D17D2" w:rsidRDefault="008D17D2" w:rsidP="008D17D2"/>
    <w:p w14:paraId="08E64BD5" w14:textId="77777777" w:rsidR="008D17D2" w:rsidRPr="008D17D2" w:rsidRDefault="008D17D2" w:rsidP="008D17D2">
      <w:pPr>
        <w:rPr>
          <w:b/>
          <w:bCs/>
        </w:rPr>
      </w:pPr>
      <w:r w:rsidRPr="008D17D2">
        <w:rPr>
          <w:b/>
          <w:bCs/>
        </w:rPr>
        <w:t>Applications</w:t>
      </w:r>
    </w:p>
    <w:p w14:paraId="70CA5C7C" w14:textId="2B6508F4" w:rsidR="008D17D2" w:rsidRDefault="008D17D2" w:rsidP="008D17D2">
      <w:r>
        <w:t xml:space="preserve">Regenerative medicine device – </w:t>
      </w:r>
      <w:r w:rsidR="00AA49C6">
        <w:t>G</w:t>
      </w:r>
      <w:r>
        <w:t>raft to deliver biologically active, organ-specific differentiated stem cells, such as:</w:t>
      </w:r>
    </w:p>
    <w:p w14:paraId="433C6A4E" w14:textId="6EBFFBC1" w:rsidR="008D17D2" w:rsidRDefault="00AA49C6" w:rsidP="008D17D2">
      <w:pPr>
        <w:pStyle w:val="ListParagraph"/>
        <w:numPr>
          <w:ilvl w:val="0"/>
          <w:numId w:val="1"/>
        </w:numPr>
      </w:pPr>
      <w:r>
        <w:t>B</w:t>
      </w:r>
      <w:r w:rsidR="008D17D2">
        <w:t>eta-cells to secrete insulin and treat Type 1 and Type 2 diabetes by normalizing blood glucose</w:t>
      </w:r>
    </w:p>
    <w:p w14:paraId="6AED8916" w14:textId="0D099240" w:rsidR="008D17D2" w:rsidRDefault="008D17D2" w:rsidP="008D17D2">
      <w:pPr>
        <w:pStyle w:val="ListParagraph"/>
        <w:numPr>
          <w:ilvl w:val="0"/>
          <w:numId w:val="1"/>
        </w:numPr>
      </w:pPr>
      <w:r>
        <w:t>Thyroid or adrenal gland cells for enzyme and growth factor-replacement therapy</w:t>
      </w:r>
    </w:p>
    <w:p w14:paraId="579BC8CA" w14:textId="77777777" w:rsidR="008D17D2" w:rsidRDefault="008D17D2" w:rsidP="008D17D2"/>
    <w:p w14:paraId="4F65FAF1" w14:textId="77777777" w:rsidR="00980297" w:rsidRDefault="00980297">
      <w:pPr>
        <w:rPr>
          <w:b/>
          <w:bCs/>
        </w:rPr>
      </w:pPr>
      <w:r>
        <w:rPr>
          <w:b/>
          <w:bCs/>
        </w:rPr>
        <w:br w:type="page"/>
      </w:r>
    </w:p>
    <w:p w14:paraId="35B11325" w14:textId="7CEDF1E6" w:rsidR="008D17D2" w:rsidRPr="008D17D2" w:rsidRDefault="008D17D2" w:rsidP="008D17D2">
      <w:pPr>
        <w:rPr>
          <w:b/>
          <w:bCs/>
        </w:rPr>
      </w:pPr>
      <w:r w:rsidRPr="008D17D2">
        <w:rPr>
          <w:b/>
          <w:bCs/>
        </w:rPr>
        <w:lastRenderedPageBreak/>
        <w:t>Key Advantages</w:t>
      </w:r>
    </w:p>
    <w:p w14:paraId="6538398C" w14:textId="77777777" w:rsidR="008D17D2" w:rsidRDefault="008D17D2" w:rsidP="008D17D2">
      <w:pPr>
        <w:pStyle w:val="ListParagraph"/>
        <w:numPr>
          <w:ilvl w:val="0"/>
          <w:numId w:val="2"/>
        </w:numPr>
      </w:pPr>
      <w:r>
        <w:t>Enhanced cell/artificial organ survival:</w:t>
      </w:r>
    </w:p>
    <w:p w14:paraId="39049829" w14:textId="77777777" w:rsidR="008D17D2" w:rsidRDefault="008D17D2" w:rsidP="008D17D2">
      <w:pPr>
        <w:pStyle w:val="ListParagraph"/>
        <w:numPr>
          <w:ilvl w:val="1"/>
          <w:numId w:val="2"/>
        </w:numPr>
      </w:pPr>
      <w:r>
        <w:t>Cells embedded in graft, surrounded by hydrogel to protect them from host immune system</w:t>
      </w:r>
    </w:p>
    <w:p w14:paraId="004E30BE" w14:textId="77777777" w:rsidR="008D17D2" w:rsidRDefault="008D17D2" w:rsidP="008D17D2">
      <w:pPr>
        <w:pStyle w:val="ListParagraph"/>
        <w:numPr>
          <w:ilvl w:val="1"/>
          <w:numId w:val="2"/>
        </w:numPr>
      </w:pPr>
      <w:r>
        <w:t>Cells have direct access to arterial blood supply to provide oxygen and nutrients</w:t>
      </w:r>
    </w:p>
    <w:p w14:paraId="52B0A650" w14:textId="77777777" w:rsidR="008D17D2" w:rsidRDefault="008D17D2" w:rsidP="008D17D2">
      <w:pPr>
        <w:pStyle w:val="ListParagraph"/>
        <w:numPr>
          <w:ilvl w:val="0"/>
          <w:numId w:val="2"/>
        </w:numPr>
      </w:pPr>
      <w:r>
        <w:t>Enhanced function/physiological regulation:</w:t>
      </w:r>
    </w:p>
    <w:p w14:paraId="57922B70" w14:textId="5177BA74" w:rsidR="008D17D2" w:rsidRDefault="008D17D2" w:rsidP="008D17D2">
      <w:pPr>
        <w:pStyle w:val="ListParagraph"/>
        <w:numPr>
          <w:ilvl w:val="1"/>
          <w:numId w:val="2"/>
        </w:numPr>
      </w:pPr>
      <w:r>
        <w:t>For b-cells – cells in graft detect blood glucose fluctuations in real-time and can rapidly deliver insulin for glycemic control</w:t>
      </w:r>
    </w:p>
    <w:p w14:paraId="1A99338C" w14:textId="555EB2F7" w:rsidR="008D17D2" w:rsidRDefault="008D17D2" w:rsidP="008D17D2">
      <w:pPr>
        <w:pStyle w:val="ListParagraph"/>
        <w:numPr>
          <w:ilvl w:val="1"/>
          <w:numId w:val="2"/>
        </w:numPr>
      </w:pPr>
      <w:r>
        <w:t>For other cells (e.g., thyroid or adrenal) – could detect needed levels of metabolites to secrete other enzymes or growth factors</w:t>
      </w:r>
    </w:p>
    <w:p w14:paraId="00FA2BD5" w14:textId="19023B50" w:rsidR="008D17D2" w:rsidRDefault="008D17D2" w:rsidP="008D17D2">
      <w:pPr>
        <w:pStyle w:val="ListParagraph"/>
        <w:numPr>
          <w:ilvl w:val="0"/>
          <w:numId w:val="2"/>
        </w:numPr>
      </w:pPr>
      <w:r>
        <w:t>Easy access for removing or replacing – Graft can be implanted under a patient’s skin in an outpatient procedure and accessed percutaneously, allowing access to:</w:t>
      </w:r>
    </w:p>
    <w:p w14:paraId="18702EE0" w14:textId="77777777" w:rsidR="008D17D2" w:rsidRDefault="008D17D2" w:rsidP="008D17D2">
      <w:pPr>
        <w:pStyle w:val="ListParagraph"/>
        <w:numPr>
          <w:ilvl w:val="1"/>
          <w:numId w:val="2"/>
        </w:numPr>
      </w:pPr>
      <w:r>
        <w:t>Periodically load the graft with new cells</w:t>
      </w:r>
    </w:p>
    <w:p w14:paraId="22C2FD18" w14:textId="77777777" w:rsidR="008D17D2" w:rsidRDefault="008D17D2" w:rsidP="008D17D2">
      <w:pPr>
        <w:pStyle w:val="ListParagraph"/>
        <w:numPr>
          <w:ilvl w:val="1"/>
          <w:numId w:val="2"/>
        </w:numPr>
      </w:pPr>
      <w:r>
        <w:t>Replace the device with a fresh graft</w:t>
      </w:r>
    </w:p>
    <w:p w14:paraId="2D745180" w14:textId="77777777" w:rsidR="008D17D2" w:rsidRDefault="008D17D2" w:rsidP="008D17D2">
      <w:pPr>
        <w:pStyle w:val="ListParagraph"/>
        <w:numPr>
          <w:ilvl w:val="1"/>
          <w:numId w:val="2"/>
        </w:numPr>
      </w:pPr>
      <w:r>
        <w:t>Remove the device to ensure patient safety</w:t>
      </w:r>
    </w:p>
    <w:p w14:paraId="63CDF041" w14:textId="362AAC52" w:rsidR="008D17D2" w:rsidRDefault="008D17D2" w:rsidP="008D17D2">
      <w:pPr>
        <w:pStyle w:val="ListParagraph"/>
        <w:numPr>
          <w:ilvl w:val="0"/>
          <w:numId w:val="2"/>
        </w:numPr>
      </w:pPr>
      <w:r>
        <w:t>Convenient for patients – Cell therapy could provide a long-term glycemic control solution for patients with Type 1 and Type 2 diabetes without conventional blood monitoring and insulin injections</w:t>
      </w:r>
    </w:p>
    <w:sectPr w:rsidR="008D17D2" w:rsidSect="00980297">
      <w:headerReference w:type="default" r:id="rId8"/>
      <w:foot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378CA" w14:textId="77777777" w:rsidR="00AA49C6" w:rsidRDefault="00AA49C6" w:rsidP="00AA49C6">
      <w:pPr>
        <w:spacing w:line="240" w:lineRule="auto"/>
      </w:pPr>
      <w:r>
        <w:separator/>
      </w:r>
    </w:p>
  </w:endnote>
  <w:endnote w:type="continuationSeparator" w:id="0">
    <w:p w14:paraId="0209110E" w14:textId="77777777" w:rsidR="00AA49C6" w:rsidRDefault="00AA49C6" w:rsidP="00AA49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176D5" w14:textId="612E7764" w:rsidR="00980297" w:rsidRDefault="00980297" w:rsidP="00980297">
    <w:pPr>
      <w:pStyle w:val="Footer"/>
      <w:jc w:val="center"/>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AFCD1" w14:textId="77777777" w:rsidR="00AA49C6" w:rsidRDefault="00AA49C6" w:rsidP="00AA49C6">
      <w:pPr>
        <w:spacing w:line="240" w:lineRule="auto"/>
      </w:pPr>
      <w:r>
        <w:separator/>
      </w:r>
    </w:p>
  </w:footnote>
  <w:footnote w:type="continuationSeparator" w:id="0">
    <w:p w14:paraId="29F18C59" w14:textId="77777777" w:rsidR="00AA49C6" w:rsidRDefault="00AA49C6" w:rsidP="00AA49C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6148A" w14:textId="0E1CC78A" w:rsidR="00AA49C6" w:rsidRDefault="00AA49C6" w:rsidP="00AA49C6">
    <w:pPr>
      <w:pStyle w:val="Header"/>
      <w:jc w:val="right"/>
    </w:pPr>
    <w:r w:rsidRPr="00AA49C6">
      <w:t>Vascular Graft to Promote Stem Cell Therapy for Diabetes and Other Diseases</w:t>
    </w:r>
  </w:p>
  <w:p w14:paraId="4BAF7DF7" w14:textId="6D80EF0A" w:rsidR="00AA49C6" w:rsidRDefault="00AA49C6" w:rsidP="00AA49C6">
    <w:pPr>
      <w:pStyle w:val="Header"/>
      <w:jc w:val="right"/>
      <w:rPr>
        <w:b/>
        <w:bCs/>
      </w:rPr>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p w14:paraId="110B1827" w14:textId="77777777" w:rsidR="00AA49C6" w:rsidRDefault="00AA49C6" w:rsidP="00AA49C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0035A"/>
    <w:multiLevelType w:val="hybridMultilevel"/>
    <w:tmpl w:val="8A101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2C78D3"/>
    <w:multiLevelType w:val="hybridMultilevel"/>
    <w:tmpl w:val="36969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355041">
    <w:abstractNumId w:val="1"/>
  </w:num>
  <w:num w:numId="2" w16cid:durableId="911424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7D2"/>
    <w:rsid w:val="00333F04"/>
    <w:rsid w:val="005F2D2F"/>
    <w:rsid w:val="00673698"/>
    <w:rsid w:val="00674AD3"/>
    <w:rsid w:val="0085751C"/>
    <w:rsid w:val="008D17D2"/>
    <w:rsid w:val="008F3E50"/>
    <w:rsid w:val="00980297"/>
    <w:rsid w:val="00AA49C6"/>
    <w:rsid w:val="00B56370"/>
    <w:rsid w:val="00B57C58"/>
    <w:rsid w:val="00BB4379"/>
    <w:rsid w:val="00C930BD"/>
    <w:rsid w:val="00ED4E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11DED"/>
  <w15:chartTrackingRefBased/>
  <w15:docId w15:val="{BF02911A-3AC5-47FE-AEC2-08376CA56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17D2"/>
    <w:pPr>
      <w:ind w:left="720"/>
      <w:contextualSpacing/>
    </w:pPr>
  </w:style>
  <w:style w:type="paragraph" w:styleId="Header">
    <w:name w:val="header"/>
    <w:basedOn w:val="Normal"/>
    <w:link w:val="HeaderChar"/>
    <w:uiPriority w:val="99"/>
    <w:unhideWhenUsed/>
    <w:rsid w:val="00AA49C6"/>
    <w:pPr>
      <w:tabs>
        <w:tab w:val="center" w:pos="4680"/>
        <w:tab w:val="right" w:pos="9360"/>
      </w:tabs>
      <w:spacing w:line="240" w:lineRule="auto"/>
    </w:pPr>
  </w:style>
  <w:style w:type="character" w:customStyle="1" w:styleId="HeaderChar">
    <w:name w:val="Header Char"/>
    <w:basedOn w:val="DefaultParagraphFont"/>
    <w:link w:val="Header"/>
    <w:uiPriority w:val="99"/>
    <w:rsid w:val="00AA49C6"/>
  </w:style>
  <w:style w:type="paragraph" w:styleId="Footer">
    <w:name w:val="footer"/>
    <w:basedOn w:val="Normal"/>
    <w:link w:val="FooterChar"/>
    <w:uiPriority w:val="99"/>
    <w:unhideWhenUsed/>
    <w:rsid w:val="00AA49C6"/>
    <w:pPr>
      <w:tabs>
        <w:tab w:val="center" w:pos="4680"/>
        <w:tab w:val="right" w:pos="9360"/>
      </w:tabs>
      <w:spacing w:line="240" w:lineRule="auto"/>
    </w:pPr>
  </w:style>
  <w:style w:type="character" w:customStyle="1" w:styleId="FooterChar">
    <w:name w:val="Footer Char"/>
    <w:basedOn w:val="DefaultParagraphFont"/>
    <w:link w:val="Footer"/>
    <w:uiPriority w:val="99"/>
    <w:rsid w:val="00AA49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505</Words>
  <Characters>2879</Characters>
  <Application>Microsoft Office Word</Application>
  <DocSecurity>0</DocSecurity>
  <Lines>23</Lines>
  <Paragraphs>6</Paragraphs>
  <ScaleCrop>false</ScaleCrop>
  <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Malcolm Townes</dc:creator>
  <cp:keywords/>
  <dc:description/>
  <cp:lastModifiedBy>Malcolm Townes</cp:lastModifiedBy>
  <cp:revision>10</cp:revision>
  <dcterms:created xsi:type="dcterms:W3CDTF">2023-04-12T19:58:00Z</dcterms:created>
  <dcterms:modified xsi:type="dcterms:W3CDTF">2023-05-19T12:58:00Z</dcterms:modified>
</cp:coreProperties>
</file>