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B4A70" w14:textId="691660D7" w:rsidR="00F82837" w:rsidRPr="00F82837" w:rsidRDefault="00F82837" w:rsidP="00F82837">
      <w:pPr>
        <w:jc w:val="center"/>
        <w:rPr>
          <w:b/>
          <w:bCs/>
        </w:rPr>
      </w:pPr>
      <w:r w:rsidRPr="00F82837">
        <w:rPr>
          <w:b/>
          <w:bCs/>
          <w:sz w:val="28"/>
          <w:szCs w:val="28"/>
        </w:rPr>
        <w:t>Exosome-based Therapy for Tendon Injuries and Other Soft Tissue Repair</w:t>
      </w:r>
    </w:p>
    <w:p w14:paraId="51915F4C" w14:textId="77777777" w:rsidR="00F82837" w:rsidRDefault="00F82837" w:rsidP="00F82837"/>
    <w:p w14:paraId="0C3BD258" w14:textId="5D04B132" w:rsidR="00F82837" w:rsidRPr="00F82837" w:rsidRDefault="00F82837" w:rsidP="00F82837">
      <w:pPr>
        <w:rPr>
          <w:b/>
          <w:bCs/>
        </w:rPr>
      </w:pPr>
      <w:r w:rsidRPr="00F82837">
        <w:rPr>
          <w:b/>
          <w:bCs/>
        </w:rPr>
        <w:t>Technology Description</w:t>
      </w:r>
    </w:p>
    <w:p w14:paraId="7DB0F266" w14:textId="13426355" w:rsidR="00F82837" w:rsidRDefault="00F82837" w:rsidP="00F82837">
      <w:r>
        <w:t>A team of researchers has developed a cell-free, nano-sized extracellular vesicle (EV</w:t>
      </w:r>
      <w:r w:rsidR="00AE6656">
        <w:t xml:space="preserve"> or </w:t>
      </w:r>
      <w:r>
        <w:t>exosome)</w:t>
      </w:r>
      <w:r w:rsidR="001C0CD1">
        <w:t xml:space="preserve"> </w:t>
      </w:r>
      <w:r>
        <w:t>system to enhance repair of soft musculoskeletal tissue. This technology leverages the natural anti-inflammatory effects of</w:t>
      </w:r>
      <w:r w:rsidR="001C0CD1">
        <w:t xml:space="preserve"> </w:t>
      </w:r>
      <w:r>
        <w:t>adipose-derived stem cells (ASCs) through derived exosomes and includes a local delivery mechanism that promotes</w:t>
      </w:r>
      <w:r w:rsidR="001C0CD1">
        <w:t xml:space="preserve"> </w:t>
      </w:r>
      <w:r>
        <w:t>healing.</w:t>
      </w:r>
    </w:p>
    <w:p w14:paraId="5825CEC1" w14:textId="77777777" w:rsidR="001C0CD1" w:rsidRDefault="001C0CD1" w:rsidP="00F82837"/>
    <w:p w14:paraId="335901F2" w14:textId="16CFF5DE" w:rsidR="00F82837" w:rsidRDefault="00F82837" w:rsidP="00F82837">
      <w:r>
        <w:t>The underlying cause of poor outcomes following many soft tissue injuries (Achilles tendon rupture, rotator cuff tear, flexor</w:t>
      </w:r>
      <w:r w:rsidR="001C0CD1">
        <w:t xml:space="preserve"> </w:t>
      </w:r>
      <w:r>
        <w:t>tendon injury) is inflammation triggered by macrophages. ASCs can be used to curb inflammation, but they have safety</w:t>
      </w:r>
      <w:r w:rsidR="001C0CD1">
        <w:t xml:space="preserve"> </w:t>
      </w:r>
      <w:r>
        <w:t>concerns and are hard to deliver to the repair site. Exosomes secreted by the ASCs provide an alternative approach by</w:t>
      </w:r>
      <w:r w:rsidR="001C0CD1">
        <w:t xml:space="preserve"> </w:t>
      </w:r>
      <w:r>
        <w:t>mimicking the anti-inflammatory function of ASCs but avoiding some safety concerns and offering improved features.</w:t>
      </w:r>
    </w:p>
    <w:p w14:paraId="0CA59C4E" w14:textId="77777777" w:rsidR="001C0CD1" w:rsidRDefault="001C0CD1" w:rsidP="00F82837"/>
    <w:p w14:paraId="08AAF253" w14:textId="52C8C947" w:rsidR="0088362F" w:rsidRDefault="00F82837" w:rsidP="00F82837">
      <w:r>
        <w:t>These exosomes can be delivered locally via a collagen sheet and can penetrate the injured tissue because they are nanosized.</w:t>
      </w:r>
      <w:r w:rsidR="001C0CD1">
        <w:t xml:space="preserve"> </w:t>
      </w:r>
      <w:r>
        <w:t>In addition, they have the potential to be selectively enriched with active molecules (e.g., miRNA) to further enhance</w:t>
      </w:r>
      <w:r w:rsidR="001C0CD1">
        <w:t xml:space="preserve"> </w:t>
      </w:r>
      <w:r>
        <w:t>healing.</w:t>
      </w:r>
    </w:p>
    <w:p w14:paraId="2B23113F" w14:textId="66CDA54A" w:rsidR="00F82837" w:rsidRDefault="00F82837" w:rsidP="00F82837"/>
    <w:p w14:paraId="7A4AF93F" w14:textId="1855AA71" w:rsidR="00007F5A" w:rsidRDefault="00007F5A" w:rsidP="00007F5A">
      <w:pPr>
        <w:jc w:val="center"/>
      </w:pPr>
      <w:r w:rsidRPr="00007F5A">
        <w:rPr>
          <w:noProof/>
        </w:rPr>
        <w:drawing>
          <wp:inline distT="0" distB="0" distL="0" distR="0" wp14:anchorId="79A9C776" wp14:editId="33911221">
            <wp:extent cx="4137660" cy="1341120"/>
            <wp:effectExtent l="0" t="0" r="0" b="0"/>
            <wp:docPr id="11910214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87A2F" w14:textId="1D3BDEF1" w:rsidR="00007F5A" w:rsidRPr="00007F5A" w:rsidRDefault="00007F5A" w:rsidP="00007F5A">
      <w:pPr>
        <w:rPr>
          <w:sz w:val="20"/>
          <w:szCs w:val="20"/>
        </w:rPr>
      </w:pPr>
      <w:r w:rsidRPr="00007F5A">
        <w:rPr>
          <w:sz w:val="20"/>
          <w:szCs w:val="20"/>
        </w:rPr>
        <w:t>Figure 1. Schematic illustration of process and preparation of delivering adipose-derived stem cell (ASC) extracellular vesicles (EV’s, also known as exosomes) to a mouse model of Achilles tendon transection and repair.</w:t>
      </w:r>
    </w:p>
    <w:p w14:paraId="68C9B045" w14:textId="4E85B9E7" w:rsidR="00007F5A" w:rsidRDefault="00007F5A" w:rsidP="00007F5A">
      <w:pPr>
        <w:jc w:val="center"/>
      </w:pPr>
      <w:r w:rsidRPr="00007F5A">
        <w:rPr>
          <w:noProof/>
        </w:rPr>
        <w:drawing>
          <wp:inline distT="0" distB="0" distL="0" distR="0" wp14:anchorId="4AD27611" wp14:editId="61922ACD">
            <wp:extent cx="5021580" cy="2125980"/>
            <wp:effectExtent l="0" t="0" r="7620" b="7620"/>
            <wp:docPr id="1772273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9BAB1" w14:textId="26542BD2" w:rsidR="00007F5A" w:rsidRPr="004204A0" w:rsidRDefault="004204A0" w:rsidP="00F82837">
      <w:pPr>
        <w:rPr>
          <w:sz w:val="20"/>
          <w:szCs w:val="20"/>
        </w:rPr>
      </w:pPr>
      <w:r>
        <w:rPr>
          <w:sz w:val="20"/>
          <w:szCs w:val="20"/>
        </w:rPr>
        <w:t xml:space="preserve">Figure 2. </w:t>
      </w:r>
      <w:r w:rsidRPr="004204A0">
        <w:rPr>
          <w:sz w:val="20"/>
          <w:szCs w:val="20"/>
        </w:rPr>
        <w:t>Mice receiv</w:t>
      </w:r>
      <w:r>
        <w:rPr>
          <w:sz w:val="20"/>
          <w:szCs w:val="20"/>
        </w:rPr>
        <w:t>ing</w:t>
      </w:r>
      <w:r w:rsidRPr="004204A0">
        <w:rPr>
          <w:sz w:val="20"/>
          <w:szCs w:val="20"/>
        </w:rPr>
        <w:t xml:space="preserve"> ASC exosomes recovered range of motion more quickly following Achilles tendon </w:t>
      </w:r>
      <w:r>
        <w:rPr>
          <w:sz w:val="20"/>
          <w:szCs w:val="20"/>
        </w:rPr>
        <w:t>r</w:t>
      </w:r>
      <w:r w:rsidRPr="004204A0">
        <w:rPr>
          <w:sz w:val="20"/>
          <w:szCs w:val="20"/>
        </w:rPr>
        <w:t>epair</w:t>
      </w:r>
      <w:r w:rsidR="0014234E">
        <w:rPr>
          <w:sz w:val="20"/>
          <w:szCs w:val="20"/>
        </w:rPr>
        <w:t>.</w:t>
      </w:r>
    </w:p>
    <w:p w14:paraId="6BAA3DCB" w14:textId="77777777" w:rsidR="00007F5A" w:rsidRDefault="00007F5A" w:rsidP="00F82837"/>
    <w:p w14:paraId="40277039" w14:textId="62C93BB6" w:rsidR="00F82837" w:rsidRPr="00F82837" w:rsidRDefault="00F82837" w:rsidP="00F82837">
      <w:pPr>
        <w:rPr>
          <w:b/>
          <w:bCs/>
        </w:rPr>
      </w:pPr>
      <w:r w:rsidRPr="00F82837">
        <w:rPr>
          <w:b/>
          <w:bCs/>
        </w:rPr>
        <w:t>Stage of Research</w:t>
      </w:r>
    </w:p>
    <w:p w14:paraId="2D3A9B74" w14:textId="21B978DD" w:rsidR="00F82837" w:rsidRDefault="00F82837" w:rsidP="00F82837">
      <w:r>
        <w:t>The inventors have used a mouse model of Achilles tendon injury to demonstrate the effects of primed</w:t>
      </w:r>
      <w:r w:rsidR="001C0CD1">
        <w:t xml:space="preserve"> </w:t>
      </w:r>
      <w:r>
        <w:t>ASC exosomes in modulating tissue inflammatory response, promoting tendon matrix regeneration, and</w:t>
      </w:r>
    </w:p>
    <w:p w14:paraId="5B631362" w14:textId="3981DEB3" w:rsidR="00F82837" w:rsidRDefault="00F82837" w:rsidP="00F82837">
      <w:r>
        <w:lastRenderedPageBreak/>
        <w:t>reducing post-operative rupture/gap formation. The priming effect is likely associated with selective</w:t>
      </w:r>
      <w:r w:rsidR="001C0CD1">
        <w:t xml:space="preserve"> </w:t>
      </w:r>
      <w:r>
        <w:t>enrichment of certain regulator miRNA cargos within the exosomes.</w:t>
      </w:r>
    </w:p>
    <w:p w14:paraId="4E2028D0" w14:textId="77777777" w:rsidR="00F82837" w:rsidRDefault="00F82837" w:rsidP="00F82837"/>
    <w:p w14:paraId="02EB8A25" w14:textId="5880DDC9" w:rsidR="00F82837" w:rsidRPr="00F82837" w:rsidRDefault="00F82837" w:rsidP="00F82837">
      <w:pPr>
        <w:rPr>
          <w:b/>
          <w:bCs/>
        </w:rPr>
      </w:pPr>
      <w:r w:rsidRPr="00F82837">
        <w:rPr>
          <w:b/>
          <w:bCs/>
        </w:rPr>
        <w:t>Applications</w:t>
      </w:r>
    </w:p>
    <w:p w14:paraId="4C5A2319" w14:textId="7C8379DD" w:rsidR="00F82837" w:rsidRDefault="00F82837" w:rsidP="00F82837">
      <w:r>
        <w:t>Exosome therapy for soft tissue injury – enhance healing after tendon, ligament</w:t>
      </w:r>
      <w:r w:rsidR="001C0CD1">
        <w:t>,</w:t>
      </w:r>
      <w:r>
        <w:t xml:space="preserve"> or cartilage</w:t>
      </w:r>
      <w:r w:rsidR="001C0CD1">
        <w:t xml:space="preserve"> </w:t>
      </w:r>
      <w:r>
        <w:t>injuries</w:t>
      </w:r>
    </w:p>
    <w:p w14:paraId="413277E9" w14:textId="77777777" w:rsidR="00F82837" w:rsidRDefault="00F82837" w:rsidP="00F82837"/>
    <w:p w14:paraId="3901425C" w14:textId="1A8E19CF" w:rsidR="00F82837" w:rsidRPr="00F82837" w:rsidRDefault="00F82837" w:rsidP="00F82837">
      <w:pPr>
        <w:rPr>
          <w:b/>
          <w:bCs/>
        </w:rPr>
      </w:pPr>
      <w:r w:rsidRPr="00F82837">
        <w:rPr>
          <w:b/>
          <w:bCs/>
        </w:rPr>
        <w:t>Key Advantages</w:t>
      </w:r>
    </w:p>
    <w:p w14:paraId="5528AAF6" w14:textId="4BAF8914" w:rsidR="00F82837" w:rsidRDefault="00F82837" w:rsidP="001C0CD1">
      <w:pPr>
        <w:pStyle w:val="ListParagraph"/>
        <w:numPr>
          <w:ilvl w:val="0"/>
          <w:numId w:val="1"/>
        </w:numPr>
      </w:pPr>
      <w:r>
        <w:t>Nano-sized and cell-free – ASC-derived exosomes mimic the function of ASC’s to modulate</w:t>
      </w:r>
      <w:r w:rsidR="001C0CD1">
        <w:t xml:space="preserve"> </w:t>
      </w:r>
      <w:r>
        <w:t>inflammatory response with improved features:</w:t>
      </w:r>
    </w:p>
    <w:p w14:paraId="14337683" w14:textId="14BE7FB9" w:rsidR="00F82837" w:rsidRDefault="001C0CD1" w:rsidP="001C0CD1">
      <w:pPr>
        <w:pStyle w:val="ListParagraph"/>
        <w:numPr>
          <w:ilvl w:val="1"/>
          <w:numId w:val="1"/>
        </w:numPr>
      </w:pPr>
      <w:r>
        <w:t>R</w:t>
      </w:r>
      <w:r w:rsidR="00F82837">
        <w:t>eadily deliverable in large quantities to full thickness tissue through biological barriers</w:t>
      </w:r>
    </w:p>
    <w:p w14:paraId="15564AF8" w14:textId="3A9A9261" w:rsidR="00F82837" w:rsidRDefault="001C0CD1" w:rsidP="001C0CD1">
      <w:pPr>
        <w:pStyle w:val="ListParagraph"/>
        <w:numPr>
          <w:ilvl w:val="1"/>
          <w:numId w:val="1"/>
        </w:numPr>
      </w:pPr>
      <w:r>
        <w:t>E</w:t>
      </w:r>
      <w:r w:rsidR="00F82837">
        <w:t>ases safety concerns of stem cell therapy</w:t>
      </w:r>
    </w:p>
    <w:p w14:paraId="2A86DB98" w14:textId="4FC4D40C" w:rsidR="00F82837" w:rsidRDefault="001C0CD1" w:rsidP="001C0CD1">
      <w:pPr>
        <w:pStyle w:val="ListParagraph"/>
        <w:numPr>
          <w:ilvl w:val="1"/>
          <w:numId w:val="1"/>
        </w:numPr>
      </w:pPr>
      <w:r>
        <w:t>P</w:t>
      </w:r>
      <w:r w:rsidR="00F82837">
        <w:t>otential to enhance effects by loading with therapeutic cargo such as miRNA or other</w:t>
      </w:r>
      <w:r>
        <w:t xml:space="preserve"> a</w:t>
      </w:r>
      <w:r w:rsidR="00F82837">
        <w:t>gents</w:t>
      </w:r>
    </w:p>
    <w:p w14:paraId="17DC739E" w14:textId="7D42C73B" w:rsidR="00F82837" w:rsidRDefault="001C0CD1" w:rsidP="001C0CD1">
      <w:pPr>
        <w:pStyle w:val="ListParagraph"/>
        <w:numPr>
          <w:ilvl w:val="1"/>
          <w:numId w:val="1"/>
        </w:numPr>
      </w:pPr>
      <w:r>
        <w:t>S</w:t>
      </w:r>
      <w:r w:rsidR="00F82837">
        <w:t>table membrane lipid composition that could protect, carry and delivery a variety of</w:t>
      </w:r>
      <w:r>
        <w:t xml:space="preserve"> </w:t>
      </w:r>
      <w:r w:rsidR="00F82837">
        <w:t>functional agents</w:t>
      </w:r>
    </w:p>
    <w:p w14:paraId="7F4C3548" w14:textId="483ADA5B" w:rsidR="00F82837" w:rsidRDefault="00F82837" w:rsidP="001C0CD1">
      <w:pPr>
        <w:pStyle w:val="ListParagraph"/>
        <w:numPr>
          <w:ilvl w:val="0"/>
          <w:numId w:val="1"/>
        </w:numPr>
      </w:pPr>
      <w:r>
        <w:t>Targeted and local delivery</w:t>
      </w:r>
      <w:r w:rsidR="001C0CD1">
        <w:t>:</w:t>
      </w:r>
    </w:p>
    <w:p w14:paraId="3D6C4641" w14:textId="34545D16" w:rsidR="00F82837" w:rsidRDefault="001C0CD1" w:rsidP="001C0CD1">
      <w:pPr>
        <w:pStyle w:val="ListParagraph"/>
        <w:numPr>
          <w:ilvl w:val="1"/>
          <w:numId w:val="1"/>
        </w:numPr>
      </w:pPr>
      <w:r>
        <w:t>E</w:t>
      </w:r>
      <w:r w:rsidR="00F82837">
        <w:t>xosomes have cell surface markers that could enable cell-specific interactions and delivery</w:t>
      </w:r>
      <w:r>
        <w:t xml:space="preserve"> </w:t>
      </w:r>
      <w:r w:rsidR="00F82837">
        <w:t>of therapeutic cargo</w:t>
      </w:r>
    </w:p>
    <w:p w14:paraId="2EE633B0" w14:textId="154C0BA0" w:rsidR="00F82837" w:rsidRDefault="001C0CD1" w:rsidP="001C0CD1">
      <w:pPr>
        <w:pStyle w:val="ListParagraph"/>
        <w:numPr>
          <w:ilvl w:val="1"/>
          <w:numId w:val="1"/>
        </w:numPr>
      </w:pPr>
      <w:r>
        <w:t>Collagen sheet can be used for local and retained delivery of exosomes to site of surgical repair</w:t>
      </w:r>
    </w:p>
    <w:sectPr w:rsidR="00F82837" w:rsidSect="0014234E">
      <w:head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D4F9" w14:textId="77777777" w:rsidR="0014234E" w:rsidRDefault="0014234E" w:rsidP="0014234E">
      <w:pPr>
        <w:spacing w:line="240" w:lineRule="auto"/>
      </w:pPr>
      <w:r>
        <w:separator/>
      </w:r>
    </w:p>
  </w:endnote>
  <w:endnote w:type="continuationSeparator" w:id="0">
    <w:p w14:paraId="5276BBBF" w14:textId="77777777" w:rsidR="0014234E" w:rsidRDefault="0014234E" w:rsidP="001423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B57E1" w14:textId="2FE2AEAF" w:rsidR="0014234E" w:rsidRDefault="0014234E" w:rsidP="0014234E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12F2" w14:textId="77777777" w:rsidR="0014234E" w:rsidRDefault="0014234E" w:rsidP="0014234E">
      <w:pPr>
        <w:spacing w:line="240" w:lineRule="auto"/>
      </w:pPr>
      <w:r>
        <w:separator/>
      </w:r>
    </w:p>
  </w:footnote>
  <w:footnote w:type="continuationSeparator" w:id="0">
    <w:p w14:paraId="75B9B0E5" w14:textId="77777777" w:rsidR="0014234E" w:rsidRDefault="0014234E" w:rsidP="001423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4C63B" w14:textId="3C36A90F" w:rsidR="0014234E" w:rsidRDefault="0014234E" w:rsidP="0014234E">
    <w:pPr>
      <w:pStyle w:val="Header"/>
      <w:jc w:val="right"/>
    </w:pPr>
    <w:r w:rsidRPr="0014234E">
      <w:t>Exosome-based Therapy for Tendon Injuries and Other Soft Tissue Repair</w:t>
    </w:r>
  </w:p>
  <w:p w14:paraId="180073BA" w14:textId="5A5FFFBC" w:rsidR="0014234E" w:rsidRDefault="0014234E" w:rsidP="0014234E">
    <w:pPr>
      <w:pStyle w:val="Head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73228"/>
    <w:multiLevelType w:val="hybridMultilevel"/>
    <w:tmpl w:val="5EC40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344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837"/>
    <w:rsid w:val="00007F5A"/>
    <w:rsid w:val="0014234E"/>
    <w:rsid w:val="001C0CD1"/>
    <w:rsid w:val="004204A0"/>
    <w:rsid w:val="00674AD3"/>
    <w:rsid w:val="0085751C"/>
    <w:rsid w:val="008F3E50"/>
    <w:rsid w:val="00AE6656"/>
    <w:rsid w:val="00B56370"/>
    <w:rsid w:val="00ED4E1F"/>
    <w:rsid w:val="00F8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365BB"/>
  <w15:chartTrackingRefBased/>
  <w15:docId w15:val="{1A0E911B-28B0-4F6E-831D-923DADD6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C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234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34E"/>
  </w:style>
  <w:style w:type="paragraph" w:styleId="Footer">
    <w:name w:val="footer"/>
    <w:basedOn w:val="Normal"/>
    <w:link w:val="FooterChar"/>
    <w:uiPriority w:val="99"/>
    <w:unhideWhenUsed/>
    <w:rsid w:val="0014234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Townes</dc:creator>
  <cp:keywords/>
  <dc:description/>
  <cp:lastModifiedBy>Malcolm Townes</cp:lastModifiedBy>
  <cp:revision>5</cp:revision>
  <dcterms:created xsi:type="dcterms:W3CDTF">2023-04-15T20:53:00Z</dcterms:created>
  <dcterms:modified xsi:type="dcterms:W3CDTF">2023-05-05T19:03:00Z</dcterms:modified>
</cp:coreProperties>
</file>