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5F7A" w14:textId="5CAA5BA0" w:rsidR="0088362F" w:rsidRPr="00F40910" w:rsidRDefault="00F40910" w:rsidP="00F40910">
      <w:pPr>
        <w:jc w:val="center"/>
        <w:rPr>
          <w:b/>
          <w:bCs/>
        </w:rPr>
      </w:pPr>
      <w:r w:rsidRPr="00F40910">
        <w:rPr>
          <w:b/>
          <w:bCs/>
          <w:sz w:val="28"/>
          <w:szCs w:val="28"/>
        </w:rPr>
        <w:t>NRF2 Inhibitors as Cancer Therapeutics</w:t>
      </w:r>
    </w:p>
    <w:p w14:paraId="0E89FEB1" w14:textId="5EFC7F8D" w:rsidR="00F40910" w:rsidRDefault="00F40910"/>
    <w:p w14:paraId="17B6275B" w14:textId="10FD4C89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Technology Description</w:t>
      </w:r>
    </w:p>
    <w:p w14:paraId="606DE10F" w14:textId="1EDB8389" w:rsidR="00F40910" w:rsidRDefault="00F4690D" w:rsidP="00F4690D">
      <w:r>
        <w:t>NRF2, a transcription factor involved in the cellular response to oxidative stress, appears to play a role in the</w:t>
      </w:r>
      <w:r>
        <w:t xml:space="preserve"> </w:t>
      </w:r>
      <w:r>
        <w:t>metabolic reprogramming of cancer cells. Cells with constitutive NRF2 activation show increased resistance to both</w:t>
      </w:r>
      <w:r>
        <w:t xml:space="preserve"> </w:t>
      </w:r>
      <w:r>
        <w:t>chemotherapy and radiotherapy. The anti-parasitic drug pyrimethamine has been shown to inhibit NRF2, but no version of</w:t>
      </w:r>
      <w:r>
        <w:t xml:space="preserve"> </w:t>
      </w:r>
      <w:r>
        <w:t>an NRF2 inhibitor has been approved for use in cancer.</w:t>
      </w:r>
    </w:p>
    <w:p w14:paraId="29017D4E" w14:textId="3930EEAE" w:rsidR="00F4690D" w:rsidRDefault="00F4690D" w:rsidP="00F4690D"/>
    <w:p w14:paraId="25415EC8" w14:textId="593304AD" w:rsidR="00F4690D" w:rsidRDefault="00F4690D" w:rsidP="00F4690D">
      <w:r>
        <w:t xml:space="preserve">These </w:t>
      </w:r>
      <w:r>
        <w:t xml:space="preserve">small </w:t>
      </w:r>
      <w:r>
        <w:t xml:space="preserve">molecules are analogs of </w:t>
      </w:r>
      <w:r>
        <w:t xml:space="preserve">the </w:t>
      </w:r>
      <w:r>
        <w:t>known NRF2 inhibitor pyrimethamine. Constitutive activation of NRF2</w:t>
      </w:r>
      <w:r>
        <w:t xml:space="preserve"> </w:t>
      </w:r>
      <w:r>
        <w:t>promotes metabolic reprogramming, leading to cancer cell proliferation</w:t>
      </w:r>
      <w:r w:rsidR="00B84FEB">
        <w:t xml:space="preserve">, </w:t>
      </w:r>
      <w:r>
        <w:t>chemo</w:t>
      </w:r>
      <w:r>
        <w:t>resistance</w:t>
      </w:r>
      <w:r w:rsidR="00B84FEB">
        <w:t>,</w:t>
      </w:r>
      <w:r>
        <w:t xml:space="preserve"> and </w:t>
      </w:r>
      <w:r>
        <w:t>radio</w:t>
      </w:r>
      <w:r>
        <w:t>-</w:t>
      </w:r>
      <w:r>
        <w:t>resistance.</w:t>
      </w:r>
    </w:p>
    <w:p w14:paraId="65054003" w14:textId="1575B265" w:rsidR="00F40910" w:rsidRDefault="00F40910"/>
    <w:p w14:paraId="5F499778" w14:textId="2DC2D5D7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Stage of Research</w:t>
      </w:r>
    </w:p>
    <w:p w14:paraId="45CD8607" w14:textId="660B0872" w:rsidR="00F4690D" w:rsidRDefault="00F4690D" w:rsidP="00F4690D">
      <w:r>
        <w:t>The researchers have synthesized a series of pyrimethamine analogs and tested</w:t>
      </w:r>
      <w:r>
        <w:t xml:space="preserve"> </w:t>
      </w:r>
      <w:r>
        <w:t>their ability to inhibit NRF2. The lead compound, WCDD104, provides 10x more inhibition of NRF2 than pyrimethamine, and</w:t>
      </w:r>
    </w:p>
    <w:p w14:paraId="26927472" w14:textId="5AFA72E0" w:rsidR="00F40910" w:rsidRDefault="00F4690D" w:rsidP="00F4690D">
      <w:r>
        <w:t>WCDD115 is 30x more potent. Research is ongoing to better optimize the lead compound and to test</w:t>
      </w:r>
      <w:r>
        <w:t xml:space="preserve"> the analogs</w:t>
      </w:r>
      <w:r>
        <w:t xml:space="preserve"> </w:t>
      </w:r>
      <w:r w:rsidRPr="00F4690D">
        <w:rPr>
          <w:i/>
          <w:iCs/>
        </w:rPr>
        <w:t>in vivo</w:t>
      </w:r>
      <w:r>
        <w:t>.</w:t>
      </w:r>
    </w:p>
    <w:p w14:paraId="57BBBCB2" w14:textId="5842CE62" w:rsidR="00F40910" w:rsidRDefault="00F40910"/>
    <w:p w14:paraId="15F457A7" w14:textId="61C2EC85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Applications</w:t>
      </w:r>
    </w:p>
    <w:p w14:paraId="1C541701" w14:textId="77777777" w:rsidR="00F4690D" w:rsidRDefault="00F4690D">
      <w:r>
        <w:t>Treating d</w:t>
      </w:r>
      <w:r w:rsidRPr="00F4690D">
        <w:t>iseases related to oxidative stress, including</w:t>
      </w:r>
      <w:r>
        <w:t>:</w:t>
      </w:r>
    </w:p>
    <w:p w14:paraId="4D4EF464" w14:textId="208584BE" w:rsidR="00F4690D" w:rsidRDefault="00F4690D" w:rsidP="00B84FEB">
      <w:pPr>
        <w:pStyle w:val="ListParagraph"/>
        <w:numPr>
          <w:ilvl w:val="0"/>
          <w:numId w:val="1"/>
        </w:numPr>
        <w:spacing w:after="60"/>
        <w:contextualSpacing w:val="0"/>
      </w:pPr>
      <w:r w:rsidRPr="00F4690D">
        <w:t>C</w:t>
      </w:r>
      <w:r w:rsidRPr="00F4690D">
        <w:t>ancer</w:t>
      </w:r>
    </w:p>
    <w:p w14:paraId="4DDCC086" w14:textId="36F964EB" w:rsidR="00F4690D" w:rsidRDefault="00F4690D" w:rsidP="00B84FEB">
      <w:pPr>
        <w:pStyle w:val="ListParagraph"/>
        <w:numPr>
          <w:ilvl w:val="0"/>
          <w:numId w:val="1"/>
        </w:numPr>
        <w:spacing w:after="60"/>
        <w:contextualSpacing w:val="0"/>
      </w:pPr>
      <w:r>
        <w:t>A</w:t>
      </w:r>
      <w:r w:rsidRPr="00F4690D">
        <w:t>utoimmune disease</w:t>
      </w:r>
    </w:p>
    <w:p w14:paraId="0DF89B16" w14:textId="6C13C796" w:rsidR="00F40910" w:rsidRDefault="00F4690D" w:rsidP="00B84FEB">
      <w:pPr>
        <w:pStyle w:val="ListParagraph"/>
        <w:numPr>
          <w:ilvl w:val="0"/>
          <w:numId w:val="1"/>
        </w:numPr>
        <w:spacing w:after="60"/>
        <w:contextualSpacing w:val="0"/>
      </w:pPr>
      <w:r w:rsidRPr="00F4690D">
        <w:rPr>
          <w:i/>
          <w:iCs/>
        </w:rPr>
        <w:t>Toxoplasma</w:t>
      </w:r>
      <w:r w:rsidRPr="00F4690D">
        <w:t xml:space="preserve"> infection</w:t>
      </w:r>
    </w:p>
    <w:p w14:paraId="79886AD2" w14:textId="0176EE6F" w:rsidR="00F40910" w:rsidRDefault="00F40910"/>
    <w:p w14:paraId="4AA5BA6B" w14:textId="29F064D8" w:rsidR="00F40910" w:rsidRPr="00F40910" w:rsidRDefault="00F40910">
      <w:pPr>
        <w:rPr>
          <w:b/>
          <w:bCs/>
        </w:rPr>
      </w:pPr>
      <w:r w:rsidRPr="00F40910">
        <w:rPr>
          <w:b/>
          <w:bCs/>
        </w:rPr>
        <w:t>Key Advantages</w:t>
      </w:r>
    </w:p>
    <w:p w14:paraId="335EB92E" w14:textId="77777777" w:rsidR="00F4690D" w:rsidRDefault="00F4690D" w:rsidP="00B84FEB">
      <w:pPr>
        <w:pStyle w:val="ListParagraph"/>
        <w:numPr>
          <w:ilvl w:val="0"/>
          <w:numId w:val="2"/>
        </w:numPr>
        <w:spacing w:after="60"/>
        <w:contextualSpacing w:val="0"/>
      </w:pPr>
      <w:r>
        <w:t>Though pyrimethamine is FDA-approved, there are currently no NRF2 inhibitors approved for use in</w:t>
      </w:r>
      <w:r>
        <w:t xml:space="preserve"> </w:t>
      </w:r>
      <w:r>
        <w:t xml:space="preserve">cancer. </w:t>
      </w:r>
    </w:p>
    <w:p w14:paraId="065970BD" w14:textId="0E3571E3" w:rsidR="00F40910" w:rsidRDefault="00F4690D" w:rsidP="00B84FEB">
      <w:pPr>
        <w:pStyle w:val="ListParagraph"/>
        <w:numPr>
          <w:ilvl w:val="0"/>
          <w:numId w:val="2"/>
        </w:numPr>
        <w:spacing w:after="60"/>
        <w:contextualSpacing w:val="0"/>
      </w:pPr>
      <w:r>
        <w:t>The lead analog is 10x more effective at inhibiting NRF2 than pyrimethamine.</w:t>
      </w:r>
    </w:p>
    <w:sectPr w:rsidR="00F40910" w:rsidSect="00F86DF4">
      <w:foot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90DFE" w14:textId="77777777" w:rsidR="00F86DF4" w:rsidRDefault="00F86DF4" w:rsidP="00F86DF4">
      <w:pPr>
        <w:spacing w:line="240" w:lineRule="auto"/>
      </w:pPr>
      <w:r>
        <w:separator/>
      </w:r>
    </w:p>
  </w:endnote>
  <w:endnote w:type="continuationSeparator" w:id="0">
    <w:p w14:paraId="164BB055" w14:textId="77777777" w:rsidR="00F86DF4" w:rsidRDefault="00F86DF4" w:rsidP="00F86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9B90" w14:textId="62AC0217" w:rsidR="00F86DF4" w:rsidRDefault="00F86DF4" w:rsidP="00F86DF4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5403" w14:textId="77777777" w:rsidR="00F86DF4" w:rsidRDefault="00F86DF4" w:rsidP="00F86DF4">
      <w:pPr>
        <w:spacing w:line="240" w:lineRule="auto"/>
      </w:pPr>
      <w:r>
        <w:separator/>
      </w:r>
    </w:p>
  </w:footnote>
  <w:footnote w:type="continuationSeparator" w:id="0">
    <w:p w14:paraId="5AB6F3F8" w14:textId="77777777" w:rsidR="00F86DF4" w:rsidRDefault="00F86DF4" w:rsidP="00F86D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71EA1"/>
    <w:multiLevelType w:val="hybridMultilevel"/>
    <w:tmpl w:val="74566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BEC"/>
    <w:multiLevelType w:val="hybridMultilevel"/>
    <w:tmpl w:val="91D8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2195">
    <w:abstractNumId w:val="1"/>
  </w:num>
  <w:num w:numId="2" w16cid:durableId="126310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10"/>
    <w:rsid w:val="00674AD3"/>
    <w:rsid w:val="0085751C"/>
    <w:rsid w:val="008F3E50"/>
    <w:rsid w:val="00B56370"/>
    <w:rsid w:val="00B84FEB"/>
    <w:rsid w:val="00ED4E1F"/>
    <w:rsid w:val="00F40910"/>
    <w:rsid w:val="00F4690D"/>
    <w:rsid w:val="00F8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D0294"/>
  <w15:chartTrackingRefBased/>
  <w15:docId w15:val="{CA9068E9-9B48-4B86-B538-ABFE950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9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DF4"/>
  </w:style>
  <w:style w:type="paragraph" w:styleId="Footer">
    <w:name w:val="footer"/>
    <w:basedOn w:val="Normal"/>
    <w:link w:val="FooterChar"/>
    <w:uiPriority w:val="99"/>
    <w:unhideWhenUsed/>
    <w:rsid w:val="00F86D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Townes</dc:creator>
  <cp:keywords/>
  <dc:description/>
  <cp:lastModifiedBy>Malcolm Townes</cp:lastModifiedBy>
  <cp:revision>4</cp:revision>
  <dcterms:created xsi:type="dcterms:W3CDTF">2023-04-16T15:55:00Z</dcterms:created>
  <dcterms:modified xsi:type="dcterms:W3CDTF">2023-04-16T16:05:00Z</dcterms:modified>
</cp:coreProperties>
</file>