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400" w:type="dxa"/>
        <w:jc w:val="center"/>
        <w:tblCellMar>
          <w:top w:w="58" w:type="dxa"/>
          <w:left w:w="58" w:type="dxa"/>
          <w:bottom w:w="58" w:type="dxa"/>
          <w:right w:w="58" w:type="dxa"/>
        </w:tblCellMar>
        <w:tblLook w:val="04A0" w:firstRow="1" w:lastRow="0" w:firstColumn="1" w:lastColumn="0" w:noHBand="0" w:noVBand="1"/>
      </w:tblPr>
      <w:tblGrid>
        <w:gridCol w:w="1147"/>
        <w:gridCol w:w="4192"/>
        <w:gridCol w:w="337"/>
        <w:gridCol w:w="4192"/>
        <w:gridCol w:w="337"/>
        <w:gridCol w:w="4195"/>
      </w:tblGrid>
      <w:tr w:rsidR="000040A9" w:rsidRPr="000040A9" w14:paraId="620E36A2" w14:textId="77777777" w:rsidTr="003B3515">
        <w:trPr>
          <w:jc w:val="center"/>
        </w:trPr>
        <w:tc>
          <w:tcPr>
            <w:tcW w:w="1147" w:type="dxa"/>
            <w:tcBorders>
              <w:top w:val="nil"/>
              <w:left w:val="nil"/>
              <w:bottom w:val="nil"/>
              <w:right w:val="nil"/>
            </w:tcBorders>
            <w:shd w:val="clear" w:color="auto" w:fill="D9D9D9" w:themeFill="background1" w:themeFillShade="D9"/>
          </w:tcPr>
          <w:p w14:paraId="308DB8AF" w14:textId="77777777" w:rsidR="000040A9" w:rsidRPr="000040A9" w:rsidRDefault="000040A9" w:rsidP="00593045">
            <w:pPr>
              <w:rPr>
                <w:b/>
                <w:bCs/>
              </w:rPr>
            </w:pPr>
            <w:r w:rsidRPr="000040A9">
              <w:rPr>
                <w:b/>
                <w:bCs/>
              </w:rPr>
              <w:t>TRL-0</w:t>
            </w:r>
          </w:p>
        </w:tc>
        <w:tc>
          <w:tcPr>
            <w:tcW w:w="13253" w:type="dxa"/>
            <w:gridSpan w:val="5"/>
            <w:tcBorders>
              <w:top w:val="nil"/>
              <w:left w:val="nil"/>
              <w:bottom w:val="nil"/>
              <w:right w:val="nil"/>
            </w:tcBorders>
            <w:shd w:val="clear" w:color="auto" w:fill="D9D9D9" w:themeFill="background1" w:themeFillShade="D9"/>
          </w:tcPr>
          <w:p w14:paraId="47F2D310" w14:textId="77777777" w:rsidR="000040A9" w:rsidRPr="000040A9" w:rsidRDefault="000040A9" w:rsidP="00593045">
            <w:pPr>
              <w:spacing w:after="120"/>
              <w:rPr>
                <w:b/>
                <w:bCs/>
              </w:rPr>
            </w:pPr>
            <w:r w:rsidRPr="000040A9">
              <w:rPr>
                <w:b/>
                <w:bCs/>
              </w:rPr>
              <w:t>Conceptualized</w:t>
            </w:r>
          </w:p>
          <w:p w14:paraId="4997DD36" w14:textId="1C3A1BFE" w:rsidR="000040A9" w:rsidRPr="000040A9" w:rsidRDefault="000040A9" w:rsidP="00593045">
            <w:r w:rsidRPr="000040A9">
              <w:t>A perceived need or possible desired outcomes has been broadly described and a possible approach to satisfying the need or achieving the desired outcomes is conceived</w:t>
            </w:r>
            <w:r>
              <w:t>.</w:t>
            </w:r>
          </w:p>
        </w:tc>
      </w:tr>
      <w:tr w:rsidR="000040A9" w:rsidRPr="000040A9" w14:paraId="605ACD8B" w14:textId="77777777" w:rsidTr="003B3515">
        <w:trPr>
          <w:jc w:val="center"/>
        </w:trPr>
        <w:tc>
          <w:tcPr>
            <w:tcW w:w="1147" w:type="dxa"/>
            <w:tcBorders>
              <w:top w:val="nil"/>
              <w:left w:val="nil"/>
              <w:bottom w:val="nil"/>
              <w:right w:val="nil"/>
            </w:tcBorders>
            <w:shd w:val="clear" w:color="auto" w:fill="auto"/>
          </w:tcPr>
          <w:p w14:paraId="5652D2C5" w14:textId="77777777" w:rsidR="000040A9" w:rsidRPr="000040A9" w:rsidRDefault="000040A9" w:rsidP="00593045"/>
        </w:tc>
        <w:tc>
          <w:tcPr>
            <w:tcW w:w="13253" w:type="dxa"/>
            <w:gridSpan w:val="5"/>
            <w:tcBorders>
              <w:top w:val="nil"/>
              <w:left w:val="nil"/>
              <w:bottom w:val="nil"/>
              <w:right w:val="nil"/>
            </w:tcBorders>
            <w:shd w:val="clear" w:color="auto" w:fill="auto"/>
          </w:tcPr>
          <w:p w14:paraId="426CBB50" w14:textId="77777777" w:rsidR="000040A9" w:rsidRPr="000040A9" w:rsidRDefault="000040A9" w:rsidP="00593045"/>
        </w:tc>
      </w:tr>
      <w:tr w:rsidR="000040A9" w:rsidRPr="000040A9" w14:paraId="1F339884" w14:textId="77777777" w:rsidTr="003B3515">
        <w:trPr>
          <w:jc w:val="center"/>
        </w:trPr>
        <w:tc>
          <w:tcPr>
            <w:tcW w:w="1147" w:type="dxa"/>
            <w:tcBorders>
              <w:top w:val="nil"/>
              <w:left w:val="nil"/>
              <w:bottom w:val="nil"/>
              <w:right w:val="single" w:sz="4" w:space="0" w:color="auto"/>
            </w:tcBorders>
          </w:tcPr>
          <w:p w14:paraId="168C3367" w14:textId="77777777" w:rsidR="000040A9" w:rsidRPr="000040A9" w:rsidRDefault="000040A9" w:rsidP="00593045"/>
        </w:tc>
        <w:tc>
          <w:tcPr>
            <w:tcW w:w="4192" w:type="dxa"/>
            <w:tcBorders>
              <w:top w:val="single" w:sz="4" w:space="0" w:color="auto"/>
              <w:left w:val="single" w:sz="4" w:space="0" w:color="auto"/>
              <w:bottom w:val="single" w:sz="4" w:space="0" w:color="auto"/>
              <w:right w:val="single" w:sz="4" w:space="0" w:color="auto"/>
            </w:tcBorders>
          </w:tcPr>
          <w:p w14:paraId="1B9CAB18" w14:textId="77777777" w:rsidR="000040A9" w:rsidRPr="000040A9" w:rsidRDefault="000040A9" w:rsidP="00593045">
            <w:pPr>
              <w:jc w:val="center"/>
              <w:rPr>
                <w:b/>
                <w:bCs/>
              </w:rPr>
            </w:pPr>
            <w:r w:rsidRPr="000040A9">
              <w:rPr>
                <w:b/>
                <w:bCs/>
              </w:rPr>
              <w:t>Examples – Medical Drugs</w:t>
            </w:r>
          </w:p>
        </w:tc>
        <w:tc>
          <w:tcPr>
            <w:tcW w:w="337" w:type="dxa"/>
            <w:tcBorders>
              <w:top w:val="nil"/>
              <w:left w:val="single" w:sz="4" w:space="0" w:color="auto"/>
              <w:bottom w:val="nil"/>
              <w:right w:val="single" w:sz="4" w:space="0" w:color="auto"/>
            </w:tcBorders>
          </w:tcPr>
          <w:p w14:paraId="645C85CB" w14:textId="77777777" w:rsidR="000040A9" w:rsidRPr="000040A9" w:rsidRDefault="000040A9" w:rsidP="00593045"/>
        </w:tc>
        <w:tc>
          <w:tcPr>
            <w:tcW w:w="4192" w:type="dxa"/>
            <w:tcBorders>
              <w:top w:val="single" w:sz="4" w:space="0" w:color="auto"/>
              <w:left w:val="single" w:sz="4" w:space="0" w:color="auto"/>
              <w:bottom w:val="single" w:sz="4" w:space="0" w:color="auto"/>
              <w:right w:val="single" w:sz="4" w:space="0" w:color="auto"/>
            </w:tcBorders>
          </w:tcPr>
          <w:p w14:paraId="4C85A0ED" w14:textId="77777777" w:rsidR="000040A9" w:rsidRPr="000040A9" w:rsidRDefault="000040A9" w:rsidP="00593045">
            <w:pPr>
              <w:jc w:val="center"/>
              <w:rPr>
                <w:b/>
                <w:bCs/>
              </w:rPr>
            </w:pPr>
            <w:r w:rsidRPr="000040A9">
              <w:rPr>
                <w:b/>
                <w:bCs/>
              </w:rPr>
              <w:t>Examples – Medical Devices</w:t>
            </w:r>
          </w:p>
        </w:tc>
        <w:tc>
          <w:tcPr>
            <w:tcW w:w="337" w:type="dxa"/>
            <w:tcBorders>
              <w:top w:val="nil"/>
              <w:left w:val="single" w:sz="4" w:space="0" w:color="auto"/>
              <w:bottom w:val="nil"/>
              <w:right w:val="single" w:sz="4" w:space="0" w:color="auto"/>
            </w:tcBorders>
          </w:tcPr>
          <w:p w14:paraId="3D7B7851" w14:textId="77777777" w:rsidR="000040A9" w:rsidRPr="000040A9" w:rsidRDefault="000040A9" w:rsidP="00593045"/>
        </w:tc>
        <w:tc>
          <w:tcPr>
            <w:tcW w:w="4195" w:type="dxa"/>
            <w:tcBorders>
              <w:top w:val="single" w:sz="4" w:space="0" w:color="auto"/>
              <w:left w:val="single" w:sz="4" w:space="0" w:color="auto"/>
              <w:bottom w:val="single" w:sz="4" w:space="0" w:color="auto"/>
              <w:right w:val="single" w:sz="4" w:space="0" w:color="auto"/>
            </w:tcBorders>
          </w:tcPr>
          <w:p w14:paraId="44C39B8F" w14:textId="77777777" w:rsidR="000040A9" w:rsidRPr="000040A9" w:rsidRDefault="000040A9" w:rsidP="00593045">
            <w:pPr>
              <w:jc w:val="center"/>
              <w:rPr>
                <w:b/>
                <w:bCs/>
              </w:rPr>
            </w:pPr>
            <w:r w:rsidRPr="000040A9">
              <w:rPr>
                <w:b/>
                <w:bCs/>
              </w:rPr>
              <w:t>Examples – Non-Medical</w:t>
            </w:r>
          </w:p>
        </w:tc>
      </w:tr>
      <w:tr w:rsidR="000040A9" w:rsidRPr="000040A9" w14:paraId="521C6B35" w14:textId="77777777" w:rsidTr="003B3515">
        <w:trPr>
          <w:jc w:val="center"/>
        </w:trPr>
        <w:tc>
          <w:tcPr>
            <w:tcW w:w="1147" w:type="dxa"/>
            <w:tcBorders>
              <w:top w:val="nil"/>
              <w:left w:val="nil"/>
              <w:bottom w:val="nil"/>
              <w:right w:val="nil"/>
            </w:tcBorders>
          </w:tcPr>
          <w:p w14:paraId="196EB215" w14:textId="77777777" w:rsidR="000040A9" w:rsidRPr="000040A9" w:rsidRDefault="000040A9" w:rsidP="00593045"/>
        </w:tc>
        <w:tc>
          <w:tcPr>
            <w:tcW w:w="4192" w:type="dxa"/>
            <w:tcBorders>
              <w:top w:val="single" w:sz="4" w:space="0" w:color="auto"/>
              <w:left w:val="nil"/>
              <w:bottom w:val="nil"/>
              <w:right w:val="nil"/>
            </w:tcBorders>
          </w:tcPr>
          <w:p w14:paraId="42A18A4A" w14:textId="77777777" w:rsidR="000040A9" w:rsidRDefault="00C87FE2" w:rsidP="00C87FE2">
            <w:pPr>
              <w:pStyle w:val="ListParagraph"/>
              <w:numPr>
                <w:ilvl w:val="0"/>
                <w:numId w:val="2"/>
              </w:numPr>
              <w:spacing w:after="60"/>
              <w:contextualSpacing w:val="0"/>
            </w:pPr>
            <w:r w:rsidRPr="00C87FE2">
              <w:t>The need to develop vaccines faster without having to grow weakened forms of a virus and the possibility that mRNA can be used to accomplish the objective.</w:t>
            </w:r>
          </w:p>
          <w:p w14:paraId="46B296F6" w14:textId="63E73F15" w:rsidR="00C87FE2" w:rsidRPr="000040A9" w:rsidRDefault="00C87FE2" w:rsidP="00C87FE2">
            <w:pPr>
              <w:pStyle w:val="ListParagraph"/>
              <w:numPr>
                <w:ilvl w:val="0"/>
                <w:numId w:val="2"/>
              </w:numPr>
              <w:spacing w:after="60"/>
              <w:contextualSpacing w:val="0"/>
            </w:pPr>
            <w:r>
              <w:t>R</w:t>
            </w:r>
            <w:r w:rsidRPr="00C87FE2">
              <w:t>esearch discussed in the literature suggesting that modified mRNA could be used to create vaccines against various viruses and bacteria without concern about low stability or strong immunogenicity.</w:t>
            </w:r>
          </w:p>
        </w:tc>
        <w:tc>
          <w:tcPr>
            <w:tcW w:w="337" w:type="dxa"/>
            <w:tcBorders>
              <w:top w:val="nil"/>
              <w:left w:val="nil"/>
              <w:bottom w:val="nil"/>
              <w:right w:val="nil"/>
            </w:tcBorders>
          </w:tcPr>
          <w:p w14:paraId="4C563235" w14:textId="77777777" w:rsidR="000040A9" w:rsidRPr="000040A9" w:rsidRDefault="000040A9" w:rsidP="00C87FE2">
            <w:pPr>
              <w:spacing w:after="60"/>
            </w:pPr>
          </w:p>
        </w:tc>
        <w:tc>
          <w:tcPr>
            <w:tcW w:w="4192" w:type="dxa"/>
            <w:tcBorders>
              <w:top w:val="single" w:sz="4" w:space="0" w:color="auto"/>
              <w:left w:val="nil"/>
              <w:bottom w:val="nil"/>
              <w:right w:val="nil"/>
            </w:tcBorders>
          </w:tcPr>
          <w:p w14:paraId="36DDE954" w14:textId="77777777" w:rsidR="000040A9" w:rsidRDefault="00C87FE2" w:rsidP="00C87FE2">
            <w:pPr>
              <w:pStyle w:val="ListParagraph"/>
              <w:numPr>
                <w:ilvl w:val="0"/>
                <w:numId w:val="2"/>
              </w:numPr>
              <w:spacing w:after="60"/>
              <w:contextualSpacing w:val="0"/>
            </w:pPr>
            <w:r w:rsidRPr="00C87FE2">
              <w:t>The need to detect hemorrhages earlier than the current standard of care to enable faster intervention and the possibility that an approach based on monitoring peripheral blood flow and blood content can accomplish the objective.</w:t>
            </w:r>
          </w:p>
          <w:p w14:paraId="21D1091A" w14:textId="292121F1" w:rsidR="00C87FE2" w:rsidRPr="000040A9" w:rsidRDefault="00C87FE2" w:rsidP="00C87FE2">
            <w:pPr>
              <w:pStyle w:val="ListParagraph"/>
              <w:numPr>
                <w:ilvl w:val="0"/>
                <w:numId w:val="2"/>
              </w:numPr>
              <w:spacing w:after="60"/>
              <w:contextualSpacing w:val="0"/>
            </w:pPr>
            <w:r>
              <w:t>R</w:t>
            </w:r>
            <w:r w:rsidRPr="00C87FE2">
              <w:t>esearch discussed in the literature that suggests hemodilution can be detected noninvasively.</w:t>
            </w:r>
          </w:p>
        </w:tc>
        <w:tc>
          <w:tcPr>
            <w:tcW w:w="337" w:type="dxa"/>
            <w:tcBorders>
              <w:top w:val="nil"/>
              <w:left w:val="nil"/>
              <w:bottom w:val="nil"/>
              <w:right w:val="nil"/>
            </w:tcBorders>
          </w:tcPr>
          <w:p w14:paraId="6B56E8DC" w14:textId="77777777" w:rsidR="000040A9" w:rsidRPr="000040A9" w:rsidRDefault="000040A9" w:rsidP="00C87FE2">
            <w:pPr>
              <w:spacing w:after="60"/>
            </w:pPr>
          </w:p>
        </w:tc>
        <w:tc>
          <w:tcPr>
            <w:tcW w:w="4195" w:type="dxa"/>
            <w:tcBorders>
              <w:top w:val="single" w:sz="4" w:space="0" w:color="auto"/>
              <w:left w:val="nil"/>
              <w:bottom w:val="nil"/>
              <w:right w:val="nil"/>
            </w:tcBorders>
          </w:tcPr>
          <w:p w14:paraId="2895C68B" w14:textId="77777777" w:rsidR="00C87FE2" w:rsidRDefault="00C87FE2" w:rsidP="00C87FE2">
            <w:pPr>
              <w:pStyle w:val="ListParagraph"/>
              <w:numPr>
                <w:ilvl w:val="0"/>
                <w:numId w:val="2"/>
              </w:numPr>
              <w:spacing w:after="60"/>
              <w:contextualSpacing w:val="0"/>
            </w:pPr>
            <w:r w:rsidRPr="00C87FE2">
              <w:t xml:space="preserve">The need to address drinking water scarcity and the possibility that water can be extracted from the air to accomplish this objective. </w:t>
            </w:r>
          </w:p>
          <w:p w14:paraId="00302587" w14:textId="1E0B0A45" w:rsidR="000040A9" w:rsidRPr="000040A9" w:rsidRDefault="00C87FE2" w:rsidP="00C87FE2">
            <w:pPr>
              <w:pStyle w:val="ListParagraph"/>
              <w:numPr>
                <w:ilvl w:val="0"/>
                <w:numId w:val="2"/>
              </w:numPr>
              <w:spacing w:after="60"/>
              <w:contextualSpacing w:val="0"/>
            </w:pPr>
            <w:r w:rsidRPr="00C87FE2">
              <w:t>The need to make cleaning water filtration membranes easier and the possibility that a different water filtration membrane could achieve this objective.</w:t>
            </w:r>
          </w:p>
        </w:tc>
      </w:tr>
      <w:tr w:rsidR="000040A9" w:rsidRPr="000040A9" w14:paraId="71835C19" w14:textId="77777777" w:rsidTr="003B3515">
        <w:trPr>
          <w:jc w:val="center"/>
        </w:trPr>
        <w:tc>
          <w:tcPr>
            <w:tcW w:w="1147" w:type="dxa"/>
            <w:tcBorders>
              <w:top w:val="nil"/>
              <w:left w:val="nil"/>
              <w:bottom w:val="nil"/>
              <w:right w:val="nil"/>
            </w:tcBorders>
          </w:tcPr>
          <w:p w14:paraId="2749AED1" w14:textId="77777777" w:rsidR="000040A9" w:rsidRPr="000040A9" w:rsidRDefault="000040A9" w:rsidP="00593045"/>
        </w:tc>
        <w:tc>
          <w:tcPr>
            <w:tcW w:w="4192" w:type="dxa"/>
            <w:tcBorders>
              <w:top w:val="nil"/>
              <w:left w:val="nil"/>
              <w:bottom w:val="nil"/>
              <w:right w:val="nil"/>
            </w:tcBorders>
          </w:tcPr>
          <w:p w14:paraId="50C452A1" w14:textId="77777777" w:rsidR="000040A9" w:rsidRPr="000040A9" w:rsidRDefault="000040A9" w:rsidP="00593045"/>
        </w:tc>
        <w:tc>
          <w:tcPr>
            <w:tcW w:w="337" w:type="dxa"/>
            <w:tcBorders>
              <w:top w:val="nil"/>
              <w:left w:val="nil"/>
              <w:bottom w:val="nil"/>
              <w:right w:val="nil"/>
            </w:tcBorders>
          </w:tcPr>
          <w:p w14:paraId="16A2C800" w14:textId="77777777" w:rsidR="000040A9" w:rsidRPr="000040A9" w:rsidRDefault="000040A9" w:rsidP="00593045"/>
        </w:tc>
        <w:tc>
          <w:tcPr>
            <w:tcW w:w="4192" w:type="dxa"/>
            <w:tcBorders>
              <w:top w:val="nil"/>
              <w:left w:val="nil"/>
              <w:bottom w:val="nil"/>
              <w:right w:val="nil"/>
            </w:tcBorders>
          </w:tcPr>
          <w:p w14:paraId="7DDF75D9" w14:textId="77777777" w:rsidR="000040A9" w:rsidRPr="000040A9" w:rsidRDefault="000040A9" w:rsidP="00593045"/>
        </w:tc>
        <w:tc>
          <w:tcPr>
            <w:tcW w:w="337" w:type="dxa"/>
            <w:tcBorders>
              <w:top w:val="nil"/>
              <w:left w:val="nil"/>
              <w:bottom w:val="nil"/>
              <w:right w:val="nil"/>
            </w:tcBorders>
          </w:tcPr>
          <w:p w14:paraId="00B8FB79" w14:textId="77777777" w:rsidR="000040A9" w:rsidRPr="000040A9" w:rsidRDefault="000040A9" w:rsidP="00593045"/>
        </w:tc>
        <w:tc>
          <w:tcPr>
            <w:tcW w:w="4195" w:type="dxa"/>
            <w:tcBorders>
              <w:top w:val="nil"/>
              <w:left w:val="nil"/>
              <w:bottom w:val="nil"/>
              <w:right w:val="nil"/>
            </w:tcBorders>
          </w:tcPr>
          <w:p w14:paraId="53940B53" w14:textId="77777777" w:rsidR="000040A9" w:rsidRPr="000040A9" w:rsidRDefault="000040A9" w:rsidP="00593045"/>
        </w:tc>
      </w:tr>
    </w:tbl>
    <w:p w14:paraId="39B861FF" w14:textId="7035197B" w:rsidR="003B3515" w:rsidRDefault="003B3515"/>
    <w:p w14:paraId="0F6A82CF" w14:textId="77777777" w:rsidR="003B3515" w:rsidRDefault="003B3515">
      <w:r>
        <w:br w:type="page"/>
      </w:r>
    </w:p>
    <w:tbl>
      <w:tblPr>
        <w:tblStyle w:val="TableGrid"/>
        <w:tblW w:w="14400" w:type="dxa"/>
        <w:jc w:val="center"/>
        <w:tblCellMar>
          <w:top w:w="58" w:type="dxa"/>
          <w:left w:w="58" w:type="dxa"/>
          <w:bottom w:w="58" w:type="dxa"/>
          <w:right w:w="58" w:type="dxa"/>
        </w:tblCellMar>
        <w:tblLook w:val="04A0" w:firstRow="1" w:lastRow="0" w:firstColumn="1" w:lastColumn="0" w:noHBand="0" w:noVBand="1"/>
      </w:tblPr>
      <w:tblGrid>
        <w:gridCol w:w="1147"/>
        <w:gridCol w:w="4192"/>
        <w:gridCol w:w="337"/>
        <w:gridCol w:w="4192"/>
        <w:gridCol w:w="337"/>
        <w:gridCol w:w="4195"/>
      </w:tblGrid>
      <w:tr w:rsidR="000040A9" w:rsidRPr="000040A9" w14:paraId="7D0061F6" w14:textId="77777777" w:rsidTr="003B3515">
        <w:trPr>
          <w:jc w:val="center"/>
        </w:trPr>
        <w:tc>
          <w:tcPr>
            <w:tcW w:w="1147" w:type="dxa"/>
            <w:tcBorders>
              <w:top w:val="nil"/>
              <w:left w:val="nil"/>
              <w:bottom w:val="nil"/>
              <w:right w:val="nil"/>
            </w:tcBorders>
            <w:shd w:val="clear" w:color="auto" w:fill="D9D9D9" w:themeFill="background1" w:themeFillShade="D9"/>
          </w:tcPr>
          <w:p w14:paraId="5771146E" w14:textId="401F64CA" w:rsidR="000040A9" w:rsidRPr="000040A9" w:rsidRDefault="000040A9" w:rsidP="00593045">
            <w:pPr>
              <w:rPr>
                <w:b/>
                <w:bCs/>
              </w:rPr>
            </w:pPr>
            <w:r w:rsidRPr="000040A9">
              <w:rPr>
                <w:b/>
                <w:bCs/>
              </w:rPr>
              <w:lastRenderedPageBreak/>
              <w:t>TRL-1</w:t>
            </w:r>
          </w:p>
        </w:tc>
        <w:tc>
          <w:tcPr>
            <w:tcW w:w="13253" w:type="dxa"/>
            <w:gridSpan w:val="5"/>
            <w:tcBorders>
              <w:top w:val="nil"/>
              <w:left w:val="nil"/>
              <w:bottom w:val="nil"/>
              <w:right w:val="nil"/>
            </w:tcBorders>
            <w:shd w:val="clear" w:color="auto" w:fill="D9D9D9" w:themeFill="background1" w:themeFillShade="D9"/>
          </w:tcPr>
          <w:p w14:paraId="2829A8CA" w14:textId="77777777" w:rsidR="000040A9" w:rsidRPr="000040A9" w:rsidRDefault="000040A9" w:rsidP="00593045">
            <w:pPr>
              <w:spacing w:after="120"/>
              <w:rPr>
                <w:b/>
                <w:bCs/>
              </w:rPr>
            </w:pPr>
            <w:r w:rsidRPr="000040A9">
              <w:rPr>
                <w:b/>
                <w:bCs/>
              </w:rPr>
              <w:t>Theoretical Feasibility Demonstrated</w:t>
            </w:r>
          </w:p>
          <w:p w14:paraId="613D0547" w14:textId="77777777" w:rsidR="000040A9" w:rsidRPr="000040A9" w:rsidRDefault="000040A9" w:rsidP="00593045">
            <w:r w:rsidRPr="000040A9">
              <w:t>The relevant phenomena and basic scientific principles have been identified.  Experimental data and theoretical analysis demonstrate that it is feasible for the technology to achieve the desired outcome.</w:t>
            </w:r>
            <w:r w:rsidRPr="000040A9">
              <w:tab/>
            </w:r>
            <w:r w:rsidRPr="000040A9">
              <w:tab/>
            </w:r>
          </w:p>
        </w:tc>
      </w:tr>
      <w:tr w:rsidR="000040A9" w:rsidRPr="000040A9" w14:paraId="1C06E4DC" w14:textId="77777777" w:rsidTr="003B3515">
        <w:trPr>
          <w:jc w:val="center"/>
        </w:trPr>
        <w:tc>
          <w:tcPr>
            <w:tcW w:w="1147" w:type="dxa"/>
            <w:tcBorders>
              <w:top w:val="nil"/>
              <w:left w:val="nil"/>
              <w:bottom w:val="nil"/>
              <w:right w:val="nil"/>
            </w:tcBorders>
          </w:tcPr>
          <w:p w14:paraId="12BB0D29" w14:textId="77777777" w:rsidR="000040A9" w:rsidRPr="000040A9" w:rsidRDefault="000040A9" w:rsidP="00593045"/>
        </w:tc>
        <w:tc>
          <w:tcPr>
            <w:tcW w:w="4192" w:type="dxa"/>
            <w:tcBorders>
              <w:top w:val="nil"/>
              <w:left w:val="nil"/>
              <w:bottom w:val="single" w:sz="4" w:space="0" w:color="auto"/>
              <w:right w:val="nil"/>
            </w:tcBorders>
          </w:tcPr>
          <w:p w14:paraId="2CF49BDD" w14:textId="77777777" w:rsidR="000040A9" w:rsidRPr="000040A9" w:rsidRDefault="000040A9" w:rsidP="00593045">
            <w:pPr>
              <w:jc w:val="center"/>
              <w:rPr>
                <w:b/>
                <w:bCs/>
              </w:rPr>
            </w:pPr>
          </w:p>
        </w:tc>
        <w:tc>
          <w:tcPr>
            <w:tcW w:w="337" w:type="dxa"/>
            <w:tcBorders>
              <w:top w:val="nil"/>
              <w:left w:val="nil"/>
              <w:bottom w:val="nil"/>
              <w:right w:val="nil"/>
            </w:tcBorders>
          </w:tcPr>
          <w:p w14:paraId="3F0C2914" w14:textId="77777777" w:rsidR="000040A9" w:rsidRPr="000040A9" w:rsidRDefault="000040A9" w:rsidP="00593045"/>
        </w:tc>
        <w:tc>
          <w:tcPr>
            <w:tcW w:w="4192" w:type="dxa"/>
            <w:tcBorders>
              <w:top w:val="nil"/>
              <w:left w:val="nil"/>
              <w:bottom w:val="single" w:sz="4" w:space="0" w:color="auto"/>
              <w:right w:val="nil"/>
            </w:tcBorders>
          </w:tcPr>
          <w:p w14:paraId="5090BC28" w14:textId="77777777" w:rsidR="000040A9" w:rsidRPr="000040A9" w:rsidRDefault="000040A9" w:rsidP="00593045">
            <w:pPr>
              <w:jc w:val="center"/>
              <w:rPr>
                <w:b/>
                <w:bCs/>
              </w:rPr>
            </w:pPr>
          </w:p>
        </w:tc>
        <w:tc>
          <w:tcPr>
            <w:tcW w:w="337" w:type="dxa"/>
            <w:tcBorders>
              <w:top w:val="nil"/>
              <w:left w:val="nil"/>
              <w:bottom w:val="nil"/>
              <w:right w:val="nil"/>
            </w:tcBorders>
          </w:tcPr>
          <w:p w14:paraId="5B8F26D7" w14:textId="77777777" w:rsidR="000040A9" w:rsidRPr="000040A9" w:rsidRDefault="000040A9" w:rsidP="00593045"/>
        </w:tc>
        <w:tc>
          <w:tcPr>
            <w:tcW w:w="4195" w:type="dxa"/>
            <w:tcBorders>
              <w:top w:val="nil"/>
              <w:left w:val="nil"/>
              <w:bottom w:val="single" w:sz="4" w:space="0" w:color="auto"/>
              <w:right w:val="nil"/>
            </w:tcBorders>
          </w:tcPr>
          <w:p w14:paraId="1DD1FDEB" w14:textId="77777777" w:rsidR="000040A9" w:rsidRPr="000040A9" w:rsidRDefault="000040A9" w:rsidP="00593045">
            <w:pPr>
              <w:jc w:val="center"/>
              <w:rPr>
                <w:b/>
                <w:bCs/>
              </w:rPr>
            </w:pPr>
          </w:p>
        </w:tc>
      </w:tr>
      <w:tr w:rsidR="000040A9" w:rsidRPr="000040A9" w14:paraId="6FD894D8" w14:textId="77777777" w:rsidTr="003B3515">
        <w:trPr>
          <w:jc w:val="center"/>
        </w:trPr>
        <w:tc>
          <w:tcPr>
            <w:tcW w:w="1147" w:type="dxa"/>
            <w:tcBorders>
              <w:top w:val="nil"/>
              <w:left w:val="nil"/>
              <w:bottom w:val="nil"/>
              <w:right w:val="single" w:sz="4" w:space="0" w:color="auto"/>
            </w:tcBorders>
          </w:tcPr>
          <w:p w14:paraId="4F868025" w14:textId="77777777" w:rsidR="000040A9" w:rsidRPr="000040A9" w:rsidRDefault="000040A9" w:rsidP="00593045"/>
        </w:tc>
        <w:tc>
          <w:tcPr>
            <w:tcW w:w="4192" w:type="dxa"/>
            <w:tcBorders>
              <w:top w:val="single" w:sz="4" w:space="0" w:color="auto"/>
              <w:left w:val="single" w:sz="4" w:space="0" w:color="auto"/>
              <w:bottom w:val="single" w:sz="4" w:space="0" w:color="auto"/>
              <w:right w:val="single" w:sz="4" w:space="0" w:color="auto"/>
            </w:tcBorders>
          </w:tcPr>
          <w:p w14:paraId="75EEFC6E" w14:textId="77777777" w:rsidR="000040A9" w:rsidRPr="000040A9" w:rsidRDefault="000040A9" w:rsidP="00593045">
            <w:pPr>
              <w:jc w:val="center"/>
              <w:rPr>
                <w:b/>
                <w:bCs/>
              </w:rPr>
            </w:pPr>
            <w:r w:rsidRPr="000040A9">
              <w:rPr>
                <w:b/>
                <w:bCs/>
              </w:rPr>
              <w:t>Examples – Medical Drugs</w:t>
            </w:r>
          </w:p>
        </w:tc>
        <w:tc>
          <w:tcPr>
            <w:tcW w:w="337" w:type="dxa"/>
            <w:tcBorders>
              <w:top w:val="nil"/>
              <w:left w:val="single" w:sz="4" w:space="0" w:color="auto"/>
              <w:bottom w:val="nil"/>
              <w:right w:val="single" w:sz="4" w:space="0" w:color="auto"/>
            </w:tcBorders>
          </w:tcPr>
          <w:p w14:paraId="6C5704DD" w14:textId="77777777" w:rsidR="000040A9" w:rsidRPr="000040A9" w:rsidRDefault="000040A9" w:rsidP="00593045"/>
        </w:tc>
        <w:tc>
          <w:tcPr>
            <w:tcW w:w="4192" w:type="dxa"/>
            <w:tcBorders>
              <w:top w:val="single" w:sz="4" w:space="0" w:color="auto"/>
              <w:left w:val="single" w:sz="4" w:space="0" w:color="auto"/>
              <w:bottom w:val="single" w:sz="4" w:space="0" w:color="auto"/>
              <w:right w:val="single" w:sz="4" w:space="0" w:color="auto"/>
            </w:tcBorders>
          </w:tcPr>
          <w:p w14:paraId="61628AB1" w14:textId="77777777" w:rsidR="000040A9" w:rsidRPr="000040A9" w:rsidRDefault="000040A9" w:rsidP="00593045">
            <w:pPr>
              <w:jc w:val="center"/>
              <w:rPr>
                <w:b/>
                <w:bCs/>
              </w:rPr>
            </w:pPr>
            <w:r w:rsidRPr="000040A9">
              <w:rPr>
                <w:b/>
                <w:bCs/>
              </w:rPr>
              <w:t>Examples – Medical Devices</w:t>
            </w:r>
          </w:p>
        </w:tc>
        <w:tc>
          <w:tcPr>
            <w:tcW w:w="337" w:type="dxa"/>
            <w:tcBorders>
              <w:top w:val="nil"/>
              <w:left w:val="single" w:sz="4" w:space="0" w:color="auto"/>
              <w:bottom w:val="nil"/>
              <w:right w:val="single" w:sz="4" w:space="0" w:color="auto"/>
            </w:tcBorders>
          </w:tcPr>
          <w:p w14:paraId="1C6FA49C" w14:textId="77777777" w:rsidR="000040A9" w:rsidRPr="000040A9" w:rsidRDefault="000040A9" w:rsidP="00593045"/>
        </w:tc>
        <w:tc>
          <w:tcPr>
            <w:tcW w:w="4195" w:type="dxa"/>
            <w:tcBorders>
              <w:top w:val="single" w:sz="4" w:space="0" w:color="auto"/>
              <w:left w:val="single" w:sz="4" w:space="0" w:color="auto"/>
              <w:bottom w:val="single" w:sz="4" w:space="0" w:color="auto"/>
              <w:right w:val="single" w:sz="4" w:space="0" w:color="auto"/>
            </w:tcBorders>
          </w:tcPr>
          <w:p w14:paraId="020AB544" w14:textId="77777777" w:rsidR="000040A9" w:rsidRPr="000040A9" w:rsidRDefault="000040A9" w:rsidP="00593045">
            <w:pPr>
              <w:jc w:val="center"/>
              <w:rPr>
                <w:b/>
                <w:bCs/>
              </w:rPr>
            </w:pPr>
            <w:r w:rsidRPr="000040A9">
              <w:rPr>
                <w:b/>
                <w:bCs/>
              </w:rPr>
              <w:t>Examples – Non-Medical</w:t>
            </w:r>
          </w:p>
        </w:tc>
      </w:tr>
      <w:tr w:rsidR="000040A9" w:rsidRPr="000040A9" w14:paraId="065E2A21" w14:textId="77777777" w:rsidTr="003B3515">
        <w:trPr>
          <w:jc w:val="center"/>
        </w:trPr>
        <w:tc>
          <w:tcPr>
            <w:tcW w:w="1147" w:type="dxa"/>
            <w:tcBorders>
              <w:top w:val="nil"/>
              <w:left w:val="nil"/>
              <w:bottom w:val="nil"/>
              <w:right w:val="nil"/>
            </w:tcBorders>
          </w:tcPr>
          <w:p w14:paraId="62D30394" w14:textId="77777777" w:rsidR="000040A9" w:rsidRPr="000040A9" w:rsidRDefault="000040A9" w:rsidP="00030796">
            <w:pPr>
              <w:spacing w:after="60"/>
            </w:pPr>
          </w:p>
        </w:tc>
        <w:tc>
          <w:tcPr>
            <w:tcW w:w="4192" w:type="dxa"/>
            <w:tcBorders>
              <w:top w:val="single" w:sz="4" w:space="0" w:color="auto"/>
              <w:left w:val="nil"/>
              <w:bottom w:val="nil"/>
              <w:right w:val="nil"/>
            </w:tcBorders>
          </w:tcPr>
          <w:p w14:paraId="6B0BF061" w14:textId="77777777" w:rsidR="000040A9" w:rsidRDefault="00030796" w:rsidP="00030796">
            <w:pPr>
              <w:pStyle w:val="ListParagraph"/>
              <w:numPr>
                <w:ilvl w:val="0"/>
                <w:numId w:val="3"/>
              </w:numPr>
              <w:spacing w:after="60"/>
              <w:contextualSpacing w:val="0"/>
            </w:pPr>
            <w:r>
              <w:t>I</w:t>
            </w:r>
            <w:r w:rsidRPr="00030796">
              <w:t>dentification of COVID-19 as a target indication and development of the basic approach for using mRNA to create a vaccine against the virus that causes it.</w:t>
            </w:r>
          </w:p>
          <w:p w14:paraId="03D49989" w14:textId="08F0176F" w:rsidR="00030796" w:rsidRDefault="00030796" w:rsidP="00030796">
            <w:pPr>
              <w:pStyle w:val="ListParagraph"/>
              <w:numPr>
                <w:ilvl w:val="0"/>
                <w:numId w:val="3"/>
              </w:numPr>
              <w:spacing w:after="60"/>
              <w:contextualSpacing w:val="0"/>
            </w:pPr>
            <w:r>
              <w:t>A</w:t>
            </w:r>
            <w:r w:rsidRPr="00030796">
              <w:t xml:space="preserve">n </w:t>
            </w:r>
            <w:r w:rsidRPr="00030796">
              <w:rPr>
                <w:i/>
                <w:iCs/>
              </w:rPr>
              <w:t>in silico</w:t>
            </w:r>
            <w:r w:rsidRPr="00030796">
              <w:t xml:space="preserve"> immune simulation of a potential vaccine against Mycobacterium tuberculosis.  </w:t>
            </w:r>
          </w:p>
          <w:p w14:paraId="543D1EE7" w14:textId="012B0551" w:rsidR="00030796" w:rsidRPr="000040A9" w:rsidRDefault="00030796" w:rsidP="00030796">
            <w:pPr>
              <w:pStyle w:val="ListParagraph"/>
              <w:numPr>
                <w:ilvl w:val="0"/>
                <w:numId w:val="3"/>
              </w:numPr>
              <w:spacing w:after="60"/>
              <w:contextualSpacing w:val="0"/>
            </w:pPr>
            <w:r>
              <w:t>E</w:t>
            </w:r>
            <w:r w:rsidRPr="00030796">
              <w:t>xperiments showing that PI3K/phosphate and fungi homology deleted on chromosome 10 (PTEN)/AKT/TSC pathway (a signaling pathway in which gene mutations can lead to malignant tumors) is the main activator of mammalian target of rapamycin complex one (mTORC1), which regulates cell growth and metabolism.</w:t>
            </w:r>
          </w:p>
        </w:tc>
        <w:tc>
          <w:tcPr>
            <w:tcW w:w="337" w:type="dxa"/>
            <w:tcBorders>
              <w:top w:val="nil"/>
              <w:left w:val="nil"/>
              <w:bottom w:val="nil"/>
              <w:right w:val="nil"/>
            </w:tcBorders>
          </w:tcPr>
          <w:p w14:paraId="47D77177" w14:textId="77777777" w:rsidR="000040A9" w:rsidRPr="000040A9" w:rsidRDefault="000040A9" w:rsidP="00030796">
            <w:pPr>
              <w:spacing w:after="60"/>
            </w:pPr>
          </w:p>
        </w:tc>
        <w:tc>
          <w:tcPr>
            <w:tcW w:w="4192" w:type="dxa"/>
            <w:tcBorders>
              <w:top w:val="single" w:sz="4" w:space="0" w:color="auto"/>
              <w:left w:val="nil"/>
              <w:bottom w:val="nil"/>
              <w:right w:val="nil"/>
            </w:tcBorders>
          </w:tcPr>
          <w:p w14:paraId="7AFF707C" w14:textId="77777777" w:rsidR="000040A9" w:rsidRDefault="00030796" w:rsidP="00030796">
            <w:pPr>
              <w:pStyle w:val="ListParagraph"/>
              <w:numPr>
                <w:ilvl w:val="0"/>
                <w:numId w:val="3"/>
              </w:numPr>
              <w:spacing w:after="60"/>
              <w:contextualSpacing w:val="0"/>
            </w:pPr>
            <w:r>
              <w:t>I</w:t>
            </w:r>
            <w:r w:rsidRPr="00030796">
              <w:t xml:space="preserve">dentification of postpartum hemorrhage as a target indication and a conceptual design of a device for </w:t>
            </w:r>
            <w:r>
              <w:t xml:space="preserve">detecting </w:t>
            </w:r>
            <w:r w:rsidRPr="00030796">
              <w:t xml:space="preserve">postpartum </w:t>
            </w:r>
            <w:r>
              <w:t>h</w:t>
            </w:r>
            <w:r w:rsidRPr="00030796">
              <w:t>emorrhage based on monitoring peripheral blood flow and blood content.</w:t>
            </w:r>
          </w:p>
          <w:p w14:paraId="2BEB0D45" w14:textId="25595C42" w:rsidR="00030796" w:rsidRDefault="00030796" w:rsidP="00030796">
            <w:pPr>
              <w:pStyle w:val="ListParagraph"/>
              <w:numPr>
                <w:ilvl w:val="0"/>
                <w:numId w:val="3"/>
              </w:numPr>
              <w:spacing w:after="60"/>
              <w:contextualSpacing w:val="0"/>
            </w:pPr>
            <w:r>
              <w:t>L</w:t>
            </w:r>
            <w:r w:rsidRPr="00030796">
              <w:t>aboratory experiments that demonstrate th</w:t>
            </w:r>
            <w:r w:rsidR="003B3515">
              <w:t>e</w:t>
            </w:r>
            <w:r w:rsidRPr="00030796">
              <w:t xml:space="preserve"> available optical technologies can be used to noninvasively measure blood flow and blood content to detect postpartum hemorrhage.  </w:t>
            </w:r>
          </w:p>
          <w:p w14:paraId="2F28AB23" w14:textId="1B92AA20" w:rsidR="00030796" w:rsidRPr="000040A9" w:rsidRDefault="00030796" w:rsidP="00030796">
            <w:pPr>
              <w:pStyle w:val="ListParagraph"/>
              <w:numPr>
                <w:ilvl w:val="0"/>
                <w:numId w:val="3"/>
              </w:numPr>
              <w:spacing w:after="60"/>
              <w:contextualSpacing w:val="0"/>
            </w:pPr>
            <w:r>
              <w:t xml:space="preserve">In </w:t>
            </w:r>
            <w:r w:rsidRPr="00030796">
              <w:t>developing nerve stimulation technology to manage various diseases by excitation or inhibition of the sympathetic nervous system, experiments on rats demonstrate the sympathetic nerve can be stimulated from at least 4 mm away, but the experiment does not demonstrate treatment of a specific disease.</w:t>
            </w:r>
          </w:p>
        </w:tc>
        <w:tc>
          <w:tcPr>
            <w:tcW w:w="337" w:type="dxa"/>
            <w:tcBorders>
              <w:top w:val="nil"/>
              <w:left w:val="nil"/>
              <w:bottom w:val="nil"/>
              <w:right w:val="nil"/>
            </w:tcBorders>
          </w:tcPr>
          <w:p w14:paraId="463A2D70" w14:textId="77777777" w:rsidR="000040A9" w:rsidRPr="000040A9" w:rsidRDefault="000040A9" w:rsidP="00030796">
            <w:pPr>
              <w:spacing w:after="60"/>
            </w:pPr>
          </w:p>
        </w:tc>
        <w:tc>
          <w:tcPr>
            <w:tcW w:w="4195" w:type="dxa"/>
            <w:tcBorders>
              <w:top w:val="single" w:sz="4" w:space="0" w:color="auto"/>
              <w:left w:val="nil"/>
              <w:bottom w:val="nil"/>
              <w:right w:val="nil"/>
            </w:tcBorders>
          </w:tcPr>
          <w:p w14:paraId="32BE288B" w14:textId="254B1AE3" w:rsidR="00030796" w:rsidRDefault="00030796" w:rsidP="00030796">
            <w:pPr>
              <w:pStyle w:val="ListParagraph"/>
              <w:numPr>
                <w:ilvl w:val="0"/>
                <w:numId w:val="3"/>
              </w:numPr>
              <w:spacing w:after="60"/>
              <w:contextualSpacing w:val="0"/>
            </w:pPr>
            <w:r>
              <w:t>S</w:t>
            </w:r>
            <w:r w:rsidRPr="00030796">
              <w:t xml:space="preserve">ketching of a working scheme for a crumpled graphene-based reactive filtration membrane.  </w:t>
            </w:r>
          </w:p>
          <w:p w14:paraId="26350A63" w14:textId="6B2F09A6" w:rsidR="003633A9" w:rsidRDefault="003633A9" w:rsidP="003633A9">
            <w:pPr>
              <w:pStyle w:val="ListParagraph"/>
              <w:numPr>
                <w:ilvl w:val="0"/>
                <w:numId w:val="3"/>
              </w:numPr>
              <w:spacing w:after="60"/>
              <w:contextualSpacing w:val="0"/>
            </w:pPr>
            <w:r>
              <w:t>E</w:t>
            </w:r>
            <w:r w:rsidRPr="003633A9">
              <w:t xml:space="preserve">xperiments </w:t>
            </w:r>
            <w:r>
              <w:t xml:space="preserve">that </w:t>
            </w:r>
            <w:r w:rsidRPr="003633A9">
              <w:t>demonstrat</w:t>
            </w:r>
            <w:r>
              <w:t>e</w:t>
            </w:r>
            <w:r w:rsidRPr="003633A9">
              <w:t xml:space="preserve"> a single-step aerosol method can be used to synthesize crumpled nanocomposites of crumpled graphene oxide (CGO) and that a variety of functional materials can be incorporated via encapsulation.  </w:t>
            </w:r>
          </w:p>
          <w:p w14:paraId="542D507C" w14:textId="77777777" w:rsidR="000040A9" w:rsidRDefault="00030796" w:rsidP="00030796">
            <w:pPr>
              <w:pStyle w:val="ListParagraph"/>
              <w:numPr>
                <w:ilvl w:val="0"/>
                <w:numId w:val="3"/>
              </w:numPr>
              <w:spacing w:after="60"/>
              <w:contextualSpacing w:val="0"/>
            </w:pPr>
            <w:r>
              <w:t>A</w:t>
            </w:r>
            <w:r w:rsidRPr="00030796">
              <w:t xml:space="preserve"> conceptual sketch of a heat exchange system for extracting clean drinking water from air.</w:t>
            </w:r>
          </w:p>
          <w:p w14:paraId="40EE05B8" w14:textId="503800E6" w:rsidR="003633A9" w:rsidRPr="000040A9" w:rsidRDefault="003633A9" w:rsidP="00030796">
            <w:pPr>
              <w:pStyle w:val="ListParagraph"/>
              <w:numPr>
                <w:ilvl w:val="0"/>
                <w:numId w:val="3"/>
              </w:numPr>
              <w:spacing w:after="60"/>
              <w:contextualSpacing w:val="0"/>
            </w:pPr>
            <w:r>
              <w:t>C</w:t>
            </w:r>
            <w:r w:rsidRPr="003633A9">
              <w:t>alculations that show the performance requirements of a heat exchange system for extracting clean drinking water from air are attainable.</w:t>
            </w:r>
          </w:p>
        </w:tc>
      </w:tr>
      <w:tr w:rsidR="000040A9" w:rsidRPr="000040A9" w14:paraId="4F8B00C6" w14:textId="77777777" w:rsidTr="003B3515">
        <w:trPr>
          <w:jc w:val="center"/>
        </w:trPr>
        <w:tc>
          <w:tcPr>
            <w:tcW w:w="1147" w:type="dxa"/>
            <w:tcBorders>
              <w:top w:val="nil"/>
              <w:left w:val="nil"/>
              <w:bottom w:val="nil"/>
              <w:right w:val="nil"/>
            </w:tcBorders>
          </w:tcPr>
          <w:p w14:paraId="6582F600" w14:textId="77777777" w:rsidR="000040A9" w:rsidRPr="000040A9" w:rsidRDefault="000040A9" w:rsidP="00593045"/>
        </w:tc>
        <w:tc>
          <w:tcPr>
            <w:tcW w:w="4192" w:type="dxa"/>
            <w:tcBorders>
              <w:top w:val="nil"/>
              <w:left w:val="nil"/>
              <w:bottom w:val="nil"/>
              <w:right w:val="nil"/>
            </w:tcBorders>
          </w:tcPr>
          <w:p w14:paraId="6C2438D0" w14:textId="77777777" w:rsidR="000040A9" w:rsidRPr="000040A9" w:rsidRDefault="000040A9" w:rsidP="00593045"/>
        </w:tc>
        <w:tc>
          <w:tcPr>
            <w:tcW w:w="337" w:type="dxa"/>
            <w:tcBorders>
              <w:top w:val="nil"/>
              <w:left w:val="nil"/>
              <w:bottom w:val="nil"/>
              <w:right w:val="nil"/>
            </w:tcBorders>
          </w:tcPr>
          <w:p w14:paraId="44A46319" w14:textId="77777777" w:rsidR="000040A9" w:rsidRPr="000040A9" w:rsidRDefault="000040A9" w:rsidP="00593045"/>
        </w:tc>
        <w:tc>
          <w:tcPr>
            <w:tcW w:w="4192" w:type="dxa"/>
            <w:tcBorders>
              <w:top w:val="nil"/>
              <w:left w:val="nil"/>
              <w:bottom w:val="nil"/>
              <w:right w:val="nil"/>
            </w:tcBorders>
          </w:tcPr>
          <w:p w14:paraId="717A8055" w14:textId="77777777" w:rsidR="000040A9" w:rsidRPr="000040A9" w:rsidRDefault="000040A9" w:rsidP="00593045"/>
        </w:tc>
        <w:tc>
          <w:tcPr>
            <w:tcW w:w="337" w:type="dxa"/>
            <w:tcBorders>
              <w:top w:val="nil"/>
              <w:left w:val="nil"/>
              <w:bottom w:val="nil"/>
              <w:right w:val="nil"/>
            </w:tcBorders>
          </w:tcPr>
          <w:p w14:paraId="039A3D4F" w14:textId="77777777" w:rsidR="000040A9" w:rsidRPr="000040A9" w:rsidRDefault="000040A9" w:rsidP="00593045"/>
        </w:tc>
        <w:tc>
          <w:tcPr>
            <w:tcW w:w="4195" w:type="dxa"/>
            <w:tcBorders>
              <w:top w:val="nil"/>
              <w:left w:val="nil"/>
              <w:bottom w:val="nil"/>
              <w:right w:val="nil"/>
            </w:tcBorders>
          </w:tcPr>
          <w:p w14:paraId="4F2EC010" w14:textId="77777777" w:rsidR="000040A9" w:rsidRPr="000040A9" w:rsidRDefault="000040A9" w:rsidP="00593045"/>
        </w:tc>
      </w:tr>
    </w:tbl>
    <w:p w14:paraId="5F3F6C14" w14:textId="77777777" w:rsidR="003B3515" w:rsidRDefault="003B3515">
      <w:r>
        <w:br w:type="page"/>
      </w:r>
    </w:p>
    <w:tbl>
      <w:tblPr>
        <w:tblStyle w:val="TableGrid"/>
        <w:tblW w:w="14400" w:type="dxa"/>
        <w:jc w:val="center"/>
        <w:tblCellMar>
          <w:top w:w="58" w:type="dxa"/>
          <w:left w:w="58" w:type="dxa"/>
          <w:bottom w:w="58" w:type="dxa"/>
          <w:right w:w="58" w:type="dxa"/>
        </w:tblCellMar>
        <w:tblLook w:val="04A0" w:firstRow="1" w:lastRow="0" w:firstColumn="1" w:lastColumn="0" w:noHBand="0" w:noVBand="1"/>
      </w:tblPr>
      <w:tblGrid>
        <w:gridCol w:w="1147"/>
        <w:gridCol w:w="4192"/>
        <w:gridCol w:w="337"/>
        <w:gridCol w:w="4192"/>
        <w:gridCol w:w="337"/>
        <w:gridCol w:w="4195"/>
      </w:tblGrid>
      <w:tr w:rsidR="000040A9" w:rsidRPr="000040A9" w14:paraId="5177D592" w14:textId="77777777" w:rsidTr="003B3515">
        <w:trPr>
          <w:jc w:val="center"/>
        </w:trPr>
        <w:tc>
          <w:tcPr>
            <w:tcW w:w="1147" w:type="dxa"/>
            <w:tcBorders>
              <w:top w:val="nil"/>
              <w:left w:val="nil"/>
              <w:bottom w:val="nil"/>
              <w:right w:val="nil"/>
            </w:tcBorders>
            <w:shd w:val="clear" w:color="auto" w:fill="D9D9D9" w:themeFill="background1" w:themeFillShade="D9"/>
          </w:tcPr>
          <w:p w14:paraId="22A99967" w14:textId="71943EF0" w:rsidR="000040A9" w:rsidRPr="000040A9" w:rsidRDefault="000040A9" w:rsidP="00593045">
            <w:pPr>
              <w:rPr>
                <w:b/>
                <w:bCs/>
              </w:rPr>
            </w:pPr>
            <w:r w:rsidRPr="000040A9">
              <w:rPr>
                <w:b/>
                <w:bCs/>
              </w:rPr>
              <w:lastRenderedPageBreak/>
              <w:t>TRL-2</w:t>
            </w:r>
          </w:p>
        </w:tc>
        <w:tc>
          <w:tcPr>
            <w:tcW w:w="13253" w:type="dxa"/>
            <w:gridSpan w:val="5"/>
            <w:tcBorders>
              <w:top w:val="nil"/>
              <w:left w:val="nil"/>
              <w:bottom w:val="nil"/>
              <w:right w:val="nil"/>
            </w:tcBorders>
            <w:shd w:val="clear" w:color="auto" w:fill="D9D9D9" w:themeFill="background1" w:themeFillShade="D9"/>
          </w:tcPr>
          <w:p w14:paraId="5F6EC65A" w14:textId="77777777" w:rsidR="000040A9" w:rsidRPr="000040A9" w:rsidRDefault="000040A9" w:rsidP="00593045">
            <w:pPr>
              <w:spacing w:after="120"/>
              <w:rPr>
                <w:b/>
                <w:bCs/>
              </w:rPr>
            </w:pPr>
            <w:r w:rsidRPr="000040A9">
              <w:rPr>
                <w:b/>
                <w:bCs/>
              </w:rPr>
              <w:t>Proof-of-Concept Demonstrated</w:t>
            </w:r>
          </w:p>
          <w:p w14:paraId="37BC64E7" w14:textId="77777777" w:rsidR="000040A9" w:rsidRPr="000040A9" w:rsidRDefault="000040A9" w:rsidP="00593045">
            <w:r w:rsidRPr="000040A9">
              <w:t>The elements of the technology have been integrated into prototypes comprising the key features, basic form, and desired functionality.  Tests of the prototypes in laboratory and simulated environments provide additional evidence that the technology is likely able to achieve the desired outcome.</w:t>
            </w:r>
            <w:r w:rsidRPr="000040A9">
              <w:tab/>
            </w:r>
            <w:r w:rsidRPr="000040A9">
              <w:tab/>
            </w:r>
            <w:r w:rsidRPr="000040A9">
              <w:tab/>
            </w:r>
          </w:p>
        </w:tc>
      </w:tr>
      <w:tr w:rsidR="000040A9" w:rsidRPr="000040A9" w14:paraId="5FF68F73" w14:textId="77777777" w:rsidTr="003B3515">
        <w:trPr>
          <w:jc w:val="center"/>
        </w:trPr>
        <w:tc>
          <w:tcPr>
            <w:tcW w:w="1147" w:type="dxa"/>
            <w:tcBorders>
              <w:top w:val="nil"/>
              <w:left w:val="nil"/>
              <w:bottom w:val="nil"/>
              <w:right w:val="nil"/>
            </w:tcBorders>
          </w:tcPr>
          <w:p w14:paraId="7D493234" w14:textId="77777777" w:rsidR="000040A9" w:rsidRPr="000040A9" w:rsidRDefault="000040A9" w:rsidP="00593045"/>
        </w:tc>
        <w:tc>
          <w:tcPr>
            <w:tcW w:w="4192" w:type="dxa"/>
            <w:tcBorders>
              <w:top w:val="nil"/>
              <w:left w:val="nil"/>
              <w:bottom w:val="single" w:sz="4" w:space="0" w:color="auto"/>
              <w:right w:val="nil"/>
            </w:tcBorders>
          </w:tcPr>
          <w:p w14:paraId="7C17F1DE" w14:textId="77777777" w:rsidR="000040A9" w:rsidRPr="000040A9" w:rsidRDefault="000040A9" w:rsidP="00593045">
            <w:pPr>
              <w:jc w:val="center"/>
              <w:rPr>
                <w:b/>
                <w:bCs/>
              </w:rPr>
            </w:pPr>
          </w:p>
        </w:tc>
        <w:tc>
          <w:tcPr>
            <w:tcW w:w="337" w:type="dxa"/>
            <w:tcBorders>
              <w:top w:val="nil"/>
              <w:left w:val="nil"/>
              <w:bottom w:val="nil"/>
              <w:right w:val="nil"/>
            </w:tcBorders>
          </w:tcPr>
          <w:p w14:paraId="3DA6D0F4" w14:textId="77777777" w:rsidR="000040A9" w:rsidRPr="000040A9" w:rsidRDefault="000040A9" w:rsidP="00593045"/>
        </w:tc>
        <w:tc>
          <w:tcPr>
            <w:tcW w:w="4192" w:type="dxa"/>
            <w:tcBorders>
              <w:top w:val="nil"/>
              <w:left w:val="nil"/>
              <w:bottom w:val="single" w:sz="4" w:space="0" w:color="auto"/>
              <w:right w:val="nil"/>
            </w:tcBorders>
          </w:tcPr>
          <w:p w14:paraId="43AAEB7E" w14:textId="77777777" w:rsidR="000040A9" w:rsidRPr="000040A9" w:rsidRDefault="000040A9" w:rsidP="00593045">
            <w:pPr>
              <w:jc w:val="center"/>
              <w:rPr>
                <w:b/>
                <w:bCs/>
              </w:rPr>
            </w:pPr>
          </w:p>
        </w:tc>
        <w:tc>
          <w:tcPr>
            <w:tcW w:w="337" w:type="dxa"/>
            <w:tcBorders>
              <w:top w:val="nil"/>
              <w:left w:val="nil"/>
              <w:bottom w:val="nil"/>
              <w:right w:val="nil"/>
            </w:tcBorders>
          </w:tcPr>
          <w:p w14:paraId="0F192C39" w14:textId="77777777" w:rsidR="000040A9" w:rsidRPr="000040A9" w:rsidRDefault="000040A9" w:rsidP="00593045"/>
        </w:tc>
        <w:tc>
          <w:tcPr>
            <w:tcW w:w="4195" w:type="dxa"/>
            <w:tcBorders>
              <w:top w:val="nil"/>
              <w:left w:val="nil"/>
              <w:bottom w:val="single" w:sz="4" w:space="0" w:color="auto"/>
              <w:right w:val="nil"/>
            </w:tcBorders>
          </w:tcPr>
          <w:p w14:paraId="53C24C51" w14:textId="77777777" w:rsidR="000040A9" w:rsidRPr="000040A9" w:rsidRDefault="000040A9" w:rsidP="00593045">
            <w:pPr>
              <w:jc w:val="center"/>
              <w:rPr>
                <w:b/>
                <w:bCs/>
              </w:rPr>
            </w:pPr>
          </w:p>
        </w:tc>
      </w:tr>
      <w:tr w:rsidR="000040A9" w:rsidRPr="000040A9" w14:paraId="72BD8F42" w14:textId="77777777" w:rsidTr="003B3515">
        <w:trPr>
          <w:jc w:val="center"/>
        </w:trPr>
        <w:tc>
          <w:tcPr>
            <w:tcW w:w="1147" w:type="dxa"/>
            <w:tcBorders>
              <w:top w:val="nil"/>
              <w:left w:val="nil"/>
              <w:bottom w:val="nil"/>
              <w:right w:val="single" w:sz="4" w:space="0" w:color="auto"/>
            </w:tcBorders>
          </w:tcPr>
          <w:p w14:paraId="10EA0852" w14:textId="77777777" w:rsidR="000040A9" w:rsidRPr="000040A9" w:rsidRDefault="000040A9" w:rsidP="00593045"/>
        </w:tc>
        <w:tc>
          <w:tcPr>
            <w:tcW w:w="4192" w:type="dxa"/>
            <w:tcBorders>
              <w:top w:val="single" w:sz="4" w:space="0" w:color="auto"/>
              <w:left w:val="single" w:sz="4" w:space="0" w:color="auto"/>
              <w:bottom w:val="single" w:sz="4" w:space="0" w:color="auto"/>
              <w:right w:val="single" w:sz="4" w:space="0" w:color="auto"/>
            </w:tcBorders>
          </w:tcPr>
          <w:p w14:paraId="7D4DE796" w14:textId="77777777" w:rsidR="000040A9" w:rsidRPr="000040A9" w:rsidRDefault="000040A9" w:rsidP="00593045">
            <w:pPr>
              <w:jc w:val="center"/>
              <w:rPr>
                <w:b/>
                <w:bCs/>
              </w:rPr>
            </w:pPr>
            <w:r w:rsidRPr="000040A9">
              <w:rPr>
                <w:b/>
                <w:bCs/>
              </w:rPr>
              <w:t>Examples – Medical Drugs</w:t>
            </w:r>
          </w:p>
        </w:tc>
        <w:tc>
          <w:tcPr>
            <w:tcW w:w="337" w:type="dxa"/>
            <w:tcBorders>
              <w:top w:val="nil"/>
              <w:left w:val="single" w:sz="4" w:space="0" w:color="auto"/>
              <w:bottom w:val="nil"/>
              <w:right w:val="single" w:sz="4" w:space="0" w:color="auto"/>
            </w:tcBorders>
          </w:tcPr>
          <w:p w14:paraId="30BA4F5E" w14:textId="77777777" w:rsidR="000040A9" w:rsidRPr="000040A9" w:rsidRDefault="000040A9" w:rsidP="00593045"/>
        </w:tc>
        <w:tc>
          <w:tcPr>
            <w:tcW w:w="4192" w:type="dxa"/>
            <w:tcBorders>
              <w:top w:val="single" w:sz="4" w:space="0" w:color="auto"/>
              <w:left w:val="single" w:sz="4" w:space="0" w:color="auto"/>
              <w:bottom w:val="single" w:sz="4" w:space="0" w:color="auto"/>
              <w:right w:val="single" w:sz="4" w:space="0" w:color="auto"/>
            </w:tcBorders>
          </w:tcPr>
          <w:p w14:paraId="768395F2" w14:textId="77777777" w:rsidR="000040A9" w:rsidRPr="000040A9" w:rsidRDefault="000040A9" w:rsidP="00593045">
            <w:pPr>
              <w:jc w:val="center"/>
              <w:rPr>
                <w:b/>
                <w:bCs/>
              </w:rPr>
            </w:pPr>
            <w:r w:rsidRPr="000040A9">
              <w:rPr>
                <w:b/>
                <w:bCs/>
              </w:rPr>
              <w:t>Examples – Medical Devices</w:t>
            </w:r>
          </w:p>
        </w:tc>
        <w:tc>
          <w:tcPr>
            <w:tcW w:w="337" w:type="dxa"/>
            <w:tcBorders>
              <w:top w:val="nil"/>
              <w:left w:val="single" w:sz="4" w:space="0" w:color="auto"/>
              <w:bottom w:val="nil"/>
              <w:right w:val="single" w:sz="4" w:space="0" w:color="auto"/>
            </w:tcBorders>
          </w:tcPr>
          <w:p w14:paraId="311C6C16" w14:textId="77777777" w:rsidR="000040A9" w:rsidRPr="000040A9" w:rsidRDefault="000040A9" w:rsidP="00593045"/>
        </w:tc>
        <w:tc>
          <w:tcPr>
            <w:tcW w:w="4195" w:type="dxa"/>
            <w:tcBorders>
              <w:top w:val="single" w:sz="4" w:space="0" w:color="auto"/>
              <w:left w:val="single" w:sz="4" w:space="0" w:color="auto"/>
              <w:bottom w:val="single" w:sz="4" w:space="0" w:color="auto"/>
              <w:right w:val="single" w:sz="4" w:space="0" w:color="auto"/>
            </w:tcBorders>
          </w:tcPr>
          <w:p w14:paraId="2A6B558B" w14:textId="77777777" w:rsidR="000040A9" w:rsidRPr="000040A9" w:rsidRDefault="000040A9" w:rsidP="00593045">
            <w:pPr>
              <w:jc w:val="center"/>
              <w:rPr>
                <w:b/>
                <w:bCs/>
              </w:rPr>
            </w:pPr>
            <w:r w:rsidRPr="000040A9">
              <w:rPr>
                <w:b/>
                <w:bCs/>
              </w:rPr>
              <w:t>Examples – Non-Medical</w:t>
            </w:r>
          </w:p>
        </w:tc>
      </w:tr>
      <w:tr w:rsidR="000040A9" w:rsidRPr="000040A9" w14:paraId="37AFE6D0" w14:textId="77777777" w:rsidTr="003B3515">
        <w:trPr>
          <w:jc w:val="center"/>
        </w:trPr>
        <w:tc>
          <w:tcPr>
            <w:tcW w:w="1147" w:type="dxa"/>
            <w:tcBorders>
              <w:top w:val="nil"/>
              <w:left w:val="nil"/>
              <w:bottom w:val="nil"/>
              <w:right w:val="nil"/>
            </w:tcBorders>
          </w:tcPr>
          <w:p w14:paraId="6D2DC80A" w14:textId="77777777" w:rsidR="000040A9" w:rsidRPr="000040A9" w:rsidRDefault="000040A9" w:rsidP="003633A9">
            <w:pPr>
              <w:spacing w:after="60"/>
            </w:pPr>
          </w:p>
        </w:tc>
        <w:tc>
          <w:tcPr>
            <w:tcW w:w="4192" w:type="dxa"/>
            <w:tcBorders>
              <w:top w:val="single" w:sz="4" w:space="0" w:color="auto"/>
              <w:left w:val="nil"/>
              <w:bottom w:val="nil"/>
              <w:right w:val="nil"/>
            </w:tcBorders>
          </w:tcPr>
          <w:p w14:paraId="633DFCE6" w14:textId="57E071BE" w:rsidR="003633A9" w:rsidRDefault="003633A9" w:rsidP="003633A9">
            <w:pPr>
              <w:pStyle w:val="ListParagraph"/>
              <w:numPr>
                <w:ilvl w:val="0"/>
                <w:numId w:val="6"/>
              </w:numPr>
              <w:spacing w:after="60"/>
              <w:contextualSpacing w:val="0"/>
            </w:pPr>
            <w:r>
              <w:t>A</w:t>
            </w:r>
            <w:r w:rsidRPr="003633A9">
              <w:t xml:space="preserve">n in vitro study showing that the antibodies from people who have received the Pfizer-BioNTech COVID-19 vaccine effectively neutralize SARS-CoV-2 with a key mutation that is also found in two highly transmissible strains.  </w:t>
            </w:r>
          </w:p>
          <w:p w14:paraId="7FA13989" w14:textId="77777777" w:rsidR="000040A9" w:rsidRDefault="003633A9" w:rsidP="003633A9">
            <w:pPr>
              <w:pStyle w:val="ListParagraph"/>
              <w:numPr>
                <w:ilvl w:val="0"/>
                <w:numId w:val="6"/>
              </w:numPr>
              <w:spacing w:after="60"/>
              <w:contextualSpacing w:val="0"/>
            </w:pPr>
            <w:r>
              <w:t>A</w:t>
            </w:r>
            <w:r w:rsidRPr="003633A9">
              <w:t>n in vitro study demonstrating that alpha nucleotidyl transferase (HT) enzymes have high potential as anti-Cryptococcus neoformans agents.</w:t>
            </w:r>
          </w:p>
          <w:p w14:paraId="6D042E81" w14:textId="77777777" w:rsidR="003633A9" w:rsidRDefault="003633A9" w:rsidP="003633A9">
            <w:pPr>
              <w:pStyle w:val="ListParagraph"/>
              <w:numPr>
                <w:ilvl w:val="0"/>
                <w:numId w:val="6"/>
              </w:numPr>
              <w:spacing w:after="60"/>
              <w:contextualSpacing w:val="0"/>
            </w:pPr>
            <w:r>
              <w:t>A</w:t>
            </w:r>
            <w:r w:rsidRPr="003633A9">
              <w:t xml:space="preserve"> study for developing a vaccine for Mycobacterium tuberculosis (Mtb) that shows the compound 4-Aminoquinolone piperidine amides targets DprE1 and has good solubility, strong activity against replicating Mtb, and an acceptable secondary pharmacological profile.</w:t>
            </w:r>
          </w:p>
          <w:p w14:paraId="10602B96" w14:textId="6CA5BC74" w:rsidR="00FD6A4F" w:rsidRPr="000040A9" w:rsidRDefault="00FD6A4F" w:rsidP="003633A9">
            <w:pPr>
              <w:pStyle w:val="ListParagraph"/>
              <w:numPr>
                <w:ilvl w:val="0"/>
                <w:numId w:val="6"/>
              </w:numPr>
              <w:spacing w:after="60"/>
              <w:contextualSpacing w:val="0"/>
            </w:pPr>
            <w:r>
              <w:t>A</w:t>
            </w:r>
            <w:r w:rsidRPr="00FD6A4F">
              <w:t xml:space="preserve"> study in which new lipid nanoparticle mRNA COVID-19 vaccine candidate protected 70 percent of mice expressing the human angiotensin-converting enzyme 2 (ACE2), while all the non-vaccinated mice died.</w:t>
            </w:r>
          </w:p>
        </w:tc>
        <w:tc>
          <w:tcPr>
            <w:tcW w:w="337" w:type="dxa"/>
            <w:tcBorders>
              <w:top w:val="nil"/>
              <w:left w:val="nil"/>
              <w:bottom w:val="nil"/>
              <w:right w:val="nil"/>
            </w:tcBorders>
          </w:tcPr>
          <w:p w14:paraId="5474C806" w14:textId="77777777" w:rsidR="000040A9" w:rsidRPr="000040A9" w:rsidRDefault="000040A9" w:rsidP="003633A9">
            <w:pPr>
              <w:spacing w:after="60"/>
            </w:pPr>
          </w:p>
        </w:tc>
        <w:tc>
          <w:tcPr>
            <w:tcW w:w="4192" w:type="dxa"/>
            <w:tcBorders>
              <w:top w:val="single" w:sz="4" w:space="0" w:color="auto"/>
              <w:left w:val="nil"/>
              <w:bottom w:val="nil"/>
              <w:right w:val="nil"/>
            </w:tcBorders>
          </w:tcPr>
          <w:p w14:paraId="185738C5" w14:textId="77777777" w:rsidR="000040A9" w:rsidRDefault="003633A9" w:rsidP="003633A9">
            <w:pPr>
              <w:pStyle w:val="ListParagraph"/>
              <w:numPr>
                <w:ilvl w:val="0"/>
                <w:numId w:val="6"/>
              </w:numPr>
              <w:spacing w:after="60"/>
              <w:contextualSpacing w:val="0"/>
            </w:pPr>
            <w:r>
              <w:t>A</w:t>
            </w:r>
            <w:r w:rsidRPr="003633A9">
              <w:t xml:space="preserve"> rudimentary hemodilution detection device for noninvasively detecting postpartum hemorrhage that is fabricated from off-the-shelf components and demonstrates the key functionality of noninvasively measuring blood flow and blood content but lacks the desired form of the envisioned device and certain functionality such as remote monitoring.</w:t>
            </w:r>
          </w:p>
          <w:p w14:paraId="1F2A604E" w14:textId="0F910702" w:rsidR="003633A9" w:rsidRPr="000040A9" w:rsidRDefault="003633A9" w:rsidP="003633A9">
            <w:pPr>
              <w:pStyle w:val="ListParagraph"/>
              <w:numPr>
                <w:ilvl w:val="0"/>
                <w:numId w:val="6"/>
              </w:numPr>
              <w:spacing w:after="60"/>
              <w:contextualSpacing w:val="0"/>
            </w:pPr>
            <w:r>
              <w:t>A</w:t>
            </w:r>
            <w:r w:rsidRPr="003633A9">
              <w:t xml:space="preserve"> refined prototype of a hemodilution detection device for noninvasively measuring blood flow and blood content to detect postpartum hemorrhage that is in the form of the envisioned device and demonstrates all the functionality of the envisioned device.</w:t>
            </w:r>
          </w:p>
        </w:tc>
        <w:tc>
          <w:tcPr>
            <w:tcW w:w="337" w:type="dxa"/>
            <w:tcBorders>
              <w:top w:val="nil"/>
              <w:left w:val="nil"/>
              <w:bottom w:val="nil"/>
              <w:right w:val="nil"/>
            </w:tcBorders>
          </w:tcPr>
          <w:p w14:paraId="37BD46CF" w14:textId="77777777" w:rsidR="000040A9" w:rsidRPr="000040A9" w:rsidRDefault="000040A9" w:rsidP="003633A9">
            <w:pPr>
              <w:spacing w:after="60"/>
            </w:pPr>
          </w:p>
        </w:tc>
        <w:tc>
          <w:tcPr>
            <w:tcW w:w="4195" w:type="dxa"/>
            <w:tcBorders>
              <w:top w:val="single" w:sz="4" w:space="0" w:color="auto"/>
              <w:left w:val="nil"/>
              <w:bottom w:val="nil"/>
              <w:right w:val="nil"/>
            </w:tcBorders>
          </w:tcPr>
          <w:p w14:paraId="6297BD21" w14:textId="77777777" w:rsidR="003633A9" w:rsidRDefault="003633A9" w:rsidP="003633A9">
            <w:pPr>
              <w:pStyle w:val="ListParagraph"/>
              <w:numPr>
                <w:ilvl w:val="0"/>
                <w:numId w:val="6"/>
              </w:numPr>
              <w:spacing w:after="60"/>
              <w:contextualSpacing w:val="0"/>
            </w:pPr>
            <w:r>
              <w:t>A</w:t>
            </w:r>
            <w:r w:rsidRPr="003633A9">
              <w:t xml:space="preserve"> benchtop demonstration system that shows crumpled graphene oxide nanocomposites encapsulating titanium dioxide (TiO2) and silver (Ag) can exclude a model organic and a model protein and maintain the minimum required water flux for a commercial application.  </w:t>
            </w:r>
          </w:p>
          <w:p w14:paraId="397D7051" w14:textId="77777777" w:rsidR="003633A9" w:rsidRDefault="003633A9" w:rsidP="003633A9">
            <w:pPr>
              <w:pStyle w:val="ListParagraph"/>
              <w:numPr>
                <w:ilvl w:val="0"/>
                <w:numId w:val="6"/>
              </w:numPr>
              <w:spacing w:after="60"/>
              <w:contextualSpacing w:val="0"/>
            </w:pPr>
            <w:r>
              <w:t>A</w:t>
            </w:r>
            <w:r w:rsidRPr="003633A9">
              <w:t xml:space="preserve"> commercial grade crumpled graphene oxide nanocomposite water filtration membrane is produced in a one-off batch process and tested in the laboratory.  </w:t>
            </w:r>
          </w:p>
          <w:p w14:paraId="6012884C" w14:textId="77777777" w:rsidR="000040A9" w:rsidRDefault="003633A9" w:rsidP="003633A9">
            <w:pPr>
              <w:pStyle w:val="ListParagraph"/>
              <w:numPr>
                <w:ilvl w:val="0"/>
                <w:numId w:val="6"/>
              </w:numPr>
              <w:spacing w:after="60"/>
              <w:contextualSpacing w:val="0"/>
            </w:pPr>
            <w:r>
              <w:t>A</w:t>
            </w:r>
            <w:r w:rsidRPr="003633A9">
              <w:t xml:space="preserve"> prototype heat exchange water extraction system constructed from off-the-shelf components that demonstrates the desired functionality but is not in the envisioned final form.</w:t>
            </w:r>
          </w:p>
          <w:p w14:paraId="73524F0F" w14:textId="5CEAF3BE" w:rsidR="003633A9" w:rsidRPr="000040A9" w:rsidRDefault="003633A9" w:rsidP="003633A9">
            <w:pPr>
              <w:pStyle w:val="ListParagraph"/>
              <w:numPr>
                <w:ilvl w:val="0"/>
                <w:numId w:val="6"/>
              </w:numPr>
              <w:spacing w:after="60"/>
              <w:contextualSpacing w:val="0"/>
            </w:pPr>
            <w:r w:rsidRPr="003633A9">
              <w:t>A</w:t>
            </w:r>
            <w:r>
              <w:t xml:space="preserve"> </w:t>
            </w:r>
            <w:r w:rsidRPr="003633A9">
              <w:t>one-off prototype heat exchange water extraction system that is in essentially the envisioned form and exhibits all intended functionality is constructed and tested in the laboratory.</w:t>
            </w:r>
          </w:p>
        </w:tc>
      </w:tr>
      <w:tr w:rsidR="000040A9" w:rsidRPr="000040A9" w14:paraId="7128A468" w14:textId="77777777" w:rsidTr="003B3515">
        <w:trPr>
          <w:jc w:val="center"/>
        </w:trPr>
        <w:tc>
          <w:tcPr>
            <w:tcW w:w="1147" w:type="dxa"/>
            <w:tcBorders>
              <w:top w:val="nil"/>
              <w:left w:val="nil"/>
              <w:bottom w:val="nil"/>
              <w:right w:val="nil"/>
            </w:tcBorders>
          </w:tcPr>
          <w:p w14:paraId="723696D8" w14:textId="77777777" w:rsidR="000040A9" w:rsidRPr="000040A9" w:rsidRDefault="000040A9" w:rsidP="00593045"/>
        </w:tc>
        <w:tc>
          <w:tcPr>
            <w:tcW w:w="4192" w:type="dxa"/>
            <w:tcBorders>
              <w:top w:val="nil"/>
              <w:left w:val="nil"/>
              <w:bottom w:val="nil"/>
              <w:right w:val="nil"/>
            </w:tcBorders>
          </w:tcPr>
          <w:p w14:paraId="3345E224" w14:textId="77777777" w:rsidR="000040A9" w:rsidRPr="000040A9" w:rsidRDefault="000040A9" w:rsidP="00593045"/>
        </w:tc>
        <w:tc>
          <w:tcPr>
            <w:tcW w:w="337" w:type="dxa"/>
            <w:tcBorders>
              <w:top w:val="nil"/>
              <w:left w:val="nil"/>
              <w:bottom w:val="nil"/>
              <w:right w:val="nil"/>
            </w:tcBorders>
          </w:tcPr>
          <w:p w14:paraId="1B015AB8" w14:textId="77777777" w:rsidR="000040A9" w:rsidRPr="000040A9" w:rsidRDefault="000040A9" w:rsidP="00593045"/>
        </w:tc>
        <w:tc>
          <w:tcPr>
            <w:tcW w:w="4192" w:type="dxa"/>
            <w:tcBorders>
              <w:top w:val="nil"/>
              <w:left w:val="nil"/>
              <w:bottom w:val="nil"/>
              <w:right w:val="nil"/>
            </w:tcBorders>
          </w:tcPr>
          <w:p w14:paraId="1E01FDF1" w14:textId="77777777" w:rsidR="000040A9" w:rsidRPr="000040A9" w:rsidRDefault="000040A9" w:rsidP="00593045"/>
        </w:tc>
        <w:tc>
          <w:tcPr>
            <w:tcW w:w="337" w:type="dxa"/>
            <w:tcBorders>
              <w:top w:val="nil"/>
              <w:left w:val="nil"/>
              <w:bottom w:val="nil"/>
              <w:right w:val="nil"/>
            </w:tcBorders>
          </w:tcPr>
          <w:p w14:paraId="4D77C9C3" w14:textId="77777777" w:rsidR="000040A9" w:rsidRPr="000040A9" w:rsidRDefault="000040A9" w:rsidP="00593045"/>
        </w:tc>
        <w:tc>
          <w:tcPr>
            <w:tcW w:w="4195" w:type="dxa"/>
            <w:tcBorders>
              <w:top w:val="nil"/>
              <w:left w:val="nil"/>
              <w:bottom w:val="nil"/>
              <w:right w:val="nil"/>
            </w:tcBorders>
          </w:tcPr>
          <w:p w14:paraId="0784150F" w14:textId="77777777" w:rsidR="000040A9" w:rsidRPr="000040A9" w:rsidRDefault="000040A9" w:rsidP="00593045"/>
        </w:tc>
      </w:tr>
    </w:tbl>
    <w:p w14:paraId="7E5347A5" w14:textId="77777777" w:rsidR="003B3515" w:rsidRDefault="003B3515">
      <w:r>
        <w:br w:type="page"/>
      </w:r>
    </w:p>
    <w:tbl>
      <w:tblPr>
        <w:tblStyle w:val="TableGrid"/>
        <w:tblW w:w="14400" w:type="dxa"/>
        <w:jc w:val="center"/>
        <w:tblCellMar>
          <w:top w:w="58" w:type="dxa"/>
          <w:left w:w="58" w:type="dxa"/>
          <w:bottom w:w="58" w:type="dxa"/>
          <w:right w:w="58" w:type="dxa"/>
        </w:tblCellMar>
        <w:tblLook w:val="04A0" w:firstRow="1" w:lastRow="0" w:firstColumn="1" w:lastColumn="0" w:noHBand="0" w:noVBand="1"/>
      </w:tblPr>
      <w:tblGrid>
        <w:gridCol w:w="1147"/>
        <w:gridCol w:w="4192"/>
        <w:gridCol w:w="337"/>
        <w:gridCol w:w="4192"/>
        <w:gridCol w:w="337"/>
        <w:gridCol w:w="4195"/>
      </w:tblGrid>
      <w:tr w:rsidR="000040A9" w:rsidRPr="000040A9" w14:paraId="10DF5726" w14:textId="77777777" w:rsidTr="003B3515">
        <w:trPr>
          <w:jc w:val="center"/>
        </w:trPr>
        <w:tc>
          <w:tcPr>
            <w:tcW w:w="1147" w:type="dxa"/>
            <w:tcBorders>
              <w:top w:val="nil"/>
              <w:left w:val="nil"/>
              <w:bottom w:val="nil"/>
              <w:right w:val="nil"/>
            </w:tcBorders>
            <w:shd w:val="clear" w:color="auto" w:fill="D9D9D9" w:themeFill="background1" w:themeFillShade="D9"/>
          </w:tcPr>
          <w:p w14:paraId="3F382051" w14:textId="1F2234E0" w:rsidR="000040A9" w:rsidRPr="000040A9" w:rsidRDefault="000040A9" w:rsidP="00593045">
            <w:pPr>
              <w:rPr>
                <w:b/>
                <w:bCs/>
              </w:rPr>
            </w:pPr>
            <w:r w:rsidRPr="000040A9">
              <w:rPr>
                <w:b/>
                <w:bCs/>
              </w:rPr>
              <w:lastRenderedPageBreak/>
              <w:t>TRL-3</w:t>
            </w:r>
          </w:p>
        </w:tc>
        <w:tc>
          <w:tcPr>
            <w:tcW w:w="13253" w:type="dxa"/>
            <w:gridSpan w:val="5"/>
            <w:tcBorders>
              <w:top w:val="nil"/>
              <w:left w:val="nil"/>
              <w:bottom w:val="nil"/>
              <w:right w:val="nil"/>
            </w:tcBorders>
            <w:shd w:val="clear" w:color="auto" w:fill="D9D9D9" w:themeFill="background1" w:themeFillShade="D9"/>
          </w:tcPr>
          <w:p w14:paraId="673CAB0D" w14:textId="416E4395" w:rsidR="000040A9" w:rsidRPr="000040A9" w:rsidRDefault="00A57CE4" w:rsidP="00593045">
            <w:pPr>
              <w:spacing w:after="120"/>
              <w:rPr>
                <w:b/>
                <w:bCs/>
              </w:rPr>
            </w:pPr>
            <w:r>
              <w:rPr>
                <w:b/>
                <w:bCs/>
              </w:rPr>
              <w:t xml:space="preserve">Application </w:t>
            </w:r>
            <w:r w:rsidR="000040A9" w:rsidRPr="000040A9">
              <w:rPr>
                <w:b/>
                <w:bCs/>
              </w:rPr>
              <w:t>Viability Demonstrated</w:t>
            </w:r>
          </w:p>
          <w:p w14:paraId="1D7AF395" w14:textId="56935780" w:rsidR="000040A9" w:rsidRPr="000040A9" w:rsidRDefault="003633A9" w:rsidP="00593045">
            <w:r>
              <w:t>H</w:t>
            </w:r>
            <w:r w:rsidRPr="000040A9">
              <w:t xml:space="preserve">igh-fidelity </w:t>
            </w:r>
            <w:r>
              <w:t>or f</w:t>
            </w:r>
            <w:r w:rsidR="000040A9" w:rsidRPr="000040A9">
              <w:t>ull-scale prototypes close to the envisioned final form and functionality have been sufficiently tested in the intended environment or suitable facsimiles and have achieved the desired outcomes with sufficient consistency.</w:t>
            </w:r>
          </w:p>
        </w:tc>
      </w:tr>
      <w:tr w:rsidR="000040A9" w:rsidRPr="000040A9" w14:paraId="32FE766E" w14:textId="77777777" w:rsidTr="003B3515">
        <w:trPr>
          <w:jc w:val="center"/>
        </w:trPr>
        <w:tc>
          <w:tcPr>
            <w:tcW w:w="1147" w:type="dxa"/>
            <w:tcBorders>
              <w:top w:val="nil"/>
              <w:left w:val="nil"/>
              <w:bottom w:val="nil"/>
              <w:right w:val="nil"/>
            </w:tcBorders>
          </w:tcPr>
          <w:p w14:paraId="631F133C" w14:textId="77777777" w:rsidR="000040A9" w:rsidRPr="000040A9" w:rsidRDefault="000040A9" w:rsidP="00593045"/>
        </w:tc>
        <w:tc>
          <w:tcPr>
            <w:tcW w:w="4192" w:type="dxa"/>
            <w:tcBorders>
              <w:top w:val="nil"/>
              <w:left w:val="nil"/>
              <w:bottom w:val="single" w:sz="4" w:space="0" w:color="auto"/>
              <w:right w:val="nil"/>
            </w:tcBorders>
          </w:tcPr>
          <w:p w14:paraId="3A31DB1C" w14:textId="77777777" w:rsidR="000040A9" w:rsidRPr="000040A9" w:rsidRDefault="000040A9" w:rsidP="00593045">
            <w:pPr>
              <w:jc w:val="center"/>
              <w:rPr>
                <w:b/>
                <w:bCs/>
              </w:rPr>
            </w:pPr>
          </w:p>
        </w:tc>
        <w:tc>
          <w:tcPr>
            <w:tcW w:w="337" w:type="dxa"/>
            <w:tcBorders>
              <w:top w:val="nil"/>
              <w:left w:val="nil"/>
              <w:bottom w:val="nil"/>
              <w:right w:val="nil"/>
            </w:tcBorders>
          </w:tcPr>
          <w:p w14:paraId="25AF93BF" w14:textId="77777777" w:rsidR="000040A9" w:rsidRPr="000040A9" w:rsidRDefault="000040A9" w:rsidP="00593045"/>
        </w:tc>
        <w:tc>
          <w:tcPr>
            <w:tcW w:w="4192" w:type="dxa"/>
            <w:tcBorders>
              <w:top w:val="nil"/>
              <w:left w:val="nil"/>
              <w:bottom w:val="single" w:sz="4" w:space="0" w:color="auto"/>
              <w:right w:val="nil"/>
            </w:tcBorders>
          </w:tcPr>
          <w:p w14:paraId="5BC3C04E" w14:textId="77777777" w:rsidR="000040A9" w:rsidRPr="000040A9" w:rsidRDefault="000040A9" w:rsidP="00593045">
            <w:pPr>
              <w:jc w:val="center"/>
              <w:rPr>
                <w:b/>
                <w:bCs/>
              </w:rPr>
            </w:pPr>
          </w:p>
        </w:tc>
        <w:tc>
          <w:tcPr>
            <w:tcW w:w="337" w:type="dxa"/>
            <w:tcBorders>
              <w:top w:val="nil"/>
              <w:left w:val="nil"/>
              <w:bottom w:val="nil"/>
              <w:right w:val="nil"/>
            </w:tcBorders>
          </w:tcPr>
          <w:p w14:paraId="7FB559D5" w14:textId="77777777" w:rsidR="000040A9" w:rsidRPr="000040A9" w:rsidRDefault="000040A9" w:rsidP="00593045"/>
        </w:tc>
        <w:tc>
          <w:tcPr>
            <w:tcW w:w="4195" w:type="dxa"/>
            <w:tcBorders>
              <w:top w:val="nil"/>
              <w:left w:val="nil"/>
              <w:bottom w:val="single" w:sz="4" w:space="0" w:color="auto"/>
              <w:right w:val="nil"/>
            </w:tcBorders>
          </w:tcPr>
          <w:p w14:paraId="6B4436FD" w14:textId="77777777" w:rsidR="000040A9" w:rsidRPr="000040A9" w:rsidRDefault="000040A9" w:rsidP="00593045">
            <w:pPr>
              <w:jc w:val="center"/>
              <w:rPr>
                <w:b/>
                <w:bCs/>
              </w:rPr>
            </w:pPr>
          </w:p>
        </w:tc>
      </w:tr>
      <w:tr w:rsidR="000040A9" w:rsidRPr="000040A9" w14:paraId="10F3A117" w14:textId="77777777" w:rsidTr="003B3515">
        <w:trPr>
          <w:jc w:val="center"/>
        </w:trPr>
        <w:tc>
          <w:tcPr>
            <w:tcW w:w="1147" w:type="dxa"/>
            <w:tcBorders>
              <w:top w:val="nil"/>
              <w:left w:val="nil"/>
              <w:bottom w:val="nil"/>
              <w:right w:val="single" w:sz="4" w:space="0" w:color="auto"/>
            </w:tcBorders>
          </w:tcPr>
          <w:p w14:paraId="671230CD" w14:textId="77777777" w:rsidR="000040A9" w:rsidRPr="000040A9" w:rsidRDefault="000040A9" w:rsidP="00593045"/>
        </w:tc>
        <w:tc>
          <w:tcPr>
            <w:tcW w:w="4192" w:type="dxa"/>
            <w:tcBorders>
              <w:top w:val="single" w:sz="4" w:space="0" w:color="auto"/>
              <w:left w:val="single" w:sz="4" w:space="0" w:color="auto"/>
              <w:bottom w:val="single" w:sz="4" w:space="0" w:color="auto"/>
              <w:right w:val="single" w:sz="4" w:space="0" w:color="auto"/>
            </w:tcBorders>
          </w:tcPr>
          <w:p w14:paraId="3FE71651" w14:textId="77777777" w:rsidR="000040A9" w:rsidRPr="000040A9" w:rsidRDefault="000040A9" w:rsidP="00593045">
            <w:pPr>
              <w:jc w:val="center"/>
              <w:rPr>
                <w:b/>
                <w:bCs/>
              </w:rPr>
            </w:pPr>
            <w:r w:rsidRPr="000040A9">
              <w:rPr>
                <w:b/>
                <w:bCs/>
              </w:rPr>
              <w:t>Examples – Medical Drugs</w:t>
            </w:r>
          </w:p>
        </w:tc>
        <w:tc>
          <w:tcPr>
            <w:tcW w:w="337" w:type="dxa"/>
            <w:tcBorders>
              <w:top w:val="nil"/>
              <w:left w:val="single" w:sz="4" w:space="0" w:color="auto"/>
              <w:bottom w:val="nil"/>
              <w:right w:val="single" w:sz="4" w:space="0" w:color="auto"/>
            </w:tcBorders>
          </w:tcPr>
          <w:p w14:paraId="1F500635" w14:textId="77777777" w:rsidR="000040A9" w:rsidRPr="000040A9" w:rsidRDefault="000040A9" w:rsidP="00593045"/>
        </w:tc>
        <w:tc>
          <w:tcPr>
            <w:tcW w:w="4192" w:type="dxa"/>
            <w:tcBorders>
              <w:top w:val="single" w:sz="4" w:space="0" w:color="auto"/>
              <w:left w:val="single" w:sz="4" w:space="0" w:color="auto"/>
              <w:bottom w:val="single" w:sz="4" w:space="0" w:color="auto"/>
              <w:right w:val="single" w:sz="4" w:space="0" w:color="auto"/>
            </w:tcBorders>
          </w:tcPr>
          <w:p w14:paraId="5C0ADE7E" w14:textId="77777777" w:rsidR="000040A9" w:rsidRPr="000040A9" w:rsidRDefault="000040A9" w:rsidP="00593045">
            <w:pPr>
              <w:jc w:val="center"/>
              <w:rPr>
                <w:b/>
                <w:bCs/>
              </w:rPr>
            </w:pPr>
            <w:r w:rsidRPr="000040A9">
              <w:rPr>
                <w:b/>
                <w:bCs/>
              </w:rPr>
              <w:t>Examples – Medical Devices</w:t>
            </w:r>
          </w:p>
        </w:tc>
        <w:tc>
          <w:tcPr>
            <w:tcW w:w="337" w:type="dxa"/>
            <w:tcBorders>
              <w:top w:val="nil"/>
              <w:left w:val="single" w:sz="4" w:space="0" w:color="auto"/>
              <w:bottom w:val="nil"/>
              <w:right w:val="single" w:sz="4" w:space="0" w:color="auto"/>
            </w:tcBorders>
          </w:tcPr>
          <w:p w14:paraId="28066D4E" w14:textId="77777777" w:rsidR="000040A9" w:rsidRPr="000040A9" w:rsidRDefault="000040A9" w:rsidP="00593045"/>
        </w:tc>
        <w:tc>
          <w:tcPr>
            <w:tcW w:w="4195" w:type="dxa"/>
            <w:tcBorders>
              <w:top w:val="single" w:sz="4" w:space="0" w:color="auto"/>
              <w:left w:val="single" w:sz="4" w:space="0" w:color="auto"/>
              <w:bottom w:val="single" w:sz="4" w:space="0" w:color="auto"/>
              <w:right w:val="single" w:sz="4" w:space="0" w:color="auto"/>
            </w:tcBorders>
          </w:tcPr>
          <w:p w14:paraId="199C0189" w14:textId="77777777" w:rsidR="000040A9" w:rsidRPr="000040A9" w:rsidRDefault="000040A9" w:rsidP="00593045">
            <w:pPr>
              <w:jc w:val="center"/>
              <w:rPr>
                <w:b/>
                <w:bCs/>
              </w:rPr>
            </w:pPr>
            <w:r w:rsidRPr="000040A9">
              <w:rPr>
                <w:b/>
                <w:bCs/>
              </w:rPr>
              <w:t>Examples – Non-Medical</w:t>
            </w:r>
          </w:p>
        </w:tc>
      </w:tr>
      <w:tr w:rsidR="000040A9" w:rsidRPr="000040A9" w14:paraId="1CCE7BA7" w14:textId="77777777" w:rsidTr="003B3515">
        <w:trPr>
          <w:jc w:val="center"/>
        </w:trPr>
        <w:tc>
          <w:tcPr>
            <w:tcW w:w="1147" w:type="dxa"/>
            <w:tcBorders>
              <w:top w:val="nil"/>
              <w:left w:val="nil"/>
              <w:bottom w:val="nil"/>
              <w:right w:val="nil"/>
            </w:tcBorders>
          </w:tcPr>
          <w:p w14:paraId="6D77AB4C" w14:textId="77777777" w:rsidR="000040A9" w:rsidRPr="000040A9" w:rsidRDefault="000040A9" w:rsidP="004C68F7">
            <w:pPr>
              <w:spacing w:after="60"/>
            </w:pPr>
          </w:p>
        </w:tc>
        <w:tc>
          <w:tcPr>
            <w:tcW w:w="4192" w:type="dxa"/>
            <w:tcBorders>
              <w:top w:val="single" w:sz="4" w:space="0" w:color="auto"/>
              <w:left w:val="nil"/>
              <w:bottom w:val="nil"/>
              <w:right w:val="nil"/>
            </w:tcBorders>
          </w:tcPr>
          <w:p w14:paraId="3F04DD1B" w14:textId="77777777" w:rsidR="004C68F7" w:rsidRDefault="004C68F7" w:rsidP="004C68F7">
            <w:pPr>
              <w:pStyle w:val="ListParagraph"/>
              <w:numPr>
                <w:ilvl w:val="0"/>
                <w:numId w:val="8"/>
              </w:numPr>
              <w:spacing w:after="60"/>
              <w:contextualSpacing w:val="0"/>
            </w:pPr>
            <w:r>
              <w:t>A</w:t>
            </w:r>
            <w:r w:rsidRPr="004C68F7">
              <w:t xml:space="preserve"> Phase I trial of a compound for the potential treatment of obesity that comprised 41 subjects and demonstrated the safety, tolerability, and clinical effect of single and multiple doses as well as escalating doses of the compound.  </w:t>
            </w:r>
          </w:p>
          <w:p w14:paraId="22F36870" w14:textId="6694EFBC" w:rsidR="000040A9" w:rsidRPr="000040A9" w:rsidRDefault="004C68F7" w:rsidP="004C68F7">
            <w:pPr>
              <w:pStyle w:val="ListParagraph"/>
              <w:numPr>
                <w:ilvl w:val="0"/>
                <w:numId w:val="8"/>
              </w:numPr>
              <w:spacing w:after="60"/>
              <w:contextualSpacing w:val="0"/>
            </w:pPr>
            <w:r>
              <w:t>A</w:t>
            </w:r>
            <w:r w:rsidRPr="004C68F7">
              <w:t xml:space="preserve"> Phase II trial of an adenosine triphosphate-competitive and reversible inhibitor of aurora kinase A that comprised 91 subjects with endocrine-resistant, HER2-negative metastatic breast cancer who were previously treated with fulvestrant, which demonstrated the efficacy, response rate, and optimal dosing regimen of the treatment.</w:t>
            </w:r>
          </w:p>
        </w:tc>
        <w:tc>
          <w:tcPr>
            <w:tcW w:w="337" w:type="dxa"/>
            <w:tcBorders>
              <w:top w:val="nil"/>
              <w:left w:val="nil"/>
              <w:bottom w:val="nil"/>
              <w:right w:val="nil"/>
            </w:tcBorders>
          </w:tcPr>
          <w:p w14:paraId="6EFA64D4" w14:textId="77777777" w:rsidR="000040A9" w:rsidRPr="000040A9" w:rsidRDefault="000040A9" w:rsidP="004C68F7">
            <w:pPr>
              <w:spacing w:after="60"/>
            </w:pPr>
          </w:p>
        </w:tc>
        <w:tc>
          <w:tcPr>
            <w:tcW w:w="4192" w:type="dxa"/>
            <w:tcBorders>
              <w:top w:val="single" w:sz="4" w:space="0" w:color="auto"/>
              <w:left w:val="nil"/>
              <w:bottom w:val="nil"/>
              <w:right w:val="nil"/>
            </w:tcBorders>
          </w:tcPr>
          <w:p w14:paraId="6D6BA335" w14:textId="77777777" w:rsidR="000040A9" w:rsidRDefault="004C68F7" w:rsidP="004C68F7">
            <w:pPr>
              <w:pStyle w:val="ListParagraph"/>
              <w:numPr>
                <w:ilvl w:val="0"/>
                <w:numId w:val="7"/>
              </w:numPr>
              <w:spacing w:after="60"/>
              <w:contextualSpacing w:val="0"/>
            </w:pPr>
            <w:r>
              <w:t>A</w:t>
            </w:r>
            <w:r w:rsidRPr="004C68F7">
              <w:t xml:space="preserve"> refined prototype of a hemodilution detection device for noninvasively measuring blood flow and blood content to detect postpartum hemorrhage that is in the form of the envisioned device, demonstrates all the functionality of the envisioned device, and is tested in a swine model of hemorrhage.</w:t>
            </w:r>
          </w:p>
          <w:p w14:paraId="16FB188C" w14:textId="7CB7F346" w:rsidR="004C68F7" w:rsidRPr="000040A9" w:rsidRDefault="004C68F7" w:rsidP="004C68F7">
            <w:pPr>
              <w:pStyle w:val="ListParagraph"/>
              <w:numPr>
                <w:ilvl w:val="0"/>
                <w:numId w:val="7"/>
              </w:numPr>
              <w:spacing w:after="60"/>
              <w:contextualSpacing w:val="0"/>
            </w:pPr>
            <w:r w:rsidRPr="004C68F7">
              <w:t xml:space="preserve">A preproduction prototype </w:t>
            </w:r>
            <w:r>
              <w:t xml:space="preserve">of a postpartum hemorrhage detection device that </w:t>
            </w:r>
            <w:r w:rsidRPr="004C68F7">
              <w:t>has undergone design verification,</w:t>
            </w:r>
            <w:r>
              <w:t xml:space="preserve"> been </w:t>
            </w:r>
            <w:r w:rsidRPr="004C68F7">
              <w:t>constructed using defined manufacturing processes and practices</w:t>
            </w:r>
            <w:r>
              <w:t>, and been appropriately tested on human patients</w:t>
            </w:r>
            <w:r w:rsidRPr="004C68F7">
              <w:t>.</w:t>
            </w:r>
          </w:p>
        </w:tc>
        <w:tc>
          <w:tcPr>
            <w:tcW w:w="337" w:type="dxa"/>
            <w:tcBorders>
              <w:top w:val="nil"/>
              <w:left w:val="nil"/>
              <w:bottom w:val="nil"/>
              <w:right w:val="nil"/>
            </w:tcBorders>
          </w:tcPr>
          <w:p w14:paraId="39E96C54" w14:textId="77777777" w:rsidR="000040A9" w:rsidRPr="000040A9" w:rsidRDefault="000040A9" w:rsidP="004C68F7">
            <w:pPr>
              <w:spacing w:after="60"/>
            </w:pPr>
          </w:p>
        </w:tc>
        <w:tc>
          <w:tcPr>
            <w:tcW w:w="4195" w:type="dxa"/>
            <w:tcBorders>
              <w:top w:val="single" w:sz="4" w:space="0" w:color="auto"/>
              <w:left w:val="nil"/>
              <w:bottom w:val="nil"/>
              <w:right w:val="nil"/>
            </w:tcBorders>
          </w:tcPr>
          <w:p w14:paraId="56B60FC4" w14:textId="77777777" w:rsidR="000040A9" w:rsidRDefault="004C68F7" w:rsidP="004C68F7">
            <w:pPr>
              <w:pStyle w:val="ListParagraph"/>
              <w:numPr>
                <w:ilvl w:val="0"/>
                <w:numId w:val="7"/>
              </w:numPr>
              <w:spacing w:after="60"/>
              <w:contextualSpacing w:val="0"/>
            </w:pPr>
            <w:r>
              <w:t>I</w:t>
            </w:r>
            <w:r w:rsidRPr="004C68F7">
              <w:t>n developing a crumpled graphene oxide nanocomposite water filtration membrane a demonstration of in situ synthesis of nanoscale silver (nAg) particles by crumpled graphene oxide titanium dioxide (GO–TiO2 or GOTI) nanocomposites as an approach to generate and regenerate enhanced antimicrobial activity over extended operation times.</w:t>
            </w:r>
          </w:p>
          <w:p w14:paraId="094A1DB3" w14:textId="77777777" w:rsidR="004C68F7" w:rsidRDefault="004C68F7" w:rsidP="004C68F7">
            <w:pPr>
              <w:pStyle w:val="ListParagraph"/>
              <w:numPr>
                <w:ilvl w:val="0"/>
                <w:numId w:val="7"/>
              </w:numPr>
              <w:spacing w:after="60"/>
              <w:contextualSpacing w:val="0"/>
            </w:pPr>
            <w:r>
              <w:t>M</w:t>
            </w:r>
            <w:r w:rsidRPr="004C68F7">
              <w:t xml:space="preserve">anufacturing processes for a crumpled graphene oxide nanocomposite water filtration membrane is defined and pre-production units are produced, and field tested.  </w:t>
            </w:r>
          </w:p>
          <w:p w14:paraId="4AEDB891" w14:textId="1890D4E1" w:rsidR="004C68F7" w:rsidRPr="000040A9" w:rsidRDefault="004C68F7" w:rsidP="004C68F7">
            <w:pPr>
              <w:pStyle w:val="ListParagraph"/>
              <w:numPr>
                <w:ilvl w:val="0"/>
                <w:numId w:val="7"/>
              </w:numPr>
              <w:spacing w:after="60"/>
              <w:contextualSpacing w:val="0"/>
            </w:pPr>
            <w:r>
              <w:t>T</w:t>
            </w:r>
            <w:r w:rsidRPr="004C68F7">
              <w:t>he manufacture of pre-production units of a heat exchange water extraction system using the specified production processes and field testing of the system in an arid location.</w:t>
            </w:r>
          </w:p>
        </w:tc>
      </w:tr>
      <w:tr w:rsidR="000040A9" w:rsidRPr="000040A9" w14:paraId="0ABA42B4" w14:textId="77777777" w:rsidTr="003B3515">
        <w:trPr>
          <w:jc w:val="center"/>
        </w:trPr>
        <w:tc>
          <w:tcPr>
            <w:tcW w:w="1147" w:type="dxa"/>
            <w:tcBorders>
              <w:top w:val="nil"/>
              <w:left w:val="nil"/>
              <w:bottom w:val="nil"/>
              <w:right w:val="nil"/>
            </w:tcBorders>
          </w:tcPr>
          <w:p w14:paraId="386A7B80" w14:textId="77777777" w:rsidR="000040A9" w:rsidRPr="000040A9" w:rsidRDefault="000040A9" w:rsidP="00593045"/>
        </w:tc>
        <w:tc>
          <w:tcPr>
            <w:tcW w:w="4192" w:type="dxa"/>
            <w:tcBorders>
              <w:top w:val="nil"/>
              <w:left w:val="nil"/>
              <w:bottom w:val="nil"/>
              <w:right w:val="nil"/>
            </w:tcBorders>
          </w:tcPr>
          <w:p w14:paraId="6810C26D" w14:textId="77777777" w:rsidR="000040A9" w:rsidRPr="000040A9" w:rsidRDefault="000040A9" w:rsidP="00593045"/>
        </w:tc>
        <w:tc>
          <w:tcPr>
            <w:tcW w:w="337" w:type="dxa"/>
            <w:tcBorders>
              <w:top w:val="nil"/>
              <w:left w:val="nil"/>
              <w:bottom w:val="nil"/>
              <w:right w:val="nil"/>
            </w:tcBorders>
          </w:tcPr>
          <w:p w14:paraId="65FFC323" w14:textId="77777777" w:rsidR="000040A9" w:rsidRPr="000040A9" w:rsidRDefault="000040A9" w:rsidP="00593045"/>
        </w:tc>
        <w:tc>
          <w:tcPr>
            <w:tcW w:w="4192" w:type="dxa"/>
            <w:tcBorders>
              <w:top w:val="nil"/>
              <w:left w:val="nil"/>
              <w:bottom w:val="nil"/>
              <w:right w:val="nil"/>
            </w:tcBorders>
          </w:tcPr>
          <w:p w14:paraId="1FEDF301" w14:textId="77777777" w:rsidR="000040A9" w:rsidRPr="000040A9" w:rsidRDefault="000040A9" w:rsidP="00593045"/>
        </w:tc>
        <w:tc>
          <w:tcPr>
            <w:tcW w:w="337" w:type="dxa"/>
            <w:tcBorders>
              <w:top w:val="nil"/>
              <w:left w:val="nil"/>
              <w:bottom w:val="nil"/>
              <w:right w:val="nil"/>
            </w:tcBorders>
          </w:tcPr>
          <w:p w14:paraId="06902650" w14:textId="77777777" w:rsidR="000040A9" w:rsidRPr="000040A9" w:rsidRDefault="000040A9" w:rsidP="00593045"/>
        </w:tc>
        <w:tc>
          <w:tcPr>
            <w:tcW w:w="4195" w:type="dxa"/>
            <w:tcBorders>
              <w:top w:val="nil"/>
              <w:left w:val="nil"/>
              <w:bottom w:val="nil"/>
              <w:right w:val="nil"/>
            </w:tcBorders>
          </w:tcPr>
          <w:p w14:paraId="631A8056" w14:textId="77777777" w:rsidR="000040A9" w:rsidRPr="000040A9" w:rsidRDefault="000040A9" w:rsidP="00593045"/>
        </w:tc>
      </w:tr>
    </w:tbl>
    <w:p w14:paraId="31FA932D" w14:textId="77777777" w:rsidR="003B3515" w:rsidRDefault="003B3515">
      <w:r>
        <w:br w:type="page"/>
      </w:r>
    </w:p>
    <w:tbl>
      <w:tblPr>
        <w:tblStyle w:val="TableGrid"/>
        <w:tblW w:w="14400" w:type="dxa"/>
        <w:jc w:val="center"/>
        <w:tblCellMar>
          <w:top w:w="58" w:type="dxa"/>
          <w:left w:w="58" w:type="dxa"/>
          <w:bottom w:w="58" w:type="dxa"/>
          <w:right w:w="58" w:type="dxa"/>
        </w:tblCellMar>
        <w:tblLook w:val="04A0" w:firstRow="1" w:lastRow="0" w:firstColumn="1" w:lastColumn="0" w:noHBand="0" w:noVBand="1"/>
      </w:tblPr>
      <w:tblGrid>
        <w:gridCol w:w="1147"/>
        <w:gridCol w:w="4192"/>
        <w:gridCol w:w="337"/>
        <w:gridCol w:w="4192"/>
        <w:gridCol w:w="337"/>
        <w:gridCol w:w="4195"/>
      </w:tblGrid>
      <w:tr w:rsidR="000040A9" w:rsidRPr="000040A9" w14:paraId="6732B884" w14:textId="77777777" w:rsidTr="003B3515">
        <w:trPr>
          <w:jc w:val="center"/>
        </w:trPr>
        <w:tc>
          <w:tcPr>
            <w:tcW w:w="1147" w:type="dxa"/>
            <w:tcBorders>
              <w:top w:val="nil"/>
              <w:left w:val="nil"/>
              <w:bottom w:val="nil"/>
              <w:right w:val="nil"/>
            </w:tcBorders>
            <w:shd w:val="clear" w:color="auto" w:fill="D9D9D9" w:themeFill="background1" w:themeFillShade="D9"/>
          </w:tcPr>
          <w:p w14:paraId="269DB69A" w14:textId="5BF06FB6" w:rsidR="000040A9" w:rsidRPr="000040A9" w:rsidRDefault="000040A9" w:rsidP="00593045">
            <w:pPr>
              <w:rPr>
                <w:b/>
                <w:bCs/>
              </w:rPr>
            </w:pPr>
            <w:r w:rsidRPr="000040A9">
              <w:rPr>
                <w:b/>
                <w:bCs/>
              </w:rPr>
              <w:lastRenderedPageBreak/>
              <w:t>TRL-4</w:t>
            </w:r>
          </w:p>
        </w:tc>
        <w:tc>
          <w:tcPr>
            <w:tcW w:w="13253" w:type="dxa"/>
            <w:gridSpan w:val="5"/>
            <w:tcBorders>
              <w:top w:val="nil"/>
              <w:left w:val="nil"/>
              <w:bottom w:val="nil"/>
              <w:right w:val="nil"/>
            </w:tcBorders>
            <w:shd w:val="clear" w:color="auto" w:fill="D9D9D9" w:themeFill="background1" w:themeFillShade="D9"/>
          </w:tcPr>
          <w:p w14:paraId="0B73092A" w14:textId="77777777" w:rsidR="000040A9" w:rsidRPr="000040A9" w:rsidRDefault="000040A9" w:rsidP="00593045">
            <w:pPr>
              <w:spacing w:after="120"/>
              <w:rPr>
                <w:b/>
                <w:bCs/>
              </w:rPr>
            </w:pPr>
            <w:r w:rsidRPr="000040A9">
              <w:rPr>
                <w:b/>
                <w:bCs/>
              </w:rPr>
              <w:t>Sufficiently Mature for Intended Use</w:t>
            </w:r>
          </w:p>
          <w:p w14:paraId="57335437" w14:textId="77777777" w:rsidR="000040A9" w:rsidRPr="000040A9" w:rsidRDefault="000040A9" w:rsidP="00593045">
            <w:r w:rsidRPr="000040A9">
              <w:t>No further major modifications are necessary, and the technology is ready to be implemented in the intended environment.</w:t>
            </w:r>
          </w:p>
        </w:tc>
      </w:tr>
      <w:tr w:rsidR="000040A9" w:rsidRPr="000040A9" w14:paraId="46A0792E" w14:textId="77777777" w:rsidTr="003B3515">
        <w:trPr>
          <w:jc w:val="center"/>
        </w:trPr>
        <w:tc>
          <w:tcPr>
            <w:tcW w:w="1147" w:type="dxa"/>
            <w:tcBorders>
              <w:top w:val="nil"/>
              <w:left w:val="nil"/>
              <w:bottom w:val="nil"/>
              <w:right w:val="nil"/>
            </w:tcBorders>
          </w:tcPr>
          <w:p w14:paraId="1FDD876E" w14:textId="77777777" w:rsidR="000040A9" w:rsidRPr="000040A9" w:rsidRDefault="000040A9" w:rsidP="00593045"/>
        </w:tc>
        <w:tc>
          <w:tcPr>
            <w:tcW w:w="4192" w:type="dxa"/>
            <w:tcBorders>
              <w:top w:val="nil"/>
              <w:left w:val="nil"/>
              <w:bottom w:val="single" w:sz="4" w:space="0" w:color="auto"/>
              <w:right w:val="nil"/>
            </w:tcBorders>
          </w:tcPr>
          <w:p w14:paraId="10A15AE2" w14:textId="77777777" w:rsidR="000040A9" w:rsidRPr="000040A9" w:rsidRDefault="000040A9" w:rsidP="00593045">
            <w:pPr>
              <w:jc w:val="center"/>
              <w:rPr>
                <w:b/>
                <w:bCs/>
              </w:rPr>
            </w:pPr>
          </w:p>
        </w:tc>
        <w:tc>
          <w:tcPr>
            <w:tcW w:w="337" w:type="dxa"/>
            <w:tcBorders>
              <w:top w:val="nil"/>
              <w:left w:val="nil"/>
              <w:bottom w:val="nil"/>
              <w:right w:val="nil"/>
            </w:tcBorders>
          </w:tcPr>
          <w:p w14:paraId="1928545D" w14:textId="77777777" w:rsidR="000040A9" w:rsidRPr="000040A9" w:rsidRDefault="000040A9" w:rsidP="00593045"/>
        </w:tc>
        <w:tc>
          <w:tcPr>
            <w:tcW w:w="4192" w:type="dxa"/>
            <w:tcBorders>
              <w:top w:val="nil"/>
              <w:left w:val="nil"/>
              <w:bottom w:val="single" w:sz="4" w:space="0" w:color="auto"/>
              <w:right w:val="nil"/>
            </w:tcBorders>
          </w:tcPr>
          <w:p w14:paraId="3B393978" w14:textId="77777777" w:rsidR="000040A9" w:rsidRPr="000040A9" w:rsidRDefault="000040A9" w:rsidP="00593045">
            <w:pPr>
              <w:jc w:val="center"/>
              <w:rPr>
                <w:b/>
                <w:bCs/>
              </w:rPr>
            </w:pPr>
          </w:p>
        </w:tc>
        <w:tc>
          <w:tcPr>
            <w:tcW w:w="337" w:type="dxa"/>
            <w:tcBorders>
              <w:top w:val="nil"/>
              <w:left w:val="nil"/>
              <w:bottom w:val="nil"/>
              <w:right w:val="nil"/>
            </w:tcBorders>
          </w:tcPr>
          <w:p w14:paraId="1D5E8797" w14:textId="77777777" w:rsidR="000040A9" w:rsidRPr="000040A9" w:rsidRDefault="000040A9" w:rsidP="00593045"/>
        </w:tc>
        <w:tc>
          <w:tcPr>
            <w:tcW w:w="4195" w:type="dxa"/>
            <w:tcBorders>
              <w:top w:val="nil"/>
              <w:left w:val="nil"/>
              <w:bottom w:val="single" w:sz="4" w:space="0" w:color="auto"/>
              <w:right w:val="nil"/>
            </w:tcBorders>
          </w:tcPr>
          <w:p w14:paraId="4E845AE9" w14:textId="77777777" w:rsidR="000040A9" w:rsidRPr="000040A9" w:rsidRDefault="000040A9" w:rsidP="00593045">
            <w:pPr>
              <w:jc w:val="center"/>
              <w:rPr>
                <w:b/>
                <w:bCs/>
              </w:rPr>
            </w:pPr>
          </w:p>
        </w:tc>
      </w:tr>
      <w:tr w:rsidR="000040A9" w:rsidRPr="000040A9" w14:paraId="5553D2FA" w14:textId="77777777" w:rsidTr="003B3515">
        <w:trPr>
          <w:jc w:val="center"/>
        </w:trPr>
        <w:tc>
          <w:tcPr>
            <w:tcW w:w="1147" w:type="dxa"/>
            <w:tcBorders>
              <w:top w:val="nil"/>
              <w:left w:val="nil"/>
              <w:bottom w:val="nil"/>
              <w:right w:val="single" w:sz="4" w:space="0" w:color="auto"/>
            </w:tcBorders>
          </w:tcPr>
          <w:p w14:paraId="1555C011" w14:textId="77777777" w:rsidR="000040A9" w:rsidRPr="000040A9" w:rsidRDefault="000040A9" w:rsidP="00593045"/>
        </w:tc>
        <w:tc>
          <w:tcPr>
            <w:tcW w:w="4192" w:type="dxa"/>
            <w:tcBorders>
              <w:top w:val="single" w:sz="4" w:space="0" w:color="auto"/>
              <w:left w:val="single" w:sz="4" w:space="0" w:color="auto"/>
              <w:bottom w:val="single" w:sz="4" w:space="0" w:color="auto"/>
              <w:right w:val="single" w:sz="4" w:space="0" w:color="auto"/>
            </w:tcBorders>
          </w:tcPr>
          <w:p w14:paraId="15B6044D" w14:textId="77777777" w:rsidR="000040A9" w:rsidRPr="000040A9" w:rsidRDefault="000040A9" w:rsidP="00593045">
            <w:pPr>
              <w:jc w:val="center"/>
              <w:rPr>
                <w:b/>
                <w:bCs/>
              </w:rPr>
            </w:pPr>
            <w:r w:rsidRPr="000040A9">
              <w:rPr>
                <w:b/>
                <w:bCs/>
              </w:rPr>
              <w:t>Examples – Medical Drugs</w:t>
            </w:r>
          </w:p>
        </w:tc>
        <w:tc>
          <w:tcPr>
            <w:tcW w:w="337" w:type="dxa"/>
            <w:tcBorders>
              <w:top w:val="nil"/>
              <w:left w:val="single" w:sz="4" w:space="0" w:color="auto"/>
              <w:bottom w:val="nil"/>
              <w:right w:val="single" w:sz="4" w:space="0" w:color="auto"/>
            </w:tcBorders>
          </w:tcPr>
          <w:p w14:paraId="02CFB353" w14:textId="77777777" w:rsidR="000040A9" w:rsidRPr="000040A9" w:rsidRDefault="000040A9" w:rsidP="00593045"/>
        </w:tc>
        <w:tc>
          <w:tcPr>
            <w:tcW w:w="4192" w:type="dxa"/>
            <w:tcBorders>
              <w:top w:val="single" w:sz="4" w:space="0" w:color="auto"/>
              <w:left w:val="single" w:sz="4" w:space="0" w:color="auto"/>
              <w:bottom w:val="single" w:sz="4" w:space="0" w:color="auto"/>
              <w:right w:val="single" w:sz="4" w:space="0" w:color="auto"/>
            </w:tcBorders>
          </w:tcPr>
          <w:p w14:paraId="751F3737" w14:textId="77777777" w:rsidR="000040A9" w:rsidRPr="000040A9" w:rsidRDefault="000040A9" w:rsidP="00593045">
            <w:pPr>
              <w:jc w:val="center"/>
              <w:rPr>
                <w:b/>
                <w:bCs/>
              </w:rPr>
            </w:pPr>
            <w:r w:rsidRPr="000040A9">
              <w:rPr>
                <w:b/>
                <w:bCs/>
              </w:rPr>
              <w:t>Examples – Medical Devices</w:t>
            </w:r>
          </w:p>
        </w:tc>
        <w:tc>
          <w:tcPr>
            <w:tcW w:w="337" w:type="dxa"/>
            <w:tcBorders>
              <w:top w:val="nil"/>
              <w:left w:val="single" w:sz="4" w:space="0" w:color="auto"/>
              <w:bottom w:val="nil"/>
              <w:right w:val="single" w:sz="4" w:space="0" w:color="auto"/>
            </w:tcBorders>
          </w:tcPr>
          <w:p w14:paraId="49961E6F" w14:textId="77777777" w:rsidR="000040A9" w:rsidRPr="000040A9" w:rsidRDefault="000040A9" w:rsidP="00593045"/>
        </w:tc>
        <w:tc>
          <w:tcPr>
            <w:tcW w:w="4195" w:type="dxa"/>
            <w:tcBorders>
              <w:top w:val="single" w:sz="4" w:space="0" w:color="auto"/>
              <w:left w:val="single" w:sz="4" w:space="0" w:color="auto"/>
              <w:bottom w:val="single" w:sz="4" w:space="0" w:color="auto"/>
              <w:right w:val="single" w:sz="4" w:space="0" w:color="auto"/>
            </w:tcBorders>
          </w:tcPr>
          <w:p w14:paraId="1F1A76FF" w14:textId="77777777" w:rsidR="000040A9" w:rsidRPr="000040A9" w:rsidRDefault="000040A9" w:rsidP="00593045">
            <w:pPr>
              <w:jc w:val="center"/>
              <w:rPr>
                <w:b/>
                <w:bCs/>
              </w:rPr>
            </w:pPr>
            <w:r w:rsidRPr="000040A9">
              <w:rPr>
                <w:b/>
                <w:bCs/>
              </w:rPr>
              <w:t>Examples – Non-Medical</w:t>
            </w:r>
          </w:p>
        </w:tc>
      </w:tr>
      <w:tr w:rsidR="000040A9" w:rsidRPr="000040A9" w14:paraId="6BF17CA2" w14:textId="77777777" w:rsidTr="003B3515">
        <w:trPr>
          <w:jc w:val="center"/>
        </w:trPr>
        <w:tc>
          <w:tcPr>
            <w:tcW w:w="1147" w:type="dxa"/>
            <w:tcBorders>
              <w:top w:val="nil"/>
              <w:left w:val="nil"/>
              <w:bottom w:val="nil"/>
              <w:right w:val="nil"/>
            </w:tcBorders>
          </w:tcPr>
          <w:p w14:paraId="0BD19F75" w14:textId="77777777" w:rsidR="000040A9" w:rsidRPr="000040A9" w:rsidRDefault="000040A9" w:rsidP="003B3515">
            <w:pPr>
              <w:spacing w:after="60"/>
            </w:pPr>
          </w:p>
        </w:tc>
        <w:tc>
          <w:tcPr>
            <w:tcW w:w="4192" w:type="dxa"/>
            <w:tcBorders>
              <w:top w:val="single" w:sz="4" w:space="0" w:color="auto"/>
              <w:left w:val="nil"/>
              <w:bottom w:val="nil"/>
              <w:right w:val="nil"/>
            </w:tcBorders>
          </w:tcPr>
          <w:p w14:paraId="6ECA0D0D" w14:textId="77777777" w:rsidR="000040A9" w:rsidRDefault="004B3E11" w:rsidP="003B3515">
            <w:pPr>
              <w:pStyle w:val="ListParagraph"/>
              <w:numPr>
                <w:ilvl w:val="0"/>
                <w:numId w:val="9"/>
              </w:numPr>
              <w:spacing w:after="60"/>
              <w:contextualSpacing w:val="0"/>
            </w:pPr>
            <w:r>
              <w:t>A</w:t>
            </w:r>
            <w:r w:rsidRPr="004B3E11">
              <w:t xml:space="preserve"> Phase III trial of a prostate cancer treatment that targets androgen receptor signaling which comprised 1,311 subjects with metastatic castration-resistant prostate cancer (mCRPC) and demonstrated the radiographic progression-free survival (rPFS) and overall survival (OS) improved to a statistically significant degree.</w:t>
            </w:r>
          </w:p>
          <w:p w14:paraId="03DF0ECB" w14:textId="1BED79BB" w:rsidR="003B3515" w:rsidRPr="000040A9" w:rsidRDefault="003B3515" w:rsidP="003B3515">
            <w:pPr>
              <w:pStyle w:val="ListParagraph"/>
              <w:numPr>
                <w:ilvl w:val="0"/>
                <w:numId w:val="9"/>
              </w:numPr>
              <w:spacing w:after="60"/>
              <w:contextualSpacing w:val="0"/>
            </w:pPr>
            <w:r w:rsidRPr="003B3515">
              <w:t>Ready to prepare and submit new drug application (NDA) to the U.S. Food and Drug Administration (FDA).</w:t>
            </w:r>
          </w:p>
        </w:tc>
        <w:tc>
          <w:tcPr>
            <w:tcW w:w="337" w:type="dxa"/>
            <w:tcBorders>
              <w:top w:val="nil"/>
              <w:left w:val="nil"/>
              <w:bottom w:val="nil"/>
              <w:right w:val="nil"/>
            </w:tcBorders>
          </w:tcPr>
          <w:p w14:paraId="1F473992" w14:textId="77777777" w:rsidR="000040A9" w:rsidRPr="000040A9" w:rsidRDefault="000040A9" w:rsidP="003B3515">
            <w:pPr>
              <w:spacing w:after="60"/>
            </w:pPr>
          </w:p>
        </w:tc>
        <w:tc>
          <w:tcPr>
            <w:tcW w:w="4192" w:type="dxa"/>
            <w:tcBorders>
              <w:top w:val="single" w:sz="4" w:space="0" w:color="auto"/>
              <w:left w:val="nil"/>
              <w:bottom w:val="nil"/>
              <w:right w:val="nil"/>
            </w:tcBorders>
          </w:tcPr>
          <w:p w14:paraId="0551AB0D" w14:textId="77777777" w:rsidR="000040A9" w:rsidRDefault="003B3515" w:rsidP="003B3515">
            <w:pPr>
              <w:pStyle w:val="ListParagraph"/>
              <w:numPr>
                <w:ilvl w:val="0"/>
                <w:numId w:val="9"/>
              </w:numPr>
              <w:spacing w:after="60"/>
              <w:contextualSpacing w:val="0"/>
            </w:pPr>
            <w:r w:rsidRPr="003B3515">
              <w:t xml:space="preserve">Validation testing of a production prototype </w:t>
            </w:r>
            <w:r>
              <w:t xml:space="preserve">has been </w:t>
            </w:r>
            <w:r w:rsidRPr="003B3515">
              <w:t>performed to provide the necessary evidence to evaluate the safety and effectiveness of the device required for the approval pathway.</w:t>
            </w:r>
          </w:p>
          <w:p w14:paraId="0A7855E2" w14:textId="25F25C42" w:rsidR="003B3515" w:rsidRPr="000040A9" w:rsidRDefault="003B3515" w:rsidP="003B3515">
            <w:pPr>
              <w:pStyle w:val="ListParagraph"/>
              <w:numPr>
                <w:ilvl w:val="0"/>
                <w:numId w:val="9"/>
              </w:numPr>
              <w:spacing w:after="60"/>
              <w:contextualSpacing w:val="0"/>
            </w:pPr>
            <w:r w:rsidRPr="003B3515">
              <w:t>Ready to prepare and submit application to market medical device to the public to the U.S. Food and Drug Administration (FDA).</w:t>
            </w:r>
          </w:p>
        </w:tc>
        <w:tc>
          <w:tcPr>
            <w:tcW w:w="337" w:type="dxa"/>
            <w:tcBorders>
              <w:top w:val="nil"/>
              <w:left w:val="nil"/>
              <w:bottom w:val="nil"/>
              <w:right w:val="nil"/>
            </w:tcBorders>
          </w:tcPr>
          <w:p w14:paraId="45836949" w14:textId="77777777" w:rsidR="000040A9" w:rsidRPr="000040A9" w:rsidRDefault="000040A9" w:rsidP="003B3515">
            <w:pPr>
              <w:spacing w:after="60"/>
            </w:pPr>
          </w:p>
        </w:tc>
        <w:tc>
          <w:tcPr>
            <w:tcW w:w="4195" w:type="dxa"/>
            <w:tcBorders>
              <w:top w:val="single" w:sz="4" w:space="0" w:color="auto"/>
              <w:left w:val="nil"/>
              <w:bottom w:val="nil"/>
              <w:right w:val="nil"/>
            </w:tcBorders>
          </w:tcPr>
          <w:p w14:paraId="7A37145C" w14:textId="77777777" w:rsidR="003B3515" w:rsidRDefault="003B3515" w:rsidP="003B3515">
            <w:pPr>
              <w:pStyle w:val="ListParagraph"/>
              <w:numPr>
                <w:ilvl w:val="0"/>
                <w:numId w:val="9"/>
              </w:numPr>
              <w:spacing w:after="60"/>
              <w:contextualSpacing w:val="0"/>
            </w:pPr>
            <w:r w:rsidRPr="003B3515">
              <w:t xml:space="preserve">A production model is ready to be implemented in an intended environment.  </w:t>
            </w:r>
          </w:p>
          <w:p w14:paraId="14A8D35C" w14:textId="3304CE1B" w:rsidR="003B3515" w:rsidRDefault="003B3515" w:rsidP="003B3515">
            <w:pPr>
              <w:pStyle w:val="ListParagraph"/>
              <w:numPr>
                <w:ilvl w:val="0"/>
                <w:numId w:val="9"/>
              </w:numPr>
              <w:spacing w:after="60"/>
              <w:contextualSpacing w:val="0"/>
            </w:pPr>
            <w:r w:rsidRPr="003B3515">
              <w:t xml:space="preserve">Only minor fixes or changes </w:t>
            </w:r>
            <w:r>
              <w:t xml:space="preserve">are required </w:t>
            </w:r>
            <w:r w:rsidRPr="003B3515">
              <w:t>to address small, non-critical problems identified following market introduction.</w:t>
            </w:r>
          </w:p>
          <w:p w14:paraId="5D6AF979" w14:textId="0E393E58" w:rsidR="003B3515" w:rsidRPr="000040A9" w:rsidRDefault="003B3515" w:rsidP="003B3515">
            <w:pPr>
              <w:pStyle w:val="ListParagraph"/>
              <w:numPr>
                <w:ilvl w:val="0"/>
                <w:numId w:val="9"/>
              </w:numPr>
              <w:spacing w:after="60"/>
              <w:contextualSpacing w:val="0"/>
            </w:pPr>
            <w:r>
              <w:t>A</w:t>
            </w:r>
            <w:r w:rsidRPr="003B3515">
              <w:t xml:space="preserve"> production unit of a heat exchange water extraction system is field tested at a camp in the Mojave Desert.</w:t>
            </w:r>
          </w:p>
        </w:tc>
      </w:tr>
    </w:tbl>
    <w:p w14:paraId="1297AB25" w14:textId="79FB7DB1" w:rsidR="00282003" w:rsidRDefault="00282003"/>
    <w:sectPr w:rsidR="00282003" w:rsidSect="00EF5D47">
      <w:headerReference w:type="default" r:id="rId7"/>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7E57C" w14:textId="77777777" w:rsidR="0038745B" w:rsidRDefault="0038745B" w:rsidP="0038745B">
      <w:pPr>
        <w:spacing w:line="240" w:lineRule="auto"/>
      </w:pPr>
      <w:r>
        <w:separator/>
      </w:r>
    </w:p>
  </w:endnote>
  <w:endnote w:type="continuationSeparator" w:id="0">
    <w:p w14:paraId="791F40BA" w14:textId="77777777" w:rsidR="0038745B" w:rsidRDefault="0038745B" w:rsidP="003874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BA827" w14:textId="1CB5013D" w:rsidR="0038745B" w:rsidRPr="00282003" w:rsidRDefault="0038745B" w:rsidP="000040A9">
    <w:pPr>
      <w:pStyle w:val="Footer"/>
      <w:tabs>
        <w:tab w:val="clear" w:pos="4680"/>
        <w:tab w:val="clear" w:pos="9360"/>
        <w:tab w:val="center" w:pos="7200"/>
        <w:tab w:val="right" w:pos="14310"/>
      </w:tabs>
      <w:spacing w:before="240"/>
      <w:rPr>
        <w:sz w:val="20"/>
        <w:szCs w:val="20"/>
      </w:rPr>
    </w:pPr>
    <w:r w:rsidRPr="00282003">
      <w:rPr>
        <w:sz w:val="20"/>
        <w:szCs w:val="20"/>
      </w:rPr>
      <w:t>Copyright © 2023 Malcolm S. Townes</w:t>
    </w:r>
    <w:r w:rsidRPr="00282003">
      <w:rPr>
        <w:sz w:val="20"/>
        <w:szCs w:val="20"/>
      </w:rPr>
      <w:tab/>
    </w:r>
    <w:r w:rsidR="00281B0B">
      <w:rPr>
        <w:sz w:val="20"/>
        <w:szCs w:val="20"/>
      </w:rPr>
      <w:t xml:space="preserve">GTRL-5 </w:t>
    </w:r>
    <w:r w:rsidR="00282003" w:rsidRPr="00282003">
      <w:rPr>
        <w:sz w:val="20"/>
        <w:szCs w:val="20"/>
      </w:rPr>
      <w:t>Version 2023</w:t>
    </w:r>
    <w:r w:rsidR="00282003">
      <w:rPr>
        <w:sz w:val="20"/>
        <w:szCs w:val="20"/>
      </w:rPr>
      <w:t>.</w:t>
    </w:r>
    <w:r w:rsidR="00282003" w:rsidRPr="00282003">
      <w:rPr>
        <w:sz w:val="20"/>
        <w:szCs w:val="20"/>
      </w:rPr>
      <w:t>00</w:t>
    </w:r>
    <w:r w:rsidRPr="00282003">
      <w:rPr>
        <w:sz w:val="20"/>
        <w:szCs w:val="20"/>
      </w:rPr>
      <w:tab/>
    </w:r>
    <w:r w:rsidR="00282003" w:rsidRPr="00282003">
      <w:rPr>
        <w:sz w:val="20"/>
        <w:szCs w:val="20"/>
      </w:rPr>
      <w:t xml:space="preserve">Page </w:t>
    </w:r>
    <w:r w:rsidR="00282003" w:rsidRPr="00282003">
      <w:rPr>
        <w:b/>
        <w:bCs/>
        <w:sz w:val="20"/>
        <w:szCs w:val="20"/>
      </w:rPr>
      <w:fldChar w:fldCharType="begin"/>
    </w:r>
    <w:r w:rsidR="00282003" w:rsidRPr="00282003">
      <w:rPr>
        <w:b/>
        <w:bCs/>
        <w:sz w:val="20"/>
        <w:szCs w:val="20"/>
      </w:rPr>
      <w:instrText xml:space="preserve"> PAGE  \* Arabic  \* MERGEFORMAT </w:instrText>
    </w:r>
    <w:r w:rsidR="00282003" w:rsidRPr="00282003">
      <w:rPr>
        <w:b/>
        <w:bCs/>
        <w:sz w:val="20"/>
        <w:szCs w:val="20"/>
      </w:rPr>
      <w:fldChar w:fldCharType="separate"/>
    </w:r>
    <w:r w:rsidR="00282003" w:rsidRPr="00282003">
      <w:rPr>
        <w:b/>
        <w:bCs/>
        <w:noProof/>
        <w:sz w:val="20"/>
        <w:szCs w:val="20"/>
      </w:rPr>
      <w:t>1</w:t>
    </w:r>
    <w:r w:rsidR="00282003" w:rsidRPr="00282003">
      <w:rPr>
        <w:b/>
        <w:bCs/>
        <w:sz w:val="20"/>
        <w:szCs w:val="20"/>
      </w:rPr>
      <w:fldChar w:fldCharType="end"/>
    </w:r>
    <w:r w:rsidR="00282003" w:rsidRPr="00282003">
      <w:rPr>
        <w:sz w:val="20"/>
        <w:szCs w:val="20"/>
      </w:rPr>
      <w:t xml:space="preserve"> of </w:t>
    </w:r>
    <w:r w:rsidR="00282003" w:rsidRPr="00282003">
      <w:rPr>
        <w:b/>
        <w:bCs/>
        <w:sz w:val="20"/>
        <w:szCs w:val="20"/>
      </w:rPr>
      <w:fldChar w:fldCharType="begin"/>
    </w:r>
    <w:r w:rsidR="00282003" w:rsidRPr="00282003">
      <w:rPr>
        <w:b/>
        <w:bCs/>
        <w:sz w:val="20"/>
        <w:szCs w:val="20"/>
      </w:rPr>
      <w:instrText xml:space="preserve"> NUMPAGES  \* Arabic  \* MERGEFORMAT </w:instrText>
    </w:r>
    <w:r w:rsidR="00282003" w:rsidRPr="00282003">
      <w:rPr>
        <w:b/>
        <w:bCs/>
        <w:sz w:val="20"/>
        <w:szCs w:val="20"/>
      </w:rPr>
      <w:fldChar w:fldCharType="separate"/>
    </w:r>
    <w:r w:rsidR="00282003" w:rsidRPr="00282003">
      <w:rPr>
        <w:b/>
        <w:bCs/>
        <w:noProof/>
        <w:sz w:val="20"/>
        <w:szCs w:val="20"/>
      </w:rPr>
      <w:t>2</w:t>
    </w:r>
    <w:r w:rsidR="00282003" w:rsidRPr="00282003">
      <w:rPr>
        <w:b/>
        <w:bCs/>
        <w:sz w:val="20"/>
        <w:szCs w:val="20"/>
      </w:rPr>
      <w:fldChar w:fldCharType="end"/>
    </w:r>
    <w:r w:rsidR="00282003" w:rsidRPr="00282003">
      <w:rPr>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A536" w14:textId="77777777" w:rsidR="0038745B" w:rsidRDefault="0038745B" w:rsidP="0038745B">
      <w:pPr>
        <w:spacing w:line="240" w:lineRule="auto"/>
      </w:pPr>
      <w:r>
        <w:separator/>
      </w:r>
    </w:p>
  </w:footnote>
  <w:footnote w:type="continuationSeparator" w:id="0">
    <w:p w14:paraId="02F436D2" w14:textId="77777777" w:rsidR="0038745B" w:rsidRDefault="0038745B" w:rsidP="003874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7653" w14:textId="31B611F3" w:rsidR="0038745B" w:rsidRPr="0038745B" w:rsidRDefault="0038745B" w:rsidP="00282003">
    <w:pPr>
      <w:pStyle w:val="Header"/>
      <w:spacing w:after="240"/>
      <w:jc w:val="center"/>
      <w:rPr>
        <w:b/>
        <w:bCs/>
        <w:sz w:val="32"/>
        <w:szCs w:val="32"/>
      </w:rPr>
    </w:pPr>
    <w:r w:rsidRPr="0038745B">
      <w:rPr>
        <w:b/>
        <w:bCs/>
        <w:sz w:val="32"/>
        <w:szCs w:val="32"/>
      </w:rPr>
      <w:t>Generalized Technology Readiness Level Scale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B39A2"/>
    <w:multiLevelType w:val="hybridMultilevel"/>
    <w:tmpl w:val="6F9C3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956A65"/>
    <w:multiLevelType w:val="hybridMultilevel"/>
    <w:tmpl w:val="C2DAA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A75C2E"/>
    <w:multiLevelType w:val="hybridMultilevel"/>
    <w:tmpl w:val="8AA211AE"/>
    <w:lvl w:ilvl="0" w:tplc="686C58FE">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3C301D"/>
    <w:multiLevelType w:val="hybridMultilevel"/>
    <w:tmpl w:val="F0D6D4E6"/>
    <w:lvl w:ilvl="0" w:tplc="A10019A0">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5A717D"/>
    <w:multiLevelType w:val="hybridMultilevel"/>
    <w:tmpl w:val="3F96E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CCB5379"/>
    <w:multiLevelType w:val="hybridMultilevel"/>
    <w:tmpl w:val="9AE4BDEA"/>
    <w:lvl w:ilvl="0" w:tplc="7A38570E">
      <w:start w:val="1"/>
      <w:numFmt w:val="bullet"/>
      <w:lvlText w:val=""/>
      <w:lvlJc w:val="left"/>
      <w:pPr>
        <w:tabs>
          <w:tab w:val="num" w:pos="288"/>
        </w:tabs>
        <w:ind w:left="288" w:hanging="288"/>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5D135E0C"/>
    <w:multiLevelType w:val="hybridMultilevel"/>
    <w:tmpl w:val="19BA6478"/>
    <w:lvl w:ilvl="0" w:tplc="A10019A0">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785A72"/>
    <w:multiLevelType w:val="hybridMultilevel"/>
    <w:tmpl w:val="2E8AF284"/>
    <w:lvl w:ilvl="0" w:tplc="686C58FE">
      <w:start w:val="1"/>
      <w:numFmt w:val="bullet"/>
      <w:lvlText w:val=""/>
      <w:lvlJc w:val="left"/>
      <w:pPr>
        <w:tabs>
          <w:tab w:val="num" w:pos="288"/>
        </w:tabs>
        <w:ind w:left="288" w:hanging="288"/>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72BF517F"/>
    <w:multiLevelType w:val="hybridMultilevel"/>
    <w:tmpl w:val="9E547D08"/>
    <w:lvl w:ilvl="0" w:tplc="A10019A0">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4693820">
    <w:abstractNumId w:val="1"/>
  </w:num>
  <w:num w:numId="2" w16cid:durableId="381755904">
    <w:abstractNumId w:val="7"/>
  </w:num>
  <w:num w:numId="3" w16cid:durableId="887687045">
    <w:abstractNumId w:val="2"/>
  </w:num>
  <w:num w:numId="4" w16cid:durableId="1171218583">
    <w:abstractNumId w:val="4"/>
  </w:num>
  <w:num w:numId="5" w16cid:durableId="270357322">
    <w:abstractNumId w:val="0"/>
  </w:num>
  <w:num w:numId="6" w16cid:durableId="455031469">
    <w:abstractNumId w:val="5"/>
  </w:num>
  <w:num w:numId="7" w16cid:durableId="1714303989">
    <w:abstractNumId w:val="8"/>
  </w:num>
  <w:num w:numId="8" w16cid:durableId="1123303779">
    <w:abstractNumId w:val="3"/>
  </w:num>
  <w:num w:numId="9" w16cid:durableId="5817165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D47"/>
    <w:rsid w:val="000040A9"/>
    <w:rsid w:val="00030796"/>
    <w:rsid w:val="00115CCD"/>
    <w:rsid w:val="00281B0B"/>
    <w:rsid w:val="00282003"/>
    <w:rsid w:val="002D75E9"/>
    <w:rsid w:val="003633A9"/>
    <w:rsid w:val="0038745B"/>
    <w:rsid w:val="003B3515"/>
    <w:rsid w:val="004B3E11"/>
    <w:rsid w:val="004C68F7"/>
    <w:rsid w:val="00674AD3"/>
    <w:rsid w:val="00790A87"/>
    <w:rsid w:val="0085751C"/>
    <w:rsid w:val="008F3E50"/>
    <w:rsid w:val="00A57CE4"/>
    <w:rsid w:val="00B56370"/>
    <w:rsid w:val="00C87FE2"/>
    <w:rsid w:val="00E66C5A"/>
    <w:rsid w:val="00ED4E1F"/>
    <w:rsid w:val="00EF5D47"/>
    <w:rsid w:val="00F36242"/>
    <w:rsid w:val="00FD6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45A65"/>
  <w15:chartTrackingRefBased/>
  <w15:docId w15:val="{23D40C26-5A3F-4B9C-BBEB-20A8369C5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D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5D4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745B"/>
    <w:pPr>
      <w:tabs>
        <w:tab w:val="center" w:pos="4680"/>
        <w:tab w:val="right" w:pos="9360"/>
      </w:tabs>
      <w:spacing w:line="240" w:lineRule="auto"/>
    </w:pPr>
  </w:style>
  <w:style w:type="character" w:customStyle="1" w:styleId="HeaderChar">
    <w:name w:val="Header Char"/>
    <w:basedOn w:val="DefaultParagraphFont"/>
    <w:link w:val="Header"/>
    <w:uiPriority w:val="99"/>
    <w:rsid w:val="0038745B"/>
  </w:style>
  <w:style w:type="paragraph" w:styleId="Footer">
    <w:name w:val="footer"/>
    <w:basedOn w:val="Normal"/>
    <w:link w:val="FooterChar"/>
    <w:uiPriority w:val="99"/>
    <w:unhideWhenUsed/>
    <w:rsid w:val="0038745B"/>
    <w:pPr>
      <w:tabs>
        <w:tab w:val="center" w:pos="4680"/>
        <w:tab w:val="right" w:pos="9360"/>
      </w:tabs>
      <w:spacing w:line="240" w:lineRule="auto"/>
    </w:pPr>
  </w:style>
  <w:style w:type="character" w:customStyle="1" w:styleId="FooterChar">
    <w:name w:val="Footer Char"/>
    <w:basedOn w:val="DefaultParagraphFont"/>
    <w:link w:val="Footer"/>
    <w:uiPriority w:val="99"/>
    <w:rsid w:val="0038745B"/>
  </w:style>
  <w:style w:type="paragraph" w:styleId="ListParagraph">
    <w:name w:val="List Paragraph"/>
    <w:basedOn w:val="Normal"/>
    <w:uiPriority w:val="34"/>
    <w:qFormat/>
    <w:rsid w:val="00C87F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2023-11-25T19:02:00Z</dcterms:created>
  <dcterms:modified xsi:type="dcterms:W3CDTF">2023-11-26T17:50:00Z</dcterms:modified>
</cp:coreProperties>
</file>