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41A2" w14:textId="77777777" w:rsidR="006673F4" w:rsidRDefault="006673F4" w:rsidP="006673F4">
      <w:pPr>
        <w:pStyle w:val="MDPI12title"/>
      </w:pPr>
      <w:r>
        <w:t xml:space="preserve">Increased Collagen I/ Collagen III ratio is associated with hemorrhage in brain arteriovenous malformations in human and </w:t>
      </w:r>
      <w:proofErr w:type="gramStart"/>
      <w:r>
        <w:t>mouse</w:t>
      </w:r>
      <w:proofErr w:type="gramEnd"/>
      <w:r>
        <w:t xml:space="preserve"> </w:t>
      </w:r>
    </w:p>
    <w:p w14:paraId="676CB5F9" w14:textId="77777777" w:rsidR="006673F4" w:rsidRDefault="006673F4" w:rsidP="006673F4">
      <w:pPr>
        <w:rPr>
          <w:lang w:eastAsia="de-DE" w:bidi="en-US"/>
        </w:rPr>
      </w:pPr>
    </w:p>
    <w:p w14:paraId="508DEE4B" w14:textId="77777777" w:rsidR="006673F4" w:rsidRPr="005E0AF1" w:rsidRDefault="006673F4" w:rsidP="006673F4">
      <w:pPr>
        <w:pStyle w:val="MDPI13authornames"/>
        <w:rPr>
          <w:sz w:val="18"/>
          <w:szCs w:val="20"/>
        </w:rPr>
      </w:pPr>
      <w:r w:rsidRPr="005E0AF1">
        <w:rPr>
          <w:sz w:val="18"/>
          <w:szCs w:val="20"/>
        </w:rPr>
        <w:t xml:space="preserve">Zahra Shabani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Joana </w:t>
      </w:r>
      <w:proofErr w:type="spellStart"/>
      <w:r w:rsidRPr="005E0AF1">
        <w:rPr>
          <w:sz w:val="18"/>
          <w:szCs w:val="20"/>
        </w:rPr>
        <w:t>Schurger</w:t>
      </w:r>
      <w:proofErr w:type="spellEnd"/>
      <w:r w:rsidRPr="005E0AF1">
        <w:rPr>
          <w:sz w:val="18"/>
          <w:szCs w:val="20"/>
        </w:rPr>
        <w:t xml:space="preserve">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</w:t>
      </w:r>
      <w:r w:rsidRPr="005E0AF1">
        <w:rPr>
          <w:rFonts w:ascii="Times New Roman" w:hAnsi="Times New Roman"/>
          <w:sz w:val="18"/>
          <w:szCs w:val="18"/>
        </w:rPr>
        <w:t>Xiaonan Zhu</w:t>
      </w:r>
      <w:r w:rsidRPr="005E0AF1">
        <w:rPr>
          <w:rFonts w:ascii="Times New Roman" w:hAnsi="Times New Roman"/>
          <w:sz w:val="18"/>
          <w:szCs w:val="18"/>
          <w:vertAlign w:val="superscript"/>
        </w:rPr>
        <w:t>1,2</w:t>
      </w:r>
      <w:r w:rsidRPr="005E0AF1">
        <w:rPr>
          <w:rFonts w:ascii="Times New Roman" w:hAnsi="Times New Roman"/>
          <w:sz w:val="18"/>
          <w:szCs w:val="18"/>
        </w:rPr>
        <w:t>, Chaoliang Tang</w:t>
      </w:r>
      <w:r w:rsidRPr="005E0AF1">
        <w:rPr>
          <w:rFonts w:ascii="Times New Roman" w:hAnsi="Times New Roman"/>
          <w:sz w:val="18"/>
          <w:szCs w:val="18"/>
          <w:vertAlign w:val="superscript"/>
        </w:rPr>
        <w:t>1,2</w:t>
      </w:r>
      <w:r w:rsidRPr="005E0AF1">
        <w:rPr>
          <w:rFonts w:ascii="Times New Roman" w:hAnsi="Times New Roman"/>
          <w:sz w:val="18"/>
          <w:szCs w:val="18"/>
        </w:rPr>
        <w:t>, Li Ma</w:t>
      </w:r>
      <w:r w:rsidRPr="005E0AF1">
        <w:rPr>
          <w:rFonts w:ascii="Times New Roman" w:hAnsi="Times New Roman"/>
          <w:sz w:val="18"/>
          <w:szCs w:val="18"/>
          <w:vertAlign w:val="superscript"/>
        </w:rPr>
        <w:t>1,2</w:t>
      </w:r>
      <w:r w:rsidRPr="005E0AF1">
        <w:rPr>
          <w:rFonts w:ascii="Times New Roman" w:hAnsi="Times New Roman"/>
          <w:sz w:val="18"/>
          <w:szCs w:val="18"/>
        </w:rPr>
        <w:t xml:space="preserve">, </w:t>
      </w:r>
      <w:r w:rsidRPr="005E0AF1">
        <w:rPr>
          <w:sz w:val="18"/>
          <w:szCs w:val="20"/>
        </w:rPr>
        <w:t xml:space="preserve">Alka Yadav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Rich Liang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Kelly Press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Shantel Weinsheimer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Annika Schmidt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Calvin Wang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Abinav Sekhar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Helen Kim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 xml:space="preserve">, and Hua Su </w:t>
      </w:r>
      <w:r w:rsidRPr="005E0AF1">
        <w:rPr>
          <w:sz w:val="18"/>
          <w:szCs w:val="20"/>
          <w:vertAlign w:val="superscript"/>
        </w:rPr>
        <w:t>1,2</w:t>
      </w:r>
      <w:r w:rsidRPr="005E0AF1">
        <w:rPr>
          <w:sz w:val="18"/>
          <w:szCs w:val="20"/>
        </w:rPr>
        <w:t>*</w:t>
      </w:r>
    </w:p>
    <w:p w14:paraId="6FFB8F1B" w14:textId="77777777" w:rsidR="006673F4" w:rsidRDefault="006673F4" w:rsidP="006673F4">
      <w:pPr>
        <w:pStyle w:val="MDPI13authornames"/>
      </w:pPr>
    </w:p>
    <w:tbl>
      <w:tblPr>
        <w:tblpPr w:leftFromText="198" w:rightFromText="198" w:vertAnchor="page" w:horzAnchor="margin" w:tblpY="11276"/>
        <w:tblW w:w="24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</w:tblGrid>
      <w:tr w:rsidR="006673F4" w14:paraId="11678641" w14:textId="77777777" w:rsidTr="006673F4">
        <w:tc>
          <w:tcPr>
            <w:tcW w:w="2410" w:type="dxa"/>
            <w:hideMark/>
          </w:tcPr>
          <w:p w14:paraId="5DD00BF4" w14:textId="5D23F9A2" w:rsidR="006673F4" w:rsidRDefault="006673F4">
            <w:pPr>
              <w:pStyle w:val="MDPI72Copyright"/>
              <w:rPr>
                <w:rFonts w:eastAsia="DengXian"/>
                <w:lang w:bidi="en-US"/>
              </w:rPr>
            </w:pPr>
          </w:p>
        </w:tc>
      </w:tr>
    </w:tbl>
    <w:p w14:paraId="4B9633B2" w14:textId="77777777" w:rsidR="006673F4" w:rsidRDefault="006673F4" w:rsidP="006673F4">
      <w:pPr>
        <w:pStyle w:val="MDPI16affiliation"/>
      </w:pPr>
      <w:r>
        <w:rPr>
          <w:vertAlign w:val="superscript"/>
        </w:rPr>
        <w:t>1</w:t>
      </w:r>
      <w:r>
        <w:t>Center for Cerebrovascular Research, University of California, San Francisco, San Francisco, CA, United States.</w:t>
      </w:r>
    </w:p>
    <w:p w14:paraId="5C4A0376" w14:textId="77777777" w:rsidR="006673F4" w:rsidRDefault="006673F4" w:rsidP="006673F4">
      <w:pPr>
        <w:pStyle w:val="MDPI16affiliation"/>
      </w:pPr>
      <w:r>
        <w:rPr>
          <w:vertAlign w:val="superscript"/>
        </w:rPr>
        <w:t>2</w:t>
      </w:r>
      <w:r>
        <w:t>Department of Anesthesia and Perioperative Care, University of California, San Francisco, San Francisco, CA, United States.</w:t>
      </w:r>
    </w:p>
    <w:p w14:paraId="1E73B0DE" w14:textId="77777777" w:rsidR="006673F4" w:rsidRDefault="006673F4" w:rsidP="006673F4">
      <w:pPr>
        <w:pStyle w:val="MDPI16affiliation"/>
      </w:pPr>
    </w:p>
    <w:p w14:paraId="6DAA8EA3" w14:textId="55CA8D86" w:rsidR="00BE3174" w:rsidRPr="00121B5A" w:rsidRDefault="007715EA" w:rsidP="00BE3174">
      <w:pPr>
        <w:pStyle w:val="MDPI51figurecaption"/>
        <w:rPr>
          <w:rStyle w:val="Strong"/>
          <w:b w:val="0"/>
          <w:bCs w:val="0"/>
        </w:rPr>
      </w:pPr>
      <w:r w:rsidRPr="00121B5A">
        <w:rPr>
          <w:rStyle w:val="Strong"/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21337510" wp14:editId="76FE9937">
            <wp:simplePos x="0" y="0"/>
            <wp:positionH relativeFrom="margin">
              <wp:posOffset>1517650</wp:posOffset>
            </wp:positionH>
            <wp:positionV relativeFrom="paragraph">
              <wp:posOffset>56515</wp:posOffset>
            </wp:positionV>
            <wp:extent cx="4700429" cy="3929603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29" cy="392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EFFD2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7D18F7D2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41E84001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05EC4500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541FD449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641FD2B4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33E32998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2CBF7CC5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49224F28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44439736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700CB8BF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33187831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4CC7AC91" w14:textId="77777777" w:rsidR="00BE3174" w:rsidRPr="00121B5A" w:rsidRDefault="00BE3174" w:rsidP="00BE3174">
      <w:pPr>
        <w:pStyle w:val="MDPI51figurecaption"/>
        <w:rPr>
          <w:rStyle w:val="Strong"/>
          <w:b w:val="0"/>
          <w:bCs w:val="0"/>
        </w:rPr>
      </w:pPr>
    </w:p>
    <w:p w14:paraId="2A5D9AB5" w14:textId="65794CD7" w:rsidR="003B0A15" w:rsidRDefault="00BE3174" w:rsidP="000A5B4E">
      <w:pPr>
        <w:pStyle w:val="MDPI51figurecaption"/>
      </w:pPr>
      <w:r w:rsidRPr="007715EA">
        <w:rPr>
          <w:rStyle w:val="Strong"/>
        </w:rPr>
        <w:t>Supplementary Figure 1:</w:t>
      </w:r>
      <w:r w:rsidRPr="00121B5A">
        <w:rPr>
          <w:rStyle w:val="Strong"/>
          <w:b w:val="0"/>
          <w:bCs w:val="0"/>
        </w:rPr>
        <w:t xml:space="preserve"> COL I and COL III levels and COL I/ COL III ratio are higher in human HHT </w:t>
      </w:r>
      <w:proofErr w:type="spellStart"/>
      <w:r w:rsidRPr="00121B5A">
        <w:rPr>
          <w:rStyle w:val="Strong"/>
          <w:b w:val="0"/>
          <w:bCs w:val="0"/>
        </w:rPr>
        <w:t>bAVMs</w:t>
      </w:r>
      <w:proofErr w:type="spellEnd"/>
      <w:r w:rsidRPr="00121B5A">
        <w:rPr>
          <w:rStyle w:val="Strong"/>
          <w:b w:val="0"/>
          <w:bCs w:val="0"/>
        </w:rPr>
        <w:t xml:space="preserve"> compared to control. </w:t>
      </w:r>
      <w:r w:rsidRPr="007715EA">
        <w:rPr>
          <w:rStyle w:val="Strong"/>
        </w:rPr>
        <w:t>A &amp; C.</w:t>
      </w:r>
      <w:r w:rsidRPr="00121B5A">
        <w:rPr>
          <w:rStyle w:val="Strong"/>
          <w:b w:val="0"/>
          <w:bCs w:val="0"/>
        </w:rPr>
        <w:t xml:space="preserve"> Representative images of COL I (green) and COL III (green). stained sections. ECs (red) were stained by an anti-CD31 antibody. </w:t>
      </w:r>
      <w:r w:rsidRPr="007715EA">
        <w:rPr>
          <w:rStyle w:val="Strong"/>
        </w:rPr>
        <w:t>Scale bar</w:t>
      </w:r>
      <w:r w:rsidRPr="00121B5A">
        <w:rPr>
          <w:rStyle w:val="Strong"/>
          <w:b w:val="0"/>
          <w:bCs w:val="0"/>
        </w:rPr>
        <w:t>=</w:t>
      </w:r>
      <w:r w:rsidR="00F41663">
        <w:rPr>
          <w:rStyle w:val="Strong"/>
          <w:b w:val="0"/>
          <w:bCs w:val="0"/>
        </w:rPr>
        <w:t>5</w:t>
      </w:r>
      <w:r w:rsidRPr="00121B5A">
        <w:rPr>
          <w:rStyle w:val="Strong"/>
          <w:b w:val="0"/>
          <w:bCs w:val="0"/>
        </w:rPr>
        <w:t xml:space="preserve">0 µm. </w:t>
      </w:r>
      <w:r w:rsidRPr="007715EA">
        <w:rPr>
          <w:rStyle w:val="Strong"/>
        </w:rPr>
        <w:t>B &amp; D.</w:t>
      </w:r>
      <w:r w:rsidRPr="00121B5A">
        <w:rPr>
          <w:rStyle w:val="Strong"/>
          <w:b w:val="0"/>
          <w:bCs w:val="0"/>
        </w:rPr>
        <w:t xml:space="preserve"> Quantifications of COL I and COL III levels. </w:t>
      </w:r>
      <w:r w:rsidRPr="007715EA">
        <w:rPr>
          <w:rStyle w:val="Strong"/>
        </w:rPr>
        <w:t>E.</w:t>
      </w:r>
      <w:r w:rsidRPr="00121B5A">
        <w:rPr>
          <w:rStyle w:val="Strong"/>
          <w:b w:val="0"/>
          <w:bCs w:val="0"/>
        </w:rPr>
        <w:t xml:space="preserve"> Quantification of COL I/COL III ratio. N=6 for control, N=3 for HHT </w:t>
      </w:r>
      <w:proofErr w:type="spellStart"/>
      <w:r w:rsidRPr="00121B5A">
        <w:rPr>
          <w:rStyle w:val="Strong"/>
          <w:b w:val="0"/>
          <w:bCs w:val="0"/>
        </w:rPr>
        <w:t>bAVMs</w:t>
      </w:r>
      <w:proofErr w:type="spellEnd"/>
      <w:r w:rsidRPr="00121B5A">
        <w:rPr>
          <w:rStyle w:val="Strong"/>
          <w:b w:val="0"/>
          <w:bCs w:val="0"/>
        </w:rPr>
        <w:t>.</w:t>
      </w:r>
    </w:p>
    <w:sectPr w:rsidR="003B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74"/>
    <w:rsid w:val="000A5B4E"/>
    <w:rsid w:val="00196966"/>
    <w:rsid w:val="002F6A37"/>
    <w:rsid w:val="003B0A15"/>
    <w:rsid w:val="00437BA6"/>
    <w:rsid w:val="005E0AF1"/>
    <w:rsid w:val="006673F4"/>
    <w:rsid w:val="007715EA"/>
    <w:rsid w:val="00BE3174"/>
    <w:rsid w:val="00F4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7DDF8"/>
  <w15:chartTrackingRefBased/>
  <w15:docId w15:val="{BBD1C614-4D2E-4C0B-A5C3-AA997186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F4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BE3174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styleId="Strong">
    <w:name w:val="Strong"/>
    <w:basedOn w:val="DefaultParagraphFont"/>
    <w:uiPriority w:val="22"/>
    <w:qFormat/>
    <w:rsid w:val="00BE317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15EA"/>
    <w:rPr>
      <w:i/>
      <w:iCs/>
      <w:color w:val="404040" w:themeColor="text1" w:themeTint="BF"/>
    </w:rPr>
  </w:style>
  <w:style w:type="paragraph" w:customStyle="1" w:styleId="MDPI12title">
    <w:name w:val="MDPI_1.2_title"/>
    <w:next w:val="Normal"/>
    <w:qFormat/>
    <w:rsid w:val="006673F4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6673F4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673F4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6673F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6673F4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15academiceditor">
    <w:name w:val="MDPI_1.5_academic_editor"/>
    <w:qFormat/>
    <w:rsid w:val="006673F4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72Copyright">
    <w:name w:val="MDPI_7.2_Copyright"/>
    <w:qFormat/>
    <w:rsid w:val="006673F4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color w:val="000000"/>
      <w:sz w:val="1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874</Characters>
  <Application>Microsoft Office Word</Application>
  <DocSecurity>0</DocSecurity>
  <Lines>7</Lines>
  <Paragraphs>2</Paragraphs>
  <ScaleCrop>false</ScaleCrop>
  <Company>UCSF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Shabani Nabikandi, Zahra</dc:creator>
  <cp:keywords/>
  <dc:description/>
  <cp:lastModifiedBy>Su, Hua</cp:lastModifiedBy>
  <cp:revision>8</cp:revision>
  <dcterms:created xsi:type="dcterms:W3CDTF">2023-11-25T22:58:00Z</dcterms:created>
  <dcterms:modified xsi:type="dcterms:W3CDTF">2023-11-30T19:51:00Z</dcterms:modified>
</cp:coreProperties>
</file>