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BD2B" w14:textId="2B0E6432" w:rsidR="007719CC" w:rsidRPr="006453D9" w:rsidRDefault="007719CC" w:rsidP="007719CC">
      <w:pPr>
        <w:pStyle w:val="MDPI11articletype"/>
      </w:pPr>
      <w:r>
        <w:t>Supplementary material for article</w:t>
      </w:r>
    </w:p>
    <w:p w14:paraId="62A0F907" w14:textId="77777777" w:rsidR="007719CC" w:rsidRPr="003B1AF1" w:rsidRDefault="007719CC" w:rsidP="007719CC">
      <w:pPr>
        <w:pStyle w:val="MDPI12title"/>
      </w:pPr>
      <w:r w:rsidRPr="004033A2">
        <w:t>Evaluation of the Immunosafety of Cucurbit[n]uril In Vivo</w:t>
      </w:r>
    </w:p>
    <w:p w14:paraId="547E7CA6" w14:textId="77777777" w:rsidR="007719CC" w:rsidRDefault="007719CC" w:rsidP="007719CC">
      <w:pPr>
        <w:pStyle w:val="MDPI13authornames"/>
      </w:pPr>
      <w:r w:rsidRPr="00C500C8">
        <w:t xml:space="preserve">Ekaterina Pashkina </w:t>
      </w:r>
      <w:r w:rsidRPr="00C500C8">
        <w:rPr>
          <w:vertAlign w:val="superscript"/>
        </w:rPr>
        <w:t>1</w:t>
      </w:r>
      <w:r>
        <w:rPr>
          <w:vertAlign w:val="superscript"/>
        </w:rPr>
        <w:t>,2</w:t>
      </w:r>
      <w:r w:rsidRPr="00C500C8">
        <w:t xml:space="preserve">, Alina Aktanova </w:t>
      </w:r>
      <w:r w:rsidRPr="00C500C8">
        <w:rPr>
          <w:vertAlign w:val="superscript"/>
        </w:rPr>
        <w:t>1</w:t>
      </w:r>
      <w:r w:rsidRPr="00166A10">
        <w:rPr>
          <w:vertAlign w:val="superscript"/>
        </w:rPr>
        <w:t>,2</w:t>
      </w:r>
      <w:r w:rsidRPr="00C500C8">
        <w:t xml:space="preserve">, Olga Boeva </w:t>
      </w:r>
      <w:r w:rsidRPr="00C500C8">
        <w:rPr>
          <w:vertAlign w:val="superscript"/>
        </w:rPr>
        <w:t>1</w:t>
      </w:r>
      <w:r w:rsidRPr="00C500C8">
        <w:t xml:space="preserve">, Maria Bykova </w:t>
      </w:r>
      <w:r w:rsidRPr="00C500C8">
        <w:rPr>
          <w:vertAlign w:val="superscript"/>
        </w:rPr>
        <w:t>1</w:t>
      </w:r>
      <w:r w:rsidRPr="00C500C8">
        <w:t xml:space="preserve">, Elena Gavrilova </w:t>
      </w:r>
      <w:r w:rsidRPr="00C500C8">
        <w:rPr>
          <w:vertAlign w:val="superscript"/>
        </w:rPr>
        <w:t>1</w:t>
      </w:r>
      <w:r w:rsidRPr="00C500C8">
        <w:t xml:space="preserve">, Elena Goiman </w:t>
      </w:r>
      <w:r w:rsidRPr="00C500C8">
        <w:rPr>
          <w:vertAlign w:val="superscript"/>
        </w:rPr>
        <w:t>1</w:t>
      </w:r>
      <w:r w:rsidRPr="00C500C8">
        <w:t xml:space="preserve">, Ekaterina Kovalenko </w:t>
      </w:r>
      <w:r w:rsidRPr="00C500C8">
        <w:rPr>
          <w:vertAlign w:val="superscript"/>
        </w:rPr>
        <w:t>3,</w:t>
      </w:r>
      <w:r w:rsidRPr="00C500C8">
        <w:t xml:space="preserve">*, Na’il Saleh </w:t>
      </w:r>
      <w:r w:rsidRPr="00C500C8">
        <w:rPr>
          <w:vertAlign w:val="superscript"/>
        </w:rPr>
        <w:t>4</w:t>
      </w:r>
      <w:r w:rsidRPr="00C500C8">
        <w:t>, Lyubov Grishina</w:t>
      </w:r>
      <w:r w:rsidRPr="00C500C8">
        <w:rPr>
          <w:vertAlign w:val="superscript"/>
        </w:rPr>
        <w:t xml:space="preserve"> 1</w:t>
      </w:r>
      <w:r w:rsidRPr="00C500C8">
        <w:t xml:space="preserve">, and Vladimir Kozlov </w:t>
      </w:r>
      <w:r w:rsidRPr="00C500C8">
        <w:rPr>
          <w:vertAlign w:val="superscript"/>
        </w:rPr>
        <w:t>1</w:t>
      </w:r>
      <w:r w:rsidRPr="00C500C8">
        <w:t xml:space="preserve"> </w:t>
      </w:r>
    </w:p>
    <w:p w14:paraId="45BF7AF6" w14:textId="77777777" w:rsidR="007719CC" w:rsidRDefault="007719CC" w:rsidP="007719CC">
      <w:pPr>
        <w:pStyle w:val="MDPI16affiliation"/>
      </w:pPr>
      <w:r>
        <w:t>1</w:t>
      </w:r>
      <w:r>
        <w:tab/>
        <w:t xml:space="preserve">Research Institute of Fundamental and Clinical Immunology, 14, Yadrintsevskaya st., 630099 Novosi-birsk, Russia; pashkina.e.a@yandex.ru (E.P.), aktanova_al@yandex.ru (A.A.), starchenko-va97@gmail.com (O.B.), maria18021997@mail.ru (M.B.), edav.gavr@mail.ru (E.Ga.), l.goiman@mail.ru (E.Go.), l_grishina@bk.ru (L.G.), vakoz40@yandex.ru (V.K.) </w:t>
      </w:r>
    </w:p>
    <w:p w14:paraId="5DDD0EC0" w14:textId="77777777" w:rsidR="007719CC" w:rsidRDefault="007719CC" w:rsidP="007719CC">
      <w:pPr>
        <w:pStyle w:val="MDPI16affiliation"/>
      </w:pPr>
      <w:r>
        <w:t>2</w:t>
      </w:r>
      <w:r>
        <w:tab/>
        <w:t>Novosibirsk State Medical University, 52, Krasny Prospect, 630091 Novosibirsk, Russia</w:t>
      </w:r>
    </w:p>
    <w:p w14:paraId="048BBE5C" w14:textId="77777777" w:rsidR="007719CC" w:rsidRDefault="007719CC" w:rsidP="007719CC">
      <w:pPr>
        <w:pStyle w:val="MDPI16affiliation"/>
      </w:pPr>
      <w:r>
        <w:t>3</w:t>
      </w:r>
      <w:r>
        <w:tab/>
        <w:t>Nicolaev Institute of Inorganic Chemistry, 630090 Novosibirsk, Russia; e.a.kovalenko@niic.nsc.ru</w:t>
      </w:r>
    </w:p>
    <w:p w14:paraId="00128467" w14:textId="77777777" w:rsidR="007719CC" w:rsidRPr="00D945EC" w:rsidRDefault="007719CC" w:rsidP="007719CC">
      <w:pPr>
        <w:pStyle w:val="MDPI16affiliation"/>
      </w:pPr>
      <w:r>
        <w:t>4</w:t>
      </w:r>
      <w:r>
        <w:tab/>
        <w:t>Department of Chemistry, College of Science, United Arab Emirates University, P.O. Box 15551, Al Ain, United Arab Emirates; n.saleh@uaeu.ac.ae</w:t>
      </w:r>
    </w:p>
    <w:p w14:paraId="616E00A3" w14:textId="77777777" w:rsidR="007719CC" w:rsidRPr="00550626" w:rsidRDefault="007719CC" w:rsidP="007719CC">
      <w:pPr>
        <w:pStyle w:val="MDPI16affiliation"/>
      </w:pPr>
      <w:r w:rsidRPr="00B73E24">
        <w:rPr>
          <w:b/>
        </w:rPr>
        <w:t>*</w:t>
      </w:r>
      <w:r w:rsidRPr="00D945EC">
        <w:tab/>
        <w:t>Correspondence:</w:t>
      </w:r>
      <w:r>
        <w:t xml:space="preserve"> pashkina.e.a@yandex.ru</w:t>
      </w:r>
      <w:r w:rsidRPr="00D945EC">
        <w:t xml:space="preserve"> </w:t>
      </w:r>
    </w:p>
    <w:p w14:paraId="369B88E6" w14:textId="43FB86CA" w:rsidR="005F65BD" w:rsidRDefault="005F65BD"/>
    <w:p w14:paraId="6DB26AA4" w14:textId="4F016D8B" w:rsidR="007719CC" w:rsidRDefault="007719CC">
      <w:r>
        <w:t>Blood count</w:t>
      </w:r>
    </w:p>
    <w:p w14:paraId="5FF23234" w14:textId="4DD41CD6" w:rsidR="007719CC" w:rsidRDefault="007719CC" w:rsidP="007719CC">
      <w:pPr>
        <w:pStyle w:val="a3"/>
        <w:numPr>
          <w:ilvl w:val="0"/>
          <w:numId w:val="1"/>
        </w:numPr>
      </w:pPr>
      <w:r>
        <w:t>Red blood cells</w:t>
      </w:r>
    </w:p>
    <w:p w14:paraId="407F0ED1" w14:textId="290A8599" w:rsidR="007719CC" w:rsidRDefault="007719CC" w:rsidP="007719CC">
      <w:pPr>
        <w:ind w:left="360"/>
      </w:pPr>
      <w:r>
        <w:object w:dxaOrig="3607" w:dyaOrig="4596" w14:anchorId="343D2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229.8pt" o:ole="">
            <v:imagedata r:id="rId5" o:title=""/>
          </v:shape>
          <o:OLEObject Type="Embed" ProgID="Prism9.Document" ShapeID="_x0000_i1025" DrawAspect="Content" ObjectID="_1761171197" r:id="rId6"/>
        </w:object>
      </w:r>
    </w:p>
    <w:p w14:paraId="6B13D0B3" w14:textId="43E9C386" w:rsidR="007719CC" w:rsidRDefault="007719CC" w:rsidP="007719CC"/>
    <w:p w14:paraId="2DE615D2" w14:textId="273F29CC" w:rsidR="007719CC" w:rsidRDefault="007719CC" w:rsidP="007719CC">
      <w:pPr>
        <w:pStyle w:val="a3"/>
        <w:numPr>
          <w:ilvl w:val="0"/>
          <w:numId w:val="1"/>
        </w:numPr>
      </w:pPr>
      <w:r w:rsidRPr="007719CC">
        <w:t>hemoglobin level</w:t>
      </w:r>
    </w:p>
    <w:p w14:paraId="73147EB3" w14:textId="0A36955E" w:rsidR="007719CC" w:rsidRDefault="007719CC" w:rsidP="007719CC">
      <w:r>
        <w:object w:dxaOrig="3715" w:dyaOrig="4613" w14:anchorId="66168D46">
          <v:shape id="_x0000_i1026" type="#_x0000_t75" style="width:186pt;height:230.4pt" o:ole="">
            <v:imagedata r:id="rId7" o:title=""/>
          </v:shape>
          <o:OLEObject Type="Embed" ProgID="Prism9.Document" ShapeID="_x0000_i1026" DrawAspect="Content" ObjectID="_1761171198" r:id="rId8"/>
        </w:object>
      </w:r>
    </w:p>
    <w:p w14:paraId="282604FB" w14:textId="77777777" w:rsidR="007719CC" w:rsidRDefault="007719CC" w:rsidP="007719CC"/>
    <w:p w14:paraId="08A1477B" w14:textId="024AECEA" w:rsidR="007719CC" w:rsidRPr="007719CC" w:rsidRDefault="007719CC" w:rsidP="007719CC">
      <w:pPr>
        <w:pStyle w:val="a3"/>
        <w:numPr>
          <w:ilvl w:val="0"/>
          <w:numId w:val="1"/>
        </w:numPr>
        <w:rPr>
          <w:lang w:val="ru-RU"/>
        </w:rPr>
      </w:pPr>
      <w:r>
        <w:t>platelets</w:t>
      </w:r>
    </w:p>
    <w:p w14:paraId="42171870" w14:textId="37543193" w:rsidR="007719CC" w:rsidRPr="007719CC" w:rsidRDefault="007719CC" w:rsidP="007719CC">
      <w:pPr>
        <w:pStyle w:val="a3"/>
        <w:rPr>
          <w:lang w:val="ru-RU"/>
        </w:rPr>
      </w:pPr>
      <w:r>
        <w:object w:dxaOrig="3838" w:dyaOrig="4543" w14:anchorId="6DF050AF">
          <v:shape id="_x0000_i1027" type="#_x0000_t75" style="width:192pt;height:227.4pt" o:ole="">
            <v:imagedata r:id="rId9" o:title=""/>
          </v:shape>
          <o:OLEObject Type="Embed" ProgID="Prism9.Document" ShapeID="_x0000_i1027" DrawAspect="Content" ObjectID="_1761171199" r:id="rId10"/>
        </w:object>
      </w:r>
    </w:p>
    <w:sectPr w:rsidR="007719CC" w:rsidRPr="007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3521"/>
    <w:multiLevelType w:val="hybridMultilevel"/>
    <w:tmpl w:val="F3DA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3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C"/>
    <w:rsid w:val="005F65BD"/>
    <w:rsid w:val="007719CC"/>
    <w:rsid w:val="008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01FE"/>
  <w15:chartTrackingRefBased/>
  <w15:docId w15:val="{2CD769A8-3BD7-48AC-B5C0-DA2A037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9CC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7719CC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a"/>
    <w:qFormat/>
    <w:rsid w:val="007719CC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a"/>
    <w:qFormat/>
    <w:rsid w:val="007719CC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a"/>
    <w:next w:val="a"/>
    <w:qFormat/>
    <w:rsid w:val="007719CC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7719CC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7719CC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15academiceditor">
    <w:name w:val="MDPI_1.5_academic_editor"/>
    <w:qFormat/>
    <w:rsid w:val="007719CC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7719CC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paragraph" w:styleId="a3">
    <w:name w:val="List Paragraph"/>
    <w:basedOn w:val="a"/>
    <w:uiPriority w:val="34"/>
    <w:qFormat/>
    <w:rsid w:val="0077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1008</Characters>
  <Application>Microsoft Office Word</Application>
  <DocSecurity>0</DocSecurity>
  <Lines>56</Lines>
  <Paragraphs>26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Pashkina</dc:creator>
  <cp:keywords/>
  <dc:description/>
  <cp:lastModifiedBy>Ekaterina Pashkina</cp:lastModifiedBy>
  <cp:revision>1</cp:revision>
  <dcterms:created xsi:type="dcterms:W3CDTF">2023-11-10T18:19:00Z</dcterms:created>
  <dcterms:modified xsi:type="dcterms:W3CDTF">2023-11-10T18:26:00Z</dcterms:modified>
</cp:coreProperties>
</file>