
<file path=[Content_Types].xml><?xml version="1.0" encoding="utf-8"?>
<Types xmlns="http://schemas.openxmlformats.org/package/2006/content-types">
  <Default Extension="tiff" ContentType="image/tiff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/>
    <w:p>
      <w:pPr>
        <w:jc w:val="left"/>
        <w:rPr>
          <w:sz w:val="24"/>
        </w:rPr>
      </w:pPr>
      <w:r>
        <w:rPr>
          <w:rFonts w:hint="eastAsia"/>
          <w:sz w:val="24"/>
        </w:rPr>
        <w:drawing>
          <wp:inline distT="0" distB="0" distL="114300" distR="114300">
            <wp:extent cx="3806825" cy="2914015"/>
            <wp:effectExtent l="0" t="0" r="3175" b="635"/>
            <wp:docPr id="8" name="图片 8" descr="D:/Users/PC/Desktop/马尾松菌根苗对干旱胁迫响应的转录组分析/图误差棒加粗/菌丝面积误差棒加粗.tif菌丝面积误差棒加粗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D:/Users/PC/Desktop/马尾松菌根苗对干旱胁迫响应的转录组分析/图误差棒加粗/菌丝面积误差棒加粗.tif菌丝面积误差棒加粗"/>
                    <pic:cNvPicPr>
                      <a:picLocks noChangeAspect="1"/>
                    </pic:cNvPicPr>
                  </pic:nvPicPr>
                  <pic:blipFill>
                    <a:blip r:embed="rId4"/>
                    <a:srcRect l="11" r="11"/>
                    <a:stretch>
                      <a:fillRect/>
                    </a:stretch>
                  </pic:blipFill>
                  <pic:spPr>
                    <a:xfrm>
                      <a:off x="0" y="0"/>
                      <a:ext cx="3806825" cy="2914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bCs/>
          <w:sz w:val="24"/>
        </w:rPr>
        <w:t>Figure 1.</w:t>
      </w:r>
      <w:r>
        <w:rPr>
          <w:rFonts w:hint="eastAsia" w:ascii="Times New Roman" w:hAnsi="Times New Roman" w:cs="Times New Roman"/>
          <w:b/>
          <w:bCs/>
          <w:sz w:val="24"/>
        </w:rPr>
        <w:t xml:space="preserve"> </w:t>
      </w:r>
      <w:r>
        <w:rPr>
          <w:rFonts w:hint="eastAsia" w:ascii="Times New Roman" w:hAnsi="Times New Roman" w:cs="Times New Roman"/>
          <w:sz w:val="24"/>
        </w:rPr>
        <w:t xml:space="preserve">The mycelial growth of eight </w:t>
      </w:r>
      <w:r>
        <w:rPr>
          <w:rFonts w:ascii="Times New Roman" w:hAnsi="Times New Roman" w:cs="Times New Roman"/>
          <w:sz w:val="24"/>
        </w:rPr>
        <w:t>ecotypes</w:t>
      </w:r>
      <w:r>
        <w:rPr>
          <w:rFonts w:hint="eastAsia" w:ascii="Times New Roman" w:hAnsi="Times New Roman" w:cs="Times New Roman"/>
          <w:sz w:val="24"/>
        </w:rPr>
        <w:t xml:space="preserve"> of </w:t>
      </w:r>
      <w:r>
        <w:rPr>
          <w:rFonts w:hint="eastAsia" w:ascii="Times New Roman" w:hAnsi="Times New Roman" w:cs="Times New Roman"/>
          <w:i/>
          <w:iCs/>
          <w:sz w:val="24"/>
        </w:rPr>
        <w:t>Cenococcum geophilum</w:t>
      </w:r>
      <w:r>
        <w:rPr>
          <w:rFonts w:hint="eastAsia" w:ascii="Times New Roman" w:hAnsi="Times New Roman" w:cs="Times New Roman"/>
          <w:sz w:val="24"/>
        </w:rPr>
        <w:t xml:space="preserve"> under drought and non-drought treatments. Data and bars are shown as mean and </w:t>
      </w:r>
      <w:r>
        <w:rPr>
          <w:rFonts w:ascii="Times New Roman" w:hAnsi="Times New Roman" w:eastAsia="楷体" w:cs="Times New Roman"/>
          <w:sz w:val="24"/>
        </w:rPr>
        <w:t>±</w:t>
      </w:r>
      <w:r>
        <w:rPr>
          <w:rFonts w:hint="eastAsia" w:ascii="Times New Roman" w:hAnsi="Times New Roman" w:cs="Times New Roman"/>
          <w:sz w:val="24"/>
        </w:rPr>
        <w:t xml:space="preserve"> SE of the replicates, respectively (n=3). The statistically significant difference between 0% PEG and 10% PEG treatments is tested by Student</w:t>
      </w:r>
      <w:r>
        <w:rPr>
          <w:rFonts w:ascii="Times New Roman" w:hAnsi="Times New Roman" w:cs="Times New Roman"/>
          <w:sz w:val="24"/>
        </w:rPr>
        <w:t>’</w:t>
      </w:r>
      <w:r>
        <w:rPr>
          <w:rFonts w:hint="eastAsia" w:ascii="Times New Roman" w:hAnsi="Times New Roman" w:cs="Times New Roman"/>
          <w:sz w:val="24"/>
        </w:rPr>
        <w:t xml:space="preserve">s </w:t>
      </w:r>
      <w:r>
        <w:rPr>
          <w:rFonts w:hint="eastAsia" w:ascii="Times New Roman" w:hAnsi="Times New Roman" w:cs="Times New Roman"/>
          <w:i/>
          <w:iCs/>
          <w:sz w:val="24"/>
        </w:rPr>
        <w:t>t</w:t>
      </w:r>
      <w:r>
        <w:rPr>
          <w:rFonts w:hint="eastAsia" w:ascii="Times New Roman" w:hAnsi="Times New Roman" w:cs="Times New Roman"/>
          <w:sz w:val="24"/>
        </w:rPr>
        <w:t xml:space="preserve">-test (** </w:t>
      </w:r>
      <w:r>
        <w:rPr>
          <w:rFonts w:hint="eastAsia" w:ascii="Times New Roman" w:hAnsi="Times New Roman" w:cs="Times New Roman"/>
          <w:i/>
          <w:iCs/>
          <w:sz w:val="24"/>
        </w:rPr>
        <w:t>P</w:t>
      </w:r>
      <w:r>
        <w:rPr>
          <w:rFonts w:hint="eastAsia" w:ascii="Times New Roman" w:hAnsi="Times New Roman" w:cs="Times New Roman"/>
          <w:sz w:val="24"/>
        </w:rPr>
        <w:t>&lt;0.01).</w:t>
      </w:r>
    </w:p>
    <w:p>
      <w:pPr>
        <w:rPr>
          <w:rFonts w:ascii="Times New Roman" w:hAnsi="Times New Roman" w:cs="Times New Roman"/>
        </w:rPr>
      </w:pPr>
    </w:p>
    <w:p/>
    <w:p>
      <w:pPr>
        <w:jc w:val="left"/>
        <w:rPr>
          <w:sz w:val="24"/>
        </w:rPr>
      </w:pPr>
      <w:r>
        <w:rPr>
          <w:rFonts w:hint="eastAsia"/>
          <w:sz w:val="24"/>
        </w:rPr>
        <w:drawing>
          <wp:inline distT="0" distB="0" distL="114300" distR="114300">
            <wp:extent cx="5753100" cy="2739390"/>
            <wp:effectExtent l="0" t="0" r="0" b="3810"/>
            <wp:docPr id="6" name="图片 6" descr="D:/Users/PC/Desktop/KW分析/生长指标.tif生长指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D:/Users/PC/Desktop/KW分析/生长指标.tif生长指标"/>
                    <pic:cNvPicPr>
                      <a:picLocks noChangeAspect="1"/>
                    </pic:cNvPicPr>
                  </pic:nvPicPr>
                  <pic:blipFill>
                    <a:blip r:embed="rId5"/>
                    <a:srcRect l="12" r="12"/>
                    <a:stretch>
                      <a:fillRect/>
                    </a:stretch>
                  </pic:blipFill>
                  <pic:spPr>
                    <a:xfrm>
                      <a:off x="0" y="0"/>
                      <a:ext cx="5753100" cy="2739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bCs/>
          <w:sz w:val="24"/>
        </w:rPr>
        <w:t xml:space="preserve">Figure </w:t>
      </w:r>
      <w:r>
        <w:rPr>
          <w:rFonts w:hint="eastAsia" w:ascii="Times New Roman" w:hAnsi="Times New Roman" w:cs="Times New Roman"/>
          <w:b/>
          <w:bCs/>
          <w:sz w:val="24"/>
        </w:rPr>
        <w:t>2</w:t>
      </w:r>
      <w:r>
        <w:rPr>
          <w:rFonts w:ascii="Times New Roman" w:hAnsi="Times New Roman" w:cs="Times New Roman"/>
          <w:b/>
          <w:bCs/>
          <w:sz w:val="24"/>
        </w:rPr>
        <w:t>.</w:t>
      </w:r>
      <w:r>
        <w:rPr>
          <w:rFonts w:ascii="Times New Roman" w:hAnsi="Times New Roman" w:cs="Times New Roman"/>
          <w:sz w:val="24"/>
        </w:rPr>
        <w:t xml:space="preserve"> </w:t>
      </w:r>
      <w:r>
        <w:rPr>
          <w:rFonts w:hint="eastAsia" w:ascii="Times New Roman" w:hAnsi="Times New Roman" w:cs="Times New Roman"/>
          <w:sz w:val="24"/>
        </w:rPr>
        <w:t>E</w:t>
      </w:r>
      <w:r>
        <w:rPr>
          <w:rFonts w:ascii="Times New Roman" w:hAnsi="Times New Roman" w:cs="Times New Roman"/>
          <w:sz w:val="24"/>
        </w:rPr>
        <w:t xml:space="preserve">ffects of different </w:t>
      </w:r>
      <w:r>
        <w:rPr>
          <w:rFonts w:ascii="Times New Roman" w:hAnsi="Times New Roman" w:cs="Times New Roman"/>
          <w:i/>
          <w:iCs/>
          <w:sz w:val="24"/>
        </w:rPr>
        <w:t>Cenococcum geophilum</w:t>
      </w:r>
      <w:r>
        <w:rPr>
          <w:rFonts w:ascii="Times New Roman" w:hAnsi="Times New Roman" w:cs="Times New Roman"/>
          <w:sz w:val="24"/>
        </w:rPr>
        <w:t xml:space="preserve"> </w:t>
      </w:r>
      <w:r>
        <w:rPr>
          <w:rFonts w:hint="eastAsia" w:ascii="Times New Roman" w:hAnsi="Times New Roman" w:cs="Times New Roman"/>
          <w:sz w:val="24"/>
        </w:rPr>
        <w:t xml:space="preserve">ecotypes </w:t>
      </w:r>
      <w:r>
        <w:rPr>
          <w:rFonts w:ascii="Times New Roman" w:hAnsi="Times New Roman" w:cs="Times New Roman"/>
          <w:sz w:val="24"/>
        </w:rPr>
        <w:t>inoculation on</w:t>
      </w:r>
      <w:r>
        <w:rPr>
          <w:rFonts w:hint="eastAsia"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>(a) fresh weight</w:t>
      </w:r>
      <w:r>
        <w:rPr>
          <w:rFonts w:hint="eastAsia" w:ascii="Times New Roman" w:hAnsi="Times New Roman" w:cs="Times New Roman"/>
          <w:sz w:val="24"/>
          <w:lang w:val="en-US" w:eastAsia="zh-CN"/>
        </w:rPr>
        <w:t>s</w:t>
      </w:r>
      <w:r>
        <w:rPr>
          <w:rFonts w:ascii="Times New Roman" w:hAnsi="Times New Roman" w:cs="Times New Roman"/>
          <w:sz w:val="24"/>
        </w:rPr>
        <w:t xml:space="preserve"> </w:t>
      </w:r>
      <w:r>
        <w:rPr>
          <w:rFonts w:hint="eastAsia" w:ascii="Times New Roman" w:hAnsi="Times New Roman" w:cs="Times New Roman"/>
          <w:sz w:val="24"/>
        </w:rPr>
        <w:t xml:space="preserve">and </w:t>
      </w:r>
      <w:r>
        <w:rPr>
          <w:rFonts w:ascii="Times New Roman" w:hAnsi="Times New Roman" w:cs="Times New Roman"/>
          <w:sz w:val="24"/>
        </w:rPr>
        <w:t>(</w:t>
      </w:r>
      <w:r>
        <w:rPr>
          <w:rFonts w:hint="eastAsia" w:ascii="Times New Roman" w:hAnsi="Times New Roman" w:cs="Times New Roman"/>
          <w:sz w:val="24"/>
        </w:rPr>
        <w:t>b</w:t>
      </w:r>
      <w:r>
        <w:rPr>
          <w:rFonts w:ascii="Times New Roman" w:hAnsi="Times New Roman" w:cs="Times New Roman"/>
          <w:sz w:val="24"/>
        </w:rPr>
        <w:t xml:space="preserve">) </w:t>
      </w:r>
      <w:r>
        <w:rPr>
          <w:rFonts w:hint="eastAsia" w:ascii="Times New Roman" w:hAnsi="Times New Roman" w:cs="Times New Roman"/>
          <w:sz w:val="24"/>
        </w:rPr>
        <w:t>dry weight</w:t>
      </w:r>
      <w:r>
        <w:rPr>
          <w:rFonts w:hint="eastAsia" w:ascii="Times New Roman" w:hAnsi="Times New Roman" w:cs="Times New Roman"/>
          <w:sz w:val="24"/>
          <w:lang w:val="en-US" w:eastAsia="zh-CN"/>
        </w:rPr>
        <w:t>s</w:t>
      </w:r>
      <w:r>
        <w:rPr>
          <w:rFonts w:hint="eastAsia"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 xml:space="preserve">of </w:t>
      </w:r>
      <w:r>
        <w:rPr>
          <w:rFonts w:ascii="Times New Roman" w:hAnsi="Times New Roman" w:cs="Times New Roman"/>
          <w:i/>
          <w:iCs/>
          <w:sz w:val="24"/>
        </w:rPr>
        <w:t>Pinus massoniana</w:t>
      </w:r>
      <w:r>
        <w:rPr>
          <w:rFonts w:ascii="Times New Roman" w:hAnsi="Times New Roman" w:cs="Times New Roman"/>
          <w:sz w:val="24"/>
        </w:rPr>
        <w:t xml:space="preserve"> seedlings.</w:t>
      </w:r>
      <w:r>
        <w:rPr>
          <w:rFonts w:hint="eastAsia" w:ascii="Times New Roman" w:hAnsi="Times New Roman" w:cs="Times New Roman"/>
          <w:sz w:val="24"/>
        </w:rPr>
        <w:t xml:space="preserve"> Data and bars are shown as mean and </w:t>
      </w:r>
      <w:r>
        <w:rPr>
          <w:rFonts w:ascii="Times New Roman" w:hAnsi="Times New Roman" w:eastAsia="楷体" w:cs="Times New Roman"/>
          <w:sz w:val="24"/>
        </w:rPr>
        <w:t>±</w:t>
      </w:r>
      <w:r>
        <w:rPr>
          <w:rFonts w:hint="eastAsia" w:ascii="Times New Roman" w:hAnsi="Times New Roman" w:eastAsia="楷体" w:cs="Times New Roman"/>
          <w:sz w:val="24"/>
        </w:rPr>
        <w:t xml:space="preserve"> </w:t>
      </w:r>
      <w:r>
        <w:rPr>
          <w:rFonts w:hint="eastAsia" w:ascii="Times New Roman" w:hAnsi="Times New Roman" w:cs="Times New Roman"/>
          <w:sz w:val="24"/>
        </w:rPr>
        <w:t xml:space="preserve">SE of the replicates, respectively (n=3). The statistically significant difference between different </w:t>
      </w:r>
      <w:r>
        <w:rPr>
          <w:rFonts w:hint="eastAsia" w:ascii="Times New Roman" w:hAnsi="Times New Roman" w:cs="Times New Roman"/>
          <w:i/>
          <w:iCs/>
          <w:sz w:val="24"/>
        </w:rPr>
        <w:t>Cenococcum geophilum</w:t>
      </w:r>
      <w:r>
        <w:rPr>
          <w:rFonts w:hint="eastAsia" w:ascii="Times New Roman" w:hAnsi="Times New Roman" w:cs="Times New Roman"/>
          <w:sz w:val="24"/>
        </w:rPr>
        <w:t xml:space="preserve"> ecotypes inoculation and non-inoculation treatments is tested by Mann-Whitney U test (</w:t>
      </w:r>
      <w:r>
        <w:rPr>
          <w:rFonts w:hint="eastAsia" w:ascii="Times New Roman" w:hAnsi="Times New Roman" w:cs="Times New Roman"/>
          <w:sz w:val="24"/>
          <w:szCs w:val="32"/>
        </w:rPr>
        <w:t xml:space="preserve">* </w:t>
      </w:r>
      <w:r>
        <w:rPr>
          <w:rFonts w:hint="eastAsia" w:ascii="Times New Roman" w:hAnsi="Times New Roman" w:cs="Times New Roman"/>
          <w:i/>
          <w:iCs/>
          <w:sz w:val="24"/>
          <w:szCs w:val="32"/>
        </w:rPr>
        <w:t>P</w:t>
      </w:r>
      <w:r>
        <w:rPr>
          <w:rFonts w:hint="eastAsia" w:ascii="Times New Roman" w:hAnsi="Times New Roman" w:cs="Times New Roman"/>
          <w:sz w:val="24"/>
          <w:szCs w:val="32"/>
        </w:rPr>
        <w:t xml:space="preserve">&lt;0.05; ** </w:t>
      </w:r>
      <w:r>
        <w:rPr>
          <w:rFonts w:hint="eastAsia" w:ascii="Times New Roman" w:hAnsi="Times New Roman" w:cs="Times New Roman"/>
          <w:i/>
          <w:iCs/>
          <w:sz w:val="24"/>
          <w:szCs w:val="32"/>
        </w:rPr>
        <w:t>P</w:t>
      </w:r>
      <w:r>
        <w:rPr>
          <w:rFonts w:hint="eastAsia" w:ascii="Times New Roman" w:hAnsi="Times New Roman" w:cs="Times New Roman"/>
          <w:sz w:val="24"/>
          <w:szCs w:val="32"/>
        </w:rPr>
        <w:t xml:space="preserve">&lt;0.01; *** </w:t>
      </w:r>
      <w:r>
        <w:rPr>
          <w:rFonts w:hint="eastAsia" w:ascii="Times New Roman" w:hAnsi="Times New Roman" w:cs="Times New Roman"/>
          <w:i/>
          <w:iCs/>
          <w:sz w:val="24"/>
          <w:szCs w:val="32"/>
        </w:rPr>
        <w:t>P&lt;</w:t>
      </w:r>
      <w:r>
        <w:rPr>
          <w:rFonts w:hint="eastAsia" w:ascii="Times New Roman" w:hAnsi="Times New Roman" w:cs="Times New Roman"/>
          <w:sz w:val="24"/>
          <w:szCs w:val="32"/>
        </w:rPr>
        <w:t>0.001</w:t>
      </w:r>
      <w:r>
        <w:rPr>
          <w:rFonts w:hint="eastAsia" w:ascii="Times New Roman" w:hAnsi="Times New Roman" w:cs="Times New Roman"/>
          <w:sz w:val="24"/>
        </w:rPr>
        <w:t>). CK, non-inoculat</w:t>
      </w:r>
      <w:r>
        <w:rPr>
          <w:rFonts w:ascii="Times New Roman" w:hAnsi="Times New Roman" w:cs="Times New Roman"/>
          <w:sz w:val="24"/>
        </w:rPr>
        <w:t>ion</w:t>
      </w:r>
      <w:r>
        <w:rPr>
          <w:rFonts w:hint="eastAsia" w:ascii="Times New Roman" w:hAnsi="Times New Roman" w:cs="Times New Roman"/>
          <w:sz w:val="24"/>
        </w:rPr>
        <w:t>.</w:t>
      </w:r>
    </w:p>
    <w:p/>
    <w:p>
      <w:pPr>
        <w:rPr>
          <w:rFonts w:ascii="Times New Roman" w:hAnsi="Times New Roman" w:cs="Times New Roman"/>
          <w:color w:val="0000FF"/>
          <w:sz w:val="22"/>
          <w:szCs w:val="28"/>
        </w:rPr>
      </w:pPr>
    </w:p>
    <w:p>
      <w:pPr>
        <w:rPr>
          <w:rFonts w:ascii="Times New Roman" w:hAnsi="Times New Roman" w:cs="Times New Roman"/>
          <w:sz w:val="24"/>
        </w:rPr>
      </w:pPr>
      <w:r>
        <w:rPr>
          <w:rFonts w:hint="eastAsia" w:ascii="Times New Roman" w:hAnsi="Times New Roman" w:cs="Times New Roman"/>
          <w:sz w:val="24"/>
        </w:rPr>
        <w:drawing>
          <wp:inline distT="0" distB="0" distL="114300" distR="114300">
            <wp:extent cx="5753100" cy="2465705"/>
            <wp:effectExtent l="0" t="0" r="0" b="10795"/>
            <wp:docPr id="1" name="图片 1" descr="d:/Users/PC/Desktop/KW分析/含水率.tif含水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d:/Users/PC/Desktop/KW分析/含水率.tif含水率"/>
                    <pic:cNvPicPr>
                      <a:picLocks noChangeAspect="1"/>
                    </pic:cNvPicPr>
                  </pic:nvPicPr>
                  <pic:blipFill>
                    <a:blip r:embed="rId6"/>
                    <a:srcRect l="13" r="13"/>
                    <a:stretch>
                      <a:fillRect/>
                    </a:stretch>
                  </pic:blipFill>
                  <pic:spPr>
                    <a:xfrm>
                      <a:off x="0" y="0"/>
                      <a:ext cx="5753100" cy="2465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Times New Roman" w:hAnsi="Times New Roman" w:cs="Times New Roman"/>
          <w:sz w:val="24"/>
        </w:rPr>
      </w:pPr>
      <w:r>
        <w:rPr>
          <w:rFonts w:hint="eastAsia" w:ascii="Times New Roman" w:hAnsi="Times New Roman" w:cs="Times New Roman"/>
          <w:b/>
          <w:bCs/>
          <w:sz w:val="24"/>
        </w:rPr>
        <w:t>Figure 3.</w:t>
      </w:r>
      <w:r>
        <w:rPr>
          <w:rFonts w:hint="eastAsia" w:ascii="Times New Roman" w:hAnsi="Times New Roman" w:cs="Times New Roman"/>
          <w:sz w:val="24"/>
        </w:rPr>
        <w:t xml:space="preserve"> Effects of </w:t>
      </w:r>
      <w:r>
        <w:rPr>
          <w:rFonts w:ascii="Times New Roman" w:hAnsi="Times New Roman" w:cs="Times New Roman"/>
          <w:sz w:val="24"/>
        </w:rPr>
        <w:t>different</w:t>
      </w:r>
      <w:r>
        <w:rPr>
          <w:rFonts w:hint="eastAsia"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i/>
          <w:iCs/>
          <w:sz w:val="24"/>
        </w:rPr>
        <w:t>Cenococcum geophilum</w:t>
      </w:r>
      <w:r>
        <w:rPr>
          <w:rFonts w:ascii="Times New Roman" w:hAnsi="Times New Roman" w:cs="Times New Roman"/>
          <w:sz w:val="24"/>
        </w:rPr>
        <w:t xml:space="preserve"> </w:t>
      </w:r>
      <w:r>
        <w:rPr>
          <w:rFonts w:hint="eastAsia" w:ascii="Times New Roman" w:hAnsi="Times New Roman" w:cs="Times New Roman"/>
          <w:sz w:val="24"/>
        </w:rPr>
        <w:t xml:space="preserve">ecotypes </w:t>
      </w:r>
      <w:r>
        <w:rPr>
          <w:rFonts w:ascii="Times New Roman" w:hAnsi="Times New Roman" w:cs="Times New Roman"/>
          <w:sz w:val="24"/>
        </w:rPr>
        <w:t xml:space="preserve">inoculation </w:t>
      </w:r>
      <w:r>
        <w:rPr>
          <w:rFonts w:hint="eastAsia" w:ascii="Times New Roman" w:hAnsi="Times New Roman" w:cs="Times New Roman"/>
          <w:sz w:val="24"/>
        </w:rPr>
        <w:t>on the (a) shoot and (b) root water content</w:t>
      </w:r>
      <w:r>
        <w:rPr>
          <w:rFonts w:hint="eastAsia" w:ascii="Times New Roman" w:hAnsi="Times New Roman" w:cs="Times New Roman"/>
          <w:sz w:val="24"/>
          <w:lang w:val="en-US" w:eastAsia="zh-CN"/>
        </w:rPr>
        <w:t>s</w:t>
      </w:r>
      <w:r>
        <w:rPr>
          <w:rFonts w:hint="eastAsia" w:ascii="Times New Roman" w:hAnsi="Times New Roman" w:cs="Times New Roman"/>
          <w:sz w:val="24"/>
        </w:rPr>
        <w:t xml:space="preserve"> of </w:t>
      </w:r>
      <w:r>
        <w:rPr>
          <w:rFonts w:hint="eastAsia" w:ascii="Times New Roman" w:hAnsi="Times New Roman" w:cs="Times New Roman"/>
          <w:i/>
          <w:iCs/>
          <w:sz w:val="24"/>
        </w:rPr>
        <w:t>Pinus massoniana</w:t>
      </w:r>
      <w:r>
        <w:rPr>
          <w:rFonts w:hint="eastAsia" w:ascii="Times New Roman" w:hAnsi="Times New Roman" w:cs="Times New Roman"/>
          <w:sz w:val="24"/>
        </w:rPr>
        <w:t xml:space="preserve"> seedling</w:t>
      </w:r>
      <w:r>
        <w:rPr>
          <w:rFonts w:hint="eastAsia" w:ascii="Times New Roman" w:hAnsi="Times New Roman" w:cs="Times New Roman"/>
          <w:sz w:val="24"/>
          <w:lang w:val="en-US" w:eastAsia="zh-CN"/>
        </w:rPr>
        <w:t>s</w:t>
      </w:r>
      <w:r>
        <w:rPr>
          <w:rFonts w:hint="eastAsia" w:ascii="Times New Roman" w:hAnsi="Times New Roman" w:cs="Times New Roman"/>
          <w:sz w:val="24"/>
        </w:rPr>
        <w:t xml:space="preserve"> after 7 days of drought stress </w:t>
      </w:r>
      <w:r>
        <w:rPr>
          <w:rFonts w:ascii="Times New Roman" w:hAnsi="Times New Roman" w:cs="Times New Roman"/>
          <w:sz w:val="24"/>
        </w:rPr>
        <w:t xml:space="preserve">treatment </w:t>
      </w:r>
      <w:r>
        <w:rPr>
          <w:rFonts w:hint="eastAsia" w:ascii="Times New Roman" w:hAnsi="Times New Roman" w:cs="Times New Roman"/>
          <w:sz w:val="24"/>
        </w:rPr>
        <w:t xml:space="preserve">(field capacity 30%-35%). Data and bars are shown as mean and </w:t>
      </w:r>
      <w:r>
        <w:rPr>
          <w:rFonts w:ascii="Times New Roman" w:hAnsi="Times New Roman" w:eastAsia="楷体" w:cs="Times New Roman"/>
          <w:sz w:val="24"/>
        </w:rPr>
        <w:t>±</w:t>
      </w:r>
      <w:r>
        <w:rPr>
          <w:rFonts w:hint="eastAsia" w:ascii="Times New Roman" w:hAnsi="Times New Roman" w:cs="Times New Roman"/>
          <w:sz w:val="24"/>
        </w:rPr>
        <w:t xml:space="preserve"> SE of the replicates, respectively (n=3). The statistically significant difference between different </w:t>
      </w:r>
      <w:r>
        <w:rPr>
          <w:rFonts w:hint="eastAsia" w:ascii="Times New Roman" w:hAnsi="Times New Roman" w:cs="Times New Roman"/>
          <w:i/>
          <w:iCs/>
          <w:sz w:val="24"/>
        </w:rPr>
        <w:t>C</w:t>
      </w:r>
      <w:r>
        <w:rPr>
          <w:rFonts w:ascii="Times New Roman" w:hAnsi="Times New Roman" w:cs="Times New Roman"/>
          <w:i/>
          <w:iCs/>
          <w:sz w:val="24"/>
        </w:rPr>
        <w:t>.</w:t>
      </w:r>
      <w:r>
        <w:rPr>
          <w:rFonts w:hint="eastAsia" w:ascii="Times New Roman" w:hAnsi="Times New Roman" w:cs="Times New Roman"/>
          <w:i/>
          <w:iCs/>
          <w:sz w:val="24"/>
        </w:rPr>
        <w:t xml:space="preserve"> geophilum</w:t>
      </w:r>
      <w:r>
        <w:rPr>
          <w:rFonts w:hint="eastAsia" w:ascii="Times New Roman" w:hAnsi="Times New Roman" w:cs="Times New Roman"/>
          <w:sz w:val="24"/>
        </w:rPr>
        <w:t xml:space="preserve"> ecotypes inoculation and non-inoculation treatments is tested by Mann-Whitney U test (* </w:t>
      </w:r>
      <w:r>
        <w:rPr>
          <w:rFonts w:hint="eastAsia" w:ascii="Times New Roman" w:hAnsi="Times New Roman" w:cs="Times New Roman"/>
          <w:i/>
          <w:iCs/>
          <w:sz w:val="24"/>
        </w:rPr>
        <w:t>P</w:t>
      </w:r>
      <w:r>
        <w:rPr>
          <w:rFonts w:hint="eastAsia" w:ascii="Times New Roman" w:hAnsi="Times New Roman" w:cs="Times New Roman"/>
          <w:sz w:val="24"/>
        </w:rPr>
        <w:t xml:space="preserve">&lt;0.05; ** </w:t>
      </w:r>
      <w:r>
        <w:rPr>
          <w:rFonts w:hint="eastAsia" w:ascii="Times New Roman" w:hAnsi="Times New Roman" w:cs="Times New Roman"/>
          <w:i/>
          <w:iCs/>
          <w:sz w:val="24"/>
        </w:rPr>
        <w:t>P</w:t>
      </w:r>
      <w:r>
        <w:rPr>
          <w:rFonts w:hint="eastAsia" w:ascii="Times New Roman" w:hAnsi="Times New Roman" w:cs="Times New Roman"/>
          <w:sz w:val="24"/>
        </w:rPr>
        <w:t>&lt;0.01). CK, non-inoculated.</w:t>
      </w:r>
    </w:p>
    <w:p/>
    <w:p/>
    <w:p/>
    <w:p/>
    <w:p/>
    <w:p/>
    <w:p/>
    <w:p/>
    <w:p/>
    <w:p/>
    <w:p/>
    <w:p/>
    <w:p/>
    <w:p/>
    <w:p/>
    <w:p/>
    <w:p/>
    <w:p/>
    <w:p/>
    <w:p/>
    <w:p/>
    <w:p/>
    <w:p>
      <w:pPr>
        <w:jc w:val="left"/>
        <w:rPr>
          <w:rFonts w:ascii="Times New Roman" w:hAnsi="Times New Roman" w:eastAsia="宋体" w:cs="Times New Roman"/>
          <w:sz w:val="24"/>
        </w:rPr>
      </w:pPr>
      <w:r>
        <w:rPr>
          <w:rFonts w:ascii="Times New Roman" w:hAnsi="Times New Roman" w:eastAsia="宋体" w:cs="Times New Roman"/>
          <w:b/>
          <w:bCs/>
          <w:sz w:val="24"/>
          <w:lang w:bidi="ar"/>
        </w:rPr>
        <w:t>Table</w:t>
      </w:r>
      <w:r>
        <w:rPr>
          <w:rFonts w:hint="eastAsia" w:ascii="Times New Roman" w:hAnsi="Times New Roman" w:eastAsia="宋体" w:cs="Times New Roman"/>
          <w:b/>
          <w:bCs/>
          <w:sz w:val="24"/>
          <w:lang w:bidi="ar"/>
        </w:rPr>
        <w:t xml:space="preserve"> </w:t>
      </w:r>
      <w:r>
        <w:rPr>
          <w:rFonts w:ascii="Times New Roman" w:hAnsi="Times New Roman" w:eastAsia="宋体" w:cs="Times New Roman"/>
          <w:b/>
          <w:bCs/>
          <w:sz w:val="24"/>
          <w:lang w:bidi="ar"/>
        </w:rPr>
        <w:t xml:space="preserve">1. </w:t>
      </w:r>
      <w:r>
        <w:rPr>
          <w:rFonts w:ascii="Times New Roman" w:hAnsi="Times New Roman" w:eastAsia="宋体" w:cs="Times New Roman"/>
          <w:sz w:val="24"/>
          <w:lang w:bidi="ar"/>
        </w:rPr>
        <w:t xml:space="preserve">Effects of inoculation with </w:t>
      </w:r>
      <w:r>
        <w:rPr>
          <w:rFonts w:ascii="Times New Roman" w:hAnsi="Times New Roman" w:cs="Times New Roman"/>
          <w:sz w:val="24"/>
        </w:rPr>
        <w:t>different</w:t>
      </w:r>
      <w:r>
        <w:rPr>
          <w:rFonts w:hint="eastAsia"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i/>
          <w:iCs/>
          <w:sz w:val="24"/>
        </w:rPr>
        <w:t>Cenococcum geophilum</w:t>
      </w:r>
      <w:r>
        <w:rPr>
          <w:rFonts w:ascii="Times New Roman" w:hAnsi="Times New Roman" w:cs="Times New Roman"/>
          <w:sz w:val="24"/>
        </w:rPr>
        <w:t xml:space="preserve"> </w:t>
      </w:r>
      <w:r>
        <w:rPr>
          <w:rFonts w:hint="eastAsia" w:ascii="Times New Roman" w:hAnsi="Times New Roman" w:cs="Times New Roman"/>
          <w:sz w:val="24"/>
        </w:rPr>
        <w:t>ecotypes</w:t>
      </w:r>
      <w:r>
        <w:rPr>
          <w:rFonts w:hint="eastAsia" w:ascii="Times New Roman" w:hAnsi="Times New Roman" w:eastAsia="宋体" w:cs="Times New Roman"/>
          <w:sz w:val="24"/>
          <w:lang w:bidi="ar"/>
        </w:rPr>
        <w:t xml:space="preserve"> </w:t>
      </w:r>
      <w:r>
        <w:rPr>
          <w:rFonts w:ascii="Times New Roman" w:hAnsi="Times New Roman" w:eastAsia="宋体" w:cs="Times New Roman"/>
          <w:sz w:val="24"/>
          <w:lang w:bidi="ar"/>
        </w:rPr>
        <w:t xml:space="preserve">on photosynthetic parameters of </w:t>
      </w:r>
      <w:r>
        <w:rPr>
          <w:rFonts w:ascii="Times New Roman" w:hAnsi="Times New Roman" w:eastAsia="宋体" w:cs="Times New Roman"/>
          <w:i/>
          <w:iCs/>
          <w:sz w:val="24"/>
          <w:lang w:bidi="ar"/>
        </w:rPr>
        <w:t>Pinus massoniana</w:t>
      </w:r>
      <w:r>
        <w:rPr>
          <w:rFonts w:hint="eastAsia" w:ascii="Times New Roman" w:hAnsi="Times New Roman" w:eastAsia="宋体" w:cs="Times New Roman"/>
          <w:sz w:val="24"/>
          <w:lang w:bidi="ar"/>
        </w:rPr>
        <w:t xml:space="preserve"> </w:t>
      </w:r>
      <w:r>
        <w:rPr>
          <w:rFonts w:ascii="Times New Roman" w:hAnsi="Times New Roman" w:eastAsia="宋体" w:cs="Times New Roman"/>
          <w:sz w:val="24"/>
          <w:lang w:bidi="ar"/>
        </w:rPr>
        <w:t xml:space="preserve">seedlings </w:t>
      </w:r>
      <w:r>
        <w:rPr>
          <w:rFonts w:hint="eastAsia" w:ascii="Times New Roman" w:hAnsi="Times New Roman" w:cs="Times New Roman"/>
          <w:sz w:val="24"/>
        </w:rPr>
        <w:t>after 7 days of drought stress</w:t>
      </w:r>
      <w:r>
        <w:rPr>
          <w:rFonts w:ascii="Times New Roman" w:hAnsi="Times New Roman" w:cs="Times New Roman"/>
          <w:sz w:val="24"/>
        </w:rPr>
        <w:t xml:space="preserve"> treatment</w:t>
      </w:r>
      <w:r>
        <w:rPr>
          <w:rFonts w:hint="eastAsia" w:ascii="Times New Roman" w:hAnsi="Times New Roman" w:cs="Times New Roman"/>
          <w:sz w:val="24"/>
        </w:rPr>
        <w:t xml:space="preserve"> (field capacity 30%-35%).</w:t>
      </w:r>
    </w:p>
    <w:tbl>
      <w:tblPr>
        <w:tblStyle w:val="7"/>
        <w:tblW w:w="7833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22"/>
        <w:gridCol w:w="1591"/>
        <w:gridCol w:w="1788"/>
        <w:gridCol w:w="1788"/>
        <w:gridCol w:w="164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22" w:type="dxa"/>
            <w:tcBorders>
              <w:top w:val="single" w:color="auto" w:sz="12" w:space="0"/>
              <w:left w:val="nil"/>
              <w:bottom w:val="single" w:color="auto" w:sz="8" w:space="0"/>
              <w:right w:val="nil"/>
            </w:tcBorders>
            <w:shd w:val="clear" w:color="auto" w:fill="auto"/>
          </w:tcPr>
          <w:p>
            <w:pPr>
              <w:jc w:val="center"/>
              <w:rPr>
                <w:rFonts w:ascii="Times New Roman" w:hAnsi="Times New Roman" w:eastAsia="宋体" w:cs="Times New Roman"/>
                <w:sz w:val="24"/>
              </w:rPr>
            </w:pPr>
            <w:r>
              <w:rPr>
                <w:rFonts w:ascii="Times New Roman" w:hAnsi="Times New Roman" w:eastAsia="宋体" w:cs="Times New Roman"/>
                <w:sz w:val="24"/>
                <w:lang w:bidi="ar"/>
              </w:rPr>
              <w:t>ID</w:t>
            </w:r>
          </w:p>
        </w:tc>
        <w:tc>
          <w:tcPr>
            <w:tcW w:w="1591" w:type="dxa"/>
            <w:tcBorders>
              <w:top w:val="single" w:color="auto" w:sz="12" w:space="0"/>
              <w:left w:val="nil"/>
              <w:bottom w:val="single" w:color="auto" w:sz="8" w:space="0"/>
              <w:right w:val="nil"/>
            </w:tcBorders>
            <w:shd w:val="clear" w:color="auto" w:fill="auto"/>
          </w:tcPr>
          <w:p>
            <w:pPr>
              <w:jc w:val="center"/>
              <w:rPr>
                <w:rFonts w:ascii="Times New Roman" w:hAnsi="Times New Roman" w:eastAsia="宋体" w:cs="Times New Roman"/>
                <w:sz w:val="24"/>
              </w:rPr>
            </w:pPr>
            <w:r>
              <w:rPr>
                <w:rFonts w:ascii="Times New Roman" w:hAnsi="Times New Roman" w:eastAsia="宋体" w:cs="Times New Roman"/>
                <w:sz w:val="24"/>
                <w:lang w:bidi="ar"/>
              </w:rPr>
              <w:t>Pn</w:t>
            </w:r>
          </w:p>
          <w:p>
            <w:pPr>
              <w:jc w:val="center"/>
              <w:rPr>
                <w:rFonts w:ascii="Times New Roman" w:hAnsi="Times New Roman" w:eastAsia="宋体" w:cs="Times New Roman"/>
                <w:sz w:val="24"/>
              </w:rPr>
            </w:pPr>
            <w:r>
              <w:rPr>
                <w:rFonts w:ascii="Times New Roman" w:hAnsi="Times New Roman" w:eastAsia="宋体" w:cs="Times New Roman"/>
                <w:sz w:val="24"/>
                <w:lang w:bidi="ar"/>
              </w:rPr>
              <w:t>(μmol·m</w:t>
            </w:r>
            <w:r>
              <w:rPr>
                <w:rFonts w:ascii="Times New Roman" w:hAnsi="Times New Roman" w:eastAsia="宋体" w:cs="Times New Roman"/>
                <w:sz w:val="24"/>
                <w:vertAlign w:val="superscript"/>
                <w:lang w:bidi="ar"/>
              </w:rPr>
              <w:t>-2</w:t>
            </w:r>
            <w:r>
              <w:rPr>
                <w:rFonts w:ascii="Times New Roman" w:hAnsi="Times New Roman" w:eastAsia="宋体" w:cs="Times New Roman"/>
                <w:sz w:val="24"/>
                <w:lang w:bidi="ar"/>
              </w:rPr>
              <w:t>·s</w:t>
            </w:r>
            <w:r>
              <w:rPr>
                <w:rFonts w:ascii="Times New Roman" w:hAnsi="Times New Roman" w:eastAsia="宋体" w:cs="Times New Roman"/>
                <w:sz w:val="24"/>
                <w:vertAlign w:val="superscript"/>
                <w:lang w:bidi="ar"/>
              </w:rPr>
              <w:t>-1</w:t>
            </w:r>
            <w:r>
              <w:rPr>
                <w:rFonts w:ascii="Times New Roman" w:hAnsi="Times New Roman" w:eastAsia="宋体" w:cs="Times New Roman"/>
                <w:sz w:val="24"/>
                <w:lang w:bidi="ar"/>
              </w:rPr>
              <w:t>)</w:t>
            </w:r>
          </w:p>
        </w:tc>
        <w:tc>
          <w:tcPr>
            <w:tcW w:w="1788" w:type="dxa"/>
            <w:tcBorders>
              <w:top w:val="single" w:color="auto" w:sz="12" w:space="0"/>
              <w:left w:val="nil"/>
              <w:bottom w:val="single" w:color="auto" w:sz="8" w:space="0"/>
              <w:right w:val="nil"/>
            </w:tcBorders>
            <w:shd w:val="clear" w:color="auto" w:fill="auto"/>
          </w:tcPr>
          <w:p>
            <w:pPr>
              <w:jc w:val="center"/>
              <w:rPr>
                <w:rFonts w:ascii="Times New Roman" w:hAnsi="Times New Roman" w:eastAsia="宋体" w:cs="Times New Roman"/>
                <w:sz w:val="24"/>
              </w:rPr>
            </w:pPr>
            <w:r>
              <w:rPr>
                <w:rFonts w:ascii="Times New Roman" w:hAnsi="Times New Roman" w:eastAsia="宋体" w:cs="Times New Roman"/>
                <w:sz w:val="24"/>
                <w:lang w:bidi="ar"/>
              </w:rPr>
              <w:t>Gs</w:t>
            </w:r>
          </w:p>
          <w:p>
            <w:pPr>
              <w:jc w:val="center"/>
              <w:rPr>
                <w:rFonts w:ascii="Times New Roman" w:hAnsi="Times New Roman" w:eastAsia="宋体" w:cs="Times New Roman"/>
                <w:sz w:val="24"/>
              </w:rPr>
            </w:pPr>
            <w:r>
              <w:rPr>
                <w:rFonts w:ascii="Times New Roman" w:hAnsi="Times New Roman" w:eastAsia="宋体" w:cs="Times New Roman"/>
                <w:sz w:val="24"/>
                <w:lang w:bidi="ar"/>
              </w:rPr>
              <w:t>(mol·m</w:t>
            </w:r>
            <w:r>
              <w:rPr>
                <w:rFonts w:ascii="Times New Roman" w:hAnsi="Times New Roman" w:eastAsia="宋体" w:cs="Times New Roman"/>
                <w:sz w:val="24"/>
                <w:vertAlign w:val="superscript"/>
                <w:lang w:bidi="ar"/>
              </w:rPr>
              <w:t>-2</w:t>
            </w:r>
            <w:r>
              <w:rPr>
                <w:rFonts w:ascii="Times New Roman" w:hAnsi="Times New Roman" w:eastAsia="宋体" w:cs="Times New Roman"/>
                <w:sz w:val="24"/>
                <w:lang w:bidi="ar"/>
              </w:rPr>
              <w:t>·s</w:t>
            </w:r>
            <w:r>
              <w:rPr>
                <w:rFonts w:ascii="Times New Roman" w:hAnsi="Times New Roman" w:eastAsia="宋体" w:cs="Times New Roman"/>
                <w:sz w:val="24"/>
                <w:vertAlign w:val="superscript"/>
                <w:lang w:bidi="ar"/>
              </w:rPr>
              <w:t>-1</w:t>
            </w:r>
            <w:r>
              <w:rPr>
                <w:rFonts w:ascii="Times New Roman" w:hAnsi="Times New Roman" w:eastAsia="宋体" w:cs="Times New Roman"/>
                <w:sz w:val="24"/>
                <w:lang w:bidi="ar"/>
              </w:rPr>
              <w:t>)</w:t>
            </w:r>
          </w:p>
        </w:tc>
        <w:tc>
          <w:tcPr>
            <w:tcW w:w="1788" w:type="dxa"/>
            <w:tcBorders>
              <w:top w:val="single" w:color="auto" w:sz="12" w:space="0"/>
              <w:left w:val="nil"/>
              <w:bottom w:val="single" w:color="auto" w:sz="8" w:space="0"/>
              <w:right w:val="nil"/>
            </w:tcBorders>
            <w:shd w:val="clear" w:color="auto" w:fill="auto"/>
          </w:tcPr>
          <w:p>
            <w:pPr>
              <w:jc w:val="center"/>
              <w:rPr>
                <w:rFonts w:ascii="Times New Roman" w:hAnsi="Times New Roman" w:eastAsia="宋体" w:cs="Times New Roman"/>
                <w:sz w:val="24"/>
              </w:rPr>
            </w:pPr>
            <w:r>
              <w:rPr>
                <w:rFonts w:ascii="Times New Roman" w:hAnsi="Times New Roman" w:eastAsia="宋体" w:cs="Times New Roman"/>
                <w:sz w:val="24"/>
                <w:lang w:bidi="ar"/>
              </w:rPr>
              <w:t>Ci</w:t>
            </w:r>
          </w:p>
          <w:p>
            <w:pPr>
              <w:jc w:val="center"/>
              <w:rPr>
                <w:rFonts w:ascii="Times New Roman" w:hAnsi="Times New Roman" w:eastAsia="宋体" w:cs="Times New Roman"/>
                <w:sz w:val="24"/>
              </w:rPr>
            </w:pPr>
            <w:r>
              <w:rPr>
                <w:rFonts w:ascii="Times New Roman" w:hAnsi="Times New Roman" w:eastAsia="宋体" w:cs="Times New Roman"/>
                <w:sz w:val="24"/>
                <w:lang w:bidi="ar"/>
              </w:rPr>
              <w:t>(μmol·m</w:t>
            </w:r>
            <w:r>
              <w:rPr>
                <w:rFonts w:ascii="Times New Roman" w:hAnsi="Times New Roman" w:eastAsia="宋体" w:cs="Times New Roman"/>
                <w:sz w:val="24"/>
                <w:vertAlign w:val="superscript"/>
                <w:lang w:bidi="ar"/>
              </w:rPr>
              <w:t>-2</w:t>
            </w:r>
            <w:r>
              <w:rPr>
                <w:rFonts w:ascii="Times New Roman" w:hAnsi="Times New Roman" w:eastAsia="宋体" w:cs="Times New Roman"/>
                <w:sz w:val="24"/>
                <w:lang w:bidi="ar"/>
              </w:rPr>
              <w:t>·s</w:t>
            </w:r>
            <w:r>
              <w:rPr>
                <w:rFonts w:ascii="Times New Roman" w:hAnsi="Times New Roman" w:eastAsia="宋体" w:cs="Times New Roman"/>
                <w:sz w:val="24"/>
                <w:vertAlign w:val="superscript"/>
                <w:lang w:bidi="ar"/>
              </w:rPr>
              <w:t>-1</w:t>
            </w:r>
            <w:r>
              <w:rPr>
                <w:rFonts w:ascii="Times New Roman" w:hAnsi="Times New Roman" w:eastAsia="宋体" w:cs="Times New Roman"/>
                <w:sz w:val="24"/>
                <w:lang w:bidi="ar"/>
              </w:rPr>
              <w:t>)</w:t>
            </w:r>
          </w:p>
        </w:tc>
        <w:tc>
          <w:tcPr>
            <w:tcW w:w="1644" w:type="dxa"/>
            <w:tcBorders>
              <w:top w:val="single" w:color="auto" w:sz="12" w:space="0"/>
              <w:left w:val="nil"/>
              <w:bottom w:val="single" w:color="auto" w:sz="8" w:space="0"/>
              <w:right w:val="nil"/>
            </w:tcBorders>
            <w:shd w:val="clear" w:color="auto" w:fill="auto"/>
          </w:tcPr>
          <w:p>
            <w:pPr>
              <w:jc w:val="center"/>
              <w:rPr>
                <w:rFonts w:ascii="Times New Roman" w:hAnsi="Times New Roman" w:eastAsia="宋体" w:cs="Times New Roman"/>
                <w:sz w:val="24"/>
              </w:rPr>
            </w:pPr>
            <w:r>
              <w:rPr>
                <w:rFonts w:ascii="Times New Roman" w:hAnsi="Times New Roman" w:eastAsia="宋体" w:cs="Times New Roman"/>
                <w:sz w:val="24"/>
                <w:lang w:bidi="ar"/>
              </w:rPr>
              <w:t>Tr</w:t>
            </w:r>
          </w:p>
          <w:p>
            <w:pPr>
              <w:jc w:val="center"/>
              <w:rPr>
                <w:rFonts w:ascii="Times New Roman" w:hAnsi="Times New Roman" w:eastAsia="宋体" w:cs="Times New Roman"/>
                <w:sz w:val="24"/>
              </w:rPr>
            </w:pPr>
            <w:r>
              <w:rPr>
                <w:rFonts w:ascii="Times New Roman" w:hAnsi="Times New Roman" w:eastAsia="宋体" w:cs="Times New Roman"/>
                <w:sz w:val="24"/>
                <w:lang w:bidi="ar"/>
              </w:rPr>
              <w:t>(mmol·m</w:t>
            </w:r>
            <w:r>
              <w:rPr>
                <w:rFonts w:ascii="Times New Roman" w:hAnsi="Times New Roman" w:eastAsia="宋体" w:cs="Times New Roman"/>
                <w:sz w:val="24"/>
                <w:vertAlign w:val="superscript"/>
                <w:lang w:bidi="ar"/>
              </w:rPr>
              <w:t>-2</w:t>
            </w:r>
            <w:r>
              <w:rPr>
                <w:rFonts w:ascii="Times New Roman" w:hAnsi="Times New Roman" w:eastAsia="宋体" w:cs="Times New Roman"/>
                <w:sz w:val="24"/>
                <w:lang w:bidi="ar"/>
              </w:rPr>
              <w:t>·s</w:t>
            </w:r>
            <w:r>
              <w:rPr>
                <w:rFonts w:ascii="Times New Roman" w:hAnsi="Times New Roman" w:eastAsia="宋体" w:cs="Times New Roman"/>
                <w:sz w:val="24"/>
                <w:vertAlign w:val="superscript"/>
                <w:lang w:bidi="ar"/>
              </w:rPr>
              <w:t>-1</w:t>
            </w:r>
            <w:r>
              <w:rPr>
                <w:rFonts w:ascii="Times New Roman" w:hAnsi="Times New Roman" w:eastAsia="宋体" w:cs="Times New Roman"/>
                <w:sz w:val="24"/>
                <w:lang w:bidi="ar"/>
              </w:rPr>
              <w:t>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22" w:type="dxa"/>
            <w:tcBorders>
              <w:top w:val="single" w:color="auto" w:sz="8" w:space="0"/>
              <w:left w:val="nil"/>
              <w:bottom w:val="nil"/>
              <w:right w:val="nil"/>
            </w:tcBorders>
            <w:shd w:val="clear" w:color="auto" w:fill="auto"/>
          </w:tcPr>
          <w:p>
            <w:pPr>
              <w:jc w:val="center"/>
              <w:rPr>
                <w:rFonts w:ascii="Times New Roman" w:hAnsi="Times New Roman" w:eastAsia="宋体" w:cs="Times New Roman"/>
                <w:sz w:val="24"/>
              </w:rPr>
            </w:pPr>
            <w:r>
              <w:rPr>
                <w:rFonts w:ascii="Times New Roman" w:hAnsi="Times New Roman" w:eastAsia="宋体" w:cs="Times New Roman"/>
                <w:sz w:val="24"/>
                <w:lang w:bidi="ar"/>
              </w:rPr>
              <w:t>Jacg16</w:t>
            </w:r>
          </w:p>
        </w:tc>
        <w:tc>
          <w:tcPr>
            <w:tcW w:w="1591" w:type="dxa"/>
            <w:tcBorders>
              <w:top w:val="single" w:color="auto" w:sz="8" w:space="0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1.57±0.06</w:t>
            </w:r>
          </w:p>
        </w:tc>
        <w:tc>
          <w:tcPr>
            <w:tcW w:w="1788" w:type="dxa"/>
            <w:tcBorders>
              <w:top w:val="single" w:color="auto" w:sz="8" w:space="0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0.023±0.00</w:t>
            </w:r>
            <w:r>
              <w:rPr>
                <w:rFonts w:hint="eastAsia"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1</w:t>
            </w:r>
          </w:p>
        </w:tc>
        <w:tc>
          <w:tcPr>
            <w:tcW w:w="1788" w:type="dxa"/>
            <w:tcBorders>
              <w:top w:val="single" w:color="auto" w:sz="8" w:space="0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等线" w:cs="Times New Roman"/>
                <w:sz w:val="24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322.17±4.37</w:t>
            </w:r>
            <w:r>
              <w:rPr>
                <w:rFonts w:hint="eastAsia"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***</w:t>
            </w:r>
          </w:p>
        </w:tc>
        <w:tc>
          <w:tcPr>
            <w:tcW w:w="1644" w:type="dxa"/>
            <w:tcBorders>
              <w:top w:val="single" w:color="auto" w:sz="8" w:space="0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0.95±0.0</w:t>
            </w:r>
            <w:r>
              <w:rPr>
                <w:rFonts w:hint="eastAsia"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>
            <w:pPr>
              <w:jc w:val="center"/>
              <w:rPr>
                <w:rFonts w:ascii="Times New Roman" w:hAnsi="Times New Roman" w:eastAsia="宋体" w:cs="Times New Roman"/>
                <w:sz w:val="24"/>
              </w:rPr>
            </w:pPr>
            <w:r>
              <w:rPr>
                <w:rFonts w:ascii="Times New Roman" w:hAnsi="Times New Roman" w:eastAsia="宋体" w:cs="Times New Roman"/>
                <w:sz w:val="24"/>
                <w:lang w:bidi="ar"/>
              </w:rPr>
              <w:t>Jacg21</w:t>
            </w:r>
          </w:p>
        </w:tc>
        <w:tc>
          <w:tcPr>
            <w:tcW w:w="15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2.45±0.32</w:t>
            </w:r>
            <w:r>
              <w:rPr>
                <w:rFonts w:hint="eastAsia"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*</w:t>
            </w:r>
          </w:p>
        </w:tc>
        <w:tc>
          <w:tcPr>
            <w:tcW w:w="1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0.019±0.004</w:t>
            </w:r>
          </w:p>
        </w:tc>
        <w:tc>
          <w:tcPr>
            <w:tcW w:w="1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等线" w:cs="Times New Roman"/>
                <w:sz w:val="24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214.01±3.12</w:t>
            </w:r>
          </w:p>
        </w:tc>
        <w:tc>
          <w:tcPr>
            <w:tcW w:w="16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1.00±0.0</w:t>
            </w:r>
            <w:r>
              <w:rPr>
                <w:rFonts w:hint="eastAsia"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>
            <w:pPr>
              <w:jc w:val="center"/>
              <w:rPr>
                <w:rFonts w:ascii="Times New Roman" w:hAnsi="Times New Roman" w:eastAsia="宋体" w:cs="Times New Roman"/>
                <w:sz w:val="24"/>
              </w:rPr>
            </w:pPr>
            <w:r>
              <w:rPr>
                <w:rFonts w:ascii="Times New Roman" w:hAnsi="Times New Roman" w:eastAsia="宋体" w:cs="Times New Roman"/>
                <w:sz w:val="24"/>
                <w:lang w:bidi="ar"/>
              </w:rPr>
              <w:t>Jacg37</w:t>
            </w:r>
          </w:p>
        </w:tc>
        <w:tc>
          <w:tcPr>
            <w:tcW w:w="15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3.22±0.03</w:t>
            </w:r>
            <w:r>
              <w:rPr>
                <w:rFonts w:hint="eastAsia"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**</w:t>
            </w:r>
          </w:p>
        </w:tc>
        <w:tc>
          <w:tcPr>
            <w:tcW w:w="1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0.036±0.00</w:t>
            </w:r>
            <w:r>
              <w:rPr>
                <w:rFonts w:hint="eastAsia"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1***</w:t>
            </w:r>
          </w:p>
        </w:tc>
        <w:tc>
          <w:tcPr>
            <w:tcW w:w="1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等线" w:cs="Times New Roman"/>
                <w:sz w:val="24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280.97±1.73</w:t>
            </w:r>
            <w:r>
              <w:rPr>
                <w:rFonts w:hint="eastAsia"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*</w:t>
            </w:r>
          </w:p>
        </w:tc>
        <w:tc>
          <w:tcPr>
            <w:tcW w:w="16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1.72±0.0</w:t>
            </w:r>
            <w:r>
              <w:rPr>
                <w:rFonts w:hint="eastAsia"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1***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>
            <w:pPr>
              <w:jc w:val="center"/>
              <w:rPr>
                <w:rFonts w:ascii="Times New Roman" w:hAnsi="Times New Roman" w:eastAsia="宋体" w:cs="Times New Roman"/>
                <w:sz w:val="24"/>
              </w:rPr>
            </w:pPr>
            <w:r>
              <w:rPr>
                <w:rFonts w:ascii="Times New Roman" w:hAnsi="Times New Roman" w:eastAsia="宋体" w:cs="Times New Roman"/>
                <w:sz w:val="24"/>
                <w:lang w:bidi="ar"/>
              </w:rPr>
              <w:t>Jacg81</w:t>
            </w:r>
          </w:p>
        </w:tc>
        <w:tc>
          <w:tcPr>
            <w:tcW w:w="15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3.53±0.08</w:t>
            </w:r>
            <w:r>
              <w:rPr>
                <w:rFonts w:hint="eastAsia"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***</w:t>
            </w:r>
          </w:p>
        </w:tc>
        <w:tc>
          <w:tcPr>
            <w:tcW w:w="1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0.026±0.00</w:t>
            </w:r>
            <w:r>
              <w:rPr>
                <w:rFonts w:hint="eastAsia"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7*</w:t>
            </w:r>
          </w:p>
        </w:tc>
        <w:tc>
          <w:tcPr>
            <w:tcW w:w="1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等线" w:cs="Times New Roman"/>
                <w:sz w:val="24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207.72±8.04</w:t>
            </w:r>
          </w:p>
        </w:tc>
        <w:tc>
          <w:tcPr>
            <w:tcW w:w="16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1.16±0.03</w:t>
            </w:r>
            <w:r>
              <w:rPr>
                <w:rFonts w:hint="eastAsia"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*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>
            <w:pPr>
              <w:jc w:val="center"/>
              <w:rPr>
                <w:rFonts w:ascii="Times New Roman" w:hAnsi="Times New Roman" w:eastAsia="宋体" w:cs="Times New Roman"/>
                <w:sz w:val="24"/>
              </w:rPr>
            </w:pPr>
            <w:r>
              <w:rPr>
                <w:rFonts w:ascii="Times New Roman" w:hAnsi="Times New Roman" w:eastAsia="宋体" w:cs="Times New Roman"/>
                <w:sz w:val="24"/>
                <w:lang w:bidi="ar"/>
              </w:rPr>
              <w:t>Jacg121</w:t>
            </w:r>
          </w:p>
        </w:tc>
        <w:tc>
          <w:tcPr>
            <w:tcW w:w="15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3.58±0.12</w:t>
            </w:r>
            <w:r>
              <w:rPr>
                <w:rFonts w:hint="eastAsia"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***</w:t>
            </w:r>
          </w:p>
        </w:tc>
        <w:tc>
          <w:tcPr>
            <w:tcW w:w="1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0.046±0.00</w:t>
            </w:r>
            <w:r>
              <w:rPr>
                <w:rFonts w:hint="eastAsia"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3***</w:t>
            </w:r>
          </w:p>
        </w:tc>
        <w:tc>
          <w:tcPr>
            <w:tcW w:w="1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等线" w:cs="Times New Roman"/>
                <w:sz w:val="24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303.57±4.77</w:t>
            </w:r>
            <w:r>
              <w:rPr>
                <w:rFonts w:hint="eastAsia"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**</w:t>
            </w:r>
          </w:p>
        </w:tc>
        <w:tc>
          <w:tcPr>
            <w:tcW w:w="16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2.25±0.01</w:t>
            </w:r>
            <w:r>
              <w:rPr>
                <w:rFonts w:hint="eastAsia"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***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>
            <w:pPr>
              <w:jc w:val="center"/>
              <w:rPr>
                <w:rFonts w:ascii="Times New Roman" w:hAnsi="Times New Roman" w:eastAsia="宋体" w:cs="Times New Roman"/>
                <w:sz w:val="24"/>
              </w:rPr>
            </w:pPr>
            <w:r>
              <w:rPr>
                <w:rFonts w:ascii="Times New Roman" w:hAnsi="Times New Roman" w:eastAsia="宋体" w:cs="Times New Roman"/>
                <w:sz w:val="24"/>
                <w:lang w:bidi="ar"/>
              </w:rPr>
              <w:t>Jacg189</w:t>
            </w:r>
          </w:p>
        </w:tc>
        <w:tc>
          <w:tcPr>
            <w:tcW w:w="15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1.93±0.02</w:t>
            </w:r>
          </w:p>
        </w:tc>
        <w:tc>
          <w:tcPr>
            <w:tcW w:w="1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0.035±0.00</w:t>
            </w:r>
            <w:r>
              <w:rPr>
                <w:rFonts w:hint="eastAsia"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3**</w:t>
            </w:r>
          </w:p>
        </w:tc>
        <w:tc>
          <w:tcPr>
            <w:tcW w:w="1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等线" w:cs="Times New Roman"/>
                <w:sz w:val="24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327.84±0.94</w:t>
            </w:r>
            <w:r>
              <w:rPr>
                <w:rFonts w:hint="eastAsia"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***</w:t>
            </w:r>
          </w:p>
        </w:tc>
        <w:tc>
          <w:tcPr>
            <w:tcW w:w="16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1.59±0.01</w:t>
            </w:r>
            <w:r>
              <w:rPr>
                <w:rFonts w:hint="eastAsia"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**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>
            <w:pPr>
              <w:jc w:val="center"/>
              <w:rPr>
                <w:rFonts w:ascii="Times New Roman" w:hAnsi="Times New Roman" w:eastAsia="宋体" w:cs="Times New Roman"/>
                <w:sz w:val="24"/>
              </w:rPr>
            </w:pPr>
            <w:r>
              <w:rPr>
                <w:rFonts w:ascii="Times New Roman" w:hAnsi="Times New Roman" w:eastAsia="宋体" w:cs="Times New Roman"/>
                <w:sz w:val="24"/>
                <w:lang w:bidi="ar"/>
              </w:rPr>
              <w:t>Jacg243</w:t>
            </w:r>
          </w:p>
        </w:tc>
        <w:tc>
          <w:tcPr>
            <w:tcW w:w="15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1.47±0.04</w:t>
            </w:r>
          </w:p>
        </w:tc>
        <w:tc>
          <w:tcPr>
            <w:tcW w:w="1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0.020±0.00</w:t>
            </w:r>
            <w:r>
              <w:rPr>
                <w:rFonts w:hint="eastAsia"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1</w:t>
            </w:r>
          </w:p>
        </w:tc>
        <w:tc>
          <w:tcPr>
            <w:tcW w:w="1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宋体" w:cs="Times New Roman"/>
                <w:sz w:val="24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261.7</w:t>
            </w:r>
            <w:r>
              <w:rPr>
                <w:rFonts w:hint="eastAsia"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0</w:t>
            </w:r>
            <w:r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±3.00</w:t>
            </w:r>
          </w:p>
        </w:tc>
        <w:tc>
          <w:tcPr>
            <w:tcW w:w="16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0.98±0.0</w:t>
            </w:r>
            <w:r>
              <w:rPr>
                <w:rFonts w:hint="eastAsia"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>
            <w:pPr>
              <w:jc w:val="center"/>
              <w:rPr>
                <w:rFonts w:ascii="Times New Roman" w:hAnsi="Times New Roman" w:eastAsia="宋体" w:cs="Times New Roman"/>
                <w:sz w:val="24"/>
              </w:rPr>
            </w:pPr>
            <w:r>
              <w:rPr>
                <w:rFonts w:ascii="Times New Roman" w:hAnsi="Times New Roman" w:eastAsia="宋体" w:cs="Times New Roman"/>
                <w:sz w:val="24"/>
                <w:lang w:bidi="ar"/>
              </w:rPr>
              <w:t>Chcg57</w:t>
            </w:r>
          </w:p>
        </w:tc>
        <w:tc>
          <w:tcPr>
            <w:tcW w:w="15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2.3</w:t>
            </w:r>
            <w:r>
              <w:rPr>
                <w:rFonts w:hint="eastAsia"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0</w:t>
            </w:r>
            <w:r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±0.08</w:t>
            </w:r>
          </w:p>
        </w:tc>
        <w:tc>
          <w:tcPr>
            <w:tcW w:w="1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0.024±0.00</w:t>
            </w:r>
            <w:r>
              <w:rPr>
                <w:rFonts w:hint="eastAsia"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7</w:t>
            </w:r>
          </w:p>
        </w:tc>
        <w:tc>
          <w:tcPr>
            <w:tcW w:w="17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等线" w:cs="Times New Roman"/>
                <w:sz w:val="24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280.65±1.61</w:t>
            </w:r>
            <w:r>
              <w:rPr>
                <w:rFonts w:hint="eastAsia"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*</w:t>
            </w:r>
          </w:p>
        </w:tc>
        <w:tc>
          <w:tcPr>
            <w:tcW w:w="16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1.20±0.03</w:t>
            </w:r>
            <w:r>
              <w:rPr>
                <w:rFonts w:hint="eastAsia"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*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22" w:type="dxa"/>
            <w:tcBorders>
              <w:top w:val="nil"/>
              <w:left w:val="nil"/>
              <w:bottom w:val="single" w:color="auto" w:sz="12" w:space="0"/>
              <w:right w:val="nil"/>
            </w:tcBorders>
            <w:shd w:val="clear" w:color="auto" w:fill="auto"/>
          </w:tcPr>
          <w:p>
            <w:pPr>
              <w:jc w:val="center"/>
              <w:rPr>
                <w:rFonts w:ascii="Times New Roman" w:hAnsi="Times New Roman" w:eastAsia="宋体" w:cs="Times New Roman"/>
                <w:sz w:val="24"/>
              </w:rPr>
            </w:pPr>
            <w:r>
              <w:rPr>
                <w:rFonts w:ascii="Times New Roman" w:hAnsi="Times New Roman" w:eastAsia="宋体" w:cs="Times New Roman"/>
                <w:sz w:val="24"/>
                <w:lang w:bidi="ar"/>
              </w:rPr>
              <w:t>CK</w:t>
            </w:r>
          </w:p>
        </w:tc>
        <w:tc>
          <w:tcPr>
            <w:tcW w:w="1591" w:type="dxa"/>
            <w:tcBorders>
              <w:top w:val="nil"/>
              <w:left w:val="nil"/>
              <w:bottom w:val="single" w:color="auto" w:sz="12" w:space="0"/>
              <w:right w:val="nil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1.08±0.01</w:t>
            </w:r>
          </w:p>
        </w:tc>
        <w:tc>
          <w:tcPr>
            <w:tcW w:w="1788" w:type="dxa"/>
            <w:tcBorders>
              <w:top w:val="nil"/>
              <w:left w:val="nil"/>
              <w:bottom w:val="single" w:color="auto" w:sz="12" w:space="0"/>
              <w:right w:val="nil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0.008±0.00</w:t>
            </w:r>
            <w:r>
              <w:rPr>
                <w:rFonts w:hint="eastAsia"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1</w:t>
            </w:r>
          </w:p>
        </w:tc>
        <w:tc>
          <w:tcPr>
            <w:tcW w:w="1788" w:type="dxa"/>
            <w:tcBorders>
              <w:top w:val="nil"/>
              <w:left w:val="nil"/>
              <w:bottom w:val="single" w:color="auto" w:sz="12" w:space="0"/>
              <w:right w:val="nil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宋体" w:cs="Times New Roman"/>
                <w:sz w:val="24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161.93±3.55</w:t>
            </w:r>
          </w:p>
        </w:tc>
        <w:tc>
          <w:tcPr>
            <w:tcW w:w="1644" w:type="dxa"/>
            <w:tcBorders>
              <w:top w:val="nil"/>
              <w:left w:val="nil"/>
              <w:bottom w:val="single" w:color="auto" w:sz="12" w:space="0"/>
              <w:right w:val="nil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</w:pPr>
            <w:r>
              <w:rPr>
                <w:rFonts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0.93±0.0</w:t>
            </w:r>
            <w:r>
              <w:rPr>
                <w:rFonts w:hint="eastAsia" w:ascii="Times New Roman" w:hAnsi="Times New Roman" w:eastAsia="等线" w:cs="Times New Roman"/>
                <w:color w:val="000000"/>
                <w:kern w:val="0"/>
                <w:sz w:val="24"/>
                <w:lang w:bidi="ar"/>
              </w:rPr>
              <w:t>1</w:t>
            </w:r>
          </w:p>
        </w:tc>
      </w:tr>
    </w:tbl>
    <w:p>
      <w:pPr>
        <w:jc w:val="left"/>
        <w:rPr>
          <w:rFonts w:ascii="Times New Roman" w:hAnsi="Times New Roman" w:eastAsia="宋体" w:cs="Times New Roman"/>
          <w:sz w:val="24"/>
        </w:rPr>
      </w:pPr>
      <w:r>
        <w:rPr>
          <w:rFonts w:ascii="Times New Roman" w:hAnsi="Times New Roman" w:eastAsia="宋体" w:cs="Times New Roman"/>
          <w:sz w:val="24"/>
          <w:lang w:bidi="ar"/>
        </w:rPr>
        <w:t xml:space="preserve">Note: </w:t>
      </w:r>
      <w:r>
        <w:rPr>
          <w:rFonts w:hint="eastAsia" w:ascii="Times New Roman" w:hAnsi="Times New Roman" w:eastAsia="宋体" w:cs="Times New Roman"/>
          <w:sz w:val="24"/>
          <w:lang w:bidi="ar"/>
        </w:rPr>
        <w:t xml:space="preserve">Data expressed as mean </w:t>
      </w:r>
      <w:r>
        <w:rPr>
          <w:rFonts w:ascii="Times New Roman" w:hAnsi="Times New Roman" w:eastAsia="楷体" w:cs="Times New Roman"/>
          <w:sz w:val="24"/>
        </w:rPr>
        <w:t>±</w:t>
      </w:r>
      <w:r>
        <w:rPr>
          <w:rFonts w:hint="eastAsia" w:ascii="Times New Roman" w:hAnsi="Times New Roman" w:eastAsia="楷体" w:cs="Times New Roman"/>
          <w:sz w:val="24"/>
        </w:rPr>
        <w:t xml:space="preserve"> </w:t>
      </w:r>
      <w:r>
        <w:rPr>
          <w:rFonts w:hint="eastAsia" w:ascii="Times New Roman" w:hAnsi="Times New Roman" w:cs="Times New Roman"/>
          <w:sz w:val="24"/>
        </w:rPr>
        <w:t>SE</w:t>
      </w:r>
      <w:r>
        <w:rPr>
          <w:rFonts w:hint="eastAsia" w:ascii="Times New Roman" w:hAnsi="Times New Roman" w:eastAsia="宋体" w:cs="Times New Roman"/>
          <w:sz w:val="24"/>
          <w:lang w:bidi="ar"/>
        </w:rPr>
        <w:t xml:space="preserve"> (n=3). The statistically significant difference between different </w:t>
      </w:r>
      <w:r>
        <w:rPr>
          <w:rFonts w:hint="eastAsia" w:ascii="Times New Roman" w:hAnsi="Times New Roman" w:eastAsia="宋体" w:cs="Times New Roman"/>
          <w:i/>
          <w:iCs/>
          <w:sz w:val="24"/>
          <w:lang w:bidi="ar"/>
        </w:rPr>
        <w:t>C</w:t>
      </w:r>
      <w:r>
        <w:rPr>
          <w:rFonts w:ascii="Times New Roman" w:hAnsi="Times New Roman" w:eastAsia="宋体" w:cs="Times New Roman"/>
          <w:i/>
          <w:iCs/>
          <w:sz w:val="24"/>
          <w:lang w:bidi="ar"/>
        </w:rPr>
        <w:t>.</w:t>
      </w:r>
      <w:r>
        <w:rPr>
          <w:rFonts w:hint="eastAsia" w:ascii="Times New Roman" w:hAnsi="Times New Roman" w:eastAsia="宋体" w:cs="Times New Roman"/>
          <w:i/>
          <w:iCs/>
          <w:sz w:val="24"/>
          <w:lang w:bidi="ar"/>
        </w:rPr>
        <w:t xml:space="preserve"> geophilum</w:t>
      </w:r>
      <w:r>
        <w:rPr>
          <w:rFonts w:hint="eastAsia" w:ascii="Times New Roman" w:hAnsi="Times New Roman" w:eastAsia="宋体" w:cs="Times New Roman"/>
          <w:sz w:val="24"/>
          <w:lang w:bidi="ar"/>
        </w:rPr>
        <w:t xml:space="preserve"> ecotypes inoculation and non-inoculation treatments </w:t>
      </w:r>
      <w:r>
        <w:rPr>
          <w:rFonts w:ascii="Times New Roman" w:hAnsi="Times New Roman" w:eastAsia="宋体" w:cs="Times New Roman"/>
          <w:sz w:val="24"/>
          <w:lang w:bidi="ar"/>
        </w:rPr>
        <w:t>was</w:t>
      </w:r>
      <w:r>
        <w:rPr>
          <w:rFonts w:hint="eastAsia" w:ascii="Times New Roman" w:hAnsi="Times New Roman" w:eastAsia="宋体" w:cs="Times New Roman"/>
          <w:sz w:val="24"/>
          <w:lang w:bidi="ar"/>
        </w:rPr>
        <w:t xml:space="preserve"> tested by Mann-Whitney U test (* </w:t>
      </w:r>
      <w:r>
        <w:rPr>
          <w:rFonts w:hint="eastAsia" w:ascii="Times New Roman" w:hAnsi="Times New Roman" w:eastAsia="宋体" w:cs="Times New Roman"/>
          <w:i/>
          <w:iCs/>
          <w:sz w:val="24"/>
          <w:lang w:bidi="ar"/>
        </w:rPr>
        <w:t>P</w:t>
      </w:r>
      <w:r>
        <w:rPr>
          <w:rFonts w:hint="eastAsia" w:ascii="Times New Roman" w:hAnsi="Times New Roman" w:eastAsia="宋体" w:cs="Times New Roman"/>
          <w:sz w:val="24"/>
          <w:lang w:bidi="ar"/>
        </w:rPr>
        <w:t xml:space="preserve">&lt;0.05; ** </w:t>
      </w:r>
      <w:r>
        <w:rPr>
          <w:rFonts w:hint="eastAsia" w:ascii="Times New Roman" w:hAnsi="Times New Roman" w:eastAsia="宋体" w:cs="Times New Roman"/>
          <w:i/>
          <w:iCs/>
          <w:sz w:val="24"/>
          <w:lang w:bidi="ar"/>
        </w:rPr>
        <w:t>P</w:t>
      </w:r>
      <w:r>
        <w:rPr>
          <w:rFonts w:hint="eastAsia" w:ascii="Times New Roman" w:hAnsi="Times New Roman" w:eastAsia="宋体" w:cs="Times New Roman"/>
          <w:sz w:val="24"/>
          <w:lang w:bidi="ar"/>
        </w:rPr>
        <w:t xml:space="preserve">&lt;0.01; *** </w:t>
      </w:r>
      <w:r>
        <w:rPr>
          <w:rFonts w:hint="eastAsia" w:ascii="Times New Roman" w:hAnsi="Times New Roman" w:eastAsia="宋体" w:cs="Times New Roman"/>
          <w:i/>
          <w:iCs/>
          <w:sz w:val="24"/>
          <w:lang w:bidi="ar"/>
        </w:rPr>
        <w:t>P</w:t>
      </w:r>
      <w:r>
        <w:rPr>
          <w:rFonts w:hint="eastAsia" w:ascii="Times New Roman" w:hAnsi="Times New Roman" w:eastAsia="宋体" w:cs="Times New Roman"/>
          <w:sz w:val="24"/>
          <w:lang w:bidi="ar"/>
        </w:rPr>
        <w:t>&lt;0.001).</w:t>
      </w:r>
      <w:r>
        <w:rPr>
          <w:rFonts w:ascii="Times New Roman" w:hAnsi="Times New Roman" w:eastAsia="宋体" w:cs="Times New Roman"/>
          <w:sz w:val="24"/>
          <w:lang w:bidi="ar"/>
        </w:rPr>
        <w:t xml:space="preserve"> Pn, net photosynthetic rate; Gs, stomatal conductance;</w:t>
      </w:r>
      <w:r>
        <w:rPr>
          <w:rFonts w:hint="eastAsia" w:ascii="Times New Roman" w:hAnsi="Times New Roman" w:eastAsia="宋体" w:cs="Times New Roman"/>
          <w:sz w:val="24"/>
          <w:lang w:bidi="ar"/>
        </w:rPr>
        <w:t xml:space="preserve"> </w:t>
      </w:r>
      <w:r>
        <w:rPr>
          <w:rFonts w:ascii="Times New Roman" w:hAnsi="Times New Roman" w:eastAsia="宋体" w:cs="Times New Roman"/>
          <w:sz w:val="24"/>
          <w:lang w:bidi="ar"/>
        </w:rPr>
        <w:t>Ci, intercellular CO</w:t>
      </w:r>
      <w:r>
        <w:rPr>
          <w:rFonts w:ascii="Times New Roman" w:hAnsi="Times New Roman" w:eastAsia="宋体" w:cs="Times New Roman"/>
          <w:sz w:val="24"/>
          <w:vertAlign w:val="subscript"/>
          <w:lang w:bidi="ar"/>
        </w:rPr>
        <w:t>2</w:t>
      </w:r>
      <w:r>
        <w:rPr>
          <w:rFonts w:ascii="Times New Roman" w:hAnsi="Times New Roman" w:eastAsia="宋体" w:cs="Times New Roman"/>
          <w:sz w:val="24"/>
          <w:lang w:bidi="ar"/>
        </w:rPr>
        <w:t xml:space="preserve"> concentration;</w:t>
      </w:r>
      <w:r>
        <w:rPr>
          <w:rFonts w:hint="eastAsia" w:ascii="Times New Roman" w:hAnsi="Times New Roman" w:eastAsia="宋体" w:cs="Times New Roman"/>
          <w:sz w:val="24"/>
          <w:lang w:bidi="ar"/>
        </w:rPr>
        <w:t xml:space="preserve"> </w:t>
      </w:r>
      <w:r>
        <w:rPr>
          <w:rFonts w:ascii="Times New Roman" w:hAnsi="Times New Roman" w:eastAsia="宋体" w:cs="Times New Roman"/>
          <w:sz w:val="24"/>
          <w:lang w:bidi="ar"/>
        </w:rPr>
        <w:t xml:space="preserve">Tr, transpiration rate; CK, </w:t>
      </w:r>
      <w:r>
        <w:rPr>
          <w:rFonts w:hint="eastAsia" w:ascii="Times New Roman" w:hAnsi="Times New Roman" w:cs="Times New Roman"/>
          <w:sz w:val="24"/>
        </w:rPr>
        <w:t>non-inoculat</w:t>
      </w:r>
      <w:r>
        <w:rPr>
          <w:rFonts w:ascii="Times New Roman" w:hAnsi="Times New Roman" w:cs="Times New Roman"/>
          <w:sz w:val="24"/>
        </w:rPr>
        <w:t>ion</w:t>
      </w:r>
      <w:r>
        <w:rPr>
          <w:rFonts w:ascii="Times New Roman" w:hAnsi="Times New Roman" w:eastAsia="宋体" w:cs="Times New Roman"/>
          <w:sz w:val="24"/>
          <w:lang w:bidi="ar"/>
        </w:rPr>
        <w:t>.</w:t>
      </w:r>
    </w:p>
    <w:p>
      <w:pPr>
        <w:ind w:firstLine="440" w:firstLineChars="200"/>
        <w:rPr>
          <w:rFonts w:ascii="Times New Roman" w:hAnsi="Times New Roman" w:cs="Times New Roman"/>
          <w:sz w:val="22"/>
          <w:szCs w:val="28"/>
        </w:rPr>
      </w:pPr>
    </w:p>
    <w:p/>
    <w:p/>
    <w:p/>
    <w:p/>
    <w:p/>
    <w:p/>
    <w:p/>
    <w:p/>
    <w:p/>
    <w:p/>
    <w:p/>
    <w:p/>
    <w:p>
      <w:pPr>
        <w:jc w:val="left"/>
        <w:rPr>
          <w:rFonts w:ascii="Times New Roman" w:hAnsi="Times New Roman" w:cs="Times New Roman"/>
          <w:b/>
          <w:bCs/>
          <w:sz w:val="24"/>
        </w:rPr>
      </w:pPr>
      <w:r>
        <w:rPr>
          <w:rFonts w:hint="eastAsia" w:ascii="Times New Roman" w:hAnsi="Times New Roman" w:cs="Times New Roman"/>
          <w:b/>
          <w:bCs/>
          <w:sz w:val="24"/>
        </w:rPr>
        <w:drawing>
          <wp:inline distT="0" distB="0" distL="114300" distR="114300">
            <wp:extent cx="5753100" cy="7397115"/>
            <wp:effectExtent l="0" t="0" r="0" b="13335"/>
            <wp:docPr id="10" name="图片 10" descr="D:/Users/PC/Desktop/KW分析/生理指标.tif生理指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D:/Users/PC/Desktop/KW分析/生理指标.tif生理指标"/>
                    <pic:cNvPicPr>
                      <a:picLocks noChangeAspect="1"/>
                    </pic:cNvPicPr>
                  </pic:nvPicPr>
                  <pic:blipFill>
                    <a:blip r:embed="rId7"/>
                    <a:srcRect l="4" r="4"/>
                    <a:stretch>
                      <a:fillRect/>
                    </a:stretch>
                  </pic:blipFill>
                  <pic:spPr>
                    <a:xfrm>
                      <a:off x="0" y="0"/>
                      <a:ext cx="5753100" cy="7397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Times New Roman" w:hAnsi="Times New Roman" w:cs="Times New Roman"/>
          <w:sz w:val="24"/>
        </w:rPr>
      </w:pPr>
      <w:r>
        <w:rPr>
          <w:rFonts w:hint="eastAsia" w:ascii="Times New Roman" w:hAnsi="Times New Roman" w:cs="Times New Roman"/>
          <w:b/>
          <w:bCs/>
          <w:sz w:val="24"/>
        </w:rPr>
        <w:t>Figure 4.</w:t>
      </w:r>
      <w:r>
        <w:rPr>
          <w:rFonts w:hint="eastAsia" w:ascii="Times New Roman" w:hAnsi="Times New Roman" w:cs="Times New Roman"/>
          <w:sz w:val="24"/>
        </w:rPr>
        <w:t xml:space="preserve"> Effects of </w:t>
      </w:r>
      <w:r>
        <w:rPr>
          <w:rFonts w:ascii="Times New Roman" w:hAnsi="Times New Roman" w:cs="Times New Roman"/>
          <w:sz w:val="24"/>
        </w:rPr>
        <w:t>different</w:t>
      </w:r>
      <w:r>
        <w:rPr>
          <w:rFonts w:hint="eastAsia"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i/>
          <w:iCs/>
          <w:sz w:val="24"/>
        </w:rPr>
        <w:t>Cenococcum geophilum</w:t>
      </w:r>
      <w:r>
        <w:rPr>
          <w:rFonts w:ascii="Times New Roman" w:hAnsi="Times New Roman" w:cs="Times New Roman"/>
          <w:sz w:val="24"/>
        </w:rPr>
        <w:t xml:space="preserve"> </w:t>
      </w:r>
      <w:r>
        <w:rPr>
          <w:rFonts w:hint="eastAsia" w:ascii="Times New Roman" w:hAnsi="Times New Roman" w:cs="Times New Roman"/>
          <w:sz w:val="24"/>
        </w:rPr>
        <w:t xml:space="preserve">ecotypes </w:t>
      </w:r>
      <w:r>
        <w:rPr>
          <w:rFonts w:ascii="Times New Roman" w:hAnsi="Times New Roman" w:cs="Times New Roman"/>
          <w:sz w:val="24"/>
        </w:rPr>
        <w:t>inoculation</w:t>
      </w:r>
      <w:r>
        <w:rPr>
          <w:rFonts w:hint="eastAsia" w:ascii="Times New Roman" w:hAnsi="Times New Roman" w:cs="Times New Roman"/>
          <w:sz w:val="24"/>
        </w:rPr>
        <w:t xml:space="preserve"> on the (a) proline content, (b) soluble protein </w:t>
      </w:r>
      <w:r>
        <w:rPr>
          <w:rFonts w:ascii="Times New Roman" w:hAnsi="Times New Roman" w:cs="Times New Roman"/>
          <w:sz w:val="24"/>
        </w:rPr>
        <w:t>content</w:t>
      </w:r>
      <w:r>
        <w:rPr>
          <w:rFonts w:hint="eastAsia" w:ascii="Times New Roman" w:hAnsi="Times New Roman" w:cs="Times New Roman"/>
          <w:sz w:val="24"/>
        </w:rPr>
        <w:t xml:space="preserve">, (c) malondialdehyde (MDA) content, (d) catalase (CAT) activities, (e) peroxidase (POD) activities and (f) superoxide dismutase (SOD) activities of </w:t>
      </w:r>
      <w:r>
        <w:rPr>
          <w:rFonts w:hint="eastAsia" w:ascii="Times New Roman" w:hAnsi="Times New Roman" w:cs="Times New Roman"/>
          <w:i/>
          <w:iCs/>
          <w:sz w:val="24"/>
        </w:rPr>
        <w:t>Pinus massoniana</w:t>
      </w:r>
      <w:r>
        <w:rPr>
          <w:rFonts w:hint="eastAsia" w:ascii="Times New Roman" w:hAnsi="Times New Roman" w:cs="Times New Roman"/>
          <w:sz w:val="24"/>
        </w:rPr>
        <w:t xml:space="preserve"> seedlings</w:t>
      </w:r>
      <w:r>
        <w:rPr>
          <w:rFonts w:ascii="Times New Roman" w:hAnsi="Times New Roman" w:eastAsia="宋体" w:cs="Times New Roman"/>
          <w:sz w:val="24"/>
          <w:lang w:bidi="ar"/>
        </w:rPr>
        <w:t xml:space="preserve"> </w:t>
      </w:r>
      <w:r>
        <w:rPr>
          <w:rFonts w:hint="eastAsia" w:ascii="Times New Roman" w:hAnsi="Times New Roman" w:cs="Times New Roman"/>
          <w:sz w:val="24"/>
        </w:rPr>
        <w:t xml:space="preserve">after 7 days of drought stress </w:t>
      </w:r>
      <w:r>
        <w:rPr>
          <w:rFonts w:ascii="Times New Roman" w:hAnsi="Times New Roman" w:cs="Times New Roman"/>
          <w:sz w:val="24"/>
        </w:rPr>
        <w:t xml:space="preserve">treatment </w:t>
      </w:r>
      <w:r>
        <w:rPr>
          <w:rFonts w:hint="eastAsia" w:ascii="Times New Roman" w:hAnsi="Times New Roman" w:cs="Times New Roman"/>
          <w:sz w:val="24"/>
        </w:rPr>
        <w:t xml:space="preserve">(field capacity 30%-35%). Data and bars are shown as mean and </w:t>
      </w:r>
      <w:r>
        <w:rPr>
          <w:rFonts w:ascii="Times New Roman" w:hAnsi="Times New Roman" w:eastAsia="楷体" w:cs="Times New Roman"/>
          <w:sz w:val="24"/>
        </w:rPr>
        <w:t>±</w:t>
      </w:r>
      <w:r>
        <w:rPr>
          <w:rFonts w:hint="eastAsia" w:ascii="Times New Roman" w:hAnsi="Times New Roman" w:cs="Times New Roman"/>
          <w:sz w:val="24"/>
        </w:rPr>
        <w:t xml:space="preserve">SE of the replicates, respectively (n=3). </w:t>
      </w:r>
      <w:r>
        <w:rPr>
          <w:rFonts w:hint="eastAsia" w:ascii="Times New Roman" w:hAnsi="Times New Roman" w:eastAsia="宋体" w:cs="Times New Roman"/>
          <w:sz w:val="24"/>
          <w:lang w:bidi="ar"/>
        </w:rPr>
        <w:t xml:space="preserve">The statistically significant difference between different </w:t>
      </w:r>
      <w:r>
        <w:rPr>
          <w:rFonts w:hint="eastAsia" w:ascii="Times New Roman" w:hAnsi="Times New Roman" w:eastAsia="宋体" w:cs="Times New Roman"/>
          <w:i/>
          <w:iCs/>
          <w:sz w:val="24"/>
          <w:lang w:bidi="ar"/>
        </w:rPr>
        <w:t>C</w:t>
      </w:r>
      <w:r>
        <w:rPr>
          <w:rFonts w:ascii="Times New Roman" w:hAnsi="Times New Roman" w:eastAsia="宋体" w:cs="Times New Roman"/>
          <w:i/>
          <w:iCs/>
          <w:sz w:val="24"/>
          <w:lang w:bidi="ar"/>
        </w:rPr>
        <w:t>.</w:t>
      </w:r>
      <w:r>
        <w:rPr>
          <w:rFonts w:hint="eastAsia" w:ascii="Times New Roman" w:hAnsi="Times New Roman" w:eastAsia="宋体" w:cs="Times New Roman"/>
          <w:i/>
          <w:iCs/>
          <w:sz w:val="24"/>
          <w:lang w:bidi="ar"/>
        </w:rPr>
        <w:t xml:space="preserve"> geophilum</w:t>
      </w:r>
      <w:r>
        <w:rPr>
          <w:rFonts w:hint="eastAsia" w:ascii="Times New Roman" w:hAnsi="Times New Roman" w:eastAsia="宋体" w:cs="Times New Roman"/>
          <w:sz w:val="24"/>
          <w:lang w:bidi="ar"/>
        </w:rPr>
        <w:t xml:space="preserve"> ecotypes inoculation and non-inoculation treatments is tested by Mann-Whitney U test (* </w:t>
      </w:r>
      <w:r>
        <w:rPr>
          <w:rFonts w:hint="eastAsia" w:ascii="Times New Roman" w:hAnsi="Times New Roman" w:eastAsia="宋体" w:cs="Times New Roman"/>
          <w:i/>
          <w:iCs/>
          <w:sz w:val="24"/>
          <w:lang w:bidi="ar"/>
        </w:rPr>
        <w:t>P</w:t>
      </w:r>
      <w:r>
        <w:rPr>
          <w:rFonts w:hint="eastAsia" w:ascii="Times New Roman" w:hAnsi="Times New Roman" w:eastAsia="宋体" w:cs="Times New Roman"/>
          <w:sz w:val="24"/>
          <w:lang w:bidi="ar"/>
        </w:rPr>
        <w:t xml:space="preserve">&lt;0.05; ** </w:t>
      </w:r>
      <w:r>
        <w:rPr>
          <w:rFonts w:hint="eastAsia" w:ascii="Times New Roman" w:hAnsi="Times New Roman" w:eastAsia="宋体" w:cs="Times New Roman"/>
          <w:i/>
          <w:iCs/>
          <w:sz w:val="24"/>
          <w:lang w:bidi="ar"/>
        </w:rPr>
        <w:t>P</w:t>
      </w:r>
      <w:r>
        <w:rPr>
          <w:rFonts w:hint="eastAsia" w:ascii="Times New Roman" w:hAnsi="Times New Roman" w:eastAsia="宋体" w:cs="Times New Roman"/>
          <w:sz w:val="24"/>
          <w:lang w:bidi="ar"/>
        </w:rPr>
        <w:t xml:space="preserve">&lt;0.01; *** </w:t>
      </w:r>
      <w:r>
        <w:rPr>
          <w:rFonts w:hint="eastAsia" w:ascii="Times New Roman" w:hAnsi="Times New Roman" w:eastAsia="宋体" w:cs="Times New Roman"/>
          <w:i/>
          <w:iCs/>
          <w:sz w:val="24"/>
          <w:lang w:bidi="ar"/>
        </w:rPr>
        <w:t>P</w:t>
      </w:r>
      <w:r>
        <w:rPr>
          <w:rFonts w:hint="eastAsia" w:ascii="Times New Roman" w:hAnsi="Times New Roman" w:eastAsia="宋体" w:cs="Times New Roman"/>
          <w:sz w:val="24"/>
          <w:lang w:bidi="ar"/>
        </w:rPr>
        <w:t>&lt;0.001)</w:t>
      </w:r>
      <w:r>
        <w:rPr>
          <w:rFonts w:ascii="Times New Roman" w:hAnsi="Times New Roman" w:cs="Times New Roman"/>
          <w:sz w:val="24"/>
        </w:rPr>
        <w:t>.</w:t>
      </w:r>
      <w:r>
        <w:rPr>
          <w:rFonts w:hint="eastAsia" w:ascii="Times New Roman" w:hAnsi="Times New Roman" w:cs="Times New Roman"/>
          <w:sz w:val="24"/>
        </w:rPr>
        <w:t xml:space="preserve"> CK, non-inoculat</w:t>
      </w:r>
      <w:r>
        <w:rPr>
          <w:rFonts w:ascii="Times New Roman" w:hAnsi="Times New Roman" w:cs="Times New Roman"/>
          <w:sz w:val="24"/>
        </w:rPr>
        <w:t>ion</w:t>
      </w:r>
      <w:r>
        <w:rPr>
          <w:rFonts w:hint="eastAsia" w:ascii="Times New Roman" w:hAnsi="Times New Roman" w:cs="Times New Roman"/>
          <w:sz w:val="24"/>
        </w:rPr>
        <w:t>.</w:t>
      </w:r>
    </w:p>
    <w:p>
      <w:pPr>
        <w:jc w:val="left"/>
        <w:rPr>
          <w:rFonts w:hint="eastAsia" w:ascii="Times New Roman" w:hAnsi="Times New Roman" w:cs="Times New Roman"/>
        </w:rPr>
      </w:pPr>
    </w:p>
    <w:p>
      <w:pPr>
        <w:jc w:val="left"/>
        <w:rPr>
          <w:rFonts w:hint="eastAsia" w:ascii="Times New Roman" w:hAnsi="Times New Roman" w:cs="Times New Roman"/>
        </w:rPr>
      </w:pPr>
    </w:p>
    <w:p>
      <w:pPr>
        <w:jc w:val="left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eastAsia="黑体" w:cs="Times New Roman"/>
          <w:b/>
          <w:bCs/>
          <w:sz w:val="24"/>
        </w:rPr>
        <w:t>Table</w:t>
      </w:r>
      <w:r>
        <w:rPr>
          <w:rFonts w:hint="eastAsia" w:ascii="Times New Roman" w:hAnsi="Times New Roman" w:eastAsia="黑体" w:cs="Times New Roman"/>
          <w:b/>
          <w:bCs/>
          <w:sz w:val="24"/>
        </w:rPr>
        <w:t xml:space="preserve"> 2.</w:t>
      </w:r>
      <w:r>
        <w:rPr>
          <w:rFonts w:ascii="Times New Roman" w:hAnsi="Times New Roman" w:eastAsia="黑体" w:cs="Times New Roman"/>
          <w:sz w:val="24"/>
        </w:rPr>
        <w:t xml:space="preserve"> The value of comprehensive index (CI), index weight</w:t>
      </w:r>
      <w:r>
        <w:rPr>
          <w:rFonts w:hint="eastAsia" w:ascii="Times New Roman" w:hAnsi="Times New Roman" w:eastAsia="黑体" w:cs="Times New Roman"/>
          <w:sz w:val="24"/>
        </w:rPr>
        <w:t xml:space="preserve"> (W</w:t>
      </w:r>
      <w:r>
        <w:rPr>
          <w:rFonts w:hint="eastAsia" w:ascii="Times New Roman" w:hAnsi="Times New Roman" w:eastAsia="黑体" w:cs="Times New Roman"/>
          <w:i/>
          <w:iCs/>
          <w:sz w:val="24"/>
          <w:vertAlign w:val="subscript"/>
        </w:rPr>
        <w:t>j</w:t>
      </w:r>
      <w:r>
        <w:rPr>
          <w:rFonts w:hint="eastAsia" w:ascii="Times New Roman" w:hAnsi="Times New Roman" w:eastAsia="黑体" w:cs="Times New Roman"/>
          <w:sz w:val="24"/>
        </w:rPr>
        <w:t>)</w:t>
      </w:r>
      <w:r>
        <w:rPr>
          <w:rFonts w:ascii="Times New Roman" w:hAnsi="Times New Roman" w:eastAsia="黑体" w:cs="Times New Roman"/>
          <w:sz w:val="24"/>
        </w:rPr>
        <w:t xml:space="preserve">, </w:t>
      </w:r>
      <w:r>
        <w:rPr>
          <w:rFonts w:ascii="Times New Roman" w:hAnsi="Times New Roman" w:eastAsia="黑体" w:cs="Times New Roman"/>
          <w:i/>
          <w:iCs/>
          <w:sz w:val="24"/>
        </w:rPr>
        <w:t>µ</w:t>
      </w:r>
      <w:r>
        <w:rPr>
          <w:rFonts w:ascii="Times New Roman" w:hAnsi="Times New Roman" w:eastAsia="黑体" w:cs="Times New Roman"/>
          <w:sz w:val="24"/>
        </w:rPr>
        <w:t>(</w:t>
      </w:r>
      <w:r>
        <w:rPr>
          <w:rFonts w:ascii="Times New Roman" w:hAnsi="Times New Roman" w:eastAsia="黑体" w:cs="Times New Roman"/>
          <w:i/>
          <w:iCs/>
          <w:sz w:val="24"/>
        </w:rPr>
        <w:t>X</w:t>
      </w:r>
      <w:r>
        <w:rPr>
          <w:rFonts w:ascii="Times New Roman" w:hAnsi="Times New Roman" w:eastAsia="黑体" w:cs="Times New Roman"/>
          <w:i/>
          <w:iCs/>
          <w:sz w:val="24"/>
          <w:vertAlign w:val="subscript"/>
        </w:rPr>
        <w:t>j</w:t>
      </w:r>
      <w:r>
        <w:rPr>
          <w:rFonts w:ascii="Times New Roman" w:hAnsi="Times New Roman" w:eastAsia="黑体" w:cs="Times New Roman"/>
          <w:sz w:val="24"/>
        </w:rPr>
        <w:t xml:space="preserve">), </w:t>
      </w:r>
      <w:r>
        <w:rPr>
          <w:rFonts w:ascii="Times New Roman" w:hAnsi="Times New Roman" w:eastAsia="黑体" w:cs="Times New Roman"/>
          <w:i/>
          <w:iCs/>
          <w:sz w:val="24"/>
        </w:rPr>
        <w:t>D</w:t>
      </w:r>
      <w:r>
        <w:rPr>
          <w:rFonts w:ascii="Times New Roman" w:hAnsi="Times New Roman" w:eastAsia="黑体" w:cs="Times New Roman"/>
          <w:sz w:val="24"/>
        </w:rPr>
        <w:t xml:space="preserve"> value (comprehensive evaluation of drought tolerance) and comprehensive evaluation in </w:t>
      </w:r>
      <w:r>
        <w:rPr>
          <w:rFonts w:ascii="Times New Roman" w:hAnsi="Times New Roman" w:eastAsia="黑体" w:cs="Times New Roman"/>
          <w:i/>
          <w:iCs/>
          <w:sz w:val="24"/>
        </w:rPr>
        <w:t>Pinus massoniana</w:t>
      </w:r>
      <w:r>
        <w:rPr>
          <w:rFonts w:ascii="Times New Roman" w:hAnsi="Times New Roman" w:eastAsia="黑体" w:cs="Times New Roman"/>
          <w:sz w:val="24"/>
        </w:rPr>
        <w:t xml:space="preserve"> seedlings inoculated by different </w:t>
      </w:r>
      <w:r>
        <w:rPr>
          <w:rFonts w:ascii="Times New Roman" w:hAnsi="Times New Roman" w:cs="Times New Roman"/>
          <w:i/>
          <w:iCs/>
          <w:sz w:val="24"/>
        </w:rPr>
        <w:t>Cenococcum geophilum</w:t>
      </w:r>
      <w:r>
        <w:rPr>
          <w:rFonts w:ascii="Times New Roman" w:hAnsi="Times New Roman" w:eastAsia="黑体" w:cs="Times New Roman"/>
          <w:sz w:val="24"/>
        </w:rPr>
        <w:t xml:space="preserve"> ecotypes </w:t>
      </w:r>
      <w:r>
        <w:rPr>
          <w:rFonts w:ascii="Times New Roman" w:hAnsi="Times New Roman" w:cs="Times New Roman"/>
          <w:sz w:val="24"/>
        </w:rPr>
        <w:t>after 7 days of drought stress (field capacity 30%-35%)</w:t>
      </w:r>
      <w:r>
        <w:rPr>
          <w:rFonts w:hint="eastAsia" w:ascii="Times New Roman" w:hAnsi="Times New Roman" w:cs="Times New Roman"/>
          <w:sz w:val="24"/>
        </w:rPr>
        <w:t>.</w:t>
      </w:r>
    </w:p>
    <w:tbl>
      <w:tblPr>
        <w:tblStyle w:val="6"/>
        <w:tblW w:w="9691" w:type="dxa"/>
        <w:tblInd w:w="0" w:type="dxa"/>
        <w:tblBorders>
          <w:top w:val="single" w:color="000000" w:sz="12" w:space="0"/>
          <w:left w:val="none" w:color="auto" w:sz="0" w:space="0"/>
          <w:bottom w:val="single" w:color="000000" w:sz="12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81"/>
        <w:gridCol w:w="1080"/>
        <w:gridCol w:w="1005"/>
        <w:gridCol w:w="1005"/>
        <w:gridCol w:w="885"/>
        <w:gridCol w:w="885"/>
        <w:gridCol w:w="885"/>
        <w:gridCol w:w="885"/>
        <w:gridCol w:w="1723"/>
      </w:tblGrid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981" w:type="dxa"/>
            <w:tcBorders>
              <w:bottom w:val="single" w:color="000000" w:sz="8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Code</w:t>
            </w:r>
          </w:p>
        </w:tc>
        <w:tc>
          <w:tcPr>
            <w:tcW w:w="1080" w:type="dxa"/>
            <w:tcBorders>
              <w:bottom w:val="single" w:color="000000" w:sz="8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C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I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vertAlign w:val="subscript"/>
                <w:lang w:bidi="ar"/>
              </w:rPr>
              <w:t>1</w:t>
            </w:r>
          </w:p>
        </w:tc>
        <w:tc>
          <w:tcPr>
            <w:tcW w:w="1005" w:type="dxa"/>
            <w:tcBorders>
              <w:bottom w:val="single" w:color="000000" w:sz="8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C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I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vertAlign w:val="subscript"/>
                <w:lang w:bidi="ar"/>
              </w:rPr>
              <w:t>2</w:t>
            </w:r>
          </w:p>
        </w:tc>
        <w:tc>
          <w:tcPr>
            <w:tcW w:w="1005" w:type="dxa"/>
            <w:tcBorders>
              <w:bottom w:val="single" w:color="000000" w:sz="8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C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I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vertAlign w:val="subscript"/>
                <w:lang w:bidi="ar"/>
              </w:rPr>
              <w:t>3</w:t>
            </w:r>
          </w:p>
        </w:tc>
        <w:tc>
          <w:tcPr>
            <w:tcW w:w="885" w:type="dxa"/>
            <w:tcBorders>
              <w:bottom w:val="single" w:color="000000" w:sz="8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i/>
                <w:iCs/>
                <w:color w:val="000000"/>
                <w:sz w:val="24"/>
              </w:rPr>
            </w:pPr>
            <w:r>
              <w:rPr>
                <w:rFonts w:ascii="Times New Roman" w:hAnsi="Times New Roman" w:cs="Times New Roman"/>
                <w:i/>
                <w:iCs/>
                <w:sz w:val="24"/>
              </w:rPr>
              <w:t>μ</w:t>
            </w:r>
            <w:r>
              <w:rPr>
                <w:rFonts w:ascii="Times New Roman" w:hAnsi="Times New Roman" w:eastAsia="宋体" w:cs="Times New Roman"/>
                <w:i/>
                <w:iCs/>
                <w:color w:val="000000"/>
                <w:kern w:val="0"/>
                <w:sz w:val="24"/>
                <w:lang w:bidi="ar"/>
              </w:rPr>
              <w:t>(X</w:t>
            </w:r>
            <w:r>
              <w:rPr>
                <w:rFonts w:ascii="Times New Roman" w:hAnsi="Times New Roman" w:eastAsia="宋体" w:cs="Times New Roman"/>
                <w:i/>
                <w:iCs/>
                <w:color w:val="000000"/>
                <w:kern w:val="0"/>
                <w:sz w:val="24"/>
                <w:vertAlign w:val="subscript"/>
                <w:lang w:bidi="ar"/>
              </w:rPr>
              <w:t>1</w:t>
            </w:r>
            <w:r>
              <w:rPr>
                <w:rFonts w:ascii="Times New Roman" w:hAnsi="Times New Roman" w:eastAsia="宋体" w:cs="Times New Roman"/>
                <w:i/>
                <w:iCs/>
                <w:color w:val="000000"/>
                <w:kern w:val="0"/>
                <w:sz w:val="24"/>
                <w:lang w:bidi="ar"/>
              </w:rPr>
              <w:t>)</w:t>
            </w:r>
          </w:p>
        </w:tc>
        <w:tc>
          <w:tcPr>
            <w:tcW w:w="885" w:type="dxa"/>
            <w:tcBorders>
              <w:bottom w:val="single" w:color="000000" w:sz="8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i/>
                <w:iCs/>
                <w:color w:val="000000"/>
                <w:sz w:val="24"/>
              </w:rPr>
            </w:pPr>
            <w:r>
              <w:rPr>
                <w:rFonts w:ascii="Times New Roman" w:hAnsi="Times New Roman" w:cs="Times New Roman"/>
                <w:i/>
                <w:iCs/>
                <w:sz w:val="24"/>
              </w:rPr>
              <w:t>μ</w:t>
            </w:r>
            <w:r>
              <w:rPr>
                <w:rFonts w:ascii="Times New Roman" w:hAnsi="Times New Roman" w:eastAsia="宋体" w:cs="Times New Roman"/>
                <w:i/>
                <w:iCs/>
                <w:color w:val="000000"/>
                <w:kern w:val="0"/>
                <w:sz w:val="24"/>
                <w:lang w:bidi="ar"/>
              </w:rPr>
              <w:t>(X</w:t>
            </w:r>
            <w:r>
              <w:rPr>
                <w:rFonts w:ascii="Times New Roman" w:hAnsi="Times New Roman" w:eastAsia="宋体" w:cs="Times New Roman"/>
                <w:i/>
                <w:iCs/>
                <w:color w:val="000000"/>
                <w:kern w:val="0"/>
                <w:sz w:val="24"/>
                <w:vertAlign w:val="subscript"/>
                <w:lang w:bidi="ar"/>
              </w:rPr>
              <w:t>2</w:t>
            </w:r>
            <w:r>
              <w:rPr>
                <w:rFonts w:ascii="Times New Roman" w:hAnsi="Times New Roman" w:eastAsia="宋体" w:cs="Times New Roman"/>
                <w:i/>
                <w:iCs/>
                <w:color w:val="000000"/>
                <w:kern w:val="0"/>
                <w:sz w:val="24"/>
                <w:lang w:bidi="ar"/>
              </w:rPr>
              <w:t>)</w:t>
            </w:r>
          </w:p>
        </w:tc>
        <w:tc>
          <w:tcPr>
            <w:tcW w:w="885" w:type="dxa"/>
            <w:tcBorders>
              <w:bottom w:val="single" w:color="000000" w:sz="8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i/>
                <w:iCs/>
                <w:color w:val="000000"/>
                <w:sz w:val="24"/>
              </w:rPr>
            </w:pPr>
            <w:r>
              <w:rPr>
                <w:rFonts w:ascii="Times New Roman" w:hAnsi="Times New Roman" w:cs="Times New Roman"/>
                <w:i/>
                <w:iCs/>
                <w:sz w:val="24"/>
              </w:rPr>
              <w:t>μ</w:t>
            </w:r>
            <w:r>
              <w:rPr>
                <w:rFonts w:ascii="Times New Roman" w:hAnsi="Times New Roman" w:eastAsia="宋体" w:cs="Times New Roman"/>
                <w:i/>
                <w:iCs/>
                <w:color w:val="000000"/>
                <w:kern w:val="0"/>
                <w:sz w:val="24"/>
                <w:lang w:bidi="ar"/>
              </w:rPr>
              <w:t>(X</w:t>
            </w:r>
            <w:r>
              <w:rPr>
                <w:rFonts w:ascii="Times New Roman" w:hAnsi="Times New Roman" w:eastAsia="宋体" w:cs="Times New Roman"/>
                <w:i/>
                <w:iCs/>
                <w:color w:val="000000"/>
                <w:kern w:val="0"/>
                <w:sz w:val="24"/>
                <w:vertAlign w:val="subscript"/>
                <w:lang w:bidi="ar"/>
              </w:rPr>
              <w:t>3</w:t>
            </w:r>
            <w:r>
              <w:rPr>
                <w:rFonts w:ascii="Times New Roman" w:hAnsi="Times New Roman" w:eastAsia="宋体" w:cs="Times New Roman"/>
                <w:i/>
                <w:iCs/>
                <w:color w:val="000000"/>
                <w:kern w:val="0"/>
                <w:sz w:val="24"/>
                <w:lang w:bidi="ar"/>
              </w:rPr>
              <w:t>)</w:t>
            </w:r>
          </w:p>
        </w:tc>
        <w:tc>
          <w:tcPr>
            <w:tcW w:w="885" w:type="dxa"/>
            <w:tcBorders>
              <w:bottom w:val="single" w:color="000000" w:sz="8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i/>
                <w:iCs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i/>
                <w:iCs/>
                <w:color w:val="000000"/>
                <w:kern w:val="0"/>
                <w:sz w:val="24"/>
                <w:lang w:bidi="ar"/>
              </w:rPr>
              <w:t>D</w:t>
            </w:r>
          </w:p>
        </w:tc>
        <w:tc>
          <w:tcPr>
            <w:tcW w:w="1080" w:type="dxa"/>
            <w:tcBorders>
              <w:bottom w:val="single" w:color="000000" w:sz="8" w:space="0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宋体" w:hAnsi="宋体" w:eastAsia="宋体" w:cs="宋体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sz w:val="24"/>
              </w:rPr>
              <w:t>Comprehensive evaluation*</w:t>
            </w:r>
          </w:p>
        </w:tc>
      </w:tr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981" w:type="dxa"/>
            <w:tcBorders>
              <w:top w:val="single" w:color="000000" w:sz="8" w:space="0"/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Jacg16</w:t>
            </w:r>
          </w:p>
        </w:tc>
        <w:tc>
          <w:tcPr>
            <w:tcW w:w="1080" w:type="dxa"/>
            <w:tcBorders>
              <w:top w:val="single" w:color="000000" w:sz="8" w:space="0"/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-0.083</w:t>
            </w:r>
          </w:p>
        </w:tc>
        <w:tc>
          <w:tcPr>
            <w:tcW w:w="1005" w:type="dxa"/>
            <w:tcBorders>
              <w:top w:val="single" w:color="000000" w:sz="8" w:space="0"/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-0.382</w:t>
            </w:r>
          </w:p>
        </w:tc>
        <w:tc>
          <w:tcPr>
            <w:tcW w:w="1005" w:type="dxa"/>
            <w:tcBorders>
              <w:top w:val="single" w:color="000000" w:sz="8" w:space="0"/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-1.990</w:t>
            </w:r>
          </w:p>
        </w:tc>
        <w:tc>
          <w:tcPr>
            <w:tcW w:w="885" w:type="dxa"/>
            <w:tcBorders>
              <w:top w:val="single" w:color="000000" w:sz="8" w:space="0"/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0.437</w:t>
            </w:r>
          </w:p>
        </w:tc>
        <w:tc>
          <w:tcPr>
            <w:tcW w:w="885" w:type="dxa"/>
            <w:tcBorders>
              <w:top w:val="single" w:color="000000" w:sz="8" w:space="0"/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0.354</w:t>
            </w:r>
          </w:p>
        </w:tc>
        <w:tc>
          <w:tcPr>
            <w:tcW w:w="885" w:type="dxa"/>
            <w:tcBorders>
              <w:top w:val="single" w:color="000000" w:sz="8" w:space="0"/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0.000</w:t>
            </w:r>
          </w:p>
        </w:tc>
        <w:tc>
          <w:tcPr>
            <w:tcW w:w="885" w:type="dxa"/>
            <w:tcBorders>
              <w:top w:val="single" w:color="000000" w:sz="8" w:space="0"/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0.386</w:t>
            </w:r>
          </w:p>
        </w:tc>
        <w:tc>
          <w:tcPr>
            <w:tcW w:w="1080" w:type="dxa"/>
            <w:tcBorders>
              <w:top w:val="single" w:color="000000" w:sz="8" w:space="0"/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sz w:val="24"/>
              </w:rPr>
              <w:t>6</w:t>
            </w:r>
          </w:p>
        </w:tc>
      </w:tr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981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tabs>
                <w:tab w:val="center" w:pos="882"/>
                <w:tab w:val="right" w:pos="1885"/>
              </w:tabs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Jacg21</w:t>
            </w:r>
          </w:p>
        </w:tc>
        <w:tc>
          <w:tcPr>
            <w:tcW w:w="1080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-0.118</w:t>
            </w:r>
          </w:p>
        </w:tc>
        <w:tc>
          <w:tcPr>
            <w:tcW w:w="100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-1.057</w:t>
            </w:r>
          </w:p>
        </w:tc>
        <w:tc>
          <w:tcPr>
            <w:tcW w:w="100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-0.437</w:t>
            </w:r>
          </w:p>
        </w:tc>
        <w:tc>
          <w:tcPr>
            <w:tcW w:w="88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0.427</w:t>
            </w:r>
          </w:p>
        </w:tc>
        <w:tc>
          <w:tcPr>
            <w:tcW w:w="88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0.154</w:t>
            </w:r>
          </w:p>
        </w:tc>
        <w:tc>
          <w:tcPr>
            <w:tcW w:w="88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0.450</w:t>
            </w:r>
          </w:p>
        </w:tc>
        <w:tc>
          <w:tcPr>
            <w:tcW w:w="88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0.391</w:t>
            </w:r>
          </w:p>
        </w:tc>
        <w:tc>
          <w:tcPr>
            <w:tcW w:w="1080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sz w:val="24"/>
              </w:rPr>
              <w:t>5</w:t>
            </w:r>
          </w:p>
        </w:tc>
      </w:tr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981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Jacg37</w:t>
            </w:r>
          </w:p>
        </w:tc>
        <w:tc>
          <w:tcPr>
            <w:tcW w:w="1080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0.555</w:t>
            </w:r>
          </w:p>
        </w:tc>
        <w:tc>
          <w:tcPr>
            <w:tcW w:w="100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-0.492</w:t>
            </w:r>
          </w:p>
        </w:tc>
        <w:tc>
          <w:tcPr>
            <w:tcW w:w="100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-0.107</w:t>
            </w:r>
          </w:p>
        </w:tc>
        <w:tc>
          <w:tcPr>
            <w:tcW w:w="88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0.610</w:t>
            </w:r>
          </w:p>
        </w:tc>
        <w:tc>
          <w:tcPr>
            <w:tcW w:w="88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0.321</w:t>
            </w:r>
          </w:p>
        </w:tc>
        <w:tc>
          <w:tcPr>
            <w:tcW w:w="88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0.545</w:t>
            </w:r>
          </w:p>
        </w:tc>
        <w:tc>
          <w:tcPr>
            <w:tcW w:w="88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0.564</w:t>
            </w:r>
          </w:p>
        </w:tc>
        <w:tc>
          <w:tcPr>
            <w:tcW w:w="1080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sz w:val="24"/>
              </w:rPr>
              <w:t>3</w:t>
            </w:r>
          </w:p>
        </w:tc>
      </w:tr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981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Jacg81</w:t>
            </w:r>
          </w:p>
        </w:tc>
        <w:tc>
          <w:tcPr>
            <w:tcW w:w="1080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0.188</w:t>
            </w:r>
          </w:p>
        </w:tc>
        <w:tc>
          <w:tcPr>
            <w:tcW w:w="100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-1.574</w:t>
            </w:r>
          </w:p>
        </w:tc>
        <w:tc>
          <w:tcPr>
            <w:tcW w:w="100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1.465</w:t>
            </w:r>
          </w:p>
        </w:tc>
        <w:tc>
          <w:tcPr>
            <w:tcW w:w="88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0.510</w:t>
            </w:r>
          </w:p>
        </w:tc>
        <w:tc>
          <w:tcPr>
            <w:tcW w:w="88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0.000</w:t>
            </w:r>
          </w:p>
        </w:tc>
        <w:tc>
          <w:tcPr>
            <w:tcW w:w="88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1.000</w:t>
            </w:r>
          </w:p>
        </w:tc>
        <w:tc>
          <w:tcPr>
            <w:tcW w:w="88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0.483</w:t>
            </w:r>
          </w:p>
        </w:tc>
        <w:tc>
          <w:tcPr>
            <w:tcW w:w="1080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sz w:val="24"/>
              </w:rPr>
              <w:t>4</w:t>
            </w:r>
          </w:p>
        </w:tc>
      </w:tr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981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Jacg121</w:t>
            </w:r>
          </w:p>
        </w:tc>
        <w:tc>
          <w:tcPr>
            <w:tcW w:w="1080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1.991</w:t>
            </w:r>
          </w:p>
        </w:tc>
        <w:tc>
          <w:tcPr>
            <w:tcW w:w="100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0.511</w:t>
            </w:r>
          </w:p>
        </w:tc>
        <w:tc>
          <w:tcPr>
            <w:tcW w:w="100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0.417</w:t>
            </w:r>
          </w:p>
        </w:tc>
        <w:tc>
          <w:tcPr>
            <w:tcW w:w="88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1.000</w:t>
            </w:r>
          </w:p>
        </w:tc>
        <w:tc>
          <w:tcPr>
            <w:tcW w:w="88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0.619</w:t>
            </w:r>
          </w:p>
        </w:tc>
        <w:tc>
          <w:tcPr>
            <w:tcW w:w="88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0.697</w:t>
            </w:r>
          </w:p>
        </w:tc>
        <w:tc>
          <w:tcPr>
            <w:tcW w:w="88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0.919</w:t>
            </w:r>
          </w:p>
        </w:tc>
        <w:tc>
          <w:tcPr>
            <w:tcW w:w="1080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sz w:val="24"/>
              </w:rPr>
              <w:t>1</w:t>
            </w:r>
          </w:p>
        </w:tc>
      </w:tr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981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Jacg189</w:t>
            </w:r>
          </w:p>
        </w:tc>
        <w:tc>
          <w:tcPr>
            <w:tcW w:w="1080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0.319</w:t>
            </w:r>
          </w:p>
        </w:tc>
        <w:tc>
          <w:tcPr>
            <w:tcW w:w="100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1.792</w:t>
            </w:r>
          </w:p>
        </w:tc>
        <w:tc>
          <w:tcPr>
            <w:tcW w:w="100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0.337</w:t>
            </w:r>
          </w:p>
        </w:tc>
        <w:tc>
          <w:tcPr>
            <w:tcW w:w="88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0.546</w:t>
            </w:r>
          </w:p>
        </w:tc>
        <w:tc>
          <w:tcPr>
            <w:tcW w:w="88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1.000</w:t>
            </w:r>
          </w:p>
        </w:tc>
        <w:tc>
          <w:tcPr>
            <w:tcW w:w="88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0.673</w:t>
            </w:r>
          </w:p>
        </w:tc>
        <w:tc>
          <w:tcPr>
            <w:tcW w:w="88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0.621</w:t>
            </w:r>
          </w:p>
        </w:tc>
        <w:tc>
          <w:tcPr>
            <w:tcW w:w="1080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sz w:val="24"/>
              </w:rPr>
              <w:t>2</w:t>
            </w:r>
          </w:p>
        </w:tc>
      </w:tr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981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Jacg243</w:t>
            </w:r>
          </w:p>
        </w:tc>
        <w:tc>
          <w:tcPr>
            <w:tcW w:w="1080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-0.454</w:t>
            </w:r>
          </w:p>
        </w:tc>
        <w:tc>
          <w:tcPr>
            <w:tcW w:w="100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0.230</w:t>
            </w:r>
          </w:p>
        </w:tc>
        <w:tc>
          <w:tcPr>
            <w:tcW w:w="100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-0.627</w:t>
            </w:r>
          </w:p>
        </w:tc>
        <w:tc>
          <w:tcPr>
            <w:tcW w:w="88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0.336</w:t>
            </w:r>
          </w:p>
        </w:tc>
        <w:tc>
          <w:tcPr>
            <w:tcW w:w="88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0.536</w:t>
            </w:r>
          </w:p>
        </w:tc>
        <w:tc>
          <w:tcPr>
            <w:tcW w:w="88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0.394</w:t>
            </w:r>
          </w:p>
        </w:tc>
        <w:tc>
          <w:tcPr>
            <w:tcW w:w="88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0.369</w:t>
            </w:r>
          </w:p>
        </w:tc>
        <w:tc>
          <w:tcPr>
            <w:tcW w:w="1080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sz w:val="24"/>
              </w:rPr>
              <w:t>7</w:t>
            </w:r>
          </w:p>
        </w:tc>
      </w:tr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981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Chcg57</w:t>
            </w:r>
          </w:p>
        </w:tc>
        <w:tc>
          <w:tcPr>
            <w:tcW w:w="1080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-0.704</w:t>
            </w:r>
          </w:p>
        </w:tc>
        <w:tc>
          <w:tcPr>
            <w:tcW w:w="100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0.580</w:t>
            </w:r>
          </w:p>
        </w:tc>
        <w:tc>
          <w:tcPr>
            <w:tcW w:w="100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-0.060</w:t>
            </w:r>
          </w:p>
        </w:tc>
        <w:tc>
          <w:tcPr>
            <w:tcW w:w="88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0.268</w:t>
            </w:r>
          </w:p>
        </w:tc>
        <w:tc>
          <w:tcPr>
            <w:tcW w:w="88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0.640</w:t>
            </w:r>
          </w:p>
        </w:tc>
        <w:tc>
          <w:tcPr>
            <w:tcW w:w="88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0.559</w:t>
            </w:r>
          </w:p>
        </w:tc>
        <w:tc>
          <w:tcPr>
            <w:tcW w:w="88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0.347</w:t>
            </w:r>
          </w:p>
        </w:tc>
        <w:tc>
          <w:tcPr>
            <w:tcW w:w="1080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sz w:val="24"/>
              </w:rPr>
              <w:t>8</w:t>
            </w:r>
          </w:p>
        </w:tc>
      </w:tr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981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CK</w:t>
            </w:r>
          </w:p>
        </w:tc>
        <w:tc>
          <w:tcPr>
            <w:tcW w:w="1080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-1.693</w:t>
            </w:r>
          </w:p>
        </w:tc>
        <w:tc>
          <w:tcPr>
            <w:tcW w:w="100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0.393</w:t>
            </w:r>
          </w:p>
        </w:tc>
        <w:tc>
          <w:tcPr>
            <w:tcW w:w="100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1.002</w:t>
            </w:r>
          </w:p>
        </w:tc>
        <w:tc>
          <w:tcPr>
            <w:tcW w:w="88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0.000</w:t>
            </w:r>
          </w:p>
        </w:tc>
        <w:tc>
          <w:tcPr>
            <w:tcW w:w="88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0.584</w:t>
            </w:r>
          </w:p>
        </w:tc>
        <w:tc>
          <w:tcPr>
            <w:tcW w:w="88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0.866</w:t>
            </w:r>
          </w:p>
        </w:tc>
        <w:tc>
          <w:tcPr>
            <w:tcW w:w="88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0.160</w:t>
            </w:r>
          </w:p>
        </w:tc>
        <w:tc>
          <w:tcPr>
            <w:tcW w:w="1080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sz w:val="24"/>
              </w:rPr>
              <w:t>9</w:t>
            </w:r>
          </w:p>
        </w:tc>
      </w:tr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981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I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ndex weight (w</w:t>
            </w:r>
            <w:r>
              <w:rPr>
                <w:rFonts w:ascii="Times New Roman" w:hAnsi="Times New Roman" w:eastAsia="宋体" w:cs="Times New Roman"/>
                <w:i/>
                <w:iCs/>
                <w:color w:val="000000"/>
                <w:kern w:val="0"/>
                <w:sz w:val="24"/>
                <w:vertAlign w:val="subscript"/>
                <w:lang w:bidi="ar"/>
              </w:rPr>
              <w:t>j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)</w:t>
            </w:r>
          </w:p>
        </w:tc>
        <w:tc>
          <w:tcPr>
            <w:tcW w:w="1080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</w:p>
        </w:tc>
        <w:tc>
          <w:tcPr>
            <w:tcW w:w="100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</w:p>
        </w:tc>
        <w:tc>
          <w:tcPr>
            <w:tcW w:w="100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</w:p>
        </w:tc>
        <w:tc>
          <w:tcPr>
            <w:tcW w:w="88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0.770</w:t>
            </w:r>
          </w:p>
        </w:tc>
        <w:tc>
          <w:tcPr>
            <w:tcW w:w="88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0.140</w:t>
            </w:r>
          </w:p>
        </w:tc>
        <w:tc>
          <w:tcPr>
            <w:tcW w:w="88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lang w:bidi="ar"/>
              </w:rPr>
              <w:t>0.09</w:t>
            </w:r>
          </w:p>
        </w:tc>
        <w:tc>
          <w:tcPr>
            <w:tcW w:w="88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24"/>
              </w:rPr>
            </w:pPr>
          </w:p>
        </w:tc>
        <w:tc>
          <w:tcPr>
            <w:tcW w:w="1080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rPr>
                <w:rFonts w:ascii="宋体" w:hAnsi="宋体" w:eastAsia="宋体" w:cs="宋体"/>
                <w:color w:val="000000"/>
                <w:sz w:val="24"/>
              </w:rPr>
            </w:pPr>
          </w:p>
        </w:tc>
      </w:tr>
    </w:tbl>
    <w:p>
      <w:pPr>
        <w:jc w:val="left"/>
        <w:rPr>
          <w:rFonts w:ascii="Times New Roman" w:hAnsi="Times New Roman" w:cs="Times New Roman"/>
          <w:sz w:val="24"/>
        </w:rPr>
      </w:pPr>
      <w:r>
        <w:rPr>
          <w:rFonts w:hint="eastAsia" w:ascii="Times New Roman" w:hAnsi="Times New Roman" w:cs="Times New Roman"/>
          <w:sz w:val="24"/>
        </w:rPr>
        <w:t>Note: CK, non-inoculation</w:t>
      </w:r>
      <w:r>
        <w:rPr>
          <w:rFonts w:ascii="Times New Roman" w:hAnsi="Times New Roman" w:cs="Times New Roman"/>
          <w:sz w:val="24"/>
        </w:rPr>
        <w:t xml:space="preserve">; </w:t>
      </w:r>
      <w:r>
        <w:rPr>
          <w:rFonts w:ascii="Times New Roman" w:hAnsi="Times New Roman" w:eastAsia="宋体" w:cs="Times New Roman"/>
          <w:color w:val="000000"/>
          <w:sz w:val="24"/>
        </w:rPr>
        <w:t>*, the lower level indicates the higher drought tolerance.</w:t>
      </w: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jc w:val="center"/>
        <w:rPr>
          <w:rFonts w:ascii="Times New Roman" w:hAnsi="Times New Roman" w:cs="Times New Roman"/>
          <w:sz w:val="24"/>
        </w:rPr>
      </w:pPr>
      <w:r>
        <w:rPr>
          <w:rFonts w:hint="eastAsia" w:ascii="Times New Roman" w:hAnsi="Times New Roman" w:cs="Times New Roman"/>
          <w:sz w:val="24"/>
        </w:rPr>
        <w:drawing>
          <wp:inline distT="0" distB="0" distL="114300" distR="114300">
            <wp:extent cx="5729605" cy="6602095"/>
            <wp:effectExtent l="0" t="0" r="4445" b="8255"/>
            <wp:docPr id="9" name="图片 9" descr="转录组火山图1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转录组火山图111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29605" cy="6602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Times New Roman" w:hAnsi="Times New Roman" w:cs="Times New Roman"/>
          <w:sz w:val="24"/>
        </w:rPr>
      </w:pPr>
    </w:p>
    <w:p>
      <w:pPr>
        <w:jc w:val="left"/>
        <w:rPr>
          <w:rFonts w:ascii="Times New Roman" w:hAnsi="Times New Roman" w:cs="Times New Roman"/>
          <w:sz w:val="24"/>
        </w:rPr>
      </w:pPr>
      <w:r>
        <w:rPr>
          <w:rFonts w:hint="eastAsia" w:ascii="Times New Roman" w:hAnsi="Times New Roman" w:cs="Times New Roman"/>
          <w:b/>
          <w:bCs/>
          <w:sz w:val="24"/>
        </w:rPr>
        <w:t xml:space="preserve">Figure 5. </w:t>
      </w:r>
      <w:r>
        <w:rPr>
          <w:rFonts w:hint="eastAsia" w:ascii="Times New Roman" w:hAnsi="Times New Roman" w:cs="Times New Roman"/>
          <w:sz w:val="24"/>
        </w:rPr>
        <w:t xml:space="preserve">Volcano (a-d) and Wenn (e, f) maps of </w:t>
      </w:r>
      <w:r>
        <w:rPr>
          <w:rFonts w:ascii="Times New Roman" w:hAnsi="Times New Roman" w:cs="Times New Roman"/>
          <w:sz w:val="24"/>
        </w:rPr>
        <w:t>differentially expressed genes (</w:t>
      </w:r>
      <w:r>
        <w:rPr>
          <w:rFonts w:hint="eastAsia" w:ascii="Times New Roman" w:hAnsi="Times New Roman" w:cs="Times New Roman"/>
          <w:sz w:val="24"/>
        </w:rPr>
        <w:t>DEGs</w:t>
      </w:r>
      <w:r>
        <w:rPr>
          <w:rFonts w:ascii="Times New Roman" w:hAnsi="Times New Roman" w:cs="Times New Roman"/>
          <w:sz w:val="24"/>
        </w:rPr>
        <w:t>)</w:t>
      </w:r>
      <w:r>
        <w:rPr>
          <w:rFonts w:hint="eastAsia" w:ascii="Times New Roman" w:hAnsi="Times New Roman" w:cs="Times New Roman"/>
          <w:sz w:val="24"/>
        </w:rPr>
        <w:t xml:space="preserve"> analysis of drought-tolerant (Jacg121) and drought-</w:t>
      </w:r>
      <w:r>
        <w:rPr>
          <w:rFonts w:ascii="Times New Roman" w:hAnsi="Times New Roman" w:cs="Times New Roman"/>
          <w:sz w:val="24"/>
        </w:rPr>
        <w:t>sensitive</w:t>
      </w:r>
      <w:r>
        <w:rPr>
          <w:rFonts w:hint="eastAsia" w:ascii="Times New Roman" w:hAnsi="Times New Roman" w:cs="Times New Roman"/>
          <w:sz w:val="24"/>
        </w:rPr>
        <w:t xml:space="preserve"> (Chcg57) seedlings </w:t>
      </w:r>
      <w:r>
        <w:rPr>
          <w:rFonts w:ascii="Times New Roman" w:hAnsi="Times New Roman" w:cs="Times New Roman"/>
          <w:sz w:val="24"/>
        </w:rPr>
        <w:t xml:space="preserve">of </w:t>
      </w:r>
      <w:r>
        <w:rPr>
          <w:rFonts w:ascii="Times New Roman" w:hAnsi="Times New Roman" w:cs="Times New Roman"/>
          <w:i/>
          <w:iCs/>
          <w:sz w:val="24"/>
        </w:rPr>
        <w:t xml:space="preserve">Pinus massoniana </w:t>
      </w:r>
      <w:r>
        <w:rPr>
          <w:rFonts w:ascii="Times New Roman" w:hAnsi="Times New Roman" w:cs="Times New Roman"/>
          <w:sz w:val="24"/>
        </w:rPr>
        <w:t xml:space="preserve">inoculated by </w:t>
      </w:r>
      <w:r>
        <w:rPr>
          <w:rFonts w:ascii="Times New Roman" w:hAnsi="Times New Roman" w:cs="Times New Roman"/>
          <w:i/>
          <w:iCs/>
          <w:sz w:val="24"/>
        </w:rPr>
        <w:t>Cenococcum geophilum</w:t>
      </w:r>
      <w:r>
        <w:rPr>
          <w:rFonts w:ascii="Times New Roman" w:hAnsi="Times New Roman" w:cs="Times New Roman"/>
          <w:sz w:val="24"/>
        </w:rPr>
        <w:t xml:space="preserve"> </w:t>
      </w:r>
      <w:r>
        <w:rPr>
          <w:rFonts w:hint="eastAsia" w:ascii="Times New Roman" w:hAnsi="Times New Roman" w:cs="Times New Roman"/>
          <w:sz w:val="24"/>
        </w:rPr>
        <w:t xml:space="preserve">after 7 days of drought (field capacity 30%-35%) and well-watered (field capacity 85%-90%) treatments. Red spot indicates significant up-regulated genes after drought treatment; blue spot indicates significantly down-regulated genes; and gray spot indicates no-change genes. |log2Foldchange| </w:t>
      </w:r>
      <w:r>
        <w:rPr>
          <w:rFonts w:ascii="Times New Roman" w:hAnsi="Times New Roman" w:cs="Times New Roman"/>
          <w:sz w:val="24"/>
        </w:rPr>
        <w:t>≥</w:t>
      </w:r>
      <w:r>
        <w:rPr>
          <w:rFonts w:hint="eastAsia" w:ascii="Times New Roman" w:hAnsi="Times New Roman" w:cs="Times New Roman"/>
          <w:sz w:val="24"/>
        </w:rPr>
        <w:t xml:space="preserve"> 2 are used as the screening criteria of DEGs. </w:t>
      </w: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drawing>
          <wp:inline distT="0" distB="0" distL="114300" distR="114300">
            <wp:extent cx="5269230" cy="5770880"/>
            <wp:effectExtent l="0" t="0" r="7620" b="1270"/>
            <wp:docPr id="4" name="图片 4" descr="121Lvs57L.kkk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21Lvs57L.kkktif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770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Times New Roman" w:hAnsi="Times New Roman" w:cs="Times New Roman"/>
          <w:sz w:val="24"/>
          <w:szCs w:val="32"/>
        </w:rPr>
      </w:pPr>
      <w:r>
        <w:rPr>
          <w:rFonts w:hint="eastAsia" w:ascii="Times New Roman" w:hAnsi="Times New Roman" w:cs="Times New Roman"/>
          <w:b/>
          <w:bCs/>
          <w:sz w:val="24"/>
          <w:szCs w:val="32"/>
        </w:rPr>
        <w:t xml:space="preserve">Figure 6. </w:t>
      </w:r>
      <w:r>
        <w:rPr>
          <w:rFonts w:hint="eastAsia" w:ascii="Times New Roman" w:hAnsi="Times New Roman" w:cs="Times New Roman"/>
          <w:sz w:val="24"/>
          <w:szCs w:val="32"/>
        </w:rPr>
        <w:t xml:space="preserve">Gene ontology (GO) enrichment analysis of the </w:t>
      </w:r>
      <w:r>
        <w:rPr>
          <w:rFonts w:ascii="Times New Roman" w:hAnsi="Times New Roman" w:cs="Times New Roman"/>
          <w:sz w:val="24"/>
          <w:szCs w:val="32"/>
        </w:rPr>
        <w:t>differentially expressed genes</w:t>
      </w:r>
      <w:r>
        <w:rPr>
          <w:rFonts w:hint="eastAsia" w:ascii="Times New Roman" w:hAnsi="Times New Roman" w:cs="Times New Roman"/>
          <w:sz w:val="24"/>
          <w:szCs w:val="32"/>
        </w:rPr>
        <w:t xml:space="preserve"> </w:t>
      </w:r>
      <w:r>
        <w:rPr>
          <w:rFonts w:ascii="Times New Roman" w:hAnsi="Times New Roman" w:cs="Times New Roman"/>
          <w:sz w:val="24"/>
          <w:szCs w:val="32"/>
        </w:rPr>
        <w:t>(</w:t>
      </w:r>
      <w:r>
        <w:rPr>
          <w:rFonts w:hint="eastAsia" w:ascii="Times New Roman" w:hAnsi="Times New Roman" w:cs="Times New Roman"/>
          <w:sz w:val="24"/>
          <w:szCs w:val="32"/>
        </w:rPr>
        <w:t>DEGs</w:t>
      </w:r>
      <w:r>
        <w:rPr>
          <w:rFonts w:ascii="Times New Roman" w:hAnsi="Times New Roman" w:cs="Times New Roman"/>
          <w:sz w:val="24"/>
          <w:szCs w:val="32"/>
        </w:rPr>
        <w:t>)</w:t>
      </w:r>
      <w:r>
        <w:rPr>
          <w:rFonts w:hint="eastAsia" w:ascii="Times New Roman" w:hAnsi="Times New Roman" w:cs="Times New Roman"/>
          <w:sz w:val="24"/>
          <w:szCs w:val="32"/>
        </w:rPr>
        <w:t xml:space="preserve"> in shoots of drought-tolerant (Jacg121) </w:t>
      </w:r>
      <w:r>
        <w:rPr>
          <w:rFonts w:ascii="Times New Roman" w:hAnsi="Times New Roman" w:cs="Times New Roman"/>
          <w:sz w:val="24"/>
          <w:szCs w:val="32"/>
        </w:rPr>
        <w:t xml:space="preserve">(a) </w:t>
      </w:r>
      <w:r>
        <w:rPr>
          <w:rFonts w:hint="eastAsia" w:ascii="Times New Roman" w:hAnsi="Times New Roman" w:cs="Times New Roman"/>
          <w:sz w:val="24"/>
          <w:szCs w:val="32"/>
        </w:rPr>
        <w:t>and drought-</w:t>
      </w:r>
      <w:r>
        <w:rPr>
          <w:rFonts w:ascii="Times New Roman" w:hAnsi="Times New Roman" w:cs="Times New Roman"/>
          <w:sz w:val="24"/>
          <w:szCs w:val="32"/>
        </w:rPr>
        <w:t>sensitive</w:t>
      </w:r>
      <w:r>
        <w:rPr>
          <w:rFonts w:hint="eastAsia" w:ascii="Times New Roman" w:hAnsi="Times New Roman" w:cs="Times New Roman"/>
          <w:sz w:val="24"/>
          <w:szCs w:val="32"/>
        </w:rPr>
        <w:t xml:space="preserve"> (Chcg57) </w:t>
      </w:r>
      <w:r>
        <w:rPr>
          <w:rFonts w:ascii="Times New Roman" w:hAnsi="Times New Roman" w:cs="Times New Roman"/>
          <w:sz w:val="24"/>
          <w:szCs w:val="32"/>
        </w:rPr>
        <w:t xml:space="preserve">(b) </w:t>
      </w:r>
      <w:r>
        <w:rPr>
          <w:rFonts w:hint="eastAsia" w:ascii="Times New Roman" w:hAnsi="Times New Roman" w:cs="Times New Roman"/>
          <w:sz w:val="24"/>
          <w:szCs w:val="32"/>
        </w:rPr>
        <w:t xml:space="preserve">seedlings </w:t>
      </w:r>
      <w:r>
        <w:rPr>
          <w:rFonts w:ascii="Times New Roman" w:hAnsi="Times New Roman" w:cs="Times New Roman"/>
          <w:sz w:val="24"/>
          <w:szCs w:val="32"/>
        </w:rPr>
        <w:t xml:space="preserve">of </w:t>
      </w:r>
      <w:r>
        <w:rPr>
          <w:rFonts w:ascii="Times New Roman" w:hAnsi="Times New Roman" w:cs="Times New Roman"/>
          <w:i/>
          <w:iCs/>
          <w:sz w:val="24"/>
          <w:szCs w:val="32"/>
        </w:rPr>
        <w:t xml:space="preserve">Pinus massoniana </w:t>
      </w:r>
      <w:r>
        <w:rPr>
          <w:rFonts w:ascii="Times New Roman" w:hAnsi="Times New Roman" w:cs="Times New Roman"/>
          <w:sz w:val="24"/>
          <w:szCs w:val="32"/>
        </w:rPr>
        <w:t xml:space="preserve">inoculated by </w:t>
      </w:r>
      <w:r>
        <w:rPr>
          <w:rFonts w:ascii="Times New Roman" w:hAnsi="Times New Roman" w:cs="Times New Roman"/>
          <w:i/>
          <w:iCs/>
          <w:sz w:val="24"/>
          <w:szCs w:val="32"/>
        </w:rPr>
        <w:t>Cenococcum geophilum</w:t>
      </w:r>
      <w:r>
        <w:rPr>
          <w:rFonts w:ascii="Times New Roman" w:hAnsi="Times New Roman" w:cs="Times New Roman"/>
          <w:sz w:val="24"/>
          <w:szCs w:val="32"/>
        </w:rPr>
        <w:t xml:space="preserve"> </w:t>
      </w:r>
      <w:r>
        <w:rPr>
          <w:rFonts w:hint="eastAsia" w:ascii="Times New Roman" w:hAnsi="Times New Roman" w:cs="Times New Roman"/>
          <w:sz w:val="24"/>
          <w:szCs w:val="32"/>
        </w:rPr>
        <w:t xml:space="preserve">after 7 days of drought (field capacity 30%-35%) and well-watered (field capacity 85%-90%) treatments. The abscissa is the GO </w:t>
      </w:r>
      <w:r>
        <w:rPr>
          <w:rFonts w:ascii="Times New Roman" w:hAnsi="Times New Roman" w:cs="Times New Roman"/>
          <w:sz w:val="24"/>
          <w:szCs w:val="32"/>
        </w:rPr>
        <w:t>classification,</w:t>
      </w:r>
      <w:r>
        <w:rPr>
          <w:rFonts w:hint="eastAsia" w:ascii="Times New Roman" w:hAnsi="Times New Roman" w:cs="Times New Roman"/>
          <w:sz w:val="24"/>
          <w:szCs w:val="32"/>
        </w:rPr>
        <w:t xml:space="preserve"> and the ordinate is the number of genes.</w:t>
      </w: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drawing>
          <wp:inline distT="0" distB="0" distL="114300" distR="114300">
            <wp:extent cx="5269230" cy="5770880"/>
            <wp:effectExtent l="0" t="0" r="7620" b="1270"/>
            <wp:docPr id="17" name="图片 17" descr="121Rvs57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121Rvs57R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770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Times New Roman" w:hAnsi="Times New Roman" w:cs="Times New Roman"/>
          <w:sz w:val="24"/>
        </w:rPr>
      </w:pPr>
    </w:p>
    <w:p>
      <w:pPr>
        <w:jc w:val="left"/>
        <w:rPr>
          <w:rFonts w:ascii="Times New Roman" w:hAnsi="Times New Roman" w:cs="Times New Roman"/>
          <w:sz w:val="24"/>
          <w:szCs w:val="32"/>
        </w:rPr>
      </w:pPr>
      <w:r>
        <w:rPr>
          <w:rFonts w:hint="eastAsia" w:ascii="Times New Roman" w:hAnsi="Times New Roman" w:cs="Times New Roman"/>
          <w:b/>
          <w:bCs/>
          <w:sz w:val="24"/>
          <w:szCs w:val="32"/>
        </w:rPr>
        <w:t xml:space="preserve">Figure 7. </w:t>
      </w:r>
      <w:r>
        <w:rPr>
          <w:rFonts w:hint="eastAsia" w:ascii="Times New Roman" w:hAnsi="Times New Roman" w:cs="Times New Roman"/>
          <w:sz w:val="24"/>
          <w:szCs w:val="32"/>
        </w:rPr>
        <w:t xml:space="preserve">Gene ontology (GO) enrichment analysis of the </w:t>
      </w:r>
      <w:r>
        <w:rPr>
          <w:rFonts w:ascii="Times New Roman" w:hAnsi="Times New Roman" w:cs="Times New Roman"/>
          <w:sz w:val="24"/>
          <w:szCs w:val="32"/>
        </w:rPr>
        <w:t>differentially expressed genes</w:t>
      </w:r>
      <w:r>
        <w:rPr>
          <w:rFonts w:hint="eastAsia" w:ascii="Times New Roman" w:hAnsi="Times New Roman" w:cs="Times New Roman"/>
          <w:sz w:val="24"/>
          <w:szCs w:val="32"/>
        </w:rPr>
        <w:t xml:space="preserve"> </w:t>
      </w:r>
      <w:r>
        <w:rPr>
          <w:rFonts w:ascii="Times New Roman" w:hAnsi="Times New Roman" w:cs="Times New Roman"/>
          <w:sz w:val="24"/>
          <w:szCs w:val="32"/>
        </w:rPr>
        <w:t>(</w:t>
      </w:r>
      <w:r>
        <w:rPr>
          <w:rFonts w:hint="eastAsia" w:ascii="Times New Roman" w:hAnsi="Times New Roman" w:cs="Times New Roman"/>
          <w:sz w:val="24"/>
          <w:szCs w:val="32"/>
        </w:rPr>
        <w:t>DEGs</w:t>
      </w:r>
      <w:r>
        <w:rPr>
          <w:rFonts w:ascii="Times New Roman" w:hAnsi="Times New Roman" w:cs="Times New Roman"/>
          <w:sz w:val="24"/>
          <w:szCs w:val="32"/>
        </w:rPr>
        <w:t>)</w:t>
      </w:r>
      <w:r>
        <w:rPr>
          <w:rFonts w:hint="eastAsia" w:ascii="Times New Roman" w:hAnsi="Times New Roman" w:cs="Times New Roman"/>
          <w:sz w:val="24"/>
          <w:szCs w:val="32"/>
        </w:rPr>
        <w:t xml:space="preserve"> in roots of drought-tolerant (Jacg121) </w:t>
      </w:r>
      <w:r>
        <w:rPr>
          <w:rFonts w:ascii="Times New Roman" w:hAnsi="Times New Roman" w:cs="Times New Roman"/>
          <w:sz w:val="24"/>
          <w:szCs w:val="32"/>
        </w:rPr>
        <w:t xml:space="preserve">(a) </w:t>
      </w:r>
      <w:r>
        <w:rPr>
          <w:rFonts w:hint="eastAsia" w:ascii="Times New Roman" w:hAnsi="Times New Roman" w:cs="Times New Roman"/>
          <w:sz w:val="24"/>
          <w:szCs w:val="32"/>
        </w:rPr>
        <w:t>and drought-</w:t>
      </w:r>
      <w:r>
        <w:rPr>
          <w:rFonts w:ascii="Times New Roman" w:hAnsi="Times New Roman" w:cs="Times New Roman"/>
          <w:sz w:val="24"/>
          <w:szCs w:val="32"/>
        </w:rPr>
        <w:t>sensitive</w:t>
      </w:r>
      <w:r>
        <w:rPr>
          <w:rFonts w:hint="eastAsia" w:ascii="Times New Roman" w:hAnsi="Times New Roman" w:cs="Times New Roman"/>
          <w:sz w:val="24"/>
          <w:szCs w:val="32"/>
        </w:rPr>
        <w:t xml:space="preserve"> (Chcg57) </w:t>
      </w:r>
      <w:r>
        <w:rPr>
          <w:rFonts w:ascii="Times New Roman" w:hAnsi="Times New Roman" w:cs="Times New Roman"/>
          <w:sz w:val="24"/>
          <w:szCs w:val="32"/>
        </w:rPr>
        <w:t>(b)</w:t>
      </w:r>
      <w:r>
        <w:rPr>
          <w:rFonts w:hint="eastAsia" w:ascii="Times New Roman" w:hAnsi="Times New Roman" w:cs="Times New Roman"/>
          <w:sz w:val="24"/>
          <w:szCs w:val="32"/>
        </w:rPr>
        <w:t xml:space="preserve"> seedlings </w:t>
      </w:r>
      <w:r>
        <w:rPr>
          <w:rFonts w:ascii="Times New Roman" w:hAnsi="Times New Roman" w:cs="Times New Roman"/>
          <w:sz w:val="24"/>
          <w:szCs w:val="32"/>
        </w:rPr>
        <w:t xml:space="preserve">of </w:t>
      </w:r>
      <w:r>
        <w:rPr>
          <w:rFonts w:ascii="Times New Roman" w:hAnsi="Times New Roman" w:cs="Times New Roman"/>
          <w:i/>
          <w:iCs/>
          <w:sz w:val="24"/>
          <w:szCs w:val="32"/>
        </w:rPr>
        <w:t xml:space="preserve">Pinus massoniana </w:t>
      </w:r>
      <w:r>
        <w:rPr>
          <w:rFonts w:ascii="Times New Roman" w:hAnsi="Times New Roman" w:cs="Times New Roman"/>
          <w:sz w:val="24"/>
          <w:szCs w:val="32"/>
        </w:rPr>
        <w:t xml:space="preserve">inoculated by </w:t>
      </w:r>
      <w:r>
        <w:rPr>
          <w:rFonts w:ascii="Times New Roman" w:hAnsi="Times New Roman" w:cs="Times New Roman"/>
          <w:i/>
          <w:iCs/>
          <w:sz w:val="24"/>
          <w:szCs w:val="32"/>
        </w:rPr>
        <w:t>Cenococcum geophilum</w:t>
      </w:r>
      <w:r>
        <w:rPr>
          <w:rFonts w:ascii="Times New Roman" w:hAnsi="Times New Roman" w:cs="Times New Roman"/>
          <w:sz w:val="24"/>
          <w:szCs w:val="32"/>
        </w:rPr>
        <w:t xml:space="preserve"> </w:t>
      </w:r>
      <w:r>
        <w:rPr>
          <w:rFonts w:hint="eastAsia" w:ascii="Times New Roman" w:hAnsi="Times New Roman" w:cs="Times New Roman"/>
          <w:sz w:val="24"/>
          <w:szCs w:val="32"/>
        </w:rPr>
        <w:t>after 7 days of drought (field capacity 30%-35%) and well-watered (field capacity 85%-90%) treatments. The abscissa is the GO classification</w:t>
      </w:r>
      <w:r>
        <w:rPr>
          <w:rFonts w:ascii="Times New Roman" w:hAnsi="Times New Roman" w:cs="Times New Roman"/>
          <w:sz w:val="24"/>
          <w:szCs w:val="32"/>
        </w:rPr>
        <w:t>,</w:t>
      </w:r>
      <w:r>
        <w:rPr>
          <w:rFonts w:hint="eastAsia" w:ascii="Times New Roman" w:hAnsi="Times New Roman" w:cs="Times New Roman"/>
          <w:sz w:val="24"/>
          <w:szCs w:val="32"/>
        </w:rPr>
        <w:t xml:space="preserve"> and the ordinate is the number of genes.</w:t>
      </w: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drawing>
          <wp:inline distT="0" distB="0" distL="114300" distR="114300">
            <wp:extent cx="5274310" cy="3164205"/>
            <wp:effectExtent l="0" t="0" r="2540" b="17145"/>
            <wp:docPr id="21" name="图片 21" descr="d:\Users\PC\Desktop\zxh\KEGG(1).tifKEGG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d:\Users\PC\Desktop\zxh\KEGG(1).tifKEGG(1)"/>
                    <pic:cNvPicPr>
                      <a:picLocks noChangeAspect="1"/>
                    </pic:cNvPicPr>
                  </pic:nvPicPr>
                  <pic:blipFill>
                    <a:blip r:embed="rId11"/>
                    <a:srcRect l="10" r="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64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Times New Roman" w:hAnsi="Times New Roman" w:cs="Times New Roman"/>
          <w:sz w:val="24"/>
          <w:szCs w:val="32"/>
        </w:rPr>
      </w:pPr>
      <w:r>
        <w:rPr>
          <w:rFonts w:hint="eastAsia" w:ascii="Times New Roman" w:hAnsi="Times New Roman" w:cs="Times New Roman"/>
          <w:b/>
          <w:bCs/>
          <w:sz w:val="24"/>
          <w:szCs w:val="32"/>
        </w:rPr>
        <w:t xml:space="preserve">Figure 8. </w:t>
      </w:r>
      <w:r>
        <w:rPr>
          <w:rFonts w:hint="eastAsia" w:ascii="Times New Roman" w:hAnsi="Times New Roman" w:cs="Times New Roman"/>
          <w:sz w:val="24"/>
          <w:szCs w:val="32"/>
        </w:rPr>
        <w:t>The Kyoto Encyclopedia of Genes and Genomes (KEGG) enrichment analysis of</w:t>
      </w:r>
      <w:r>
        <w:rPr>
          <w:rFonts w:ascii="Times New Roman" w:hAnsi="Times New Roman" w:cs="Times New Roman"/>
          <w:sz w:val="24"/>
          <w:szCs w:val="32"/>
        </w:rPr>
        <w:t xml:space="preserve"> differentially expressed genes</w:t>
      </w:r>
      <w:r>
        <w:rPr>
          <w:rFonts w:hint="eastAsia" w:ascii="Times New Roman" w:hAnsi="Times New Roman" w:cs="Times New Roman"/>
          <w:sz w:val="24"/>
          <w:szCs w:val="32"/>
        </w:rPr>
        <w:t xml:space="preserve"> </w:t>
      </w:r>
      <w:r>
        <w:rPr>
          <w:rFonts w:ascii="Times New Roman" w:hAnsi="Times New Roman" w:cs="Times New Roman"/>
          <w:sz w:val="24"/>
          <w:szCs w:val="32"/>
        </w:rPr>
        <w:t>(</w:t>
      </w:r>
      <w:r>
        <w:rPr>
          <w:rFonts w:hint="eastAsia" w:ascii="Times New Roman" w:hAnsi="Times New Roman" w:cs="Times New Roman"/>
          <w:sz w:val="24"/>
          <w:szCs w:val="32"/>
        </w:rPr>
        <w:t>DEGs</w:t>
      </w:r>
      <w:r>
        <w:rPr>
          <w:rFonts w:ascii="Times New Roman" w:hAnsi="Times New Roman" w:cs="Times New Roman"/>
          <w:sz w:val="24"/>
          <w:szCs w:val="32"/>
        </w:rPr>
        <w:t>)</w:t>
      </w:r>
      <w:r>
        <w:rPr>
          <w:rFonts w:hint="eastAsia" w:ascii="Times New Roman" w:hAnsi="Times New Roman" w:cs="Times New Roman"/>
          <w:sz w:val="24"/>
          <w:szCs w:val="32"/>
        </w:rPr>
        <w:t xml:space="preserve"> in shoots and roots of drought-tolerant (Jacg121) </w:t>
      </w:r>
      <w:r>
        <w:rPr>
          <w:rFonts w:ascii="Times New Roman" w:hAnsi="Times New Roman" w:cs="Times New Roman"/>
          <w:sz w:val="24"/>
          <w:szCs w:val="32"/>
        </w:rPr>
        <w:t xml:space="preserve">(a, c) </w:t>
      </w:r>
      <w:r>
        <w:rPr>
          <w:rFonts w:hint="eastAsia" w:ascii="Times New Roman" w:hAnsi="Times New Roman" w:cs="Times New Roman"/>
          <w:sz w:val="24"/>
          <w:szCs w:val="32"/>
        </w:rPr>
        <w:t>and drought-</w:t>
      </w:r>
      <w:r>
        <w:rPr>
          <w:rFonts w:ascii="Times New Roman" w:hAnsi="Times New Roman" w:cs="Times New Roman"/>
          <w:sz w:val="24"/>
          <w:szCs w:val="32"/>
        </w:rPr>
        <w:t>sensitive</w:t>
      </w:r>
      <w:r>
        <w:rPr>
          <w:rFonts w:hint="eastAsia" w:ascii="Times New Roman" w:hAnsi="Times New Roman" w:cs="Times New Roman"/>
          <w:sz w:val="24"/>
          <w:szCs w:val="32"/>
        </w:rPr>
        <w:t xml:space="preserve"> (Chcg57) </w:t>
      </w:r>
      <w:r>
        <w:rPr>
          <w:rFonts w:ascii="Times New Roman" w:hAnsi="Times New Roman" w:cs="Times New Roman"/>
          <w:sz w:val="24"/>
          <w:szCs w:val="32"/>
        </w:rPr>
        <w:t xml:space="preserve">(b, d) </w:t>
      </w:r>
      <w:r>
        <w:rPr>
          <w:rFonts w:hint="eastAsia" w:ascii="Times New Roman" w:hAnsi="Times New Roman" w:cs="Times New Roman"/>
          <w:sz w:val="24"/>
          <w:szCs w:val="32"/>
        </w:rPr>
        <w:t>seedlings</w:t>
      </w:r>
      <w:r>
        <w:rPr>
          <w:rFonts w:ascii="Times New Roman" w:hAnsi="Times New Roman" w:cs="Times New Roman"/>
          <w:sz w:val="24"/>
          <w:szCs w:val="32"/>
        </w:rPr>
        <w:t xml:space="preserve"> of</w:t>
      </w:r>
      <w:r>
        <w:rPr>
          <w:rFonts w:hint="eastAsia" w:ascii="Times New Roman" w:hAnsi="Times New Roman" w:cs="Times New Roman"/>
          <w:sz w:val="24"/>
          <w:szCs w:val="32"/>
        </w:rPr>
        <w:t xml:space="preserve"> </w:t>
      </w:r>
      <w:r>
        <w:rPr>
          <w:rFonts w:ascii="Times New Roman" w:hAnsi="Times New Roman" w:cs="Times New Roman"/>
          <w:i/>
          <w:iCs/>
          <w:sz w:val="24"/>
          <w:szCs w:val="32"/>
        </w:rPr>
        <w:t xml:space="preserve">Pinus massoniana </w:t>
      </w:r>
      <w:r>
        <w:rPr>
          <w:rFonts w:ascii="Times New Roman" w:hAnsi="Times New Roman" w:cs="Times New Roman"/>
          <w:sz w:val="24"/>
          <w:szCs w:val="32"/>
        </w:rPr>
        <w:t xml:space="preserve">inoculated by </w:t>
      </w:r>
      <w:r>
        <w:rPr>
          <w:rFonts w:ascii="Times New Roman" w:hAnsi="Times New Roman" w:cs="Times New Roman"/>
          <w:i/>
          <w:iCs/>
          <w:sz w:val="24"/>
          <w:szCs w:val="32"/>
        </w:rPr>
        <w:t>Cenococcum geophilum</w:t>
      </w:r>
      <w:r>
        <w:rPr>
          <w:rFonts w:ascii="Times New Roman" w:hAnsi="Times New Roman" w:cs="Times New Roman"/>
          <w:sz w:val="24"/>
          <w:szCs w:val="32"/>
        </w:rPr>
        <w:t xml:space="preserve"> </w:t>
      </w:r>
      <w:r>
        <w:rPr>
          <w:rFonts w:hint="eastAsia" w:ascii="Times New Roman" w:hAnsi="Times New Roman" w:cs="Times New Roman"/>
          <w:sz w:val="24"/>
          <w:szCs w:val="32"/>
        </w:rPr>
        <w:t>after 7 days of drought (field capacity 30%-35%) and well-watered (field capacity 85%-90%) treatments. The size of the symbol represents the numbers of DEGs involved in the corresponding pathway.</w:t>
      </w:r>
    </w:p>
    <w:p>
      <w:pPr>
        <w:jc w:val="left"/>
        <w:rPr>
          <w:rFonts w:ascii="Times New Roman" w:hAnsi="Times New Roman" w:cs="Times New Roman"/>
          <w:sz w:val="24"/>
        </w:rPr>
      </w:pPr>
      <w:r>
        <w:rPr>
          <w:rFonts w:hint="eastAsia" w:ascii="Times New Roman" w:hAnsi="Times New Roman" w:cs="Times New Roman"/>
          <w:sz w:val="24"/>
        </w:rPr>
        <w:drawing>
          <wp:inline distT="0" distB="0" distL="114300" distR="114300">
            <wp:extent cx="5760085" cy="4607560"/>
            <wp:effectExtent l="0" t="0" r="12065" b="2540"/>
            <wp:docPr id="5" name="图片 5" descr="D:/Users/PC/Desktop/Cg耐旱文章图片/差异基因筛选.tif差异基因筛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D:/Users/PC/Desktop/Cg耐旱文章图片/差异基因筛选.tif差异基因筛选"/>
                    <pic:cNvPicPr>
                      <a:picLocks noChangeAspect="1"/>
                    </pic:cNvPicPr>
                  </pic:nvPicPr>
                  <pic:blipFill>
                    <a:blip r:embed="rId12"/>
                    <a:srcRect t="6" b="6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4607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Times New Roman" w:hAnsi="Times New Roman" w:cs="Times New Roman"/>
          <w:sz w:val="24"/>
          <w:szCs w:val="32"/>
        </w:rPr>
      </w:pPr>
      <w:r>
        <w:rPr>
          <w:rFonts w:hint="eastAsia" w:ascii="Times New Roman" w:hAnsi="Times New Roman" w:cs="Times New Roman"/>
          <w:b/>
          <w:bCs/>
          <w:sz w:val="24"/>
          <w:szCs w:val="32"/>
        </w:rPr>
        <w:t xml:space="preserve">Figure 9. </w:t>
      </w:r>
      <w:r>
        <w:rPr>
          <w:rFonts w:hint="eastAsia" w:ascii="Times New Roman" w:hAnsi="Times New Roman" w:cs="Times New Roman"/>
          <w:sz w:val="24"/>
          <w:szCs w:val="32"/>
        </w:rPr>
        <w:t>The heatmaps of part up-regulated or down-regulated</w:t>
      </w:r>
      <w:r>
        <w:rPr>
          <w:rFonts w:ascii="Times New Roman" w:hAnsi="Times New Roman" w:cs="Times New Roman"/>
          <w:sz w:val="24"/>
          <w:szCs w:val="32"/>
        </w:rPr>
        <w:t xml:space="preserve"> differentially expressed genes</w:t>
      </w:r>
      <w:r>
        <w:rPr>
          <w:rFonts w:hint="eastAsia" w:ascii="Times New Roman" w:hAnsi="Times New Roman" w:cs="Times New Roman"/>
          <w:sz w:val="24"/>
          <w:szCs w:val="32"/>
        </w:rPr>
        <w:t xml:space="preserve"> </w:t>
      </w:r>
      <w:r>
        <w:rPr>
          <w:rFonts w:ascii="Times New Roman" w:hAnsi="Times New Roman" w:cs="Times New Roman"/>
          <w:sz w:val="24"/>
          <w:szCs w:val="32"/>
        </w:rPr>
        <w:t>(</w:t>
      </w:r>
      <w:r>
        <w:rPr>
          <w:rFonts w:hint="eastAsia" w:ascii="Times New Roman" w:hAnsi="Times New Roman" w:cs="Times New Roman"/>
          <w:sz w:val="24"/>
          <w:szCs w:val="32"/>
        </w:rPr>
        <w:t>DEGs</w:t>
      </w:r>
      <w:r>
        <w:rPr>
          <w:rFonts w:ascii="Times New Roman" w:hAnsi="Times New Roman" w:cs="Times New Roman"/>
          <w:sz w:val="24"/>
          <w:szCs w:val="32"/>
        </w:rPr>
        <w:t>)</w:t>
      </w:r>
      <w:r>
        <w:rPr>
          <w:rFonts w:hint="eastAsia" w:ascii="Times New Roman" w:hAnsi="Times New Roman" w:cs="Times New Roman"/>
          <w:sz w:val="24"/>
          <w:szCs w:val="32"/>
        </w:rPr>
        <w:t xml:space="preserve"> in different pathways of drought-tolerant (Jacg121) and drought-</w:t>
      </w:r>
      <w:r>
        <w:rPr>
          <w:rFonts w:ascii="Times New Roman" w:hAnsi="Times New Roman" w:cs="Times New Roman"/>
          <w:sz w:val="24"/>
          <w:szCs w:val="32"/>
        </w:rPr>
        <w:t>sensitive</w:t>
      </w:r>
      <w:r>
        <w:rPr>
          <w:rFonts w:hint="eastAsia" w:ascii="Times New Roman" w:hAnsi="Times New Roman" w:cs="Times New Roman"/>
          <w:sz w:val="24"/>
          <w:szCs w:val="32"/>
        </w:rPr>
        <w:t xml:space="preserve"> (Chcg57) seedlings </w:t>
      </w:r>
      <w:r>
        <w:rPr>
          <w:rFonts w:ascii="Times New Roman" w:hAnsi="Times New Roman" w:cs="Times New Roman"/>
          <w:sz w:val="24"/>
          <w:szCs w:val="32"/>
        </w:rPr>
        <w:t xml:space="preserve">of </w:t>
      </w:r>
      <w:r>
        <w:rPr>
          <w:rFonts w:ascii="Times New Roman" w:hAnsi="Times New Roman" w:cs="Times New Roman"/>
          <w:i/>
          <w:iCs/>
          <w:sz w:val="24"/>
          <w:szCs w:val="32"/>
        </w:rPr>
        <w:t xml:space="preserve">Pinus massoniana </w:t>
      </w:r>
      <w:r>
        <w:rPr>
          <w:rFonts w:ascii="Times New Roman" w:hAnsi="Times New Roman" w:cs="Times New Roman"/>
          <w:sz w:val="24"/>
          <w:szCs w:val="32"/>
        </w:rPr>
        <w:t xml:space="preserve">inoculated by </w:t>
      </w:r>
      <w:r>
        <w:rPr>
          <w:rFonts w:ascii="Times New Roman" w:hAnsi="Times New Roman" w:cs="Times New Roman"/>
          <w:i/>
          <w:iCs/>
          <w:sz w:val="24"/>
          <w:szCs w:val="32"/>
        </w:rPr>
        <w:t>Cenococcum geophilum</w:t>
      </w:r>
      <w:r>
        <w:rPr>
          <w:rFonts w:ascii="Times New Roman" w:hAnsi="Times New Roman" w:cs="Times New Roman"/>
          <w:sz w:val="24"/>
          <w:szCs w:val="32"/>
        </w:rPr>
        <w:t xml:space="preserve"> </w:t>
      </w:r>
      <w:r>
        <w:rPr>
          <w:rFonts w:hint="eastAsia" w:ascii="Times New Roman" w:hAnsi="Times New Roman" w:cs="Times New Roman"/>
          <w:sz w:val="24"/>
          <w:szCs w:val="32"/>
        </w:rPr>
        <w:t>after 7 days of drought (field capacity 30%-35%) and well-watered (field capacity 85%-90%) treatments. The Y- and X-axes represent</w:t>
      </w:r>
      <w:r>
        <w:rPr>
          <w:rFonts w:ascii="Times New Roman" w:hAnsi="Times New Roman" w:cs="Times New Roman"/>
          <w:sz w:val="24"/>
          <w:szCs w:val="32"/>
        </w:rPr>
        <w:t xml:space="preserve"> </w:t>
      </w:r>
      <w:r>
        <w:rPr>
          <w:rFonts w:hint="eastAsia" w:ascii="Times New Roman" w:hAnsi="Times New Roman" w:cs="Times New Roman"/>
          <w:sz w:val="24"/>
          <w:szCs w:val="32"/>
        </w:rPr>
        <w:t>the DEGs and different samples, respectively. The different colors of the heatmaps, ranging from blue over white to red, represent scaled expression levels of genes with [log2 (FPKM + 1)] across different samples. DS, drought stress; WW, well-watered.</w:t>
      </w:r>
    </w:p>
    <w:p>
      <w:pPr>
        <w:jc w:val="left"/>
        <w:rPr>
          <w:rFonts w:ascii="Times New Roman" w:hAnsi="Times New Roman" w:cs="Times New Roman"/>
          <w:sz w:val="24"/>
        </w:rPr>
      </w:pPr>
      <w:r>
        <w:rPr>
          <w:rFonts w:hint="eastAsia" w:ascii="Times New Roman" w:hAnsi="Times New Roman" w:cs="Times New Roman"/>
          <w:sz w:val="24"/>
        </w:rPr>
        <w:drawing>
          <wp:inline distT="0" distB="0" distL="114300" distR="114300">
            <wp:extent cx="5753100" cy="6849110"/>
            <wp:effectExtent l="0" t="0" r="0" b="8890"/>
            <wp:docPr id="11" name="图片 11" descr="d:/Users/PC/Desktop/qPCR/qpcrDW.tifqpcrD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d:/Users/PC/Desktop/qPCR/qpcrDW.tifqpcrDW"/>
                    <pic:cNvPicPr>
                      <a:picLocks noChangeAspect="1"/>
                    </pic:cNvPicPr>
                  </pic:nvPicPr>
                  <pic:blipFill>
                    <a:blip r:embed="rId13"/>
                    <a:srcRect l="5" r="5"/>
                    <a:stretch>
                      <a:fillRect/>
                    </a:stretch>
                  </pic:blipFill>
                  <pic:spPr>
                    <a:xfrm>
                      <a:off x="0" y="0"/>
                      <a:ext cx="5753100" cy="6849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Times New Roman" w:hAnsi="Times New Roman" w:cs="Times New Roman"/>
          <w:sz w:val="24"/>
        </w:rPr>
      </w:pPr>
      <w:r>
        <w:rPr>
          <w:rFonts w:hint="eastAsia" w:ascii="Times New Roman" w:hAnsi="Times New Roman" w:cs="Times New Roman"/>
          <w:b/>
          <w:bCs/>
          <w:sz w:val="24"/>
          <w:szCs w:val="32"/>
        </w:rPr>
        <w:t xml:space="preserve">Figure 10. </w:t>
      </w:r>
      <w:r>
        <w:rPr>
          <w:rFonts w:hint="eastAsia" w:ascii="Times New Roman" w:hAnsi="Times New Roman" w:cs="Times New Roman"/>
          <w:sz w:val="24"/>
          <w:szCs w:val="32"/>
        </w:rPr>
        <w:t>The relative expression levels of six candidate genes in drought-tolerant (Jacg121) and drought-</w:t>
      </w:r>
      <w:r>
        <w:rPr>
          <w:rFonts w:ascii="Times New Roman" w:hAnsi="Times New Roman" w:cs="Times New Roman"/>
          <w:sz w:val="24"/>
          <w:szCs w:val="32"/>
        </w:rPr>
        <w:t>sensitive</w:t>
      </w:r>
      <w:r>
        <w:rPr>
          <w:rFonts w:hint="eastAsia" w:ascii="Times New Roman" w:hAnsi="Times New Roman" w:cs="Times New Roman"/>
          <w:sz w:val="24"/>
          <w:szCs w:val="32"/>
        </w:rPr>
        <w:t xml:space="preserve"> (Chcg57) seedlings </w:t>
      </w:r>
      <w:r>
        <w:rPr>
          <w:rFonts w:ascii="Times New Roman" w:hAnsi="Times New Roman" w:cs="Times New Roman"/>
          <w:sz w:val="24"/>
          <w:szCs w:val="32"/>
        </w:rPr>
        <w:t xml:space="preserve">of </w:t>
      </w:r>
      <w:r>
        <w:rPr>
          <w:rFonts w:ascii="Times New Roman" w:hAnsi="Times New Roman" w:cs="Times New Roman"/>
          <w:i/>
          <w:iCs/>
          <w:sz w:val="24"/>
          <w:szCs w:val="32"/>
        </w:rPr>
        <w:t xml:space="preserve">Pinus massoniana </w:t>
      </w:r>
      <w:r>
        <w:rPr>
          <w:rFonts w:ascii="Times New Roman" w:hAnsi="Times New Roman" w:cs="Times New Roman"/>
          <w:sz w:val="24"/>
          <w:szCs w:val="32"/>
        </w:rPr>
        <w:t xml:space="preserve">inoculated by </w:t>
      </w:r>
      <w:r>
        <w:rPr>
          <w:rFonts w:ascii="Times New Roman" w:hAnsi="Times New Roman" w:cs="Times New Roman"/>
          <w:i/>
          <w:iCs/>
          <w:sz w:val="24"/>
          <w:szCs w:val="32"/>
        </w:rPr>
        <w:t>Cenococcum geophilum</w:t>
      </w:r>
      <w:r>
        <w:rPr>
          <w:rFonts w:ascii="Times New Roman" w:hAnsi="Times New Roman" w:cs="Times New Roman"/>
          <w:sz w:val="24"/>
          <w:szCs w:val="32"/>
        </w:rPr>
        <w:t xml:space="preserve"> </w:t>
      </w:r>
      <w:r>
        <w:rPr>
          <w:rFonts w:hint="eastAsia" w:ascii="Times New Roman" w:hAnsi="Times New Roman" w:cs="Times New Roman"/>
          <w:sz w:val="24"/>
          <w:szCs w:val="32"/>
        </w:rPr>
        <w:t>were analyzed by RT-qPCR after 7 days of drought (field capacity 30%-35%) and well-watered (field capacity 85%-90%) treatments. The relative expression changes of candidate genes in different treatments were calculated by 2</w:t>
      </w:r>
      <w:r>
        <w:rPr>
          <w:rFonts w:hint="eastAsia" w:ascii="Times New Roman" w:hAnsi="Times New Roman" w:cs="Times New Roman"/>
          <w:sz w:val="24"/>
          <w:szCs w:val="32"/>
          <w:vertAlign w:val="superscript"/>
        </w:rPr>
        <w:t xml:space="preserve">- </w:t>
      </w:r>
      <w:r>
        <w:rPr>
          <w:rFonts w:ascii="Times New Roman" w:hAnsi="Times New Roman" w:cs="Times New Roman"/>
          <w:sz w:val="24"/>
          <w:szCs w:val="32"/>
          <w:vertAlign w:val="superscript"/>
        </w:rPr>
        <w:t>△△</w:t>
      </w:r>
      <w:r>
        <w:rPr>
          <w:rFonts w:hint="eastAsia" w:ascii="Times New Roman" w:hAnsi="Times New Roman" w:cs="Times New Roman"/>
          <w:sz w:val="24"/>
          <w:szCs w:val="32"/>
          <w:vertAlign w:val="superscript"/>
        </w:rPr>
        <w:t>Ct</w:t>
      </w:r>
      <w:r>
        <w:rPr>
          <w:rFonts w:hint="eastAsia" w:ascii="Times New Roman" w:hAnsi="Times New Roman" w:cs="Times New Roman"/>
          <w:sz w:val="24"/>
          <w:szCs w:val="32"/>
        </w:rPr>
        <w:t xml:space="preserve"> method and expressed as mean and </w:t>
      </w:r>
      <w:r>
        <w:rPr>
          <w:rFonts w:ascii="Times New Roman" w:hAnsi="Times New Roman" w:cs="Times New Roman"/>
          <w:sz w:val="24"/>
          <w:szCs w:val="32"/>
        </w:rPr>
        <w:t>±</w:t>
      </w:r>
      <w:r>
        <w:rPr>
          <w:rFonts w:hint="eastAsia" w:ascii="Times New Roman" w:hAnsi="Times New Roman" w:cs="Times New Roman"/>
          <w:sz w:val="24"/>
          <w:szCs w:val="32"/>
        </w:rPr>
        <w:t xml:space="preserve"> SE (n=3). The statistically significant difference between drought and well-watered treatments is tested by Student</w:t>
      </w:r>
      <w:r>
        <w:rPr>
          <w:rFonts w:ascii="Times New Roman" w:hAnsi="Times New Roman" w:cs="Times New Roman"/>
          <w:sz w:val="24"/>
          <w:szCs w:val="32"/>
        </w:rPr>
        <w:t>’</w:t>
      </w:r>
      <w:r>
        <w:rPr>
          <w:rFonts w:hint="eastAsia" w:ascii="Times New Roman" w:hAnsi="Times New Roman" w:cs="Times New Roman"/>
          <w:sz w:val="24"/>
          <w:szCs w:val="32"/>
        </w:rPr>
        <w:t xml:space="preserve"> s </w:t>
      </w:r>
      <w:r>
        <w:rPr>
          <w:rFonts w:hint="eastAsia" w:ascii="Times New Roman" w:hAnsi="Times New Roman" w:cs="Times New Roman"/>
          <w:i/>
          <w:iCs/>
          <w:sz w:val="24"/>
          <w:szCs w:val="32"/>
        </w:rPr>
        <w:t>t</w:t>
      </w:r>
      <w:r>
        <w:rPr>
          <w:rFonts w:hint="eastAsia" w:ascii="Times New Roman" w:hAnsi="Times New Roman" w:cs="Times New Roman"/>
          <w:sz w:val="24"/>
          <w:szCs w:val="32"/>
        </w:rPr>
        <w:t xml:space="preserve">-test (* </w:t>
      </w:r>
      <w:r>
        <w:rPr>
          <w:rFonts w:hint="eastAsia" w:ascii="Times New Roman" w:hAnsi="Times New Roman" w:cs="Times New Roman"/>
          <w:i/>
          <w:iCs/>
          <w:sz w:val="24"/>
          <w:szCs w:val="32"/>
        </w:rPr>
        <w:t>P</w:t>
      </w:r>
      <w:r>
        <w:rPr>
          <w:rFonts w:hint="eastAsia" w:ascii="Times New Roman" w:hAnsi="Times New Roman" w:cs="Times New Roman"/>
          <w:sz w:val="24"/>
          <w:szCs w:val="32"/>
        </w:rPr>
        <w:t xml:space="preserve">&lt;0.05; ** </w:t>
      </w:r>
      <w:r>
        <w:rPr>
          <w:rFonts w:hint="eastAsia" w:ascii="Times New Roman" w:hAnsi="Times New Roman" w:cs="Times New Roman"/>
          <w:i/>
          <w:iCs/>
          <w:sz w:val="24"/>
          <w:szCs w:val="32"/>
        </w:rPr>
        <w:t>P</w:t>
      </w:r>
      <w:r>
        <w:rPr>
          <w:rFonts w:hint="eastAsia" w:ascii="Times New Roman" w:hAnsi="Times New Roman" w:cs="Times New Roman"/>
          <w:sz w:val="24"/>
          <w:szCs w:val="32"/>
        </w:rPr>
        <w:t xml:space="preserve">&lt;0.01). WW, well-watered; DS, drought stress. </w:t>
      </w:r>
    </w:p>
    <w:p>
      <w:pPr>
        <w:rPr>
          <w:rFonts w:ascii="Times New Roman" w:hAnsi="Times New Roman" w:cs="Times New Roman"/>
        </w:rPr>
        <w:sectPr>
          <w:pgSz w:w="11906" w:h="16838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drawing>
          <wp:inline distT="0" distB="0" distL="114300" distR="114300">
            <wp:extent cx="3726815" cy="2942590"/>
            <wp:effectExtent l="0" t="0" r="6985" b="10160"/>
            <wp:docPr id="7" name="图片 7" descr="d:/Users/PC/Desktop/图误差棒加粗/差异基因数量.png差异基因数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d:/Users/PC/Desktop/图误差棒加粗/差异基因数量.png差异基因数量"/>
                    <pic:cNvPicPr>
                      <a:picLocks noChangeAspect="1"/>
                    </pic:cNvPicPr>
                  </pic:nvPicPr>
                  <pic:blipFill>
                    <a:blip r:embed="rId14"/>
                    <a:srcRect l="1543" r="1543"/>
                    <a:stretch>
                      <a:fillRect/>
                    </a:stretch>
                  </pic:blipFill>
                  <pic:spPr>
                    <a:xfrm>
                      <a:off x="0" y="0"/>
                      <a:ext cx="3726815" cy="2942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Supplemental </w:t>
      </w:r>
      <w:r>
        <w:rPr>
          <w:rFonts w:hint="eastAsia" w:ascii="Times New Roman" w:hAnsi="Times New Roman" w:cs="Times New Roman"/>
          <w:b/>
          <w:bCs/>
          <w:sz w:val="24"/>
          <w:szCs w:val="24"/>
        </w:rPr>
        <w:t>Figure S1.</w:t>
      </w:r>
      <w:r>
        <w:rPr>
          <w:rFonts w:hint="eastAsia"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The number of </w:t>
      </w:r>
      <w:r>
        <w:rPr>
          <w:rFonts w:hint="eastAsia" w:ascii="Times New Roman" w:hAnsi="Times New Roman" w:cs="Times New Roman"/>
          <w:sz w:val="24"/>
          <w:szCs w:val="24"/>
        </w:rPr>
        <w:t>DEG</w:t>
      </w:r>
      <w:r>
        <w:rPr>
          <w:rFonts w:ascii="Times New Roman" w:hAnsi="Times New Roman" w:cs="Times New Roman"/>
          <w:sz w:val="24"/>
          <w:szCs w:val="24"/>
        </w:rPr>
        <w:t xml:space="preserve">s in </w:t>
      </w:r>
      <w:r>
        <w:rPr>
          <w:rFonts w:hint="eastAsia" w:ascii="Times New Roman" w:hAnsi="Times New Roman" w:cs="Times New Roman"/>
          <w:sz w:val="24"/>
          <w:szCs w:val="24"/>
        </w:rPr>
        <w:t xml:space="preserve">highest </w:t>
      </w:r>
      <w:r>
        <w:rPr>
          <w:rFonts w:ascii="Times New Roman" w:hAnsi="Times New Roman" w:cs="Times New Roman"/>
          <w:sz w:val="24"/>
          <w:szCs w:val="24"/>
        </w:rPr>
        <w:t xml:space="preserve">drought-tolerant and </w:t>
      </w:r>
      <w:r>
        <w:rPr>
          <w:rFonts w:hint="eastAsia" w:ascii="Times New Roman" w:hAnsi="Times New Roman" w:cs="Times New Roman"/>
          <w:sz w:val="24"/>
          <w:szCs w:val="24"/>
        </w:rPr>
        <w:t xml:space="preserve">lowest </w:t>
      </w:r>
      <w:r>
        <w:rPr>
          <w:rFonts w:ascii="Times New Roman" w:hAnsi="Times New Roman" w:cs="Times New Roman"/>
          <w:sz w:val="24"/>
          <w:szCs w:val="24"/>
        </w:rPr>
        <w:t xml:space="preserve">drought-tolerant mycorrhizal seedlings under </w:t>
      </w:r>
      <w:r>
        <w:rPr>
          <w:rFonts w:hint="eastAsia" w:ascii="Times New Roman" w:hAnsi="Times New Roman" w:cs="Times New Roman"/>
          <w:sz w:val="24"/>
          <w:szCs w:val="24"/>
        </w:rPr>
        <w:t>drought (field capacity 30%-35%) and well-watered (field capacity 85%-90%) treatments. S, shoot; R, root.</w:t>
      </w: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jc w:val="lef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Supplemental</w:t>
      </w:r>
      <w:r>
        <w:rPr>
          <w:rFonts w:hint="eastAsia" w:ascii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</w:rPr>
        <w:t>Table</w:t>
      </w:r>
      <w:r>
        <w:rPr>
          <w:rFonts w:hint="eastAsia" w:ascii="Times New Roman" w:hAnsi="Times New Roman" w:cs="Times New Roman"/>
          <w:b/>
          <w:bCs/>
          <w:sz w:val="24"/>
          <w:szCs w:val="24"/>
        </w:rPr>
        <w:t xml:space="preserve"> S1. </w:t>
      </w:r>
      <w:r>
        <w:rPr>
          <w:rFonts w:hint="eastAsia" w:ascii="Times New Roman" w:hAnsi="Times New Roman" w:cs="Times New Roman"/>
          <w:sz w:val="24"/>
          <w:szCs w:val="24"/>
        </w:rPr>
        <w:t>G</w:t>
      </w:r>
      <w:r>
        <w:rPr>
          <w:rFonts w:ascii="Times New Roman" w:hAnsi="Times New Roman" w:cs="Times New Roman"/>
          <w:sz w:val="24"/>
          <w:szCs w:val="24"/>
        </w:rPr>
        <w:t>eographic</w:t>
      </w:r>
      <w:r>
        <w:rPr>
          <w:rFonts w:hint="eastAsia"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information of different </w:t>
      </w:r>
      <w:r>
        <w:rPr>
          <w:rFonts w:hint="eastAsia" w:ascii="Times New Roman" w:hAnsi="Times New Roman" w:eastAsia="ＭＳ 明朝" w:cs="Times New Roman"/>
          <w:sz w:val="24"/>
          <w:szCs w:val="24"/>
          <w:lang w:eastAsia="ja-JP"/>
        </w:rPr>
        <w:t>e</w:t>
      </w:r>
      <w:r>
        <w:rPr>
          <w:rFonts w:ascii="Times New Roman" w:hAnsi="Times New Roman" w:eastAsia="ＭＳ 明朝" w:cs="Times New Roman"/>
          <w:sz w:val="24"/>
          <w:szCs w:val="24"/>
          <w:lang w:eastAsia="ja-JP"/>
        </w:rPr>
        <w:t>cotypes</w:t>
      </w:r>
      <w:r>
        <w:rPr>
          <w:rFonts w:ascii="Times New Roman" w:hAnsi="Times New Roman" w:cs="Times New Roman"/>
          <w:sz w:val="24"/>
          <w:szCs w:val="24"/>
        </w:rPr>
        <w:t xml:space="preserve"> of </w:t>
      </w:r>
      <w:r>
        <w:rPr>
          <w:rFonts w:hint="eastAsia" w:ascii="Times New Roman" w:hAnsi="Times New Roman" w:cs="Times New Roman"/>
          <w:i/>
          <w:iCs/>
          <w:sz w:val="24"/>
          <w:szCs w:val="24"/>
          <w:lang w:eastAsia="en-US"/>
        </w:rPr>
        <w:t>Cenococcum</w:t>
      </w:r>
      <w:r>
        <w:rPr>
          <w:rFonts w:hint="eastAsia" w:ascii="Times New Roman" w:hAnsi="Times New Roman" w:cs="Times New Roman"/>
          <w:i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/>
          <w:iCs/>
          <w:sz w:val="24"/>
          <w:szCs w:val="24"/>
        </w:rPr>
        <w:t>geophilum</w:t>
      </w:r>
      <w:r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6"/>
        <w:tblW w:w="4446" w:type="dxa"/>
        <w:jc w:val="center"/>
        <w:shd w:val="clear" w:color="auto" w:fill="FFFFFF" w:themeFill="background1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80"/>
        <w:gridCol w:w="3366"/>
      </w:tblGrid>
      <w:tr>
        <w:tblPrEx>
          <w:shd w:val="clear" w:color="auto" w:fill="FFFFFF" w:themeFill="background1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5" w:hRule="atLeast"/>
          <w:jc w:val="center"/>
        </w:trPr>
        <w:tc>
          <w:tcPr>
            <w:tcW w:w="1080" w:type="dxa"/>
            <w:tcBorders>
              <w:top w:val="single" w:color="auto" w:sz="12" w:space="0"/>
              <w:left w:val="nil"/>
              <w:bottom w:val="single" w:color="auto" w:sz="8" w:space="0"/>
              <w:right w:val="nil"/>
            </w:tcBorders>
            <w:shd w:val="clear" w:color="auto" w:fill="FFFFFF" w:themeFill="background1"/>
            <w:noWrap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</w:rPr>
              <w:t>Isolate</w:t>
            </w:r>
          </w:p>
        </w:tc>
        <w:tc>
          <w:tcPr>
            <w:tcW w:w="3366" w:type="dxa"/>
            <w:tcBorders>
              <w:top w:val="single" w:color="auto" w:sz="12" w:space="0"/>
              <w:left w:val="nil"/>
              <w:bottom w:val="single" w:color="auto" w:sz="8" w:space="0"/>
              <w:right w:val="nil"/>
            </w:tcBorders>
            <w:shd w:val="clear" w:color="auto" w:fill="FFFFFF" w:themeFill="background1"/>
            <w:noWrap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</w:rPr>
              <w:t>Isolate location</w:t>
            </w:r>
          </w:p>
        </w:tc>
      </w:tr>
      <w:tr>
        <w:tblPrEx>
          <w:shd w:val="clear" w:color="auto" w:fill="FFFFFF" w:themeFill="background1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  <w:jc w:val="center"/>
        </w:trPr>
        <w:tc>
          <w:tcPr>
            <w:tcW w:w="0" w:type="auto"/>
            <w:tcBorders>
              <w:top w:val="single" w:color="auto" w:sz="8" w:space="0"/>
              <w:left w:val="nil"/>
              <w:bottom w:val="nil"/>
              <w:right w:val="nil"/>
            </w:tcBorders>
            <w:shd w:val="clear" w:color="auto" w:fill="FFFFFF" w:themeFill="background1"/>
            <w:noWrap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Ja</w:t>
            </w:r>
            <w:r>
              <w:rPr>
                <w:rFonts w:hint="eastAsia" w:ascii="Times New Roman" w:hAnsi="Times New Roman" w:cs="Times New Roman"/>
                <w:sz w:val="24"/>
                <w:szCs w:val="24"/>
              </w:rPr>
              <w:t>c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g16</w:t>
            </w:r>
          </w:p>
        </w:tc>
        <w:tc>
          <w:tcPr>
            <w:tcW w:w="3366" w:type="dxa"/>
            <w:tcBorders>
              <w:top w:val="single" w:color="auto" w:sz="8" w:space="0"/>
              <w:left w:val="nil"/>
              <w:bottom w:val="nil"/>
              <w:right w:val="nil"/>
            </w:tcBorders>
            <w:shd w:val="clear" w:color="auto" w:fill="FFFFFF" w:themeFill="background1"/>
            <w:noWrap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</w:rPr>
              <w:t>Miyasaki, Japan</w:t>
            </w:r>
          </w:p>
        </w:tc>
      </w:tr>
      <w:tr>
        <w:tblPrEx>
          <w:shd w:val="clear" w:color="auto" w:fill="FFFFFF" w:themeFill="background1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noWrap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Ja</w:t>
            </w:r>
            <w:r>
              <w:rPr>
                <w:rFonts w:hint="eastAsia" w:ascii="Times New Roman" w:hAnsi="Times New Roman" w:cs="Times New Roman"/>
                <w:sz w:val="24"/>
                <w:szCs w:val="24"/>
              </w:rPr>
              <w:t>c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g21</w:t>
            </w:r>
          </w:p>
        </w:tc>
        <w:tc>
          <w:tcPr>
            <w:tcW w:w="336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noWrap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</w:rPr>
              <w:t>Miyasaki, Japan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noWrap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Ja</w:t>
            </w:r>
            <w:r>
              <w:rPr>
                <w:rFonts w:hint="eastAsia" w:ascii="Times New Roman" w:hAnsi="Times New Roman" w:cs="Times New Roman"/>
                <w:sz w:val="24"/>
                <w:szCs w:val="24"/>
              </w:rPr>
              <w:t>c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g37</w:t>
            </w:r>
          </w:p>
        </w:tc>
        <w:tc>
          <w:tcPr>
            <w:tcW w:w="336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noWrap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</w:rPr>
              <w:t>Numazu Senbonhama, Japan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noWrap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Ja</w:t>
            </w:r>
            <w:r>
              <w:rPr>
                <w:rFonts w:hint="eastAsia" w:ascii="Times New Roman" w:hAnsi="Times New Roman" w:cs="Times New Roman"/>
                <w:sz w:val="24"/>
                <w:szCs w:val="24"/>
              </w:rPr>
              <w:t>c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g81</w:t>
            </w:r>
          </w:p>
        </w:tc>
        <w:tc>
          <w:tcPr>
            <w:tcW w:w="336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noWrap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Nagano, Japan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noWrap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Ja</w:t>
            </w:r>
            <w:r>
              <w:rPr>
                <w:rFonts w:hint="eastAsia" w:ascii="Times New Roman" w:hAnsi="Times New Roman" w:cs="Times New Roman"/>
                <w:sz w:val="24"/>
                <w:szCs w:val="24"/>
              </w:rPr>
              <w:t>c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g121</w:t>
            </w:r>
          </w:p>
        </w:tc>
        <w:tc>
          <w:tcPr>
            <w:tcW w:w="336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noWrap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Tokyo, Japan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noWrap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Ja</w:t>
            </w:r>
            <w:r>
              <w:rPr>
                <w:rFonts w:hint="eastAsia" w:ascii="Times New Roman" w:hAnsi="Times New Roman" w:cs="Times New Roman"/>
                <w:sz w:val="24"/>
                <w:szCs w:val="24"/>
              </w:rPr>
              <w:t>c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g189</w:t>
            </w:r>
          </w:p>
        </w:tc>
        <w:tc>
          <w:tcPr>
            <w:tcW w:w="336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noWrap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Tokyo, Japan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noWrap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Ja</w:t>
            </w:r>
            <w:r>
              <w:rPr>
                <w:rFonts w:hint="eastAsia" w:ascii="Times New Roman" w:hAnsi="Times New Roman" w:cs="Times New Roman"/>
                <w:sz w:val="24"/>
                <w:szCs w:val="24"/>
              </w:rPr>
              <w:t>c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g243</w:t>
            </w:r>
          </w:p>
        </w:tc>
        <w:tc>
          <w:tcPr>
            <w:tcW w:w="336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noWrap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The Ryukyus University, Japan</w:t>
            </w:r>
          </w:p>
        </w:tc>
      </w:tr>
      <w:tr>
        <w:tblPrEx>
          <w:shd w:val="clear" w:color="auto" w:fill="FFFFFF" w:themeFill="background1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  <w:jc w:val="center"/>
        </w:trPr>
        <w:tc>
          <w:tcPr>
            <w:tcW w:w="0" w:type="auto"/>
            <w:tcBorders>
              <w:top w:val="nil"/>
              <w:left w:val="nil"/>
              <w:bottom w:val="single" w:color="auto" w:sz="12" w:space="0"/>
              <w:right w:val="nil"/>
            </w:tcBorders>
            <w:shd w:val="clear" w:color="auto" w:fill="FFFFFF" w:themeFill="background1"/>
            <w:noWrap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Ch</w:t>
            </w:r>
            <w:r>
              <w:rPr>
                <w:rFonts w:hint="eastAsia" w:ascii="Times New Roman" w:hAnsi="Times New Roman" w:cs="Times New Roman"/>
                <w:sz w:val="24"/>
                <w:szCs w:val="24"/>
              </w:rPr>
              <w:t>c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g57</w:t>
            </w:r>
          </w:p>
        </w:tc>
        <w:tc>
          <w:tcPr>
            <w:tcW w:w="3366" w:type="dxa"/>
            <w:tcBorders>
              <w:top w:val="nil"/>
              <w:left w:val="nil"/>
              <w:bottom w:val="single" w:color="auto" w:sz="12" w:space="0"/>
              <w:right w:val="nil"/>
            </w:tcBorders>
            <w:shd w:val="clear" w:color="auto" w:fill="FFFFFF" w:themeFill="background1"/>
            <w:noWrap/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hint="eastAsia" w:ascii="Times New Roman" w:hAnsi="Times New Roman" w:cs="Times New Roman"/>
                <w:sz w:val="24"/>
                <w:szCs w:val="24"/>
              </w:rPr>
              <w:t>Qinghai Province, China</w:t>
            </w:r>
          </w:p>
        </w:tc>
      </w:tr>
    </w:tbl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rPr>
          <w:rFonts w:hint="eastAsia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Supplemental</w:t>
      </w:r>
      <w:r>
        <w:rPr>
          <w:rFonts w:hint="eastAsia" w:ascii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</w:rPr>
        <w:t>Table</w:t>
      </w:r>
      <w:r>
        <w:rPr>
          <w:rFonts w:hint="eastAsia" w:ascii="Times New Roman" w:hAnsi="Times New Roman" w:cs="Times New Roman"/>
          <w:b/>
          <w:bCs/>
          <w:sz w:val="24"/>
          <w:szCs w:val="24"/>
        </w:rPr>
        <w:t xml:space="preserve"> S2.</w:t>
      </w:r>
      <w:r>
        <w:rPr>
          <w:rFonts w:ascii="Times New Roman" w:hAnsi="Times New Roman" w:cs="Times New Roman"/>
          <w:sz w:val="24"/>
          <w:szCs w:val="24"/>
        </w:rPr>
        <w:t xml:space="preserve"> Correlation coefficient matrix of single index of different ecotypes mycorrhizal seedlings after 7 days of drought stress (field capacity 30%-35%)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.</w:t>
      </w:r>
    </w:p>
    <w:tbl>
      <w:tblPr>
        <w:tblStyle w:val="6"/>
        <w:tblW w:w="14865" w:type="dxa"/>
        <w:jc w:val="center"/>
        <w:tblBorders>
          <w:top w:val="single" w:color="000000" w:sz="12" w:space="0"/>
          <w:left w:val="none" w:color="auto" w:sz="0" w:space="0"/>
          <w:bottom w:val="single" w:color="000000" w:sz="12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76"/>
        <w:gridCol w:w="885"/>
        <w:gridCol w:w="885"/>
        <w:gridCol w:w="801"/>
        <w:gridCol w:w="885"/>
        <w:gridCol w:w="705"/>
        <w:gridCol w:w="801"/>
        <w:gridCol w:w="885"/>
        <w:gridCol w:w="816"/>
        <w:gridCol w:w="801"/>
        <w:gridCol w:w="817"/>
        <w:gridCol w:w="801"/>
        <w:gridCol w:w="817"/>
        <w:gridCol w:w="857"/>
        <w:gridCol w:w="876"/>
        <w:gridCol w:w="801"/>
        <w:gridCol w:w="807"/>
        <w:gridCol w:w="711"/>
        <w:gridCol w:w="657"/>
      </w:tblGrid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645" w:type="dxa"/>
            <w:tcBorders>
              <w:bottom w:val="single" w:color="000000" w:sz="8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Index</w:t>
            </w:r>
          </w:p>
        </w:tc>
        <w:tc>
          <w:tcPr>
            <w:tcW w:w="885" w:type="dxa"/>
            <w:tcBorders>
              <w:bottom w:val="single" w:color="000000" w:sz="8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SWR</w:t>
            </w:r>
          </w:p>
        </w:tc>
        <w:tc>
          <w:tcPr>
            <w:tcW w:w="885" w:type="dxa"/>
            <w:tcBorders>
              <w:bottom w:val="single" w:color="000000" w:sz="8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RWC</w:t>
            </w:r>
          </w:p>
        </w:tc>
        <w:tc>
          <w:tcPr>
            <w:tcW w:w="795" w:type="dxa"/>
            <w:tcBorders>
              <w:bottom w:val="single" w:color="000000" w:sz="8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Pn</w:t>
            </w:r>
          </w:p>
        </w:tc>
        <w:tc>
          <w:tcPr>
            <w:tcW w:w="885" w:type="dxa"/>
            <w:tcBorders>
              <w:bottom w:val="single" w:color="000000" w:sz="8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Gs</w:t>
            </w:r>
          </w:p>
        </w:tc>
        <w:tc>
          <w:tcPr>
            <w:tcW w:w="705" w:type="dxa"/>
            <w:tcBorders>
              <w:bottom w:val="single" w:color="000000" w:sz="8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Ci</w:t>
            </w:r>
          </w:p>
        </w:tc>
        <w:tc>
          <w:tcPr>
            <w:tcW w:w="795" w:type="dxa"/>
            <w:tcBorders>
              <w:bottom w:val="single" w:color="000000" w:sz="8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Tr</w:t>
            </w:r>
          </w:p>
        </w:tc>
        <w:tc>
          <w:tcPr>
            <w:tcW w:w="885" w:type="dxa"/>
            <w:tcBorders>
              <w:bottom w:val="single" w:color="000000" w:sz="8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CAT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(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S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)</w:t>
            </w:r>
          </w:p>
        </w:tc>
        <w:tc>
          <w:tcPr>
            <w:tcW w:w="705" w:type="dxa"/>
            <w:tcBorders>
              <w:bottom w:val="single" w:color="000000" w:sz="8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CAT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(R)</w:t>
            </w:r>
          </w:p>
        </w:tc>
        <w:tc>
          <w:tcPr>
            <w:tcW w:w="795" w:type="dxa"/>
            <w:tcBorders>
              <w:bottom w:val="single" w:color="000000" w:sz="8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POD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(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S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)</w:t>
            </w:r>
          </w:p>
        </w:tc>
        <w:tc>
          <w:tcPr>
            <w:tcW w:w="795" w:type="dxa"/>
            <w:tcBorders>
              <w:bottom w:val="single" w:color="000000" w:sz="8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POD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(R)</w:t>
            </w:r>
          </w:p>
        </w:tc>
        <w:tc>
          <w:tcPr>
            <w:tcW w:w="795" w:type="dxa"/>
            <w:tcBorders>
              <w:bottom w:val="single" w:color="000000" w:sz="8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SOD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(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S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)</w:t>
            </w:r>
          </w:p>
        </w:tc>
        <w:tc>
          <w:tcPr>
            <w:tcW w:w="795" w:type="dxa"/>
            <w:tcBorders>
              <w:bottom w:val="single" w:color="000000" w:sz="8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SOD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(R)</w:t>
            </w:r>
          </w:p>
        </w:tc>
        <w:tc>
          <w:tcPr>
            <w:tcW w:w="795" w:type="dxa"/>
            <w:tcBorders>
              <w:bottom w:val="single" w:color="000000" w:sz="8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MDA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(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S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)</w:t>
            </w:r>
          </w:p>
        </w:tc>
        <w:tc>
          <w:tcPr>
            <w:tcW w:w="795" w:type="dxa"/>
            <w:tcBorders>
              <w:bottom w:val="single" w:color="000000" w:sz="8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MDA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(R)</w:t>
            </w:r>
          </w:p>
        </w:tc>
        <w:tc>
          <w:tcPr>
            <w:tcW w:w="795" w:type="dxa"/>
            <w:tcBorders>
              <w:bottom w:val="single" w:color="000000" w:sz="8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PRO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(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S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)</w:t>
            </w:r>
          </w:p>
        </w:tc>
        <w:tc>
          <w:tcPr>
            <w:tcW w:w="795" w:type="dxa"/>
            <w:tcBorders>
              <w:bottom w:val="single" w:color="000000" w:sz="8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PRO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(R)</w:t>
            </w:r>
          </w:p>
        </w:tc>
        <w:tc>
          <w:tcPr>
            <w:tcW w:w="705" w:type="dxa"/>
            <w:tcBorders>
              <w:bottom w:val="single" w:color="000000" w:sz="8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SP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(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S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)</w:t>
            </w:r>
          </w:p>
        </w:tc>
        <w:tc>
          <w:tcPr>
            <w:tcW w:w="615" w:type="dxa"/>
            <w:tcBorders>
              <w:bottom w:val="single" w:color="000000" w:sz="8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SP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(R)</w:t>
            </w:r>
          </w:p>
        </w:tc>
      </w:tr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0" w:type="auto"/>
            <w:tcBorders>
              <w:top w:val="single" w:color="000000" w:sz="8" w:space="0"/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SWR</w:t>
            </w:r>
          </w:p>
        </w:tc>
        <w:tc>
          <w:tcPr>
            <w:tcW w:w="0" w:type="auto"/>
            <w:tcBorders>
              <w:top w:val="single" w:color="000000" w:sz="8" w:space="0"/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1.000</w:t>
            </w:r>
          </w:p>
        </w:tc>
        <w:tc>
          <w:tcPr>
            <w:tcW w:w="0" w:type="auto"/>
            <w:tcBorders>
              <w:top w:val="single" w:color="000000" w:sz="8" w:space="0"/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8" w:space="0"/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8" w:space="0"/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8" w:space="0"/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8" w:space="0"/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8" w:space="0"/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8" w:space="0"/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8" w:space="0"/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8" w:space="0"/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8" w:space="0"/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8" w:space="0"/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8" w:space="0"/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8" w:space="0"/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8" w:space="0"/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8" w:space="0"/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8" w:space="0"/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color="000000" w:sz="8" w:space="0"/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</w:tr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RWC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0.963**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1.000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</w:tr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Pn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0.672*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0.611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1.000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</w:tr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Gs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0.801**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0.787*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0.717*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1.000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</w:tr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Ci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0.670*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0.672*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0.121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0.697*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1.000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</w:tr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Tr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0.582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0.576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0.670*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0.929**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0.500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1.000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</w:tr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CAT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(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S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)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-0.666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-0.567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-0.757*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-0.457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0.008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-0.353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1.000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</w:tr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CAT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(R)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-0.693*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-0.585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-0.735*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-0.360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0.038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-0.236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0.919**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1.000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</w:tr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POD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(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S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)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0.624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0.618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0.307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0.724*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0.586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0.711*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-0.396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-0.307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1.000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</w:tr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POD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(R)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0.572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0.559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0.443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0.740*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0.468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0.8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00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**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-0.395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-0.333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0.943**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1.000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</w:tr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SOD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(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S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)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0.666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0.636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0.650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0.873**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0.451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0.903**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-0.479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-0.446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0.836**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0.865**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1.000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</w:tr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SOD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(R)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0.869**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0.822**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0.902**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0.842**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0.361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0.741*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-0.823**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-0.77*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0.563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0.584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0.785*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1.000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</w:tr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MDA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(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S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)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-0.761*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-0.707*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-0.415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-0.544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-0.490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-0.478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0.471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0.540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-0.520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-0.56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-0.481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-0.607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1.000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</w:tr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MDA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(R)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-0.892**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-0.837**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-0.743*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-0.819**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-0.486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-0.729*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0.725*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0.685*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-0.596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-0.596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-0.741*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-0.93**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0.819**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1.000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</w:tr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P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ro(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S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)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0.779*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0.780*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0.747*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0.953**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0.557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0.894**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-0.503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-0.438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0.661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0.655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0.902**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0.888**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-0.480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-0.84**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1.000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</w:tr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P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ro(R)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0.702*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0.726*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0.661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0.927**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0.555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0.882**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-0.411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-0.343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0.710*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0.687*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0.921**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0.809**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-0.355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-0.73*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0.979**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1.000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</w:tr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SP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(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S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)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0.611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0.600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0.648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0.864**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0.450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0.865**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-0.367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-0.345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0.660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0.661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0.940**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0.760*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-0.306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-0.678*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0.945**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0.970**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1.000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</w:p>
        </w:tc>
      </w:tr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SP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(R)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0.812**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0.842**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0.476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0.709*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0.500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0.601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-0.545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-0.578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0.809**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0.713*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0.819**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0.755*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-0.580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-0.754*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0.789**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0.803**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0.755*</w:t>
            </w:r>
          </w:p>
        </w:tc>
        <w:tc>
          <w:tcPr>
            <w:tcW w:w="0" w:type="auto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18"/>
                <w:szCs w:val="18"/>
                <w:lang w:bidi="ar"/>
              </w:rPr>
              <w:t>1.000</w:t>
            </w:r>
          </w:p>
        </w:tc>
      </w:tr>
    </w:tbl>
    <w:p>
      <w:pPr>
        <w:rPr>
          <w:rFonts w:ascii="Times New Roman" w:hAnsi="Times New Roman" w:cs="Times New Roman"/>
          <w:sz w:val="24"/>
          <w:szCs w:val="32"/>
        </w:rPr>
      </w:pPr>
      <w:r>
        <w:rPr>
          <w:rFonts w:hint="eastAsia" w:ascii="Times New Roman" w:hAnsi="Times New Roman" w:cs="Times New Roman"/>
          <w:sz w:val="24"/>
          <w:szCs w:val="32"/>
        </w:rPr>
        <w:t xml:space="preserve">Note: </w:t>
      </w:r>
      <w:r>
        <w:rPr>
          <w:rFonts w:ascii="Times New Roman" w:hAnsi="Times New Roman" w:cs="Times New Roman"/>
          <w:sz w:val="24"/>
          <w:szCs w:val="32"/>
        </w:rPr>
        <w:t>SWC and RWC, shoot and root</w:t>
      </w:r>
      <w:r>
        <w:rPr>
          <w:rFonts w:hint="eastAsia" w:ascii="Times New Roman" w:hAnsi="Times New Roman" w:cs="Times New Roman"/>
          <w:sz w:val="24"/>
          <w:szCs w:val="32"/>
        </w:rPr>
        <w:t xml:space="preserve"> </w:t>
      </w:r>
      <w:r>
        <w:rPr>
          <w:rFonts w:ascii="Times New Roman" w:hAnsi="Times New Roman" w:cs="Times New Roman"/>
          <w:sz w:val="24"/>
          <w:szCs w:val="32"/>
        </w:rPr>
        <w:t xml:space="preserve">water contents; Pn, net photosynthetic rate; </w:t>
      </w:r>
      <w:r>
        <w:rPr>
          <w:rFonts w:ascii="Times New Roman" w:hAnsi="Times New Roman" w:eastAsia="宋体" w:cs="Times New Roman"/>
          <w:sz w:val="24"/>
          <w:szCs w:val="24"/>
          <w:lang w:bidi="ar"/>
        </w:rPr>
        <w:t>Gs, stomatal conductance; Ci, intercellular CO</w:t>
      </w:r>
      <w:r>
        <w:rPr>
          <w:rFonts w:ascii="Times New Roman" w:hAnsi="Times New Roman" w:eastAsia="宋体" w:cs="Times New Roman"/>
          <w:sz w:val="24"/>
          <w:szCs w:val="24"/>
          <w:vertAlign w:val="subscript"/>
          <w:lang w:bidi="ar"/>
        </w:rPr>
        <w:t>2</w:t>
      </w:r>
      <w:r>
        <w:rPr>
          <w:rFonts w:ascii="Times New Roman" w:hAnsi="Times New Roman" w:eastAsia="宋体" w:cs="Times New Roman"/>
          <w:sz w:val="24"/>
          <w:szCs w:val="24"/>
          <w:lang w:bidi="ar"/>
        </w:rPr>
        <w:t xml:space="preserve"> concentration; Tr, transpiration rate;</w:t>
      </w:r>
      <w:r>
        <w:rPr>
          <w:rFonts w:ascii="Times New Roman" w:hAnsi="Times New Roman" w:cs="Times New Roman"/>
          <w:sz w:val="24"/>
          <w:szCs w:val="32"/>
        </w:rPr>
        <w:t xml:space="preserve"> CAT, POD, and SOD, catalase, peroxidase, and superoxide dismutase activities; Pro, proline content; SP and SP, soluble protein contents; MDA, malondialdehyde (MDA) contents</w:t>
      </w:r>
      <w:r>
        <w:rPr>
          <w:rFonts w:hint="eastAsia" w:ascii="Times New Roman" w:hAnsi="Times New Roman" w:cs="Times New Roman"/>
          <w:sz w:val="24"/>
          <w:szCs w:val="32"/>
        </w:rPr>
        <w:t xml:space="preserve">, S, shoot; R, root. * and ** mean significant differences at the levels of </w:t>
      </w:r>
      <w:r>
        <w:rPr>
          <w:rFonts w:hint="eastAsia" w:ascii="Times New Roman" w:hAnsi="Times New Roman" w:cs="Times New Roman"/>
          <w:i/>
          <w:iCs/>
          <w:sz w:val="24"/>
          <w:szCs w:val="32"/>
        </w:rPr>
        <w:t xml:space="preserve">P </w:t>
      </w:r>
      <w:r>
        <w:rPr>
          <w:rFonts w:hint="eastAsia" w:ascii="Times New Roman" w:hAnsi="Times New Roman" w:cs="Times New Roman"/>
          <w:sz w:val="24"/>
          <w:szCs w:val="32"/>
        </w:rPr>
        <w:t xml:space="preserve">&lt; 0.05 and </w:t>
      </w:r>
      <w:r>
        <w:rPr>
          <w:rFonts w:hint="eastAsia" w:ascii="Times New Roman" w:hAnsi="Times New Roman" w:cs="Times New Roman"/>
          <w:i/>
          <w:iCs/>
          <w:sz w:val="24"/>
          <w:szCs w:val="32"/>
        </w:rPr>
        <w:t xml:space="preserve">P </w:t>
      </w:r>
      <w:r>
        <w:rPr>
          <w:rFonts w:hint="eastAsia" w:ascii="Times New Roman" w:hAnsi="Times New Roman" w:cs="Times New Roman"/>
          <w:sz w:val="24"/>
          <w:szCs w:val="32"/>
        </w:rPr>
        <w:t>&lt; 0.01, respectively.</w:t>
      </w:r>
    </w:p>
    <w:p/>
    <w:p>
      <w:pPr>
        <w:rPr>
          <w:rFonts w:ascii="Times New Roman" w:hAnsi="Times New Roman" w:cs="Times New Roman"/>
          <w:b/>
          <w:bCs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</w:p>
    <w:p>
      <w:pPr>
        <w:rPr>
          <w:rFonts w:hint="eastAsia" w:eastAsiaTheme="minorEastAsia"/>
          <w:b/>
          <w:bCs/>
          <w:sz w:val="24"/>
          <w:szCs w:val="24"/>
          <w:lang w:val="en-US" w:eastAsia="zh-CN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Supplemental Table S</w:t>
      </w:r>
      <w:r>
        <w:rPr>
          <w:rFonts w:hint="eastAsia" w:ascii="Times New Roman" w:hAnsi="Times New Roman" w:cs="Times New Roman"/>
          <w:b/>
          <w:bCs/>
          <w:sz w:val="24"/>
          <w:szCs w:val="24"/>
        </w:rPr>
        <w:t>3.</w:t>
      </w:r>
      <w:r>
        <w:rPr>
          <w:rFonts w:ascii="Times New Roman" w:hAnsi="Times New Roman" w:cs="Times New Roman"/>
          <w:sz w:val="24"/>
          <w:szCs w:val="24"/>
        </w:rPr>
        <w:t xml:space="preserve"> The index coefficient and proportion of comprehensive coefficient </w:t>
      </w:r>
      <w:r>
        <w:rPr>
          <w:rFonts w:ascii="Times New Roman" w:hAnsi="Times New Roman" w:cs="Times New Roman"/>
          <w:i/>
          <w:iCs/>
          <w:sz w:val="24"/>
          <w:szCs w:val="24"/>
        </w:rPr>
        <w:t>C</w:t>
      </w:r>
      <w:r>
        <w:rPr>
          <w:rFonts w:hint="eastAsia" w:ascii="Times New Roman" w:hAnsi="Times New Roman" w:cs="Times New Roman"/>
          <w:i/>
          <w:iCs/>
          <w:sz w:val="24"/>
          <w:szCs w:val="24"/>
        </w:rPr>
        <w:t>I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(comprehensive </w:t>
      </w:r>
      <w:r>
        <w:rPr>
          <w:rFonts w:hint="eastAsia" w:ascii="Times New Roman" w:hAnsi="Times New Roman" w:cs="Times New Roman"/>
          <w:sz w:val="24"/>
          <w:szCs w:val="24"/>
        </w:rPr>
        <w:t>index</w:t>
      </w:r>
      <w:r>
        <w:rPr>
          <w:rFonts w:ascii="Times New Roman" w:hAnsi="Times New Roman" w:cs="Times New Roman"/>
          <w:sz w:val="24"/>
          <w:szCs w:val="24"/>
        </w:rPr>
        <w:t>)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.</w:t>
      </w:r>
    </w:p>
    <w:tbl>
      <w:tblPr>
        <w:tblStyle w:val="6"/>
        <w:tblW w:w="6458" w:type="dxa"/>
        <w:jc w:val="center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218"/>
        <w:gridCol w:w="1080"/>
        <w:gridCol w:w="1080"/>
        <w:gridCol w:w="1080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3218" w:type="dxa"/>
            <w:tcBorders>
              <w:top w:val="single" w:color="000000" w:sz="12" w:space="0"/>
              <w:left w:val="nil"/>
              <w:bottom w:val="single" w:color="000000" w:sz="8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Principle factors</w:t>
            </w:r>
          </w:p>
        </w:tc>
        <w:tc>
          <w:tcPr>
            <w:tcW w:w="1080" w:type="dxa"/>
            <w:tcBorders>
              <w:top w:val="single" w:color="000000" w:sz="12" w:space="0"/>
              <w:left w:val="nil"/>
              <w:bottom w:val="single" w:color="000000" w:sz="8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i/>
                <w:iCs/>
                <w:color w:val="000000"/>
                <w:kern w:val="0"/>
                <w:sz w:val="24"/>
                <w:szCs w:val="24"/>
                <w:lang w:bidi="ar"/>
              </w:rPr>
              <w:t>C</w:t>
            </w:r>
            <w:r>
              <w:rPr>
                <w:rFonts w:hint="eastAsia" w:ascii="Times New Roman" w:hAnsi="Times New Roman" w:eastAsia="宋体" w:cs="Times New Roman"/>
                <w:i/>
                <w:iCs/>
                <w:color w:val="000000"/>
                <w:kern w:val="0"/>
                <w:sz w:val="24"/>
                <w:szCs w:val="24"/>
                <w:lang w:bidi="ar"/>
              </w:rPr>
              <w:t>I</w:t>
            </w:r>
            <w:r>
              <w:rPr>
                <w:rFonts w:ascii="Times New Roman" w:hAnsi="Times New Roman" w:eastAsia="宋体" w:cs="Times New Roman"/>
                <w:i/>
                <w:iCs/>
                <w:color w:val="000000"/>
                <w:kern w:val="0"/>
                <w:sz w:val="24"/>
                <w:szCs w:val="24"/>
                <w:vertAlign w:val="subscript"/>
                <w:lang w:bidi="ar"/>
              </w:rPr>
              <w:t>1</w:t>
            </w:r>
          </w:p>
        </w:tc>
        <w:tc>
          <w:tcPr>
            <w:tcW w:w="1080" w:type="dxa"/>
            <w:tcBorders>
              <w:top w:val="single" w:color="000000" w:sz="12" w:space="0"/>
              <w:left w:val="nil"/>
              <w:bottom w:val="single" w:color="000000" w:sz="8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i/>
                <w:iCs/>
                <w:color w:val="000000"/>
                <w:kern w:val="0"/>
                <w:sz w:val="24"/>
                <w:szCs w:val="24"/>
                <w:lang w:bidi="ar"/>
              </w:rPr>
              <w:t>C</w:t>
            </w:r>
            <w:r>
              <w:rPr>
                <w:rFonts w:hint="eastAsia" w:ascii="Times New Roman" w:hAnsi="Times New Roman" w:eastAsia="宋体" w:cs="Times New Roman"/>
                <w:i/>
                <w:iCs/>
                <w:color w:val="000000"/>
                <w:kern w:val="0"/>
                <w:sz w:val="24"/>
                <w:szCs w:val="24"/>
                <w:lang w:bidi="ar"/>
              </w:rPr>
              <w:t>I</w:t>
            </w:r>
            <w:r>
              <w:rPr>
                <w:rFonts w:ascii="Times New Roman" w:hAnsi="Times New Roman" w:eastAsia="宋体" w:cs="Times New Roman"/>
                <w:i/>
                <w:iCs/>
                <w:color w:val="000000"/>
                <w:kern w:val="0"/>
                <w:sz w:val="24"/>
                <w:szCs w:val="24"/>
                <w:vertAlign w:val="subscript"/>
                <w:lang w:bidi="ar"/>
              </w:rPr>
              <w:t>2</w:t>
            </w:r>
          </w:p>
        </w:tc>
        <w:tc>
          <w:tcPr>
            <w:tcW w:w="1080" w:type="dxa"/>
            <w:tcBorders>
              <w:top w:val="single" w:color="000000" w:sz="12" w:space="0"/>
              <w:left w:val="nil"/>
              <w:bottom w:val="single" w:color="000000" w:sz="8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i/>
                <w:iCs/>
                <w:color w:val="000000"/>
                <w:kern w:val="0"/>
                <w:sz w:val="24"/>
                <w:szCs w:val="24"/>
                <w:lang w:bidi="ar"/>
              </w:rPr>
              <w:t>C</w:t>
            </w:r>
            <w:r>
              <w:rPr>
                <w:rFonts w:hint="eastAsia" w:ascii="Times New Roman" w:hAnsi="Times New Roman" w:eastAsia="宋体" w:cs="Times New Roman"/>
                <w:i/>
                <w:iCs/>
                <w:color w:val="000000"/>
                <w:kern w:val="0"/>
                <w:sz w:val="24"/>
                <w:szCs w:val="24"/>
                <w:lang w:bidi="ar"/>
              </w:rPr>
              <w:t>I</w:t>
            </w:r>
            <w:r>
              <w:rPr>
                <w:rFonts w:ascii="Times New Roman" w:hAnsi="Times New Roman" w:eastAsia="宋体" w:cs="Times New Roman"/>
                <w:i/>
                <w:iCs/>
                <w:color w:val="000000"/>
                <w:kern w:val="0"/>
                <w:sz w:val="24"/>
                <w:szCs w:val="24"/>
                <w:vertAlign w:val="subscript"/>
                <w:lang w:bidi="ar"/>
              </w:rPr>
              <w:t>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3218" w:type="dxa"/>
            <w:tcBorders>
              <w:top w:val="single" w:color="000000" w:sz="8" w:space="0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Eigen values</w:t>
            </w:r>
          </w:p>
        </w:tc>
        <w:tc>
          <w:tcPr>
            <w:tcW w:w="1080" w:type="dxa"/>
            <w:tcBorders>
              <w:top w:val="single" w:color="000000" w:sz="8" w:space="0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12.317</w:t>
            </w:r>
          </w:p>
        </w:tc>
        <w:tc>
          <w:tcPr>
            <w:tcW w:w="1080" w:type="dxa"/>
            <w:tcBorders>
              <w:top w:val="single" w:color="000000" w:sz="8" w:space="0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2.225</w:t>
            </w:r>
          </w:p>
        </w:tc>
        <w:tc>
          <w:tcPr>
            <w:tcW w:w="1080" w:type="dxa"/>
            <w:tcBorders>
              <w:top w:val="single" w:color="000000" w:sz="8" w:space="0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1.39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32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Contributive ratio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68.426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12.359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7.722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32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Cumulative contributive ratio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68.426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80.785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88.508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32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Eigenevector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32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SWR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0.073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-0.092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-0.239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32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RWC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0.071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-0.051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-0.247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32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Pn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0.062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-0.179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0.272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32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Gs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0.076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0.102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0.041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32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Ci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0.047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0.213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-0.384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32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Tr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0.069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0.148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0.18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32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CAT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(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S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)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-0.053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0.302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-0.075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32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CAT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(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R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)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-0.05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0.334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-0.013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32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POD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(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S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)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0.064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0.151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-0.119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32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POD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(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R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)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0.064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0.131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-0.027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32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SOD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(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S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)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0.074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0.104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0.163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32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SOD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(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R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)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0.076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-0.135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0.095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32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MDA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(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S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)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-0.055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0.096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0.391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32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MDA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(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R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)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-0.074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0.106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0.092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32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PRO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(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S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)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0.077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0.065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0.139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32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PRO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(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R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)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0.073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0.125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0.175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32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SP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(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S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)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0.069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0.127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0.257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3218" w:type="dxa"/>
            <w:tcBorders>
              <w:top w:val="nil"/>
              <w:left w:val="nil"/>
              <w:bottom w:val="single" w:color="000000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lef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SP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(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R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)</w:t>
            </w:r>
          </w:p>
        </w:tc>
        <w:tc>
          <w:tcPr>
            <w:tcW w:w="1080" w:type="dxa"/>
            <w:tcBorders>
              <w:top w:val="nil"/>
              <w:left w:val="nil"/>
              <w:bottom w:val="single" w:color="000000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0.071</w:t>
            </w:r>
          </w:p>
        </w:tc>
        <w:tc>
          <w:tcPr>
            <w:tcW w:w="1080" w:type="dxa"/>
            <w:tcBorders>
              <w:top w:val="nil"/>
              <w:left w:val="nil"/>
              <w:bottom w:val="single" w:color="000000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0.013</w:t>
            </w:r>
          </w:p>
        </w:tc>
        <w:tc>
          <w:tcPr>
            <w:tcW w:w="1080" w:type="dxa"/>
            <w:tcBorders>
              <w:top w:val="nil"/>
              <w:left w:val="nil"/>
              <w:bottom w:val="single" w:color="000000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right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-0.107</w:t>
            </w:r>
          </w:p>
        </w:tc>
      </w:tr>
    </w:tbl>
    <w:p>
      <w:pPr>
        <w:rPr>
          <w:rFonts w:ascii="Times New Roman" w:hAnsi="Times New Roman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 xml:space="preserve">Note: </w:t>
      </w:r>
      <w:r>
        <w:rPr>
          <w:rFonts w:ascii="Times New Roman" w:hAnsi="Times New Roman" w:cs="Times New Roman"/>
          <w:i/>
          <w:iCs/>
          <w:sz w:val="24"/>
          <w:szCs w:val="24"/>
        </w:rPr>
        <w:t>C</w:t>
      </w:r>
      <w:r>
        <w:rPr>
          <w:rFonts w:hint="eastAsia" w:ascii="Times New Roman" w:hAnsi="Times New Roman" w:cs="Times New Roman"/>
          <w:i/>
          <w:iCs/>
          <w:sz w:val="24"/>
          <w:szCs w:val="24"/>
        </w:rPr>
        <w:t>I</w:t>
      </w:r>
      <w:r>
        <w:rPr>
          <w:rFonts w:hint="eastAsia" w:ascii="Times New Roman" w:hAnsi="Times New Roman" w:cs="Times New Roman"/>
          <w:sz w:val="24"/>
          <w:szCs w:val="24"/>
          <w:vertAlign w:val="subscript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comprehensive </w:t>
      </w:r>
      <w:r>
        <w:rPr>
          <w:rFonts w:hint="eastAsia" w:ascii="Times New Roman" w:hAnsi="Times New Roman" w:cs="Times New Roman"/>
          <w:sz w:val="24"/>
          <w:szCs w:val="24"/>
        </w:rPr>
        <w:t xml:space="preserve">index; </w:t>
      </w:r>
      <w:r>
        <w:rPr>
          <w:rFonts w:ascii="Times New Roman" w:hAnsi="Times New Roman" w:cs="Times New Roman"/>
          <w:sz w:val="24"/>
          <w:szCs w:val="24"/>
        </w:rPr>
        <w:t xml:space="preserve">SWC and RWC, shoot and root water contents; Pn, net photosynthetic rate; </w:t>
      </w:r>
      <w:r>
        <w:rPr>
          <w:rFonts w:ascii="Times New Roman" w:hAnsi="Times New Roman" w:eastAsia="宋体" w:cs="Times New Roman"/>
          <w:sz w:val="24"/>
          <w:szCs w:val="24"/>
          <w:lang w:bidi="ar"/>
        </w:rPr>
        <w:t>Gs, stomatal conductance; Ci, intercellular CO</w:t>
      </w:r>
      <w:r>
        <w:rPr>
          <w:rFonts w:ascii="Times New Roman" w:hAnsi="Times New Roman" w:eastAsia="宋体" w:cs="Times New Roman"/>
          <w:sz w:val="24"/>
          <w:szCs w:val="24"/>
          <w:vertAlign w:val="subscript"/>
          <w:lang w:bidi="ar"/>
        </w:rPr>
        <w:t>2</w:t>
      </w:r>
      <w:r>
        <w:rPr>
          <w:rFonts w:ascii="Times New Roman" w:hAnsi="Times New Roman" w:eastAsia="宋体" w:cs="Times New Roman"/>
          <w:sz w:val="24"/>
          <w:szCs w:val="24"/>
          <w:lang w:bidi="ar"/>
        </w:rPr>
        <w:t xml:space="preserve"> concentration; Tr, transpiration rate;</w:t>
      </w:r>
      <w:r>
        <w:rPr>
          <w:rFonts w:ascii="Times New Roman" w:hAnsi="Times New Roman" w:cs="Times New Roman"/>
          <w:sz w:val="24"/>
          <w:szCs w:val="24"/>
        </w:rPr>
        <w:t xml:space="preserve"> CAT, POD, and SOD, catalase, peroxidase, and superoxide dismutase activities; Pro, proline content; SP and SP, soluble protein contents; MDA, malondialdehyde (MDA) contents</w:t>
      </w:r>
      <w:r>
        <w:rPr>
          <w:rFonts w:hint="eastAsia" w:ascii="Times New Roman" w:hAnsi="Times New Roman" w:cs="Times New Roman"/>
          <w:sz w:val="24"/>
          <w:szCs w:val="24"/>
        </w:rPr>
        <w:t>, S, shoot; R, root.</w:t>
      </w:r>
    </w:p>
    <w:p>
      <w:pPr>
        <w:rPr>
          <w:rFonts w:ascii="Times New Roman" w:hAnsi="Times New Roman" w:cs="Times New Roman"/>
          <w:b/>
          <w:bCs/>
          <w:sz w:val="24"/>
          <w:szCs w:val="24"/>
        </w:rPr>
      </w:pPr>
    </w:p>
    <w:p>
      <w:pPr>
        <w:rPr>
          <w:rFonts w:ascii="Times New Roman" w:hAnsi="Times New Roman" w:cs="Times New Roman"/>
          <w:b/>
          <w:bCs/>
          <w:sz w:val="24"/>
          <w:szCs w:val="24"/>
        </w:rPr>
      </w:pPr>
    </w:p>
    <w:p>
      <w:pPr>
        <w:rPr>
          <w:rFonts w:ascii="Times New Roman" w:hAnsi="Times New Roman" w:cs="Times New Roman"/>
          <w:b/>
          <w:bCs/>
          <w:sz w:val="24"/>
          <w:szCs w:val="24"/>
        </w:rPr>
      </w:pPr>
    </w:p>
    <w:p>
      <w:pPr>
        <w:rPr>
          <w:rFonts w:ascii="Times New Roman" w:hAnsi="Times New Roman" w:cs="Times New Roman"/>
          <w:b/>
          <w:bCs/>
          <w:sz w:val="24"/>
          <w:szCs w:val="24"/>
        </w:rPr>
      </w:pPr>
    </w:p>
    <w:p>
      <w:pPr>
        <w:rPr>
          <w:rFonts w:ascii="Times New Roman" w:hAnsi="Times New Roman" w:cs="Times New Roman"/>
          <w:b/>
          <w:bCs/>
          <w:sz w:val="24"/>
          <w:szCs w:val="24"/>
        </w:rPr>
      </w:pPr>
    </w:p>
    <w:p>
      <w:pPr>
        <w:rPr>
          <w:rFonts w:ascii="Times New Roman" w:hAnsi="Times New Roman" w:cs="Times New Roman"/>
          <w:b/>
          <w:bCs/>
          <w:sz w:val="24"/>
          <w:szCs w:val="24"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sz w:val="24"/>
          <w:szCs w:val="32"/>
        </w:rPr>
      </w:pPr>
      <w:r>
        <w:rPr>
          <w:rFonts w:ascii="Times New Roman" w:hAnsi="Times New Roman" w:cs="Times New Roman"/>
          <w:b/>
          <w:bCs/>
          <w:sz w:val="24"/>
          <w:szCs w:val="32"/>
        </w:rPr>
        <w:t>Supplemental Table S</w:t>
      </w:r>
      <w:r>
        <w:rPr>
          <w:rFonts w:hint="eastAsia" w:ascii="Times New Roman" w:hAnsi="Times New Roman" w:cs="Times New Roman"/>
          <w:b/>
          <w:bCs/>
          <w:sz w:val="24"/>
          <w:szCs w:val="32"/>
        </w:rPr>
        <w:t>4.</w:t>
      </w:r>
      <w:r>
        <w:rPr>
          <w:rFonts w:hint="eastAsia" w:ascii="Times New Roman" w:hAnsi="Times New Roman" w:cs="Times New Roman"/>
          <w:sz w:val="24"/>
          <w:szCs w:val="32"/>
        </w:rPr>
        <w:t xml:space="preserve"> List of transcriptome data quality.</w:t>
      </w:r>
    </w:p>
    <w:tbl>
      <w:tblPr>
        <w:tblStyle w:val="6"/>
        <w:tblW w:w="4998" w:type="pct"/>
        <w:tblInd w:w="0" w:type="dxa"/>
        <w:tblBorders>
          <w:top w:val="single" w:color="000000" w:themeColor="text1" w:sz="12" w:space="0"/>
          <w:left w:val="none" w:color="auto" w:sz="0" w:space="0"/>
          <w:bottom w:val="single" w:color="000000" w:themeColor="text1" w:sz="12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58"/>
        <w:gridCol w:w="1833"/>
        <w:gridCol w:w="2370"/>
        <w:gridCol w:w="1429"/>
        <w:gridCol w:w="1429"/>
      </w:tblGrid>
      <w:tr>
        <w:tblPrEx>
          <w:tblBorders>
            <w:top w:val="single" w:color="000000" w:themeColor="text1" w:sz="12" w:space="0"/>
            <w:left w:val="none" w:color="auto" w:sz="0" w:space="0"/>
            <w:bottom w:val="single" w:color="000000" w:themeColor="text1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855" w:type="pct"/>
            <w:tcBorders>
              <w:bottom w:val="single" w:color="000000" w:themeColor="text1" w:sz="8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Style w:val="10"/>
                <w:rFonts w:hint="default" w:ascii="Times New Roman" w:hAnsi="Times New Roman" w:cs="Times New Roman"/>
                <w:lang w:bidi="ar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SampleID</w:t>
            </w:r>
          </w:p>
        </w:tc>
        <w:tc>
          <w:tcPr>
            <w:tcW w:w="1075" w:type="pct"/>
            <w:tcBorders>
              <w:bottom w:val="single" w:color="000000" w:themeColor="text1" w:sz="8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Clean Reads</w:t>
            </w:r>
          </w:p>
        </w:tc>
        <w:tc>
          <w:tcPr>
            <w:tcW w:w="1390" w:type="pct"/>
            <w:tcBorders>
              <w:bottom w:val="single" w:color="000000" w:themeColor="text1" w:sz="8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Mapped Reads</w:t>
            </w:r>
          </w:p>
        </w:tc>
        <w:tc>
          <w:tcPr>
            <w:tcW w:w="838" w:type="pct"/>
            <w:tcBorders>
              <w:bottom w:val="single" w:color="000000" w:themeColor="text1" w:sz="8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Mapped Ratio</w:t>
            </w:r>
          </w:p>
        </w:tc>
        <w:tc>
          <w:tcPr>
            <w:tcW w:w="838" w:type="pct"/>
            <w:tcBorders>
              <w:bottom w:val="single" w:color="000000" w:themeColor="text1" w:sz="8" w:space="0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Base Number</w:t>
            </w:r>
          </w:p>
        </w:tc>
      </w:tr>
      <w:tr>
        <w:tblPrEx>
          <w:tblBorders>
            <w:top w:val="single" w:color="000000" w:themeColor="text1" w:sz="12" w:space="0"/>
            <w:left w:val="none" w:color="auto" w:sz="0" w:space="0"/>
            <w:bottom w:val="single" w:color="000000" w:themeColor="text1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855" w:type="pct"/>
            <w:tcBorders>
              <w:top w:val="single" w:color="000000" w:themeColor="text1" w:sz="8" w:space="0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Style w:val="10"/>
                <w:rFonts w:hint="default" w:ascii="Times New Roman" w:hAnsi="Times New Roman" w:cs="Times New Roman"/>
                <w:lang w:bidi="ar"/>
              </w:rPr>
              <w:t>S121-DS1</w:t>
            </w:r>
          </w:p>
        </w:tc>
        <w:tc>
          <w:tcPr>
            <w:tcW w:w="1075" w:type="pct"/>
            <w:tcBorders>
              <w:top w:val="single" w:color="000000" w:themeColor="text1" w:sz="8" w:space="0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22,950,191</w:t>
            </w:r>
          </w:p>
        </w:tc>
        <w:tc>
          <w:tcPr>
            <w:tcW w:w="1390" w:type="pct"/>
            <w:tcBorders>
              <w:top w:val="single" w:color="000000" w:themeColor="text1" w:sz="8" w:space="0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6,871,129,962</w:t>
            </w:r>
          </w:p>
        </w:tc>
        <w:tc>
          <w:tcPr>
            <w:tcW w:w="838" w:type="pct"/>
            <w:tcBorders>
              <w:top w:val="single" w:color="000000" w:themeColor="text1" w:sz="8" w:space="0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45.74%</w:t>
            </w:r>
          </w:p>
        </w:tc>
        <w:tc>
          <w:tcPr>
            <w:tcW w:w="838" w:type="pct"/>
            <w:tcBorders>
              <w:top w:val="single" w:color="000000" w:themeColor="text1" w:sz="8" w:space="0"/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95.98%</w:t>
            </w:r>
          </w:p>
        </w:tc>
      </w:tr>
      <w:tr>
        <w:tblPrEx>
          <w:tblBorders>
            <w:top w:val="single" w:color="000000" w:themeColor="text1" w:sz="12" w:space="0"/>
            <w:left w:val="none" w:color="auto" w:sz="0" w:space="0"/>
            <w:bottom w:val="single" w:color="000000" w:themeColor="text1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85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Style w:val="10"/>
                <w:rFonts w:hint="default" w:ascii="Times New Roman" w:hAnsi="Times New Roman" w:cs="Times New Roman"/>
                <w:lang w:bidi="ar"/>
              </w:rPr>
              <w:t>S121-DS2</w:t>
            </w:r>
          </w:p>
        </w:tc>
        <w:tc>
          <w:tcPr>
            <w:tcW w:w="107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21,220,386</w:t>
            </w:r>
          </w:p>
        </w:tc>
        <w:tc>
          <w:tcPr>
            <w:tcW w:w="1390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6,353,254,570</w:t>
            </w:r>
          </w:p>
        </w:tc>
        <w:tc>
          <w:tcPr>
            <w:tcW w:w="83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46.13%</w:t>
            </w:r>
          </w:p>
        </w:tc>
        <w:tc>
          <w:tcPr>
            <w:tcW w:w="83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95.88%</w:t>
            </w:r>
          </w:p>
        </w:tc>
      </w:tr>
      <w:tr>
        <w:tblPrEx>
          <w:tblBorders>
            <w:top w:val="single" w:color="000000" w:themeColor="text1" w:sz="12" w:space="0"/>
            <w:left w:val="none" w:color="auto" w:sz="0" w:space="0"/>
            <w:bottom w:val="single" w:color="000000" w:themeColor="text1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85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Style w:val="10"/>
                <w:rFonts w:hint="default" w:ascii="Times New Roman" w:hAnsi="Times New Roman" w:cs="Times New Roman"/>
                <w:lang w:bidi="ar"/>
              </w:rPr>
              <w:t>S121-DS3</w:t>
            </w:r>
          </w:p>
        </w:tc>
        <w:tc>
          <w:tcPr>
            <w:tcW w:w="107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22,095,266</w:t>
            </w:r>
          </w:p>
        </w:tc>
        <w:tc>
          <w:tcPr>
            <w:tcW w:w="1390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6,616,185,438</w:t>
            </w:r>
          </w:p>
        </w:tc>
        <w:tc>
          <w:tcPr>
            <w:tcW w:w="83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46.06%</w:t>
            </w:r>
          </w:p>
        </w:tc>
        <w:tc>
          <w:tcPr>
            <w:tcW w:w="83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95.75%</w:t>
            </w:r>
          </w:p>
        </w:tc>
      </w:tr>
      <w:tr>
        <w:tblPrEx>
          <w:tblBorders>
            <w:top w:val="single" w:color="000000" w:themeColor="text1" w:sz="12" w:space="0"/>
            <w:left w:val="none" w:color="auto" w:sz="0" w:space="0"/>
            <w:bottom w:val="single" w:color="000000" w:themeColor="text1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85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Style w:val="10"/>
                <w:rFonts w:hint="default" w:ascii="Times New Roman" w:hAnsi="Times New Roman" w:cs="Times New Roman"/>
                <w:lang w:bidi="ar"/>
              </w:rPr>
              <w:t>S121-WW1</w:t>
            </w:r>
          </w:p>
        </w:tc>
        <w:tc>
          <w:tcPr>
            <w:tcW w:w="107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23,767,903</w:t>
            </w:r>
          </w:p>
        </w:tc>
        <w:tc>
          <w:tcPr>
            <w:tcW w:w="1390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7,116,748,812</w:t>
            </w:r>
          </w:p>
        </w:tc>
        <w:tc>
          <w:tcPr>
            <w:tcW w:w="83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46.49%</w:t>
            </w:r>
          </w:p>
        </w:tc>
        <w:tc>
          <w:tcPr>
            <w:tcW w:w="83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95.79%</w:t>
            </w:r>
          </w:p>
        </w:tc>
      </w:tr>
      <w:tr>
        <w:tblPrEx>
          <w:tblBorders>
            <w:top w:val="single" w:color="000000" w:themeColor="text1" w:sz="12" w:space="0"/>
            <w:left w:val="none" w:color="auto" w:sz="0" w:space="0"/>
            <w:bottom w:val="single" w:color="000000" w:themeColor="text1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85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Style w:val="10"/>
                <w:rFonts w:hint="default" w:ascii="Times New Roman" w:hAnsi="Times New Roman" w:cs="Times New Roman"/>
                <w:lang w:bidi="ar"/>
              </w:rPr>
              <w:t>S121-WW2</w:t>
            </w:r>
          </w:p>
        </w:tc>
        <w:tc>
          <w:tcPr>
            <w:tcW w:w="107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19,695,861</w:t>
            </w:r>
          </w:p>
        </w:tc>
        <w:tc>
          <w:tcPr>
            <w:tcW w:w="1390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5,893,797,682</w:t>
            </w:r>
          </w:p>
        </w:tc>
        <w:tc>
          <w:tcPr>
            <w:tcW w:w="83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46.61%</w:t>
            </w:r>
          </w:p>
        </w:tc>
        <w:tc>
          <w:tcPr>
            <w:tcW w:w="83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95.60%</w:t>
            </w:r>
          </w:p>
        </w:tc>
      </w:tr>
      <w:tr>
        <w:tblPrEx>
          <w:tblBorders>
            <w:top w:val="single" w:color="000000" w:themeColor="text1" w:sz="12" w:space="0"/>
            <w:left w:val="none" w:color="auto" w:sz="0" w:space="0"/>
            <w:bottom w:val="single" w:color="000000" w:themeColor="text1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85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Style w:val="10"/>
                <w:rFonts w:hint="default" w:ascii="Times New Roman" w:hAnsi="Times New Roman" w:cs="Times New Roman"/>
                <w:lang w:bidi="ar"/>
              </w:rPr>
              <w:t>S121-WW3</w:t>
            </w:r>
          </w:p>
        </w:tc>
        <w:tc>
          <w:tcPr>
            <w:tcW w:w="107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23,547,580</w:t>
            </w:r>
          </w:p>
        </w:tc>
        <w:tc>
          <w:tcPr>
            <w:tcW w:w="1390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7,050,286,352</w:t>
            </w:r>
          </w:p>
        </w:tc>
        <w:tc>
          <w:tcPr>
            <w:tcW w:w="83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46.31%</w:t>
            </w:r>
          </w:p>
        </w:tc>
        <w:tc>
          <w:tcPr>
            <w:tcW w:w="83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95.51%</w:t>
            </w:r>
          </w:p>
        </w:tc>
      </w:tr>
      <w:tr>
        <w:tblPrEx>
          <w:tblBorders>
            <w:top w:val="single" w:color="000000" w:themeColor="text1" w:sz="12" w:space="0"/>
            <w:left w:val="none" w:color="auto" w:sz="0" w:space="0"/>
            <w:bottom w:val="single" w:color="000000" w:themeColor="text1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85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Style w:val="10"/>
                <w:rFonts w:hint="default" w:ascii="Times New Roman" w:hAnsi="Times New Roman" w:cs="Times New Roman"/>
                <w:lang w:bidi="ar"/>
              </w:rPr>
              <w:t>S57-DS1</w:t>
            </w:r>
          </w:p>
        </w:tc>
        <w:tc>
          <w:tcPr>
            <w:tcW w:w="107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21,223,106</w:t>
            </w:r>
          </w:p>
        </w:tc>
        <w:tc>
          <w:tcPr>
            <w:tcW w:w="1390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6,356,316,998</w:t>
            </w:r>
          </w:p>
        </w:tc>
        <w:tc>
          <w:tcPr>
            <w:tcW w:w="83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45.55%</w:t>
            </w:r>
          </w:p>
        </w:tc>
        <w:tc>
          <w:tcPr>
            <w:tcW w:w="83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95.41%</w:t>
            </w:r>
          </w:p>
        </w:tc>
      </w:tr>
      <w:tr>
        <w:tblPrEx>
          <w:tblBorders>
            <w:top w:val="single" w:color="000000" w:themeColor="text1" w:sz="12" w:space="0"/>
            <w:left w:val="none" w:color="auto" w:sz="0" w:space="0"/>
            <w:bottom w:val="single" w:color="000000" w:themeColor="text1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85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Style w:val="10"/>
                <w:rFonts w:hint="default" w:ascii="Times New Roman" w:hAnsi="Times New Roman" w:cs="Times New Roman"/>
                <w:lang w:bidi="ar"/>
              </w:rPr>
              <w:t>S57-DS2</w:t>
            </w:r>
          </w:p>
        </w:tc>
        <w:tc>
          <w:tcPr>
            <w:tcW w:w="107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21,984,327</w:t>
            </w:r>
          </w:p>
        </w:tc>
        <w:tc>
          <w:tcPr>
            <w:tcW w:w="1390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6,581,915,034</w:t>
            </w:r>
          </w:p>
        </w:tc>
        <w:tc>
          <w:tcPr>
            <w:tcW w:w="83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45.46%</w:t>
            </w:r>
          </w:p>
        </w:tc>
        <w:tc>
          <w:tcPr>
            <w:tcW w:w="83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95.51%</w:t>
            </w:r>
          </w:p>
        </w:tc>
      </w:tr>
      <w:tr>
        <w:tblPrEx>
          <w:tblBorders>
            <w:top w:val="single" w:color="000000" w:themeColor="text1" w:sz="12" w:space="0"/>
            <w:left w:val="none" w:color="auto" w:sz="0" w:space="0"/>
            <w:bottom w:val="single" w:color="000000" w:themeColor="text1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85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Style w:val="10"/>
                <w:rFonts w:hint="default" w:ascii="Times New Roman" w:hAnsi="Times New Roman" w:cs="Times New Roman"/>
                <w:lang w:bidi="ar"/>
              </w:rPr>
              <w:t>S57-DS3</w:t>
            </w:r>
          </w:p>
        </w:tc>
        <w:tc>
          <w:tcPr>
            <w:tcW w:w="107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21,435,830</w:t>
            </w:r>
          </w:p>
        </w:tc>
        <w:tc>
          <w:tcPr>
            <w:tcW w:w="1390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6,417,880,884</w:t>
            </w:r>
          </w:p>
        </w:tc>
        <w:tc>
          <w:tcPr>
            <w:tcW w:w="83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45.95%</w:t>
            </w:r>
          </w:p>
        </w:tc>
        <w:tc>
          <w:tcPr>
            <w:tcW w:w="83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95.85%</w:t>
            </w:r>
          </w:p>
        </w:tc>
      </w:tr>
      <w:tr>
        <w:tblPrEx>
          <w:tblBorders>
            <w:top w:val="single" w:color="000000" w:themeColor="text1" w:sz="12" w:space="0"/>
            <w:left w:val="none" w:color="auto" w:sz="0" w:space="0"/>
            <w:bottom w:val="single" w:color="000000" w:themeColor="text1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85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Style w:val="10"/>
                <w:rFonts w:hint="default" w:ascii="Times New Roman" w:hAnsi="Times New Roman" w:cs="Times New Roman"/>
                <w:lang w:bidi="ar"/>
              </w:rPr>
              <w:t>S57-WW1</w:t>
            </w:r>
          </w:p>
        </w:tc>
        <w:tc>
          <w:tcPr>
            <w:tcW w:w="107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20,837,390</w:t>
            </w:r>
          </w:p>
        </w:tc>
        <w:tc>
          <w:tcPr>
            <w:tcW w:w="1390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6,237,924,178</w:t>
            </w:r>
          </w:p>
        </w:tc>
        <w:tc>
          <w:tcPr>
            <w:tcW w:w="83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47.03%</w:t>
            </w:r>
          </w:p>
        </w:tc>
        <w:tc>
          <w:tcPr>
            <w:tcW w:w="83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95.66%</w:t>
            </w:r>
          </w:p>
        </w:tc>
      </w:tr>
      <w:tr>
        <w:tblPrEx>
          <w:tblBorders>
            <w:top w:val="single" w:color="000000" w:themeColor="text1" w:sz="12" w:space="0"/>
            <w:left w:val="none" w:color="auto" w:sz="0" w:space="0"/>
            <w:bottom w:val="single" w:color="000000" w:themeColor="text1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85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Style w:val="10"/>
                <w:rFonts w:hint="default" w:ascii="Times New Roman" w:hAnsi="Times New Roman" w:cs="Times New Roman"/>
                <w:lang w:bidi="ar"/>
              </w:rPr>
              <w:t>S57-WW2</w:t>
            </w:r>
          </w:p>
        </w:tc>
        <w:tc>
          <w:tcPr>
            <w:tcW w:w="107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20,113,617</w:t>
            </w:r>
          </w:p>
        </w:tc>
        <w:tc>
          <w:tcPr>
            <w:tcW w:w="1390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6,022,856,442</w:t>
            </w:r>
          </w:p>
        </w:tc>
        <w:tc>
          <w:tcPr>
            <w:tcW w:w="83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46.58%</w:t>
            </w:r>
          </w:p>
        </w:tc>
        <w:tc>
          <w:tcPr>
            <w:tcW w:w="83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95.03%</w:t>
            </w:r>
          </w:p>
        </w:tc>
      </w:tr>
      <w:tr>
        <w:tblPrEx>
          <w:tblBorders>
            <w:top w:val="single" w:color="000000" w:themeColor="text1" w:sz="12" w:space="0"/>
            <w:left w:val="none" w:color="auto" w:sz="0" w:space="0"/>
            <w:bottom w:val="single" w:color="000000" w:themeColor="text1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85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Style w:val="10"/>
                <w:rFonts w:hint="default" w:ascii="Times New Roman" w:hAnsi="Times New Roman" w:cs="Times New Roman"/>
                <w:lang w:bidi="ar"/>
              </w:rPr>
              <w:t>S57-WW3</w:t>
            </w:r>
          </w:p>
        </w:tc>
        <w:tc>
          <w:tcPr>
            <w:tcW w:w="107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21,745,303</w:t>
            </w:r>
          </w:p>
        </w:tc>
        <w:tc>
          <w:tcPr>
            <w:tcW w:w="1390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6,509,574,290</w:t>
            </w:r>
          </w:p>
        </w:tc>
        <w:tc>
          <w:tcPr>
            <w:tcW w:w="83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46.90%</w:t>
            </w:r>
          </w:p>
        </w:tc>
        <w:tc>
          <w:tcPr>
            <w:tcW w:w="83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95.92%</w:t>
            </w:r>
          </w:p>
        </w:tc>
      </w:tr>
      <w:tr>
        <w:tblPrEx>
          <w:tblBorders>
            <w:top w:val="single" w:color="000000" w:themeColor="text1" w:sz="12" w:space="0"/>
            <w:left w:val="none" w:color="auto" w:sz="0" w:space="0"/>
            <w:bottom w:val="single" w:color="000000" w:themeColor="text1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85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Style w:val="10"/>
                <w:rFonts w:hint="default" w:ascii="Times New Roman" w:hAnsi="Times New Roman" w:cs="Times New Roman"/>
                <w:lang w:bidi="ar"/>
              </w:rPr>
              <w:t>R121-DS1</w:t>
            </w:r>
          </w:p>
        </w:tc>
        <w:tc>
          <w:tcPr>
            <w:tcW w:w="107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21,972,497</w:t>
            </w:r>
          </w:p>
        </w:tc>
        <w:tc>
          <w:tcPr>
            <w:tcW w:w="1390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6,575,392,614</w:t>
            </w:r>
          </w:p>
        </w:tc>
        <w:tc>
          <w:tcPr>
            <w:tcW w:w="83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46.40%</w:t>
            </w:r>
          </w:p>
        </w:tc>
        <w:tc>
          <w:tcPr>
            <w:tcW w:w="83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95.60%</w:t>
            </w:r>
          </w:p>
        </w:tc>
      </w:tr>
      <w:tr>
        <w:tblPrEx>
          <w:tblBorders>
            <w:top w:val="single" w:color="000000" w:themeColor="text1" w:sz="12" w:space="0"/>
            <w:left w:val="none" w:color="auto" w:sz="0" w:space="0"/>
            <w:bottom w:val="single" w:color="000000" w:themeColor="text1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85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Style w:val="10"/>
                <w:rFonts w:hint="default" w:ascii="Times New Roman" w:hAnsi="Times New Roman" w:cs="Times New Roman"/>
                <w:lang w:bidi="ar"/>
              </w:rPr>
              <w:t>R121-DS2</w:t>
            </w:r>
          </w:p>
        </w:tc>
        <w:tc>
          <w:tcPr>
            <w:tcW w:w="107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20,899,011</w:t>
            </w:r>
          </w:p>
        </w:tc>
        <w:tc>
          <w:tcPr>
            <w:tcW w:w="1390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6,255,863,804</w:t>
            </w:r>
          </w:p>
        </w:tc>
        <w:tc>
          <w:tcPr>
            <w:tcW w:w="83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46.14%</w:t>
            </w:r>
          </w:p>
        </w:tc>
        <w:tc>
          <w:tcPr>
            <w:tcW w:w="83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95.35%</w:t>
            </w:r>
          </w:p>
        </w:tc>
      </w:tr>
      <w:tr>
        <w:tblPrEx>
          <w:tblBorders>
            <w:top w:val="single" w:color="000000" w:themeColor="text1" w:sz="12" w:space="0"/>
            <w:left w:val="none" w:color="auto" w:sz="0" w:space="0"/>
            <w:bottom w:val="single" w:color="000000" w:themeColor="text1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85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Style w:val="10"/>
                <w:rFonts w:hint="default" w:ascii="Times New Roman" w:hAnsi="Times New Roman" w:cs="Times New Roman"/>
                <w:lang w:bidi="ar"/>
              </w:rPr>
              <w:t>R121-DS3</w:t>
            </w:r>
          </w:p>
        </w:tc>
        <w:tc>
          <w:tcPr>
            <w:tcW w:w="107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20,166,029</w:t>
            </w:r>
          </w:p>
        </w:tc>
        <w:tc>
          <w:tcPr>
            <w:tcW w:w="1390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6,036,205,202</w:t>
            </w:r>
          </w:p>
        </w:tc>
        <w:tc>
          <w:tcPr>
            <w:tcW w:w="83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45.46%</w:t>
            </w:r>
          </w:p>
        </w:tc>
        <w:tc>
          <w:tcPr>
            <w:tcW w:w="83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95.20%</w:t>
            </w:r>
          </w:p>
        </w:tc>
      </w:tr>
      <w:tr>
        <w:tblPrEx>
          <w:tblBorders>
            <w:top w:val="single" w:color="000000" w:themeColor="text1" w:sz="12" w:space="0"/>
            <w:left w:val="none" w:color="auto" w:sz="0" w:space="0"/>
            <w:bottom w:val="single" w:color="000000" w:themeColor="text1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85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Style w:val="10"/>
                <w:rFonts w:hint="default" w:ascii="Times New Roman" w:hAnsi="Times New Roman" w:cs="Times New Roman"/>
                <w:lang w:bidi="ar"/>
              </w:rPr>
              <w:t>R121-WW1</w:t>
            </w:r>
          </w:p>
        </w:tc>
        <w:tc>
          <w:tcPr>
            <w:tcW w:w="107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20,995,108</w:t>
            </w:r>
          </w:p>
        </w:tc>
        <w:tc>
          <w:tcPr>
            <w:tcW w:w="1390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6,284,374,384</w:t>
            </w:r>
          </w:p>
        </w:tc>
        <w:tc>
          <w:tcPr>
            <w:tcW w:w="83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47.01%</w:t>
            </w:r>
          </w:p>
        </w:tc>
        <w:tc>
          <w:tcPr>
            <w:tcW w:w="83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95.42%</w:t>
            </w:r>
          </w:p>
        </w:tc>
      </w:tr>
      <w:tr>
        <w:tblPrEx>
          <w:tblBorders>
            <w:top w:val="single" w:color="000000" w:themeColor="text1" w:sz="12" w:space="0"/>
            <w:left w:val="none" w:color="auto" w:sz="0" w:space="0"/>
            <w:bottom w:val="single" w:color="000000" w:themeColor="text1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85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Style w:val="10"/>
                <w:rFonts w:hint="default" w:ascii="Times New Roman" w:hAnsi="Times New Roman" w:cs="Times New Roman"/>
                <w:lang w:bidi="ar"/>
              </w:rPr>
              <w:t>R121-WW2</w:t>
            </w:r>
          </w:p>
        </w:tc>
        <w:tc>
          <w:tcPr>
            <w:tcW w:w="107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20,880,607</w:t>
            </w:r>
          </w:p>
        </w:tc>
        <w:tc>
          <w:tcPr>
            <w:tcW w:w="1390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6,251,771,070</w:t>
            </w:r>
          </w:p>
        </w:tc>
        <w:tc>
          <w:tcPr>
            <w:tcW w:w="83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47.28%</w:t>
            </w:r>
          </w:p>
        </w:tc>
        <w:tc>
          <w:tcPr>
            <w:tcW w:w="83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95.88%</w:t>
            </w:r>
          </w:p>
        </w:tc>
      </w:tr>
      <w:tr>
        <w:tblPrEx>
          <w:tblBorders>
            <w:top w:val="single" w:color="000000" w:themeColor="text1" w:sz="12" w:space="0"/>
            <w:left w:val="none" w:color="auto" w:sz="0" w:space="0"/>
            <w:bottom w:val="single" w:color="000000" w:themeColor="text1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85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Style w:val="10"/>
                <w:rFonts w:hint="default" w:ascii="Times New Roman" w:hAnsi="Times New Roman" w:cs="Times New Roman"/>
                <w:lang w:bidi="ar"/>
              </w:rPr>
              <w:t>R121-WW3</w:t>
            </w:r>
          </w:p>
        </w:tc>
        <w:tc>
          <w:tcPr>
            <w:tcW w:w="107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19,220,048</w:t>
            </w:r>
          </w:p>
        </w:tc>
        <w:tc>
          <w:tcPr>
            <w:tcW w:w="1390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5,750,275,160</w:t>
            </w:r>
          </w:p>
        </w:tc>
        <w:tc>
          <w:tcPr>
            <w:tcW w:w="83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46.80%</w:t>
            </w:r>
          </w:p>
        </w:tc>
        <w:tc>
          <w:tcPr>
            <w:tcW w:w="83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95.82%</w:t>
            </w:r>
          </w:p>
        </w:tc>
      </w:tr>
      <w:tr>
        <w:tblPrEx>
          <w:tblBorders>
            <w:top w:val="single" w:color="000000" w:themeColor="text1" w:sz="12" w:space="0"/>
            <w:left w:val="none" w:color="auto" w:sz="0" w:space="0"/>
            <w:bottom w:val="single" w:color="000000" w:themeColor="text1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85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Style w:val="10"/>
                <w:rFonts w:hint="default" w:ascii="Times New Roman" w:hAnsi="Times New Roman" w:cs="Times New Roman"/>
                <w:lang w:bidi="ar"/>
              </w:rPr>
              <w:t>R57-DS1</w:t>
            </w:r>
          </w:p>
        </w:tc>
        <w:tc>
          <w:tcPr>
            <w:tcW w:w="107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21,598,880</w:t>
            </w:r>
          </w:p>
        </w:tc>
        <w:tc>
          <w:tcPr>
            <w:tcW w:w="1390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6,462,707,120</w:t>
            </w:r>
          </w:p>
        </w:tc>
        <w:tc>
          <w:tcPr>
            <w:tcW w:w="83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46.63%</w:t>
            </w:r>
          </w:p>
        </w:tc>
        <w:tc>
          <w:tcPr>
            <w:tcW w:w="83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94.58%</w:t>
            </w:r>
          </w:p>
        </w:tc>
      </w:tr>
      <w:tr>
        <w:tblPrEx>
          <w:tblBorders>
            <w:top w:val="single" w:color="000000" w:themeColor="text1" w:sz="12" w:space="0"/>
            <w:left w:val="none" w:color="auto" w:sz="0" w:space="0"/>
            <w:bottom w:val="single" w:color="000000" w:themeColor="text1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85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Style w:val="10"/>
                <w:rFonts w:hint="default" w:ascii="Times New Roman" w:hAnsi="Times New Roman" w:cs="Times New Roman"/>
                <w:lang w:bidi="ar"/>
              </w:rPr>
              <w:t>R57-DS2</w:t>
            </w:r>
          </w:p>
        </w:tc>
        <w:tc>
          <w:tcPr>
            <w:tcW w:w="107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21,395,481</w:t>
            </w:r>
          </w:p>
        </w:tc>
        <w:tc>
          <w:tcPr>
            <w:tcW w:w="1390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6,403,622,146</w:t>
            </w:r>
          </w:p>
        </w:tc>
        <w:tc>
          <w:tcPr>
            <w:tcW w:w="83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45.87%</w:t>
            </w:r>
          </w:p>
        </w:tc>
        <w:tc>
          <w:tcPr>
            <w:tcW w:w="83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94.98%</w:t>
            </w:r>
          </w:p>
        </w:tc>
      </w:tr>
      <w:tr>
        <w:tblPrEx>
          <w:tblBorders>
            <w:top w:val="single" w:color="000000" w:themeColor="text1" w:sz="12" w:space="0"/>
            <w:left w:val="none" w:color="auto" w:sz="0" w:space="0"/>
            <w:bottom w:val="single" w:color="000000" w:themeColor="text1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85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Style w:val="10"/>
                <w:rFonts w:hint="default" w:ascii="Times New Roman" w:hAnsi="Times New Roman" w:cs="Times New Roman"/>
                <w:lang w:bidi="ar"/>
              </w:rPr>
              <w:t>R57-DS3</w:t>
            </w:r>
          </w:p>
        </w:tc>
        <w:tc>
          <w:tcPr>
            <w:tcW w:w="107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20,113,218</w:t>
            </w:r>
          </w:p>
        </w:tc>
        <w:tc>
          <w:tcPr>
            <w:tcW w:w="1390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6,013,574,536</w:t>
            </w:r>
          </w:p>
        </w:tc>
        <w:tc>
          <w:tcPr>
            <w:tcW w:w="83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46.56%</w:t>
            </w:r>
          </w:p>
        </w:tc>
        <w:tc>
          <w:tcPr>
            <w:tcW w:w="83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95.68%</w:t>
            </w:r>
          </w:p>
        </w:tc>
      </w:tr>
      <w:tr>
        <w:tblPrEx>
          <w:tblBorders>
            <w:top w:val="single" w:color="000000" w:themeColor="text1" w:sz="12" w:space="0"/>
            <w:left w:val="none" w:color="auto" w:sz="0" w:space="0"/>
            <w:bottom w:val="single" w:color="000000" w:themeColor="text1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85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Style w:val="10"/>
                <w:rFonts w:hint="default" w:ascii="Times New Roman" w:hAnsi="Times New Roman" w:cs="Times New Roman"/>
                <w:lang w:bidi="ar"/>
              </w:rPr>
              <w:t>R57-WW1</w:t>
            </w:r>
          </w:p>
        </w:tc>
        <w:tc>
          <w:tcPr>
            <w:tcW w:w="107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20,463,370</w:t>
            </w:r>
          </w:p>
        </w:tc>
        <w:tc>
          <w:tcPr>
            <w:tcW w:w="1390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6,122,283,592</w:t>
            </w:r>
          </w:p>
        </w:tc>
        <w:tc>
          <w:tcPr>
            <w:tcW w:w="83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46.30%</w:t>
            </w:r>
          </w:p>
        </w:tc>
        <w:tc>
          <w:tcPr>
            <w:tcW w:w="83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95.82%</w:t>
            </w:r>
          </w:p>
        </w:tc>
      </w:tr>
      <w:tr>
        <w:tblPrEx>
          <w:tblBorders>
            <w:top w:val="single" w:color="000000" w:themeColor="text1" w:sz="12" w:space="0"/>
            <w:left w:val="none" w:color="auto" w:sz="0" w:space="0"/>
            <w:bottom w:val="single" w:color="000000" w:themeColor="text1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85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Style w:val="10"/>
                <w:rFonts w:hint="default" w:ascii="Times New Roman" w:hAnsi="Times New Roman" w:cs="Times New Roman"/>
                <w:lang w:bidi="ar"/>
              </w:rPr>
              <w:t>R57-WW2</w:t>
            </w:r>
          </w:p>
        </w:tc>
        <w:tc>
          <w:tcPr>
            <w:tcW w:w="107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21,059,284</w:t>
            </w:r>
          </w:p>
        </w:tc>
        <w:tc>
          <w:tcPr>
            <w:tcW w:w="1390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6,303,590,750</w:t>
            </w:r>
          </w:p>
        </w:tc>
        <w:tc>
          <w:tcPr>
            <w:tcW w:w="83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46.46%</w:t>
            </w:r>
          </w:p>
        </w:tc>
        <w:tc>
          <w:tcPr>
            <w:tcW w:w="83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95.75%</w:t>
            </w:r>
          </w:p>
        </w:tc>
      </w:tr>
      <w:tr>
        <w:tblPrEx>
          <w:tblBorders>
            <w:top w:val="single" w:color="000000" w:themeColor="text1" w:sz="12" w:space="0"/>
            <w:left w:val="none" w:color="auto" w:sz="0" w:space="0"/>
            <w:bottom w:val="single" w:color="000000" w:themeColor="text1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5" w:hRule="atLeast"/>
        </w:trPr>
        <w:tc>
          <w:tcPr>
            <w:tcW w:w="85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Style w:val="10"/>
                <w:rFonts w:hint="default" w:ascii="Times New Roman" w:hAnsi="Times New Roman" w:cs="Times New Roman"/>
                <w:lang w:bidi="ar"/>
              </w:rPr>
              <w:t>R57-WW3</w:t>
            </w:r>
          </w:p>
        </w:tc>
        <w:tc>
          <w:tcPr>
            <w:tcW w:w="107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20,178,868</w:t>
            </w:r>
          </w:p>
        </w:tc>
        <w:tc>
          <w:tcPr>
            <w:tcW w:w="1390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6,037,348,128</w:t>
            </w:r>
          </w:p>
        </w:tc>
        <w:tc>
          <w:tcPr>
            <w:tcW w:w="83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46.20%</w:t>
            </w:r>
          </w:p>
        </w:tc>
        <w:tc>
          <w:tcPr>
            <w:tcW w:w="83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2"/>
                <w:szCs w:val="22"/>
                <w:lang w:bidi="ar"/>
              </w:rPr>
              <w:t>95.42%</w:t>
            </w:r>
          </w:p>
        </w:tc>
      </w:tr>
    </w:tbl>
    <w:p>
      <w:pPr>
        <w:rPr>
          <w:rFonts w:ascii="Times New Roman" w:hAnsi="Times New Roman" w:cs="Times New Roman"/>
          <w:sz w:val="24"/>
          <w:szCs w:val="32"/>
        </w:rPr>
      </w:pPr>
      <w:r>
        <w:rPr>
          <w:rFonts w:hint="eastAsia" w:ascii="Times New Roman" w:hAnsi="Times New Roman" w:cs="Times New Roman"/>
          <w:sz w:val="24"/>
          <w:szCs w:val="32"/>
        </w:rPr>
        <w:t>Note: S, Shoot; R, root; DS, drought stress; WW, well-watered;</w:t>
      </w: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b/>
          <w:bCs/>
        </w:rPr>
      </w:pPr>
    </w:p>
    <w:p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Supplemental Table S</w:t>
      </w:r>
      <w:r>
        <w:rPr>
          <w:rFonts w:hint="eastAsia" w:ascii="Times New Roman" w:hAnsi="Times New Roman" w:cs="Times New Roman"/>
          <w:b/>
          <w:bCs/>
          <w:sz w:val="24"/>
          <w:szCs w:val="24"/>
        </w:rPr>
        <w:t>5.</w:t>
      </w:r>
      <w:r>
        <w:rPr>
          <w:rFonts w:hint="eastAsia" w:ascii="Times New Roman" w:hAnsi="Times New Roman" w:cs="Times New Roman"/>
          <w:sz w:val="24"/>
          <w:szCs w:val="24"/>
        </w:rPr>
        <w:t xml:space="preserve"> Unigene length distribution statistics.</w:t>
      </w:r>
    </w:p>
    <w:tbl>
      <w:tblPr>
        <w:tblStyle w:val="6"/>
        <w:tblW w:w="4267" w:type="pct"/>
        <w:jc w:val="center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312"/>
        <w:gridCol w:w="2379"/>
        <w:gridCol w:w="2582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1589" w:type="pct"/>
            <w:tcBorders>
              <w:top w:val="single" w:color="000000" w:themeColor="text1" w:sz="12" w:space="0"/>
              <w:left w:val="nil"/>
              <w:bottom w:val="single" w:color="000000" w:themeColor="text1" w:sz="8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Length Range</w:t>
            </w:r>
          </w:p>
        </w:tc>
        <w:tc>
          <w:tcPr>
            <w:tcW w:w="1635" w:type="pct"/>
            <w:tcBorders>
              <w:top w:val="single" w:color="000000" w:themeColor="text1" w:sz="12" w:space="0"/>
              <w:left w:val="nil"/>
              <w:bottom w:val="single" w:color="000000" w:themeColor="text1" w:sz="8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Transcript</w:t>
            </w:r>
          </w:p>
        </w:tc>
        <w:tc>
          <w:tcPr>
            <w:tcW w:w="1774" w:type="pct"/>
            <w:tcBorders>
              <w:top w:val="single" w:color="000000" w:themeColor="text1" w:sz="12" w:space="0"/>
              <w:left w:val="nil"/>
              <w:bottom w:val="single" w:color="000000" w:themeColor="text1" w:sz="8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Unigene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1589" w:type="pct"/>
            <w:tcBorders>
              <w:top w:val="single" w:color="000000" w:themeColor="text1" w:sz="8" w:space="0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300-500</w:t>
            </w:r>
          </w:p>
        </w:tc>
        <w:tc>
          <w:tcPr>
            <w:tcW w:w="1635" w:type="pct"/>
            <w:tcBorders>
              <w:top w:val="single" w:color="000000" w:themeColor="text1" w:sz="8" w:space="0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14,575(21.12%)</w:t>
            </w:r>
          </w:p>
        </w:tc>
        <w:tc>
          <w:tcPr>
            <w:tcW w:w="1774" w:type="pct"/>
            <w:tcBorders>
              <w:top w:val="single" w:color="000000" w:themeColor="text1" w:sz="8" w:space="0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10,201(31.85%)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15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500-1000</w:t>
            </w:r>
          </w:p>
        </w:tc>
        <w:tc>
          <w:tcPr>
            <w:tcW w:w="16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7,271(10.53%)</w:t>
            </w:r>
          </w:p>
        </w:tc>
        <w:tc>
          <w:tcPr>
            <w:tcW w:w="17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3,772(11.78%)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15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1000-2000</w:t>
            </w:r>
          </w:p>
        </w:tc>
        <w:tc>
          <w:tcPr>
            <w:tcW w:w="16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10,186(14.76%)</w:t>
            </w:r>
          </w:p>
        </w:tc>
        <w:tc>
          <w:tcPr>
            <w:tcW w:w="17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5,057(15.79%)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15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&gt;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2000</w:t>
            </w:r>
          </w:p>
        </w:tc>
        <w:tc>
          <w:tcPr>
            <w:tcW w:w="16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36,989(53.59%)</w:t>
            </w:r>
          </w:p>
        </w:tc>
        <w:tc>
          <w:tcPr>
            <w:tcW w:w="17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13,002(40.59%)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15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Total Number</w:t>
            </w:r>
          </w:p>
        </w:tc>
        <w:tc>
          <w:tcPr>
            <w:tcW w:w="16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69,021</w:t>
            </w:r>
          </w:p>
        </w:tc>
        <w:tc>
          <w:tcPr>
            <w:tcW w:w="17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32,032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15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Total Length</w:t>
            </w:r>
          </w:p>
        </w:tc>
        <w:tc>
          <w:tcPr>
            <w:tcW w:w="16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144,203,542</w:t>
            </w:r>
          </w:p>
        </w:tc>
        <w:tc>
          <w:tcPr>
            <w:tcW w:w="17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55,051,729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15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N50 Length</w:t>
            </w:r>
          </w:p>
        </w:tc>
        <w:tc>
          <w:tcPr>
            <w:tcW w:w="16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2,846</w:t>
            </w:r>
          </w:p>
        </w:tc>
        <w:tc>
          <w:tcPr>
            <w:tcW w:w="17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2,673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  <w:jc w:val="center"/>
        </w:trPr>
        <w:tc>
          <w:tcPr>
            <w:tcW w:w="1589" w:type="pct"/>
            <w:tcBorders>
              <w:top w:val="nil"/>
              <w:left w:val="nil"/>
              <w:bottom w:val="single" w:color="000000" w:themeColor="text1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Mean Length</w:t>
            </w:r>
          </w:p>
        </w:tc>
        <w:tc>
          <w:tcPr>
            <w:tcW w:w="1635" w:type="pct"/>
            <w:tcBorders>
              <w:top w:val="nil"/>
              <w:left w:val="nil"/>
              <w:bottom w:val="single" w:color="000000" w:themeColor="text1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2089.27</w:t>
            </w:r>
          </w:p>
        </w:tc>
        <w:tc>
          <w:tcPr>
            <w:tcW w:w="1774" w:type="pct"/>
            <w:tcBorders>
              <w:top w:val="nil"/>
              <w:left w:val="nil"/>
              <w:bottom w:val="single" w:color="000000" w:themeColor="text1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 w:val="24"/>
                <w:szCs w:val="24"/>
                <w:lang w:bidi="ar"/>
              </w:rPr>
              <w:t>1718.65</w:t>
            </w:r>
          </w:p>
        </w:tc>
      </w:tr>
    </w:tbl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jc w:val="left"/>
        <w:rPr>
          <w:rFonts w:hint="eastAsia" w:ascii="Times New Roman" w:hAnsi="Times New Roman" w:cs="Times New Roman" w:eastAsiaTheme="minorEastAsia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sz w:val="24"/>
          <w:szCs w:val="24"/>
        </w:rPr>
        <w:t>Supplemental Table S6.</w:t>
      </w:r>
      <w:r>
        <w:rPr>
          <w:rFonts w:hint="eastAsia" w:ascii="Times New Roman" w:hAnsi="Times New Roman" w:cs="Times New Roman"/>
          <w:sz w:val="24"/>
          <w:szCs w:val="24"/>
        </w:rPr>
        <w:t xml:space="preserve"> Sequences of primers used for RT-qPCR analysis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.</w:t>
      </w:r>
    </w:p>
    <w:tbl>
      <w:tblPr>
        <w:tblStyle w:val="6"/>
        <w:tblW w:w="8052" w:type="dxa"/>
        <w:jc w:val="center"/>
        <w:tblBorders>
          <w:top w:val="single" w:color="000000" w:sz="12" w:space="0"/>
          <w:left w:val="none" w:color="auto" w:sz="0" w:space="0"/>
          <w:bottom w:val="single" w:color="000000" w:sz="12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825"/>
        <w:gridCol w:w="1835"/>
        <w:gridCol w:w="3392"/>
      </w:tblGrid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2" w:hRule="atLeast"/>
          <w:jc w:val="center"/>
        </w:trPr>
        <w:tc>
          <w:tcPr>
            <w:tcW w:w="2825" w:type="dxa"/>
            <w:tcBorders>
              <w:bottom w:val="single" w:color="000000" w:sz="8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Gene-ID</w:t>
            </w:r>
          </w:p>
        </w:tc>
        <w:tc>
          <w:tcPr>
            <w:tcW w:w="1835" w:type="dxa"/>
            <w:tcBorders>
              <w:bottom w:val="single" w:color="000000" w:sz="8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Primer orientation</w:t>
            </w:r>
          </w:p>
        </w:tc>
        <w:tc>
          <w:tcPr>
            <w:tcW w:w="3392" w:type="dxa"/>
            <w:tcBorders>
              <w:bottom w:val="single" w:color="000000" w:sz="8" w:space="0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Primer sequence</w:t>
            </w:r>
          </w:p>
        </w:tc>
      </w:tr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2" w:hRule="atLeast"/>
          <w:jc w:val="center"/>
        </w:trPr>
        <w:tc>
          <w:tcPr>
            <w:tcW w:w="2825" w:type="dxa"/>
            <w:vMerge w:val="restart"/>
            <w:tcBorders>
              <w:top w:val="single" w:color="000000" w:sz="8" w:space="0"/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TRINITY_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DN14578_c0_g1</w:t>
            </w:r>
          </w:p>
        </w:tc>
        <w:tc>
          <w:tcPr>
            <w:tcW w:w="1835" w:type="dxa"/>
            <w:tcBorders>
              <w:top w:val="single" w:color="000000" w:sz="8" w:space="0"/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F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orward</w:t>
            </w:r>
          </w:p>
        </w:tc>
        <w:tc>
          <w:tcPr>
            <w:tcW w:w="3392" w:type="dxa"/>
            <w:tcBorders>
              <w:top w:val="single" w:color="000000" w:sz="8" w:space="0"/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 xml:space="preserve"> TCTATCCCACGCCTCTTCCA</w:t>
            </w:r>
          </w:p>
        </w:tc>
      </w:tr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2" w:hRule="atLeast"/>
          <w:jc w:val="center"/>
        </w:trPr>
        <w:tc>
          <w:tcPr>
            <w:tcW w:w="2825" w:type="dxa"/>
            <w:vMerge w:val="continue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</w:p>
        </w:tc>
        <w:tc>
          <w:tcPr>
            <w:tcW w:w="183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R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everse</w:t>
            </w:r>
          </w:p>
        </w:tc>
        <w:tc>
          <w:tcPr>
            <w:tcW w:w="3392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AGCCCTCAACGACATCAAGG</w:t>
            </w:r>
          </w:p>
        </w:tc>
      </w:tr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2" w:hRule="atLeast"/>
          <w:jc w:val="center"/>
        </w:trPr>
        <w:tc>
          <w:tcPr>
            <w:tcW w:w="2825" w:type="dxa"/>
            <w:vMerge w:val="restart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TRINITY_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DN3930_c0_g1</w:t>
            </w:r>
          </w:p>
        </w:tc>
        <w:tc>
          <w:tcPr>
            <w:tcW w:w="183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F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orward</w:t>
            </w:r>
          </w:p>
        </w:tc>
        <w:tc>
          <w:tcPr>
            <w:tcW w:w="3392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CACGGTCACGCATTGACATC</w:t>
            </w:r>
          </w:p>
        </w:tc>
      </w:tr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2" w:hRule="atLeast"/>
          <w:jc w:val="center"/>
        </w:trPr>
        <w:tc>
          <w:tcPr>
            <w:tcW w:w="2825" w:type="dxa"/>
            <w:vMerge w:val="continue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</w:p>
        </w:tc>
        <w:tc>
          <w:tcPr>
            <w:tcW w:w="183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R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everse</w:t>
            </w:r>
          </w:p>
        </w:tc>
        <w:tc>
          <w:tcPr>
            <w:tcW w:w="3392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GCCTTCGACCCAGCTCTATC</w:t>
            </w:r>
          </w:p>
        </w:tc>
      </w:tr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2" w:hRule="atLeast"/>
          <w:jc w:val="center"/>
        </w:trPr>
        <w:tc>
          <w:tcPr>
            <w:tcW w:w="2825" w:type="dxa"/>
            <w:vMerge w:val="restart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TRINITY_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DN6096_c0_g1</w:t>
            </w:r>
          </w:p>
        </w:tc>
        <w:tc>
          <w:tcPr>
            <w:tcW w:w="183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F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orward</w:t>
            </w:r>
          </w:p>
        </w:tc>
        <w:tc>
          <w:tcPr>
            <w:tcW w:w="3392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ACGACTGGACAATACGCTCG</w:t>
            </w:r>
          </w:p>
        </w:tc>
      </w:tr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2" w:hRule="atLeast"/>
          <w:jc w:val="center"/>
        </w:trPr>
        <w:tc>
          <w:tcPr>
            <w:tcW w:w="2825" w:type="dxa"/>
            <w:vMerge w:val="continue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</w:p>
        </w:tc>
        <w:tc>
          <w:tcPr>
            <w:tcW w:w="183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R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everse</w:t>
            </w:r>
          </w:p>
        </w:tc>
        <w:tc>
          <w:tcPr>
            <w:tcW w:w="3392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CCGCAGCCAGGATACATAGG</w:t>
            </w:r>
          </w:p>
        </w:tc>
      </w:tr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2" w:hRule="atLeast"/>
          <w:jc w:val="center"/>
        </w:trPr>
        <w:tc>
          <w:tcPr>
            <w:tcW w:w="2825" w:type="dxa"/>
            <w:vMerge w:val="restart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TRINITY_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DN11509_c1_g1</w:t>
            </w:r>
          </w:p>
        </w:tc>
        <w:tc>
          <w:tcPr>
            <w:tcW w:w="183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F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orward</w:t>
            </w:r>
          </w:p>
        </w:tc>
        <w:tc>
          <w:tcPr>
            <w:tcW w:w="3392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ACGGTGGCATGCACAGAATA</w:t>
            </w:r>
          </w:p>
        </w:tc>
      </w:tr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2" w:hRule="atLeast"/>
          <w:jc w:val="center"/>
        </w:trPr>
        <w:tc>
          <w:tcPr>
            <w:tcW w:w="2825" w:type="dxa"/>
            <w:vMerge w:val="continue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</w:p>
        </w:tc>
        <w:tc>
          <w:tcPr>
            <w:tcW w:w="183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R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everse</w:t>
            </w:r>
          </w:p>
        </w:tc>
        <w:tc>
          <w:tcPr>
            <w:tcW w:w="3392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TTCCAGTTGCCTCACTCGTC</w:t>
            </w:r>
          </w:p>
        </w:tc>
      </w:tr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2" w:hRule="atLeast"/>
          <w:jc w:val="center"/>
        </w:trPr>
        <w:tc>
          <w:tcPr>
            <w:tcW w:w="2825" w:type="dxa"/>
            <w:vMerge w:val="restart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TRINITY_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DN12846_c0_g3</w:t>
            </w:r>
          </w:p>
        </w:tc>
        <w:tc>
          <w:tcPr>
            <w:tcW w:w="183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F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orward</w:t>
            </w:r>
          </w:p>
        </w:tc>
        <w:tc>
          <w:tcPr>
            <w:tcW w:w="3392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AGCTGATCCCGTTCCTTTGG</w:t>
            </w:r>
          </w:p>
        </w:tc>
      </w:tr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2" w:hRule="atLeast"/>
          <w:jc w:val="center"/>
        </w:trPr>
        <w:tc>
          <w:tcPr>
            <w:tcW w:w="2825" w:type="dxa"/>
            <w:vMerge w:val="continue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</w:p>
        </w:tc>
        <w:tc>
          <w:tcPr>
            <w:tcW w:w="183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R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everse</w:t>
            </w:r>
          </w:p>
        </w:tc>
        <w:tc>
          <w:tcPr>
            <w:tcW w:w="3392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GGAATGCCTCCACCAGACTC</w:t>
            </w:r>
          </w:p>
        </w:tc>
      </w:tr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2" w:hRule="atLeast"/>
          <w:jc w:val="center"/>
        </w:trPr>
        <w:tc>
          <w:tcPr>
            <w:tcW w:w="2825" w:type="dxa"/>
            <w:vMerge w:val="restart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TRINITY_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DN18667_c0_g1</w:t>
            </w:r>
          </w:p>
        </w:tc>
        <w:tc>
          <w:tcPr>
            <w:tcW w:w="183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F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orward</w:t>
            </w:r>
          </w:p>
        </w:tc>
        <w:tc>
          <w:tcPr>
            <w:tcW w:w="3392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AACAACGTCAACCTGCCTGA</w:t>
            </w:r>
          </w:p>
        </w:tc>
      </w:tr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2" w:hRule="atLeast"/>
          <w:jc w:val="center"/>
        </w:trPr>
        <w:tc>
          <w:tcPr>
            <w:tcW w:w="2825" w:type="dxa"/>
            <w:vMerge w:val="continue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</w:p>
        </w:tc>
        <w:tc>
          <w:tcPr>
            <w:tcW w:w="183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R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everse</w:t>
            </w:r>
          </w:p>
        </w:tc>
        <w:tc>
          <w:tcPr>
            <w:tcW w:w="3392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GGTCGTTCAGTCTCTGGTGG</w:t>
            </w:r>
          </w:p>
        </w:tc>
      </w:tr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2" w:hRule="atLeast"/>
          <w:jc w:val="center"/>
        </w:trPr>
        <w:tc>
          <w:tcPr>
            <w:tcW w:w="2825" w:type="dxa"/>
            <w:vMerge w:val="restart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TRINITY_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DN20940_c0_g2</w:t>
            </w:r>
          </w:p>
        </w:tc>
        <w:tc>
          <w:tcPr>
            <w:tcW w:w="183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F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orward</w:t>
            </w:r>
          </w:p>
        </w:tc>
        <w:tc>
          <w:tcPr>
            <w:tcW w:w="3392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AGGGACTCATGCAGACAATCT</w:t>
            </w:r>
          </w:p>
        </w:tc>
      </w:tr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2" w:hRule="atLeast"/>
          <w:jc w:val="center"/>
        </w:trPr>
        <w:tc>
          <w:tcPr>
            <w:tcW w:w="2825" w:type="dxa"/>
            <w:vMerge w:val="continue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</w:p>
        </w:tc>
        <w:tc>
          <w:tcPr>
            <w:tcW w:w="183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R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everse</w:t>
            </w:r>
          </w:p>
        </w:tc>
        <w:tc>
          <w:tcPr>
            <w:tcW w:w="3392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GCATAAGGTGCCTCTCCGAC</w:t>
            </w:r>
          </w:p>
        </w:tc>
      </w:tr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2" w:hRule="atLeast"/>
          <w:jc w:val="center"/>
        </w:trPr>
        <w:tc>
          <w:tcPr>
            <w:tcW w:w="2825" w:type="dxa"/>
            <w:vMerge w:val="restart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TRINITY_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DN40689_c0_g2</w:t>
            </w:r>
          </w:p>
        </w:tc>
        <w:tc>
          <w:tcPr>
            <w:tcW w:w="183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F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orward</w:t>
            </w:r>
          </w:p>
        </w:tc>
        <w:tc>
          <w:tcPr>
            <w:tcW w:w="3392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GCGCGCTCACATTTCTTCTG</w:t>
            </w:r>
          </w:p>
        </w:tc>
      </w:tr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2" w:hRule="atLeast"/>
          <w:jc w:val="center"/>
        </w:trPr>
        <w:tc>
          <w:tcPr>
            <w:tcW w:w="2825" w:type="dxa"/>
            <w:vMerge w:val="continue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</w:p>
        </w:tc>
        <w:tc>
          <w:tcPr>
            <w:tcW w:w="183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R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everse</w:t>
            </w:r>
          </w:p>
        </w:tc>
        <w:tc>
          <w:tcPr>
            <w:tcW w:w="3392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TATTCACCAGCCCTCTGTGC</w:t>
            </w:r>
          </w:p>
        </w:tc>
      </w:tr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2" w:hRule="atLeast"/>
          <w:jc w:val="center"/>
        </w:trPr>
        <w:tc>
          <w:tcPr>
            <w:tcW w:w="2825" w:type="dxa"/>
            <w:vMerge w:val="restart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Aquaporin protein gene</w:t>
            </w:r>
          </w:p>
        </w:tc>
        <w:tc>
          <w:tcPr>
            <w:tcW w:w="183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F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orward</w:t>
            </w:r>
          </w:p>
        </w:tc>
        <w:tc>
          <w:tcPr>
            <w:tcW w:w="3392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CACCTTGCCACAATTCCTATCA</w:t>
            </w:r>
          </w:p>
        </w:tc>
      </w:tr>
      <w:tr>
        <w:tblPrEx>
          <w:tblBorders>
            <w:top w:val="single" w:color="000000" w:sz="12" w:space="0"/>
            <w:left w:val="none" w:color="auto" w:sz="0" w:space="0"/>
            <w:bottom w:val="single" w:color="000000" w:sz="12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2" w:hRule="atLeast"/>
          <w:jc w:val="center"/>
        </w:trPr>
        <w:tc>
          <w:tcPr>
            <w:tcW w:w="2825" w:type="dxa"/>
            <w:vMerge w:val="continue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</w:p>
        </w:tc>
        <w:tc>
          <w:tcPr>
            <w:tcW w:w="1835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R</w:t>
            </w: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everse</w:t>
            </w:r>
          </w:p>
        </w:tc>
        <w:tc>
          <w:tcPr>
            <w:tcW w:w="3392" w:type="dxa"/>
            <w:tcBorders>
              <w:tl2br w:val="nil"/>
              <w:tr2bl w:val="nil"/>
            </w:tcBorders>
            <w:shd w:val="clear" w:color="auto" w:fill="auto"/>
            <w:noWrap/>
            <w:vAlign w:val="center"/>
          </w:tcPr>
          <w:p>
            <w:pPr>
              <w:widowControl/>
              <w:jc w:val="center"/>
              <w:textAlignment w:val="center"/>
              <w:rPr>
                <w:rFonts w:ascii="Times New Roman" w:hAnsi="Times New Roman" w:eastAsia="宋体" w:cs="Times New Roman"/>
                <w:color w:val="000000"/>
                <w:szCs w:val="21"/>
              </w:rPr>
            </w:pPr>
            <w:r>
              <w:rPr>
                <w:rFonts w:ascii="Times New Roman" w:hAnsi="Times New Roman" w:eastAsia="宋体" w:cs="Times New Roman"/>
                <w:color w:val="000000"/>
                <w:kern w:val="0"/>
                <w:szCs w:val="21"/>
                <w:lang w:bidi="ar"/>
              </w:rPr>
              <w:t>TCCAATGGTCATCCCAAACAC</w:t>
            </w:r>
          </w:p>
        </w:tc>
      </w:tr>
    </w:tbl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ＭＳ 明朝">
    <w:altName w:val="Yu Gothic UI"/>
    <w:panose1 w:val="02020609040205080304"/>
    <w:charset w:val="80"/>
    <w:family w:val="roman"/>
    <w:pitch w:val="default"/>
    <w:sig w:usb0="00000000" w:usb1="00000000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Dk0OTgyOGZjNDBiOWJiYzdkMTNlOTA2ZDk3MTljMGEifQ=="/>
  </w:docVars>
  <w:rsids>
    <w:rsidRoot w:val="63B32076"/>
    <w:rsid w:val="000816F2"/>
    <w:rsid w:val="001346EE"/>
    <w:rsid w:val="00200902"/>
    <w:rsid w:val="00234ED1"/>
    <w:rsid w:val="002421D9"/>
    <w:rsid w:val="00272F55"/>
    <w:rsid w:val="002C6FA1"/>
    <w:rsid w:val="002D59D2"/>
    <w:rsid w:val="00316538"/>
    <w:rsid w:val="00360D09"/>
    <w:rsid w:val="003642DF"/>
    <w:rsid w:val="00374F7C"/>
    <w:rsid w:val="004421B0"/>
    <w:rsid w:val="004966B8"/>
    <w:rsid w:val="005735C8"/>
    <w:rsid w:val="00581B18"/>
    <w:rsid w:val="00616440"/>
    <w:rsid w:val="006C090F"/>
    <w:rsid w:val="00725FF0"/>
    <w:rsid w:val="00736B81"/>
    <w:rsid w:val="00784B84"/>
    <w:rsid w:val="00874E57"/>
    <w:rsid w:val="0088668D"/>
    <w:rsid w:val="00937F09"/>
    <w:rsid w:val="00954A52"/>
    <w:rsid w:val="009672A4"/>
    <w:rsid w:val="00A1444F"/>
    <w:rsid w:val="00B15FCE"/>
    <w:rsid w:val="00BE4FBC"/>
    <w:rsid w:val="00C62DFE"/>
    <w:rsid w:val="00C97E59"/>
    <w:rsid w:val="00CE0D0E"/>
    <w:rsid w:val="00CE3110"/>
    <w:rsid w:val="00D25793"/>
    <w:rsid w:val="00D27BA7"/>
    <w:rsid w:val="00D46603"/>
    <w:rsid w:val="00D65915"/>
    <w:rsid w:val="00D9364B"/>
    <w:rsid w:val="00E2415C"/>
    <w:rsid w:val="00F8621D"/>
    <w:rsid w:val="00F937D0"/>
    <w:rsid w:val="06E341FE"/>
    <w:rsid w:val="0BCA7606"/>
    <w:rsid w:val="0F916077"/>
    <w:rsid w:val="158610C4"/>
    <w:rsid w:val="1CA12614"/>
    <w:rsid w:val="20F52909"/>
    <w:rsid w:val="229E5062"/>
    <w:rsid w:val="23FB1251"/>
    <w:rsid w:val="24992D39"/>
    <w:rsid w:val="24AD487A"/>
    <w:rsid w:val="293A2803"/>
    <w:rsid w:val="2F441D8A"/>
    <w:rsid w:val="31744154"/>
    <w:rsid w:val="36D63C42"/>
    <w:rsid w:val="36F23CBA"/>
    <w:rsid w:val="3897718F"/>
    <w:rsid w:val="3D27320B"/>
    <w:rsid w:val="3E546A69"/>
    <w:rsid w:val="3FD84540"/>
    <w:rsid w:val="45F20913"/>
    <w:rsid w:val="4D895BEE"/>
    <w:rsid w:val="52756B57"/>
    <w:rsid w:val="56771834"/>
    <w:rsid w:val="58BD3575"/>
    <w:rsid w:val="5E5136DD"/>
    <w:rsid w:val="60C5436B"/>
    <w:rsid w:val="60D769F2"/>
    <w:rsid w:val="63980872"/>
    <w:rsid w:val="63B32076"/>
    <w:rsid w:val="65A646CB"/>
    <w:rsid w:val="669761B2"/>
    <w:rsid w:val="69B54D89"/>
    <w:rsid w:val="6B5E1965"/>
    <w:rsid w:val="6CC8231B"/>
    <w:rsid w:val="765508CD"/>
    <w:rsid w:val="7B37366A"/>
    <w:rsid w:val="7B7B3412"/>
    <w:rsid w:val="7E2E2806"/>
    <w:rsid w:val="7F6D15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qFormat="1"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8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15"/>
    <w:qFormat/>
    <w:uiPriority w:val="0"/>
    <w:pPr>
      <w:jc w:val="left"/>
    </w:pPr>
  </w:style>
  <w:style w:type="paragraph" w:styleId="3">
    <w:name w:val="footer"/>
    <w:basedOn w:val="1"/>
    <w:link w:val="14"/>
    <w:qFormat/>
    <w:uiPriority w:val="0"/>
    <w:pPr>
      <w:tabs>
        <w:tab w:val="center" w:pos="4252"/>
        <w:tab w:val="right" w:pos="8504"/>
      </w:tabs>
      <w:snapToGrid w:val="0"/>
    </w:pPr>
  </w:style>
  <w:style w:type="paragraph" w:styleId="4">
    <w:name w:val="header"/>
    <w:basedOn w:val="1"/>
    <w:link w:val="13"/>
    <w:qFormat/>
    <w:uiPriority w:val="0"/>
    <w:pPr>
      <w:tabs>
        <w:tab w:val="center" w:pos="4252"/>
        <w:tab w:val="right" w:pos="8504"/>
      </w:tabs>
      <w:snapToGrid w:val="0"/>
    </w:pPr>
  </w:style>
  <w:style w:type="paragraph" w:styleId="5">
    <w:name w:val="annotation subject"/>
    <w:basedOn w:val="2"/>
    <w:next w:val="2"/>
    <w:link w:val="16"/>
    <w:qFormat/>
    <w:uiPriority w:val="0"/>
    <w:rPr>
      <w:b/>
      <w:bCs/>
    </w:rPr>
  </w:style>
  <w:style w:type="table" w:styleId="7">
    <w:name w:val="Table Grid"/>
    <w:basedOn w:val="6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  <w:tcPr>
      <w:tc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tcBorders>
    </w:tcPr>
  </w:style>
  <w:style w:type="character" w:styleId="9">
    <w:name w:val="annotation reference"/>
    <w:basedOn w:val="8"/>
    <w:qFormat/>
    <w:uiPriority w:val="0"/>
    <w:rPr>
      <w:sz w:val="18"/>
      <w:szCs w:val="18"/>
    </w:rPr>
  </w:style>
  <w:style w:type="character" w:customStyle="1" w:styleId="10">
    <w:name w:val="font11"/>
    <w:basedOn w:val="8"/>
    <w:qFormat/>
    <w:uiPriority w:val="0"/>
    <w:rPr>
      <w:rFonts w:hint="eastAsia" w:ascii="宋体" w:hAnsi="宋体" w:eastAsia="宋体" w:cs="宋体"/>
      <w:color w:val="000000"/>
      <w:sz w:val="22"/>
      <w:szCs w:val="22"/>
      <w:u w:val="none"/>
    </w:rPr>
  </w:style>
  <w:style w:type="character" w:customStyle="1" w:styleId="11">
    <w:name w:val="font21"/>
    <w:basedOn w:val="8"/>
    <w:qFormat/>
    <w:uiPriority w:val="0"/>
    <w:rPr>
      <w:rFonts w:hint="default" w:ascii="Times New Roman" w:hAnsi="Times New Roman" w:cs="Times New Roman"/>
      <w:color w:val="000000"/>
      <w:sz w:val="21"/>
      <w:szCs w:val="21"/>
      <w:u w:val="none"/>
    </w:rPr>
  </w:style>
  <w:style w:type="paragraph" w:customStyle="1" w:styleId="12">
    <w:name w:val="変更箇所1"/>
    <w:hidden/>
    <w:unhideWhenUsed/>
    <w:qFormat/>
    <w:uiPriority w:val="99"/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customStyle="1" w:styleId="13">
    <w:name w:val="ヘッダー (文字)"/>
    <w:basedOn w:val="8"/>
    <w:link w:val="4"/>
    <w:qFormat/>
    <w:uiPriority w:val="0"/>
    <w:rPr>
      <w:rFonts w:asciiTheme="minorHAnsi" w:hAnsiTheme="minorHAnsi" w:eastAsiaTheme="minorEastAsia" w:cstheme="minorBidi"/>
      <w:kern w:val="2"/>
      <w:sz w:val="21"/>
      <w:szCs w:val="24"/>
      <w:lang w:eastAsia="zh-CN"/>
    </w:rPr>
  </w:style>
  <w:style w:type="character" w:customStyle="1" w:styleId="14">
    <w:name w:val="フッター (文字)"/>
    <w:basedOn w:val="8"/>
    <w:link w:val="3"/>
    <w:qFormat/>
    <w:uiPriority w:val="0"/>
    <w:rPr>
      <w:rFonts w:asciiTheme="minorHAnsi" w:hAnsiTheme="minorHAnsi" w:eastAsiaTheme="minorEastAsia" w:cstheme="minorBidi"/>
      <w:kern w:val="2"/>
      <w:sz w:val="21"/>
      <w:szCs w:val="24"/>
      <w:lang w:eastAsia="zh-CN"/>
    </w:rPr>
  </w:style>
  <w:style w:type="character" w:customStyle="1" w:styleId="15">
    <w:name w:val="コメント文字列 (文字)"/>
    <w:basedOn w:val="8"/>
    <w:link w:val="2"/>
    <w:qFormat/>
    <w:uiPriority w:val="0"/>
    <w:rPr>
      <w:rFonts w:asciiTheme="minorHAnsi" w:hAnsiTheme="minorHAnsi" w:eastAsiaTheme="minorEastAsia" w:cstheme="minorBidi"/>
      <w:kern w:val="2"/>
      <w:sz w:val="21"/>
      <w:szCs w:val="24"/>
      <w:lang w:eastAsia="zh-CN"/>
    </w:rPr>
  </w:style>
  <w:style w:type="character" w:customStyle="1" w:styleId="16">
    <w:name w:val="コメント内容 (文字)"/>
    <w:basedOn w:val="15"/>
    <w:link w:val="5"/>
    <w:qFormat/>
    <w:uiPriority w:val="0"/>
    <w:rPr>
      <w:rFonts w:asciiTheme="minorHAnsi" w:hAnsiTheme="minorHAnsi" w:eastAsiaTheme="minorEastAsia" w:cstheme="minorBidi"/>
      <w:b/>
      <w:bCs/>
      <w:kern w:val="2"/>
      <w:sz w:val="21"/>
      <w:szCs w:val="24"/>
      <w:lang w:eastAsia="zh-CN"/>
    </w:rPr>
  </w:style>
  <w:style w:type="paragraph" w:customStyle="1" w:styleId="17">
    <w:name w:val="変更箇所2"/>
    <w:hidden/>
    <w:unhideWhenUsed/>
    <w:qFormat/>
    <w:uiPriority w:val="99"/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customStyle="1" w:styleId="18">
    <w:name w:val="Revision"/>
    <w:hidden/>
    <w:unhideWhenUsed/>
    <w:qFormat/>
    <w:uiPriority w:val="99"/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tiff"/><Relationship Id="rId8" Type="http://schemas.openxmlformats.org/officeDocument/2006/relationships/image" Target="media/image5.tiff"/><Relationship Id="rId7" Type="http://schemas.openxmlformats.org/officeDocument/2006/relationships/image" Target="media/image4.tiff"/><Relationship Id="rId6" Type="http://schemas.openxmlformats.org/officeDocument/2006/relationships/image" Target="media/image3.tiff"/><Relationship Id="rId5" Type="http://schemas.openxmlformats.org/officeDocument/2006/relationships/image" Target="media/image2.tiff"/><Relationship Id="rId4" Type="http://schemas.openxmlformats.org/officeDocument/2006/relationships/image" Target="media/image1.tiff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image" Target="media/image11.png"/><Relationship Id="rId13" Type="http://schemas.openxmlformats.org/officeDocument/2006/relationships/image" Target="media/image10.tiff"/><Relationship Id="rId12" Type="http://schemas.openxmlformats.org/officeDocument/2006/relationships/image" Target="media/image9.tiff"/><Relationship Id="rId11" Type="http://schemas.openxmlformats.org/officeDocument/2006/relationships/image" Target="media/image8.tiff"/><Relationship Id="rId10" Type="http://schemas.openxmlformats.org/officeDocument/2006/relationships/image" Target="media/image7.tiff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19</Pages>
  <Words>2093</Words>
  <Characters>11934</Characters>
  <Lines>99</Lines>
  <Paragraphs>27</Paragraphs>
  <TotalTime>0</TotalTime>
  <ScaleCrop>false</ScaleCrop>
  <LinksUpToDate>false</LinksUpToDate>
  <CharactersWithSpaces>14000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2023-10-20T07:30:00Z</dcterms:created>
  <dc:creator>余悸</dc:creator>
  <cp:lastModifiedBy>余悸</cp:lastModifiedBy>
  <cp:lastPrinted>2023-11-10T07:10:00Z</cp:lastPrinted>
  <dcterms:modified xsi:type="dcterms:W3CDTF">2023-12-07T07:39:26Z</dcterms:modified>
  <cp:revision>32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CBF24231EAD94774B4A5D9F9106FD8CF_13</vt:lpwstr>
  </property>
</Properties>
</file>