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36CD6" w14:textId="56523D55" w:rsidR="00777F7F" w:rsidRPr="00A1714C" w:rsidRDefault="00A01DDE" w:rsidP="00A1714C">
      <w:pPr>
        <w:spacing w:after="0" w:line="480" w:lineRule="auto"/>
        <w:jc w:val="both"/>
        <w:rPr>
          <w:rFonts w:ascii="Arial" w:eastAsia="Times New Roman" w:hAnsi="Arial" w:cs="Arial"/>
          <w:b/>
          <w:bCs/>
          <w:sz w:val="24"/>
          <w:szCs w:val="24"/>
          <w:lang w:val="en-US"/>
        </w:rPr>
      </w:pPr>
      <w:r w:rsidRPr="00A1714C">
        <w:rPr>
          <w:rFonts w:ascii="Arial" w:eastAsia="Times New Roman" w:hAnsi="Arial" w:cs="Arial"/>
          <w:b/>
          <w:bCs/>
          <w:sz w:val="24"/>
          <w:szCs w:val="24"/>
          <w:lang w:val="en-US"/>
        </w:rPr>
        <w:t xml:space="preserve">Supplementary file - </w:t>
      </w:r>
      <w:r w:rsidR="00777F7F" w:rsidRPr="00A1714C">
        <w:rPr>
          <w:rFonts w:ascii="Arial" w:eastAsia="Times New Roman" w:hAnsi="Arial" w:cs="Arial"/>
          <w:b/>
          <w:bCs/>
          <w:sz w:val="24"/>
          <w:szCs w:val="24"/>
          <w:lang w:val="en-US"/>
        </w:rPr>
        <w:t xml:space="preserve">Identification </w:t>
      </w:r>
      <w:r w:rsidR="00777F7F" w:rsidRPr="00504486">
        <w:rPr>
          <w:rFonts w:ascii="Arial" w:eastAsia="Times New Roman" w:hAnsi="Arial" w:cs="Arial"/>
          <w:b/>
          <w:bCs/>
          <w:sz w:val="24"/>
          <w:szCs w:val="24"/>
          <w:lang w:val="en-US"/>
        </w:rPr>
        <w:t>of D</w:t>
      </w:r>
      <w:r w:rsidR="0031451C" w:rsidRPr="00504486">
        <w:rPr>
          <w:rFonts w:ascii="Arial" w:eastAsia="Times New Roman" w:hAnsi="Arial" w:cs="Arial"/>
          <w:b/>
          <w:bCs/>
          <w:sz w:val="24"/>
          <w:szCs w:val="24"/>
          <w:lang w:val="en-US"/>
        </w:rPr>
        <w:t>hx</w:t>
      </w:r>
      <w:r w:rsidR="00777F7F" w:rsidRPr="00504486">
        <w:rPr>
          <w:rFonts w:ascii="Arial" w:eastAsia="Times New Roman" w:hAnsi="Arial" w:cs="Arial"/>
          <w:b/>
          <w:bCs/>
          <w:sz w:val="24"/>
          <w:szCs w:val="24"/>
          <w:lang w:val="en-US"/>
        </w:rPr>
        <w:t>15 as a major regulator of liver development, regeneration and tumor growth</w:t>
      </w:r>
      <w:r w:rsidR="001E598B" w:rsidRPr="00504486">
        <w:rPr>
          <w:rFonts w:ascii="Arial" w:eastAsia="Times New Roman" w:hAnsi="Arial" w:cs="Arial"/>
          <w:b/>
          <w:bCs/>
          <w:sz w:val="24"/>
          <w:szCs w:val="24"/>
          <w:lang w:val="en-US"/>
        </w:rPr>
        <w:t xml:space="preserve"> in zebrafish and mice</w:t>
      </w:r>
    </w:p>
    <w:p w14:paraId="50638EBA" w14:textId="7567A3E8" w:rsidR="00504486" w:rsidRPr="0067023D" w:rsidRDefault="00504486" w:rsidP="00504486">
      <w:pPr>
        <w:spacing w:after="0" w:line="480" w:lineRule="auto"/>
        <w:jc w:val="both"/>
        <w:rPr>
          <w:rFonts w:ascii="Arial" w:hAnsi="Arial" w:cs="Arial"/>
          <w:sz w:val="24"/>
          <w:szCs w:val="24"/>
          <w:lang w:val="es-ES"/>
        </w:rPr>
      </w:pPr>
      <w:r w:rsidRPr="00A02814">
        <w:rPr>
          <w:rFonts w:ascii="Arial" w:hAnsi="Arial" w:cs="Arial"/>
          <w:sz w:val="24"/>
          <w:szCs w:val="24"/>
          <w:lang w:val="es-ES"/>
        </w:rPr>
        <w:t>Irene Portolés</w:t>
      </w:r>
      <w:r w:rsidRPr="00A02814">
        <w:rPr>
          <w:rFonts w:ascii="Arial" w:hAnsi="Arial" w:cs="Arial"/>
          <w:sz w:val="24"/>
          <w:szCs w:val="24"/>
          <w:vertAlign w:val="superscript"/>
          <w:lang w:val="es-ES"/>
        </w:rPr>
        <w:t>1</w:t>
      </w:r>
      <w:r w:rsidRPr="00A02814">
        <w:rPr>
          <w:rFonts w:ascii="Arial" w:hAnsi="Arial" w:cs="Arial"/>
          <w:sz w:val="24"/>
          <w:szCs w:val="24"/>
          <w:lang w:val="es-ES"/>
        </w:rPr>
        <w:t>, Jordi Ribera</w:t>
      </w:r>
      <w:r w:rsidRPr="00A02814">
        <w:rPr>
          <w:rFonts w:ascii="Arial" w:hAnsi="Arial" w:cs="Arial"/>
          <w:sz w:val="24"/>
          <w:szCs w:val="24"/>
          <w:vertAlign w:val="superscript"/>
          <w:lang w:val="es-ES"/>
        </w:rPr>
        <w:t>1</w:t>
      </w:r>
      <w:r w:rsidRPr="00A02814">
        <w:rPr>
          <w:rFonts w:ascii="Arial" w:hAnsi="Arial" w:cs="Arial"/>
          <w:sz w:val="24"/>
          <w:szCs w:val="24"/>
          <w:lang w:val="es-ES"/>
        </w:rPr>
        <w:t>, Esther Fernandez-Galán</w:t>
      </w:r>
      <w:r w:rsidRPr="00A02814">
        <w:rPr>
          <w:rFonts w:ascii="Arial" w:hAnsi="Arial" w:cs="Arial"/>
          <w:sz w:val="24"/>
          <w:szCs w:val="24"/>
          <w:vertAlign w:val="superscript"/>
          <w:lang w:val="es-ES"/>
        </w:rPr>
        <w:t>1</w:t>
      </w:r>
      <w:r w:rsidRPr="00A02814">
        <w:rPr>
          <w:rFonts w:ascii="Arial" w:hAnsi="Arial" w:cs="Arial"/>
          <w:sz w:val="24"/>
          <w:szCs w:val="24"/>
          <w:lang w:val="es-ES"/>
        </w:rPr>
        <w:t>, Elena Lecue</w:t>
      </w:r>
      <w:r w:rsidRPr="00A02814">
        <w:rPr>
          <w:rFonts w:ascii="Arial" w:hAnsi="Arial" w:cs="Arial"/>
          <w:sz w:val="24"/>
          <w:szCs w:val="24"/>
          <w:vertAlign w:val="superscript"/>
          <w:lang w:val="es-ES"/>
        </w:rPr>
        <w:t>1</w:t>
      </w:r>
      <w:r w:rsidRPr="00A02814">
        <w:rPr>
          <w:rFonts w:ascii="Arial" w:hAnsi="Arial" w:cs="Arial"/>
          <w:sz w:val="24"/>
          <w:szCs w:val="24"/>
          <w:lang w:val="es-ES"/>
        </w:rPr>
        <w:t>, Gregori Casals</w:t>
      </w:r>
      <w:r w:rsidRPr="00A02814">
        <w:rPr>
          <w:rFonts w:ascii="Arial" w:hAnsi="Arial" w:cs="Arial"/>
          <w:sz w:val="24"/>
          <w:szCs w:val="24"/>
          <w:vertAlign w:val="superscript"/>
          <w:lang w:val="es-ES"/>
        </w:rPr>
        <w:t>1,2</w:t>
      </w:r>
      <w:r w:rsidRPr="00A02814">
        <w:rPr>
          <w:rFonts w:ascii="Arial" w:hAnsi="Arial" w:cs="Arial"/>
          <w:sz w:val="24"/>
          <w:szCs w:val="24"/>
          <w:lang w:val="es-ES"/>
        </w:rPr>
        <w:t>, Pedro Melgar-Lesmes</w:t>
      </w:r>
      <w:r w:rsidRPr="00A02814">
        <w:rPr>
          <w:rFonts w:ascii="Arial" w:hAnsi="Arial" w:cs="Arial"/>
          <w:sz w:val="24"/>
          <w:szCs w:val="24"/>
          <w:vertAlign w:val="superscript"/>
          <w:lang w:val="es-ES"/>
        </w:rPr>
        <w:t>1,3</w:t>
      </w:r>
      <w:r w:rsidRPr="00A02814">
        <w:rPr>
          <w:rFonts w:ascii="Arial" w:hAnsi="Arial" w:cs="Arial"/>
          <w:sz w:val="24"/>
          <w:szCs w:val="24"/>
          <w:lang w:val="es-ES"/>
        </w:rPr>
        <w:t>, Guillermo Fernández-Varo</w:t>
      </w:r>
      <w:r w:rsidRPr="00A02814">
        <w:rPr>
          <w:rFonts w:ascii="Arial" w:hAnsi="Arial" w:cs="Arial"/>
          <w:sz w:val="24"/>
          <w:szCs w:val="24"/>
          <w:vertAlign w:val="superscript"/>
          <w:lang w:val="es-ES"/>
        </w:rPr>
        <w:t>1</w:t>
      </w:r>
      <w:r w:rsidRPr="00A02814">
        <w:rPr>
          <w:rFonts w:ascii="Arial" w:hAnsi="Arial" w:cs="Arial"/>
          <w:sz w:val="24"/>
          <w:szCs w:val="24"/>
          <w:lang w:val="es-ES"/>
        </w:rPr>
        <w:t>, Loreto Boix</w:t>
      </w:r>
      <w:r w:rsidRPr="00A02814">
        <w:rPr>
          <w:rFonts w:ascii="Arial" w:hAnsi="Arial" w:cs="Arial"/>
          <w:sz w:val="24"/>
          <w:szCs w:val="24"/>
          <w:vertAlign w:val="superscript"/>
          <w:lang w:val="es-ES"/>
        </w:rPr>
        <w:t>4</w:t>
      </w:r>
      <w:r w:rsidRPr="00A02814">
        <w:rPr>
          <w:rFonts w:ascii="Arial" w:hAnsi="Arial" w:cs="Arial"/>
          <w:sz w:val="24"/>
          <w:szCs w:val="24"/>
          <w:lang w:val="es-ES"/>
        </w:rPr>
        <w:t>,</w:t>
      </w:r>
      <w:r>
        <w:rPr>
          <w:rFonts w:ascii="Arial" w:hAnsi="Arial" w:cs="Arial"/>
          <w:sz w:val="24"/>
          <w:szCs w:val="24"/>
          <w:lang w:val="es-ES"/>
        </w:rPr>
        <w:t xml:space="preserve"> </w:t>
      </w:r>
      <w:r w:rsidR="0067023D">
        <w:rPr>
          <w:rFonts w:ascii="Arial" w:hAnsi="Arial" w:cs="Arial"/>
          <w:sz w:val="24"/>
          <w:szCs w:val="24"/>
          <w:lang w:val="es-ES"/>
        </w:rPr>
        <w:t xml:space="preserve">           </w:t>
      </w:r>
      <w:r w:rsidRPr="00A02814">
        <w:rPr>
          <w:rFonts w:ascii="Arial" w:hAnsi="Arial" w:cs="Arial"/>
          <w:sz w:val="24"/>
          <w:szCs w:val="24"/>
          <w:lang w:val="es-ES"/>
        </w:rPr>
        <w:t>Marco Sanduzzi</w:t>
      </w:r>
      <w:r w:rsidRPr="00A02814">
        <w:rPr>
          <w:rFonts w:ascii="Arial" w:hAnsi="Arial" w:cs="Arial"/>
          <w:sz w:val="24"/>
          <w:szCs w:val="24"/>
          <w:vertAlign w:val="superscript"/>
          <w:lang w:val="es-ES"/>
        </w:rPr>
        <w:t>4</w:t>
      </w:r>
      <w:r w:rsidRPr="00A1337F">
        <w:rPr>
          <w:rFonts w:ascii="Arial" w:hAnsi="Arial" w:cs="Arial"/>
          <w:sz w:val="24"/>
          <w:szCs w:val="24"/>
          <w:lang w:val="es-ES"/>
        </w:rPr>
        <w:t xml:space="preserve">, </w:t>
      </w:r>
      <w:proofErr w:type="spellStart"/>
      <w:r w:rsidRPr="00A1337F">
        <w:rPr>
          <w:rStyle w:val="authors-list-item"/>
          <w:rFonts w:ascii="Arial" w:hAnsi="Arial" w:cs="Arial"/>
          <w:sz w:val="24"/>
          <w:szCs w:val="24"/>
          <w:lang w:val="es-ES"/>
        </w:rPr>
        <w:t>Veenu</w:t>
      </w:r>
      <w:proofErr w:type="spellEnd"/>
      <w:r w:rsidRPr="00A1337F">
        <w:rPr>
          <w:rStyle w:val="authors-list-item"/>
          <w:rFonts w:ascii="Arial" w:hAnsi="Arial" w:cs="Arial"/>
          <w:sz w:val="24"/>
          <w:szCs w:val="24"/>
          <w:lang w:val="es-ES"/>
        </w:rPr>
        <w:t xml:space="preserve"> Aishwarya</w:t>
      </w:r>
      <w:r>
        <w:rPr>
          <w:rStyle w:val="authors-list-item"/>
          <w:rFonts w:ascii="Arial" w:hAnsi="Arial" w:cs="Arial"/>
          <w:sz w:val="24"/>
          <w:szCs w:val="24"/>
          <w:vertAlign w:val="superscript"/>
          <w:lang w:val="es-ES"/>
        </w:rPr>
        <w:t>5</w:t>
      </w:r>
      <w:r>
        <w:rPr>
          <w:rFonts w:ascii="Arial" w:eastAsia="Calibri" w:hAnsi="Arial" w:cs="Arial"/>
          <w:sz w:val="20"/>
          <w:szCs w:val="20"/>
          <w:lang w:val="es-ES"/>
        </w:rPr>
        <w:t xml:space="preserve">, </w:t>
      </w:r>
      <w:proofErr w:type="spellStart"/>
      <w:r w:rsidRPr="00A02814">
        <w:rPr>
          <w:rFonts w:ascii="Arial" w:hAnsi="Arial" w:cs="Arial"/>
          <w:sz w:val="24"/>
          <w:szCs w:val="24"/>
          <w:lang w:val="es-ES"/>
        </w:rPr>
        <w:t>Maria</w:t>
      </w:r>
      <w:proofErr w:type="spellEnd"/>
      <w:r w:rsidRPr="00A02814">
        <w:rPr>
          <w:rFonts w:ascii="Arial" w:hAnsi="Arial" w:cs="Arial"/>
          <w:sz w:val="24"/>
          <w:szCs w:val="24"/>
          <w:lang w:val="es-ES"/>
        </w:rPr>
        <w:t xml:space="preserve"> Reig</w:t>
      </w:r>
      <w:r w:rsidRPr="00A02814">
        <w:rPr>
          <w:rFonts w:ascii="Arial" w:hAnsi="Arial" w:cs="Arial"/>
          <w:sz w:val="24"/>
          <w:szCs w:val="24"/>
          <w:vertAlign w:val="superscript"/>
          <w:lang w:val="es-ES"/>
        </w:rPr>
        <w:t>4</w:t>
      </w:r>
      <w:r w:rsidRPr="00A02814">
        <w:rPr>
          <w:rFonts w:ascii="Arial" w:hAnsi="Arial" w:cs="Arial"/>
          <w:sz w:val="24"/>
          <w:szCs w:val="24"/>
          <w:lang w:val="es-ES"/>
        </w:rPr>
        <w:t xml:space="preserve">, </w:t>
      </w:r>
      <w:proofErr w:type="spellStart"/>
      <w:r w:rsidRPr="00A02814">
        <w:rPr>
          <w:rFonts w:ascii="Arial" w:hAnsi="Arial" w:cs="Arial"/>
          <w:sz w:val="24"/>
          <w:szCs w:val="24"/>
          <w:lang w:val="es-ES"/>
        </w:rPr>
        <w:t>Wladimiro</w:t>
      </w:r>
      <w:proofErr w:type="spellEnd"/>
      <w:r w:rsidRPr="00A02814">
        <w:rPr>
          <w:rFonts w:ascii="Arial" w:hAnsi="Arial" w:cs="Arial"/>
          <w:sz w:val="24"/>
          <w:szCs w:val="24"/>
          <w:lang w:val="es-ES"/>
        </w:rPr>
        <w:t xml:space="preserve"> Jiménez</w:t>
      </w:r>
      <w:r w:rsidRPr="00A02814">
        <w:rPr>
          <w:rFonts w:ascii="Arial" w:hAnsi="Arial" w:cs="Arial"/>
          <w:sz w:val="24"/>
          <w:szCs w:val="24"/>
          <w:vertAlign w:val="superscript"/>
          <w:lang w:val="es-ES"/>
        </w:rPr>
        <w:t>1,3</w:t>
      </w:r>
      <w:r w:rsidRPr="00A02814">
        <w:rPr>
          <w:rFonts w:ascii="Arial" w:hAnsi="Arial" w:cs="Arial"/>
          <w:sz w:val="24"/>
          <w:szCs w:val="24"/>
          <w:lang w:val="es-ES"/>
        </w:rPr>
        <w:t xml:space="preserve">, </w:t>
      </w:r>
      <w:r w:rsidR="0067023D">
        <w:rPr>
          <w:rFonts w:ascii="Arial" w:hAnsi="Arial" w:cs="Arial"/>
          <w:sz w:val="24"/>
          <w:szCs w:val="24"/>
          <w:lang w:val="es-ES"/>
        </w:rPr>
        <w:t xml:space="preserve">                   </w:t>
      </w:r>
      <w:r w:rsidRPr="00A02814">
        <w:rPr>
          <w:rFonts w:ascii="Arial" w:hAnsi="Arial" w:cs="Arial"/>
          <w:sz w:val="24"/>
          <w:szCs w:val="24"/>
          <w:lang w:val="es-ES"/>
        </w:rPr>
        <w:t>Manuel Morales-Ruiz</w:t>
      </w:r>
      <w:r w:rsidRPr="00A02814">
        <w:rPr>
          <w:rFonts w:ascii="Arial" w:hAnsi="Arial" w:cs="Arial"/>
          <w:sz w:val="24"/>
          <w:szCs w:val="24"/>
          <w:vertAlign w:val="superscript"/>
          <w:lang w:val="es-ES"/>
        </w:rPr>
        <w:t xml:space="preserve"> 1,2,3</w:t>
      </w:r>
      <w:r>
        <w:rPr>
          <w:rFonts w:ascii="Arial" w:hAnsi="Arial" w:cs="Arial"/>
          <w:sz w:val="24"/>
          <w:szCs w:val="24"/>
          <w:vertAlign w:val="superscript"/>
          <w:lang w:val="es-ES"/>
        </w:rPr>
        <w:t>*</w:t>
      </w:r>
      <w:r w:rsidRPr="00A02814">
        <w:rPr>
          <w:rFonts w:ascii="Arial" w:hAnsi="Arial" w:cs="Arial"/>
          <w:sz w:val="24"/>
          <w:szCs w:val="24"/>
          <w:lang w:val="es-ES"/>
        </w:rPr>
        <w:t xml:space="preserve"> </w:t>
      </w:r>
    </w:p>
    <w:p w14:paraId="166765F7" w14:textId="14ABC15F" w:rsidR="00504486" w:rsidRPr="00392B20" w:rsidRDefault="00504486" w:rsidP="0035327C">
      <w:pPr>
        <w:spacing w:after="0" w:line="480" w:lineRule="auto"/>
        <w:jc w:val="both"/>
        <w:rPr>
          <w:rFonts w:ascii="Arial" w:eastAsia="Calibri" w:hAnsi="Arial" w:cs="Arial"/>
          <w:sz w:val="20"/>
          <w:szCs w:val="20"/>
        </w:rPr>
      </w:pPr>
      <w:r w:rsidRPr="00A02814">
        <w:rPr>
          <w:rFonts w:ascii="Arial" w:eastAsia="Calibri" w:hAnsi="Arial" w:cs="Arial"/>
          <w:sz w:val="20"/>
          <w:szCs w:val="20"/>
          <w:vertAlign w:val="superscript"/>
        </w:rPr>
        <w:t>1</w:t>
      </w:r>
      <w:r w:rsidRPr="00A02814">
        <w:rPr>
          <w:rFonts w:ascii="Arial" w:eastAsia="Calibri" w:hAnsi="Arial" w:cs="Arial"/>
          <w:sz w:val="20"/>
          <w:szCs w:val="20"/>
        </w:rPr>
        <w:t xml:space="preserve">Biochemistry and Molecular Genetics Department-CDB, Hospital </w:t>
      </w:r>
      <w:proofErr w:type="spellStart"/>
      <w:r w:rsidRPr="00A02814">
        <w:rPr>
          <w:rFonts w:ascii="Arial" w:eastAsia="Calibri" w:hAnsi="Arial" w:cs="Arial"/>
          <w:sz w:val="20"/>
          <w:szCs w:val="20"/>
        </w:rPr>
        <w:t>Clínic</w:t>
      </w:r>
      <w:proofErr w:type="spellEnd"/>
      <w:r w:rsidRPr="00A02814">
        <w:rPr>
          <w:rFonts w:ascii="Arial" w:eastAsia="Calibri" w:hAnsi="Arial" w:cs="Arial"/>
          <w:sz w:val="20"/>
          <w:szCs w:val="20"/>
        </w:rPr>
        <w:t xml:space="preserve"> of Barcelona, IDIBAPS,</w:t>
      </w:r>
      <w:r w:rsidR="0035327C">
        <w:rPr>
          <w:rFonts w:ascii="Arial" w:eastAsia="Calibri" w:hAnsi="Arial" w:cs="Arial"/>
          <w:sz w:val="20"/>
          <w:szCs w:val="20"/>
        </w:rPr>
        <w:t xml:space="preserve"> </w:t>
      </w:r>
      <w:proofErr w:type="spellStart"/>
      <w:r w:rsidRPr="00A02814">
        <w:rPr>
          <w:rFonts w:ascii="Arial" w:eastAsia="Calibri" w:hAnsi="Arial" w:cs="Arial"/>
          <w:sz w:val="20"/>
          <w:szCs w:val="20"/>
        </w:rPr>
        <w:t>CIBERehd</w:t>
      </w:r>
      <w:proofErr w:type="spellEnd"/>
      <w:r w:rsidRPr="00A02814">
        <w:rPr>
          <w:rFonts w:ascii="Arial" w:eastAsia="Calibri" w:hAnsi="Arial" w:cs="Arial"/>
          <w:sz w:val="20"/>
          <w:szCs w:val="20"/>
        </w:rPr>
        <w:t xml:space="preserve">. </w:t>
      </w:r>
      <w:r w:rsidRPr="00A02814">
        <w:rPr>
          <w:rFonts w:ascii="Arial" w:eastAsia="Calibri" w:hAnsi="Arial" w:cs="Arial"/>
          <w:color w:val="000000" w:themeColor="text1"/>
          <w:sz w:val="20"/>
          <w:szCs w:val="20"/>
          <w:vertAlign w:val="superscript"/>
        </w:rPr>
        <w:t>2</w:t>
      </w:r>
      <w:r w:rsidRPr="00A02814">
        <w:rPr>
          <w:rFonts w:ascii="Arial" w:eastAsia="Calibri" w:hAnsi="Arial" w:cs="Arial"/>
          <w:color w:val="000000" w:themeColor="text1"/>
          <w:sz w:val="20"/>
          <w:szCs w:val="20"/>
        </w:rPr>
        <w:t>Commission for the Biochemical Evaluation of the Hepatic Disease-SEQC</w:t>
      </w:r>
      <w:r w:rsidRPr="00A02814">
        <w:rPr>
          <w:rFonts w:ascii="Arial" w:eastAsia="Calibri" w:hAnsi="Arial" w:cs="Arial"/>
          <w:color w:val="000000" w:themeColor="text1"/>
          <w:sz w:val="20"/>
          <w:szCs w:val="20"/>
          <w:vertAlign w:val="superscript"/>
        </w:rPr>
        <w:t>ML</w:t>
      </w:r>
      <w:r>
        <w:rPr>
          <w:rFonts w:ascii="Arial" w:eastAsia="Calibri" w:hAnsi="Arial" w:cs="Arial"/>
          <w:color w:val="000000" w:themeColor="text1"/>
          <w:sz w:val="20"/>
          <w:szCs w:val="20"/>
        </w:rPr>
        <w:t>.</w:t>
      </w:r>
      <w:r w:rsidRPr="00A02814">
        <w:rPr>
          <w:rFonts w:ascii="Arial" w:eastAsia="Calibri" w:hAnsi="Arial" w:cs="Arial"/>
          <w:color w:val="000000" w:themeColor="text1"/>
          <w:sz w:val="20"/>
          <w:szCs w:val="20"/>
          <w:vertAlign w:val="superscript"/>
        </w:rPr>
        <w:t xml:space="preserve"> </w:t>
      </w:r>
      <w:r w:rsidRPr="00A02814">
        <w:rPr>
          <w:rFonts w:ascii="Arial" w:eastAsia="Calibri" w:hAnsi="Arial" w:cs="Arial"/>
          <w:sz w:val="20"/>
          <w:szCs w:val="20"/>
          <w:vertAlign w:val="superscript"/>
        </w:rPr>
        <w:t>3</w:t>
      </w:r>
      <w:r w:rsidRPr="00A02814">
        <w:rPr>
          <w:rFonts w:ascii="Arial" w:eastAsia="Calibri" w:hAnsi="Arial" w:cs="Arial"/>
          <w:sz w:val="20"/>
          <w:szCs w:val="20"/>
        </w:rPr>
        <w:t>Biomedicine Department, Faculty of Medicine and Health Sciences-University of Barcelona.</w:t>
      </w:r>
      <w:r w:rsidRPr="00A02814">
        <w:rPr>
          <w:rFonts w:ascii="Arial" w:eastAsia="Calibri" w:hAnsi="Arial" w:cs="Arial"/>
          <w:sz w:val="20"/>
          <w:szCs w:val="20"/>
          <w:vertAlign w:val="superscript"/>
        </w:rPr>
        <w:t xml:space="preserve"> 4</w:t>
      </w:r>
      <w:r w:rsidRPr="00A02814">
        <w:rPr>
          <w:rFonts w:ascii="Arial" w:eastAsia="Calibri" w:hAnsi="Arial" w:cs="Arial"/>
          <w:sz w:val="20"/>
          <w:szCs w:val="20"/>
        </w:rPr>
        <w:t>Barcelona Clinic Liver Cancer Group, Liver Unit, Hospital Clinic, University of Barcelona, IDIBAPS,</w:t>
      </w:r>
      <w:r w:rsidR="0035327C">
        <w:rPr>
          <w:rFonts w:ascii="Arial" w:eastAsia="Calibri" w:hAnsi="Arial" w:cs="Arial"/>
          <w:sz w:val="20"/>
          <w:szCs w:val="20"/>
        </w:rPr>
        <w:t xml:space="preserve"> </w:t>
      </w:r>
      <w:proofErr w:type="spellStart"/>
      <w:r w:rsidRPr="00A02814">
        <w:rPr>
          <w:rFonts w:ascii="Arial" w:eastAsia="Calibri" w:hAnsi="Arial" w:cs="Arial"/>
          <w:sz w:val="20"/>
          <w:szCs w:val="20"/>
        </w:rPr>
        <w:t>CIBERehd</w:t>
      </w:r>
      <w:proofErr w:type="spellEnd"/>
      <w:r>
        <w:rPr>
          <w:rFonts w:ascii="Arial" w:eastAsia="Calibri" w:hAnsi="Arial" w:cs="Arial"/>
          <w:sz w:val="20"/>
          <w:szCs w:val="20"/>
        </w:rPr>
        <w:t xml:space="preserve">. </w:t>
      </w:r>
      <w:r>
        <w:rPr>
          <w:rFonts w:ascii="Arial" w:eastAsia="Calibri" w:hAnsi="Arial" w:cs="Arial"/>
          <w:sz w:val="20"/>
          <w:szCs w:val="20"/>
          <w:vertAlign w:val="superscript"/>
        </w:rPr>
        <w:t>5</w:t>
      </w:r>
      <w:r w:rsidRPr="00392B20">
        <w:rPr>
          <w:rFonts w:ascii="Arial" w:eastAsia="Calibri" w:hAnsi="Arial" w:cs="Arial"/>
          <w:sz w:val="20"/>
          <w:szCs w:val="20"/>
        </w:rPr>
        <w:t xml:space="preserve">AUM </w:t>
      </w:r>
      <w:proofErr w:type="spellStart"/>
      <w:r w:rsidRPr="00392B20">
        <w:rPr>
          <w:rFonts w:ascii="Arial" w:eastAsia="Calibri" w:hAnsi="Arial" w:cs="Arial"/>
          <w:sz w:val="20"/>
          <w:szCs w:val="20"/>
        </w:rPr>
        <w:t>LifeTech</w:t>
      </w:r>
      <w:proofErr w:type="spellEnd"/>
      <w:r w:rsidRPr="00392B20">
        <w:rPr>
          <w:rFonts w:ascii="Arial" w:eastAsia="Calibri" w:hAnsi="Arial" w:cs="Arial"/>
          <w:sz w:val="20"/>
          <w:szCs w:val="20"/>
        </w:rPr>
        <w:t>, Inc., 3675 Market Street, Suite 200, Philadelphia, PA 19104, USA.</w:t>
      </w:r>
    </w:p>
    <w:p w14:paraId="51EA7D26" w14:textId="3E632CDF" w:rsidR="00A1714C" w:rsidRDefault="00A1714C" w:rsidP="00A1714C">
      <w:pPr>
        <w:spacing w:after="0" w:line="480" w:lineRule="auto"/>
        <w:jc w:val="both"/>
        <w:rPr>
          <w:rFonts w:ascii="Arial" w:eastAsia="Times New Roman" w:hAnsi="Arial" w:cs="Arial"/>
          <w:sz w:val="24"/>
          <w:szCs w:val="24"/>
          <w:lang w:val="en-US"/>
        </w:rPr>
      </w:pPr>
    </w:p>
    <w:p w14:paraId="7DBD4A37" w14:textId="77777777" w:rsidR="00A1714C" w:rsidRPr="00A1714C" w:rsidRDefault="00A1714C" w:rsidP="00A1714C">
      <w:pPr>
        <w:spacing w:after="0" w:line="480" w:lineRule="auto"/>
        <w:jc w:val="both"/>
        <w:rPr>
          <w:rFonts w:ascii="Arial" w:eastAsia="Times New Roman" w:hAnsi="Arial" w:cs="Arial"/>
          <w:sz w:val="24"/>
          <w:szCs w:val="24"/>
          <w:lang w:val="en-US"/>
        </w:rPr>
      </w:pPr>
    </w:p>
    <w:p w14:paraId="0A0209F7" w14:textId="77777777" w:rsidR="00A1714C" w:rsidRPr="00A1714C" w:rsidRDefault="00A1714C" w:rsidP="00A1714C">
      <w:pPr>
        <w:spacing w:after="0" w:line="480" w:lineRule="auto"/>
        <w:jc w:val="both"/>
        <w:rPr>
          <w:rFonts w:ascii="Arial" w:hAnsi="Arial" w:cs="Arial"/>
          <w:b/>
          <w:sz w:val="24"/>
          <w:szCs w:val="24"/>
          <w:lang w:val="en-US"/>
        </w:rPr>
      </w:pPr>
      <w:r w:rsidRPr="00A1714C">
        <w:rPr>
          <w:rFonts w:ascii="Arial" w:hAnsi="Arial" w:cs="Arial"/>
          <w:b/>
          <w:sz w:val="24"/>
          <w:szCs w:val="24"/>
          <w:lang w:val="en-US"/>
        </w:rPr>
        <w:t>Table of content:</w:t>
      </w:r>
    </w:p>
    <w:p w14:paraId="0B450EB8" w14:textId="72762041" w:rsidR="00A1714C" w:rsidRPr="00A1714C" w:rsidRDefault="00A1714C" w:rsidP="00A1714C">
      <w:pPr>
        <w:pStyle w:val="Prrafodelista"/>
        <w:numPr>
          <w:ilvl w:val="0"/>
          <w:numId w:val="1"/>
        </w:numPr>
        <w:spacing w:after="0" w:line="480" w:lineRule="auto"/>
        <w:jc w:val="both"/>
        <w:rPr>
          <w:rFonts w:ascii="Arial" w:hAnsi="Arial" w:cs="Arial"/>
          <w:sz w:val="24"/>
          <w:szCs w:val="24"/>
          <w:lang w:val="en-US"/>
        </w:rPr>
      </w:pPr>
      <w:r w:rsidRPr="00A1714C">
        <w:rPr>
          <w:rFonts w:ascii="Arial" w:hAnsi="Arial" w:cs="Arial"/>
          <w:sz w:val="24"/>
          <w:szCs w:val="24"/>
          <w:lang w:val="en-US"/>
        </w:rPr>
        <w:t xml:space="preserve">Additional </w:t>
      </w:r>
      <w:r w:rsidR="005551C7">
        <w:rPr>
          <w:rFonts w:ascii="Arial" w:hAnsi="Arial" w:cs="Arial"/>
          <w:sz w:val="24"/>
          <w:szCs w:val="24"/>
          <w:lang w:val="en-US"/>
        </w:rPr>
        <w:t>Materials and Methods</w:t>
      </w:r>
    </w:p>
    <w:p w14:paraId="73524EFB" w14:textId="0EAD96B5" w:rsidR="00A1714C" w:rsidRDefault="00A1714C" w:rsidP="00A1714C">
      <w:pPr>
        <w:pStyle w:val="Prrafodelista"/>
        <w:numPr>
          <w:ilvl w:val="0"/>
          <w:numId w:val="1"/>
        </w:numPr>
        <w:spacing w:after="0" w:line="480" w:lineRule="auto"/>
        <w:jc w:val="both"/>
        <w:rPr>
          <w:rFonts w:ascii="Arial" w:hAnsi="Arial" w:cs="Arial"/>
          <w:sz w:val="24"/>
          <w:szCs w:val="24"/>
          <w:lang w:val="en-US"/>
        </w:rPr>
      </w:pPr>
      <w:r w:rsidRPr="00A1714C">
        <w:rPr>
          <w:rFonts w:ascii="Arial" w:hAnsi="Arial" w:cs="Arial"/>
          <w:sz w:val="24"/>
          <w:szCs w:val="24"/>
          <w:lang w:val="en-US"/>
        </w:rPr>
        <w:t>Additional Figures and Legends</w:t>
      </w:r>
    </w:p>
    <w:p w14:paraId="10FBC91F" w14:textId="20A8FEBA" w:rsidR="006E336F" w:rsidRDefault="006E336F" w:rsidP="00A1714C">
      <w:pPr>
        <w:pStyle w:val="Prrafodelista"/>
        <w:numPr>
          <w:ilvl w:val="0"/>
          <w:numId w:val="1"/>
        </w:numPr>
        <w:spacing w:after="0" w:line="480" w:lineRule="auto"/>
        <w:jc w:val="both"/>
        <w:rPr>
          <w:rFonts w:ascii="Arial" w:hAnsi="Arial" w:cs="Arial"/>
          <w:sz w:val="24"/>
          <w:szCs w:val="24"/>
          <w:lang w:val="en-US"/>
        </w:rPr>
      </w:pPr>
      <w:r>
        <w:rPr>
          <w:rFonts w:ascii="Arial" w:hAnsi="Arial" w:cs="Arial"/>
          <w:sz w:val="24"/>
          <w:szCs w:val="24"/>
          <w:lang w:val="en-US"/>
        </w:rPr>
        <w:t>Additional Tables</w:t>
      </w:r>
    </w:p>
    <w:p w14:paraId="677B467C" w14:textId="5ECEF8E3" w:rsidR="00A1714C" w:rsidRDefault="00A1714C" w:rsidP="00A1714C">
      <w:pPr>
        <w:spacing w:after="0" w:line="480" w:lineRule="auto"/>
        <w:jc w:val="both"/>
        <w:rPr>
          <w:rFonts w:ascii="Arial" w:eastAsia="Times New Roman" w:hAnsi="Arial" w:cs="Arial"/>
          <w:sz w:val="24"/>
          <w:szCs w:val="24"/>
          <w:lang w:val="en-US"/>
        </w:rPr>
      </w:pPr>
    </w:p>
    <w:p w14:paraId="452F0D15" w14:textId="3915B8B2" w:rsidR="00BC55CA" w:rsidRDefault="00BC55CA" w:rsidP="00A1714C">
      <w:pPr>
        <w:spacing w:after="0" w:line="480" w:lineRule="auto"/>
        <w:jc w:val="both"/>
        <w:rPr>
          <w:rFonts w:ascii="Arial" w:eastAsia="Times New Roman" w:hAnsi="Arial" w:cs="Arial"/>
          <w:sz w:val="24"/>
          <w:szCs w:val="24"/>
          <w:lang w:val="en-US"/>
        </w:rPr>
      </w:pPr>
    </w:p>
    <w:p w14:paraId="115B44E1" w14:textId="77777777" w:rsidR="00BC55CA" w:rsidRPr="00A1714C" w:rsidRDefault="00BC55CA" w:rsidP="00A1714C">
      <w:pPr>
        <w:spacing w:after="0" w:line="480" w:lineRule="auto"/>
        <w:jc w:val="both"/>
        <w:rPr>
          <w:rFonts w:ascii="Arial" w:eastAsia="Times New Roman" w:hAnsi="Arial" w:cs="Arial"/>
          <w:sz w:val="24"/>
          <w:szCs w:val="24"/>
          <w:lang w:val="en-US"/>
        </w:rPr>
      </w:pPr>
    </w:p>
    <w:p w14:paraId="75324511" w14:textId="69B4C031" w:rsidR="0072097A" w:rsidRPr="00A1714C" w:rsidRDefault="0072097A" w:rsidP="00A1714C">
      <w:pPr>
        <w:spacing w:after="0" w:line="480" w:lineRule="auto"/>
        <w:jc w:val="both"/>
        <w:rPr>
          <w:rFonts w:ascii="Arial" w:hAnsi="Arial" w:cs="Arial"/>
          <w:sz w:val="24"/>
          <w:szCs w:val="24"/>
          <w:lang w:val="en-US"/>
        </w:rPr>
      </w:pPr>
    </w:p>
    <w:p w14:paraId="0167D426" w14:textId="61D50CB3" w:rsidR="00777F7F" w:rsidRDefault="00777F7F" w:rsidP="00A1714C">
      <w:pPr>
        <w:spacing w:after="0" w:line="480" w:lineRule="auto"/>
        <w:jc w:val="both"/>
        <w:rPr>
          <w:rFonts w:ascii="Arial" w:hAnsi="Arial" w:cs="Arial"/>
          <w:sz w:val="24"/>
          <w:szCs w:val="24"/>
          <w:lang w:val="en-US"/>
        </w:rPr>
      </w:pPr>
    </w:p>
    <w:p w14:paraId="41070815" w14:textId="45CDE179" w:rsidR="00A1714C" w:rsidRDefault="00A1714C" w:rsidP="00A1714C">
      <w:pPr>
        <w:spacing w:after="0" w:line="480" w:lineRule="auto"/>
        <w:jc w:val="both"/>
        <w:rPr>
          <w:rFonts w:ascii="Arial" w:hAnsi="Arial" w:cs="Arial"/>
          <w:sz w:val="24"/>
          <w:szCs w:val="24"/>
          <w:lang w:val="en-US"/>
        </w:rPr>
      </w:pPr>
    </w:p>
    <w:p w14:paraId="064FC29E" w14:textId="77777777" w:rsidR="00A1714C" w:rsidRPr="00A1714C" w:rsidRDefault="00A1714C" w:rsidP="00A1714C">
      <w:pPr>
        <w:spacing w:after="0" w:line="480" w:lineRule="auto"/>
        <w:jc w:val="both"/>
        <w:rPr>
          <w:rFonts w:ascii="Arial" w:hAnsi="Arial" w:cs="Arial"/>
          <w:sz w:val="24"/>
          <w:szCs w:val="24"/>
          <w:lang w:val="en-US"/>
        </w:rPr>
      </w:pPr>
    </w:p>
    <w:p w14:paraId="788B7145" w14:textId="77777777" w:rsidR="005551C7" w:rsidRPr="006C1A30" w:rsidRDefault="00A1714C" w:rsidP="005551C7">
      <w:pPr>
        <w:spacing w:after="0" w:line="480" w:lineRule="auto"/>
        <w:rPr>
          <w:rFonts w:ascii="Arial" w:eastAsia="Times New Roman" w:hAnsi="Arial" w:cs="Arial"/>
          <w:b/>
          <w:bCs/>
          <w:sz w:val="24"/>
          <w:szCs w:val="24"/>
        </w:rPr>
      </w:pPr>
      <w:r w:rsidRPr="00A1714C">
        <w:rPr>
          <w:rFonts w:ascii="Arial" w:hAnsi="Arial" w:cs="Arial"/>
          <w:b/>
          <w:bCs/>
          <w:sz w:val="24"/>
          <w:szCs w:val="24"/>
          <w:lang w:val="en-US"/>
        </w:rPr>
        <w:lastRenderedPageBreak/>
        <w:t xml:space="preserve">ADDITIONAL </w:t>
      </w:r>
      <w:r w:rsidR="005551C7">
        <w:rPr>
          <w:rFonts w:ascii="Arial" w:eastAsia="Times New Roman" w:hAnsi="Arial" w:cs="Arial"/>
          <w:b/>
          <w:bCs/>
          <w:sz w:val="24"/>
          <w:szCs w:val="24"/>
        </w:rPr>
        <w:t>MATERIALS AND METHODS</w:t>
      </w:r>
    </w:p>
    <w:p w14:paraId="54EDD27B" w14:textId="18856C24" w:rsidR="00777F7F" w:rsidRPr="00777F7F" w:rsidRDefault="00777F7F" w:rsidP="005551C7">
      <w:pPr>
        <w:spacing w:after="0" w:line="480" w:lineRule="auto"/>
        <w:jc w:val="both"/>
        <w:rPr>
          <w:rFonts w:ascii="Arial" w:eastAsia="Times New Roman" w:hAnsi="Arial" w:cs="Arial"/>
          <w:color w:val="000000"/>
          <w:sz w:val="24"/>
          <w:szCs w:val="24"/>
          <w:shd w:val="clear" w:color="auto" w:fill="FFFFFF"/>
        </w:rPr>
      </w:pPr>
      <w:r w:rsidRPr="00777F7F">
        <w:rPr>
          <w:rFonts w:ascii="Arial" w:eastAsia="Times New Roman" w:hAnsi="Arial" w:cs="Arial"/>
          <w:b/>
          <w:bCs/>
          <w:i/>
          <w:iCs/>
          <w:color w:val="000000"/>
          <w:sz w:val="24"/>
          <w:szCs w:val="24"/>
          <w:shd w:val="clear" w:color="auto" w:fill="FFFFFF"/>
        </w:rPr>
        <w:t xml:space="preserve">Generation of the Zebrafish animal model. </w:t>
      </w:r>
      <w:r w:rsidRPr="00777F7F">
        <w:rPr>
          <w:rFonts w:ascii="Arial" w:eastAsia="Times New Roman" w:hAnsi="Arial" w:cs="Arial"/>
          <w:color w:val="000000"/>
          <w:sz w:val="24"/>
          <w:szCs w:val="24"/>
          <w:shd w:val="clear" w:color="auto" w:fill="FFFFFF"/>
        </w:rPr>
        <w:t>Adults wild-type zebrafish (</w:t>
      </w:r>
      <w:r w:rsidRPr="00777F7F">
        <w:rPr>
          <w:rFonts w:ascii="Arial" w:eastAsia="Times New Roman" w:hAnsi="Arial" w:cs="Arial"/>
          <w:i/>
          <w:iCs/>
          <w:color w:val="000000"/>
          <w:sz w:val="24"/>
          <w:szCs w:val="24"/>
          <w:shd w:val="clear" w:color="auto" w:fill="FFFFFF"/>
        </w:rPr>
        <w:t>Danio rerio</w:t>
      </w:r>
      <w:r w:rsidRPr="00777F7F">
        <w:rPr>
          <w:rFonts w:ascii="Arial" w:eastAsia="Times New Roman" w:hAnsi="Arial" w:cs="Arial"/>
          <w:color w:val="000000"/>
          <w:sz w:val="24"/>
          <w:szCs w:val="24"/>
          <w:shd w:val="clear" w:color="auto" w:fill="FFFFFF"/>
        </w:rPr>
        <w:t xml:space="preserve">), in a </w:t>
      </w:r>
      <w:proofErr w:type="spellStart"/>
      <w:r w:rsidRPr="00777F7F">
        <w:rPr>
          <w:rFonts w:ascii="Arial" w:eastAsia="Times New Roman" w:hAnsi="Arial" w:cs="Arial"/>
          <w:color w:val="000000"/>
          <w:sz w:val="24"/>
          <w:szCs w:val="24"/>
          <w:shd w:val="clear" w:color="auto" w:fill="FFFFFF"/>
        </w:rPr>
        <w:t>Tg</w:t>
      </w:r>
      <w:proofErr w:type="spellEnd"/>
      <w:r w:rsidRPr="00777F7F">
        <w:rPr>
          <w:rFonts w:ascii="Arial" w:eastAsia="Times New Roman" w:hAnsi="Arial" w:cs="Arial"/>
          <w:color w:val="000000"/>
          <w:sz w:val="24"/>
          <w:szCs w:val="24"/>
          <w:shd w:val="clear" w:color="auto" w:fill="FFFFFF"/>
        </w:rPr>
        <w:t>(</w:t>
      </w:r>
      <w:r w:rsidRPr="00777F7F">
        <w:rPr>
          <w:rFonts w:ascii="Arial" w:eastAsia="Times New Roman" w:hAnsi="Arial" w:cs="Arial"/>
          <w:i/>
          <w:iCs/>
          <w:color w:val="000000"/>
          <w:sz w:val="24"/>
          <w:szCs w:val="24"/>
          <w:shd w:val="clear" w:color="auto" w:fill="FFFFFF"/>
        </w:rPr>
        <w:t>flk1</w:t>
      </w:r>
      <w:r w:rsidRPr="00777F7F">
        <w:rPr>
          <w:rFonts w:ascii="Arial" w:eastAsia="Times New Roman" w:hAnsi="Arial" w:cs="Arial"/>
          <w:color w:val="000000"/>
          <w:sz w:val="24"/>
          <w:szCs w:val="24"/>
          <w:shd w:val="clear" w:color="auto" w:fill="FFFFFF"/>
        </w:rPr>
        <w:t>:EGFP);</w:t>
      </w:r>
      <w:proofErr w:type="spellStart"/>
      <w:r w:rsidRPr="00777F7F">
        <w:rPr>
          <w:rFonts w:ascii="Arial" w:eastAsia="Times New Roman" w:hAnsi="Arial" w:cs="Arial"/>
          <w:color w:val="000000"/>
          <w:sz w:val="24"/>
          <w:szCs w:val="24"/>
          <w:shd w:val="clear" w:color="auto" w:fill="FFFFFF"/>
        </w:rPr>
        <w:t>Tg</w:t>
      </w:r>
      <w:proofErr w:type="spellEnd"/>
      <w:r w:rsidRPr="00777F7F">
        <w:rPr>
          <w:rFonts w:ascii="Arial" w:eastAsia="Times New Roman" w:hAnsi="Arial" w:cs="Arial"/>
          <w:color w:val="000000"/>
          <w:sz w:val="24"/>
          <w:szCs w:val="24"/>
          <w:shd w:val="clear" w:color="auto" w:fill="FFFFFF"/>
        </w:rPr>
        <w:t>(</w:t>
      </w:r>
      <w:r w:rsidRPr="00777F7F">
        <w:rPr>
          <w:rFonts w:ascii="Arial" w:eastAsia="Times New Roman" w:hAnsi="Arial" w:cs="Arial"/>
          <w:i/>
          <w:iCs/>
          <w:color w:val="000000"/>
          <w:sz w:val="24"/>
          <w:szCs w:val="24"/>
          <w:shd w:val="clear" w:color="auto" w:fill="FFFFFF"/>
        </w:rPr>
        <w:t>fabp10</w:t>
      </w:r>
      <w:r w:rsidRPr="00777F7F">
        <w:rPr>
          <w:rFonts w:ascii="Arial" w:eastAsia="Times New Roman" w:hAnsi="Arial" w:cs="Arial"/>
          <w:color w:val="000000"/>
          <w:sz w:val="24"/>
          <w:szCs w:val="24"/>
          <w:shd w:val="clear" w:color="auto" w:fill="FFFFFF"/>
        </w:rPr>
        <w:t>:RFP) background, purchased from KIT -</w:t>
      </w:r>
      <w:r w:rsidRPr="00777F7F">
        <w:rPr>
          <w:rFonts w:ascii="Arial" w:eastAsia="Times New Roman" w:hAnsi="Arial" w:cs="Arial"/>
          <w:sz w:val="24"/>
          <w:szCs w:val="24"/>
          <w:shd w:val="clear" w:color="auto" w:fill="FFFFFF"/>
        </w:rPr>
        <w:t xml:space="preserve">European Zebrafish Resource </w:t>
      </w:r>
      <w:proofErr w:type="spellStart"/>
      <w:r w:rsidRPr="00777F7F">
        <w:rPr>
          <w:rFonts w:ascii="Arial" w:eastAsia="Times New Roman" w:hAnsi="Arial" w:cs="Arial"/>
          <w:sz w:val="24"/>
          <w:szCs w:val="24"/>
          <w:shd w:val="clear" w:color="auto" w:fill="FFFFFF"/>
        </w:rPr>
        <w:t>Center</w:t>
      </w:r>
      <w:proofErr w:type="spellEnd"/>
      <w:r w:rsidRPr="00777F7F">
        <w:rPr>
          <w:rFonts w:ascii="Arial" w:eastAsia="Times New Roman" w:hAnsi="Arial" w:cs="Arial"/>
          <w:sz w:val="24"/>
          <w:szCs w:val="24"/>
          <w:shd w:val="clear" w:color="auto" w:fill="FFFFFF"/>
        </w:rPr>
        <w:t xml:space="preserve"> (EZRC), were maintained at 28–29 ºC on a light cycle of 14 hours light/10 hours dark. The Crispr/cas9 design for gene knock-out was performed as follows: Gene sequences were retrieved from </w:t>
      </w:r>
      <w:hyperlink r:id="rId5" w:history="1">
        <w:r w:rsidRPr="00777F7F">
          <w:rPr>
            <w:rFonts w:ascii="Arial" w:eastAsia="Times New Roman" w:hAnsi="Arial" w:cs="Arial"/>
            <w:color w:val="0000FF"/>
            <w:sz w:val="24"/>
            <w:szCs w:val="24"/>
            <w:u w:val="single"/>
            <w:shd w:val="clear" w:color="auto" w:fill="FFFFFF"/>
          </w:rPr>
          <w:t>http://www.ncbi.nlm.nih.gov/gene</w:t>
        </w:r>
      </w:hyperlink>
      <w:r w:rsidRPr="00777F7F">
        <w:rPr>
          <w:rFonts w:ascii="Arial" w:eastAsia="Times New Roman" w:hAnsi="Arial" w:cs="Arial"/>
          <w:sz w:val="24"/>
          <w:szCs w:val="24"/>
          <w:shd w:val="clear" w:color="auto" w:fill="FFFFFF"/>
        </w:rPr>
        <w:t xml:space="preserve"> and </w:t>
      </w:r>
      <w:hyperlink r:id="rId6" w:history="1">
        <w:r w:rsidRPr="00777F7F">
          <w:rPr>
            <w:rFonts w:ascii="Arial" w:eastAsia="Times New Roman" w:hAnsi="Arial" w:cs="Arial"/>
            <w:color w:val="0000FF"/>
            <w:sz w:val="24"/>
            <w:szCs w:val="24"/>
            <w:u w:val="single"/>
            <w:shd w:val="clear" w:color="auto" w:fill="FFFFFF"/>
          </w:rPr>
          <w:t>http://www.ensembl.org/Danio_rerio/Info/Index</w:t>
        </w:r>
      </w:hyperlink>
      <w:r w:rsidRPr="00777F7F">
        <w:rPr>
          <w:rFonts w:ascii="Arial" w:eastAsia="Times New Roman" w:hAnsi="Arial" w:cs="Arial"/>
          <w:sz w:val="24"/>
          <w:szCs w:val="24"/>
          <w:shd w:val="clear" w:color="auto" w:fill="FFFFFF"/>
        </w:rPr>
        <w:t xml:space="preserve">. The sgRNA was designed using the online tool </w:t>
      </w:r>
      <w:hyperlink r:id="rId7" w:history="1">
        <w:r w:rsidRPr="00777F7F">
          <w:rPr>
            <w:rFonts w:ascii="Arial" w:eastAsia="Times New Roman" w:hAnsi="Arial" w:cs="Arial"/>
            <w:color w:val="0000FF"/>
            <w:sz w:val="24"/>
            <w:szCs w:val="24"/>
            <w:u w:val="single"/>
            <w:shd w:val="clear" w:color="auto" w:fill="FFFFFF"/>
          </w:rPr>
          <w:t>http://crispor.tefor.net</w:t>
        </w:r>
      </w:hyperlink>
      <w:r w:rsidRPr="00777F7F">
        <w:rPr>
          <w:rFonts w:ascii="Arial" w:eastAsia="Times New Roman" w:hAnsi="Arial" w:cs="Arial"/>
          <w:sz w:val="24"/>
          <w:szCs w:val="24"/>
          <w:shd w:val="clear" w:color="auto" w:fill="FFFFFF"/>
        </w:rPr>
        <w:t>, based on exon site and high efficacy and off-target published algorithms. Microinjection was performed at 1-cell stage embryos. Fertilized zebrafish embryos were collected in E3 medium. Then, embryos were grown at 28.5ºC</w:t>
      </w:r>
      <w:r w:rsidRPr="00777F7F">
        <w:rPr>
          <w:rFonts w:ascii="Arial" w:eastAsia="Times New Roman" w:hAnsi="Arial" w:cs="Arial"/>
          <w:color w:val="000000"/>
          <w:sz w:val="24"/>
          <w:szCs w:val="24"/>
          <w:shd w:val="clear" w:color="auto" w:fill="FFFFFF"/>
        </w:rPr>
        <w:t>.</w:t>
      </w:r>
    </w:p>
    <w:p w14:paraId="42B08CFA" w14:textId="4BE76DA8" w:rsidR="00777F7F" w:rsidRPr="00777F7F" w:rsidRDefault="00777F7F" w:rsidP="00777F7F">
      <w:pPr>
        <w:widowControl w:val="0"/>
        <w:spacing w:after="0" w:line="480" w:lineRule="auto"/>
        <w:jc w:val="both"/>
        <w:rPr>
          <w:rFonts w:ascii="Arial" w:eastAsia="Times New Roman" w:hAnsi="Arial" w:cs="Arial"/>
          <w:sz w:val="24"/>
          <w:szCs w:val="24"/>
        </w:rPr>
      </w:pPr>
      <w:r w:rsidRPr="00777F7F">
        <w:rPr>
          <w:rFonts w:ascii="Arial" w:eastAsia="Times New Roman" w:hAnsi="Arial" w:cs="Arial"/>
          <w:b/>
          <w:bCs/>
          <w:i/>
          <w:iCs/>
          <w:sz w:val="24"/>
          <w:szCs w:val="24"/>
        </w:rPr>
        <w:t>D</w:t>
      </w:r>
      <w:r w:rsidR="0031451C">
        <w:rPr>
          <w:rFonts w:ascii="Arial" w:eastAsia="Times New Roman" w:hAnsi="Arial" w:cs="Arial"/>
          <w:b/>
          <w:bCs/>
          <w:i/>
          <w:iCs/>
          <w:sz w:val="24"/>
          <w:szCs w:val="24"/>
        </w:rPr>
        <w:t>hx</w:t>
      </w:r>
      <w:r w:rsidRPr="00777F7F">
        <w:rPr>
          <w:rFonts w:ascii="Arial" w:eastAsia="Times New Roman" w:hAnsi="Arial" w:cs="Arial"/>
          <w:b/>
          <w:bCs/>
          <w:i/>
          <w:iCs/>
          <w:sz w:val="24"/>
          <w:szCs w:val="24"/>
        </w:rPr>
        <w:t xml:space="preserve">15 transgenic mice. </w:t>
      </w:r>
      <w:r w:rsidRPr="00777F7F">
        <w:rPr>
          <w:rFonts w:ascii="Arial" w:eastAsia="Times New Roman" w:hAnsi="Arial" w:cs="Arial"/>
          <w:i/>
          <w:iCs/>
          <w:color w:val="212121"/>
          <w:sz w:val="24"/>
          <w:szCs w:val="24"/>
          <w:shd w:val="clear" w:color="auto" w:fill="FFFFFF"/>
        </w:rPr>
        <w:t>D</w:t>
      </w:r>
      <w:r w:rsidR="00783A87">
        <w:rPr>
          <w:rFonts w:ascii="Arial" w:eastAsia="Times New Roman" w:hAnsi="Arial" w:cs="Arial"/>
          <w:i/>
          <w:iCs/>
          <w:color w:val="212121"/>
          <w:sz w:val="24"/>
          <w:szCs w:val="24"/>
          <w:shd w:val="clear" w:color="auto" w:fill="FFFFFF"/>
        </w:rPr>
        <w:t>hx</w:t>
      </w:r>
      <w:r w:rsidRPr="00777F7F">
        <w:rPr>
          <w:rFonts w:ascii="Arial" w:eastAsia="Times New Roman" w:hAnsi="Arial" w:cs="Arial"/>
          <w:i/>
          <w:iCs/>
          <w:color w:val="212121"/>
          <w:sz w:val="24"/>
          <w:szCs w:val="24"/>
          <w:shd w:val="clear" w:color="auto" w:fill="FFFFFF"/>
        </w:rPr>
        <w:t>15</w:t>
      </w:r>
      <w:r w:rsidRPr="00777F7F">
        <w:rPr>
          <w:rFonts w:ascii="Arial" w:eastAsia="Times New Roman" w:hAnsi="Arial" w:cs="Arial"/>
          <w:color w:val="212121"/>
          <w:sz w:val="24"/>
          <w:szCs w:val="24"/>
          <w:shd w:val="clear" w:color="auto" w:fill="FFFFFF"/>
        </w:rPr>
        <w:t xml:space="preserve"> gene deficient </w:t>
      </w:r>
      <w:r w:rsidRPr="00777F7F">
        <w:rPr>
          <w:rFonts w:ascii="Arial" w:eastAsia="Times New Roman" w:hAnsi="Arial" w:cs="Arial"/>
          <w:sz w:val="24"/>
          <w:szCs w:val="24"/>
          <w:lang w:eastAsia="es-ES"/>
        </w:rPr>
        <w:t xml:space="preserve">C57BL/6 </w:t>
      </w:r>
      <w:r w:rsidRPr="00777F7F">
        <w:rPr>
          <w:rFonts w:ascii="Arial" w:eastAsia="Times New Roman" w:hAnsi="Arial" w:cs="Arial"/>
          <w:color w:val="212121"/>
          <w:sz w:val="24"/>
          <w:szCs w:val="24"/>
          <w:shd w:val="clear" w:color="auto" w:fill="FFFFFF"/>
        </w:rPr>
        <w:t xml:space="preserve">mice were generated by genomic editing by microinjecting TALEN (transcription activator-like effector nuclease technology) RNA in </w:t>
      </w:r>
      <w:proofErr w:type="spellStart"/>
      <w:r w:rsidRPr="00777F7F">
        <w:rPr>
          <w:rFonts w:ascii="Arial" w:eastAsia="Times New Roman" w:hAnsi="Arial" w:cs="Arial"/>
          <w:color w:val="212121"/>
          <w:sz w:val="24"/>
          <w:szCs w:val="24"/>
          <w:shd w:val="clear" w:color="auto" w:fill="FFFFFF"/>
        </w:rPr>
        <w:t>pronucleated</w:t>
      </w:r>
      <w:proofErr w:type="spellEnd"/>
      <w:r w:rsidRPr="00777F7F">
        <w:rPr>
          <w:rFonts w:ascii="Arial" w:eastAsia="Times New Roman" w:hAnsi="Arial" w:cs="Arial"/>
          <w:color w:val="212121"/>
          <w:sz w:val="24"/>
          <w:szCs w:val="24"/>
          <w:shd w:val="clear" w:color="auto" w:fill="FFFFFF"/>
        </w:rPr>
        <w:t xml:space="preserve"> oocytes (</w:t>
      </w:r>
      <w:proofErr w:type="spellStart"/>
      <w:r w:rsidRPr="00777F7F">
        <w:rPr>
          <w:rFonts w:ascii="Arial" w:eastAsia="Times New Roman" w:hAnsi="Arial" w:cs="Arial"/>
          <w:color w:val="212121"/>
          <w:sz w:val="24"/>
          <w:szCs w:val="24"/>
          <w:shd w:val="clear" w:color="auto" w:fill="FFFFFF"/>
        </w:rPr>
        <w:t>Cyagen</w:t>
      </w:r>
      <w:proofErr w:type="spellEnd"/>
      <w:r w:rsidRPr="00777F7F">
        <w:rPr>
          <w:rFonts w:ascii="Arial" w:eastAsia="Times New Roman" w:hAnsi="Arial" w:cs="Arial"/>
          <w:color w:val="212121"/>
          <w:sz w:val="24"/>
          <w:szCs w:val="24"/>
          <w:shd w:val="clear" w:color="auto" w:fill="FFFFFF"/>
        </w:rPr>
        <w:t xml:space="preserve">). </w:t>
      </w:r>
      <w:r w:rsidRPr="00777F7F">
        <w:rPr>
          <w:rFonts w:ascii="Arial" w:eastAsia="Times New Roman" w:hAnsi="Arial" w:cs="Arial"/>
          <w:sz w:val="24"/>
          <w:szCs w:val="24"/>
        </w:rPr>
        <w:t xml:space="preserve">The mouse </w:t>
      </w:r>
      <w:r w:rsidRPr="00777F7F">
        <w:rPr>
          <w:rFonts w:ascii="Arial" w:eastAsia="Times New Roman" w:hAnsi="Arial" w:cs="Arial"/>
          <w:i/>
          <w:iCs/>
          <w:sz w:val="24"/>
          <w:szCs w:val="24"/>
        </w:rPr>
        <w:t>D</w:t>
      </w:r>
      <w:r w:rsidR="0031451C">
        <w:rPr>
          <w:rFonts w:ascii="Arial" w:eastAsia="Times New Roman" w:hAnsi="Arial" w:cs="Arial"/>
          <w:i/>
          <w:iCs/>
          <w:sz w:val="24"/>
          <w:szCs w:val="24"/>
        </w:rPr>
        <w:t>hx</w:t>
      </w:r>
      <w:r w:rsidRPr="00777F7F">
        <w:rPr>
          <w:rFonts w:ascii="Arial" w:eastAsia="Times New Roman" w:hAnsi="Arial" w:cs="Arial"/>
          <w:i/>
          <w:iCs/>
          <w:sz w:val="24"/>
          <w:szCs w:val="24"/>
        </w:rPr>
        <w:t>15</w:t>
      </w:r>
      <w:r w:rsidRPr="00777F7F">
        <w:rPr>
          <w:rFonts w:ascii="Arial" w:eastAsia="Times New Roman" w:hAnsi="Arial" w:cs="Arial"/>
          <w:sz w:val="24"/>
          <w:szCs w:val="24"/>
        </w:rPr>
        <w:t xml:space="preserve"> gene (GenBank accession number: NM_007839.3; </w:t>
      </w:r>
      <w:proofErr w:type="spellStart"/>
      <w:r w:rsidRPr="00777F7F">
        <w:rPr>
          <w:rFonts w:ascii="Arial" w:eastAsia="Times New Roman" w:hAnsi="Arial" w:cs="Arial"/>
          <w:sz w:val="24"/>
          <w:szCs w:val="24"/>
        </w:rPr>
        <w:t>Ensembl</w:t>
      </w:r>
      <w:proofErr w:type="spellEnd"/>
      <w:r w:rsidRPr="00777F7F">
        <w:rPr>
          <w:rFonts w:ascii="Arial" w:eastAsia="Times New Roman" w:hAnsi="Arial" w:cs="Arial"/>
          <w:sz w:val="24"/>
          <w:szCs w:val="24"/>
        </w:rPr>
        <w:t>: ENSMUSG00000029169) is located on chromosome 5. Fourteen exons have been identified for this gene, with the ATG start codon in exon 1 and the TGA stop codon in exon 14. Exon 2 was selected as TALEN target sites. TALENs were constructed using the Golden Gate Assembly method</w:t>
      </w:r>
      <w:r w:rsidRPr="00777F7F">
        <w:rPr>
          <w:rFonts w:eastAsia="Times New Roman" w:cs="Times New Roman"/>
          <w:color w:val="000000"/>
          <w:lang w:val="en-US"/>
        </w:rPr>
        <w:t>(47)</w:t>
      </w:r>
      <w:r w:rsidRPr="00777F7F">
        <w:rPr>
          <w:rFonts w:ascii="Arial" w:eastAsia="Times New Roman" w:hAnsi="Arial" w:cs="Arial"/>
          <w:sz w:val="24"/>
          <w:szCs w:val="24"/>
        </w:rPr>
        <w:t xml:space="preserve"> and confirmed by sequencing. The amplicons were then purified and sent for DNA sequencing analysis. TALEN mRNAs generated by in vitro transcription were injected into fertilized eggs for knockout mouse production (cDNA sequence: TGTTGGTGAGACTGGGTC). The pups were genotyped by PCR followed by sequence analysis. The positive founders were breeding to the next generation, which was genotyped by PCR and DNA sequencing analysis. DNA sequencing revealed two different </w:t>
      </w:r>
      <w:r w:rsidRPr="0031451C">
        <w:rPr>
          <w:rFonts w:ascii="Arial" w:eastAsia="Times New Roman" w:hAnsi="Arial" w:cs="Arial"/>
          <w:i/>
          <w:iCs/>
          <w:sz w:val="24"/>
          <w:szCs w:val="24"/>
        </w:rPr>
        <w:t>D</w:t>
      </w:r>
      <w:r w:rsidR="0031451C" w:rsidRPr="0031451C">
        <w:rPr>
          <w:rFonts w:ascii="Arial" w:eastAsia="Times New Roman" w:hAnsi="Arial" w:cs="Arial"/>
          <w:i/>
          <w:iCs/>
          <w:sz w:val="24"/>
          <w:szCs w:val="24"/>
        </w:rPr>
        <w:t>hx</w:t>
      </w:r>
      <w:r w:rsidRPr="0031451C">
        <w:rPr>
          <w:rFonts w:ascii="Arial" w:eastAsia="Times New Roman" w:hAnsi="Arial" w:cs="Arial"/>
          <w:i/>
          <w:iCs/>
          <w:sz w:val="24"/>
          <w:szCs w:val="24"/>
        </w:rPr>
        <w:t>15</w:t>
      </w:r>
      <w:r w:rsidRPr="00777F7F">
        <w:rPr>
          <w:rFonts w:ascii="Arial" w:eastAsia="Times New Roman" w:hAnsi="Arial" w:cs="Arial"/>
          <w:sz w:val="24"/>
          <w:szCs w:val="24"/>
        </w:rPr>
        <w:t>-deficient mouse clones: Mouse-</w:t>
      </w:r>
      <w:r w:rsidRPr="00777F7F">
        <w:rPr>
          <w:rFonts w:ascii="Arial" w:eastAsia="Times New Roman" w:hAnsi="Arial" w:cs="Arial"/>
          <w:sz w:val="24"/>
          <w:szCs w:val="24"/>
        </w:rPr>
        <w:lastRenderedPageBreak/>
        <w:t xml:space="preserve">ID#35 that was missing 8 bases in one strand, and Mouse-ID#39 that was missing 1 base in one strand. Wild-type DNA was used as a negative control for sequencing in parallel. The mRNA transcribed from targeted allele with frameshift undergoes nonsense-mediated decay (NMD). All animals were kept under constant temperature and humidity in a 12-hour controlled dark/light cycle, and they were fed </w:t>
      </w:r>
      <w:r w:rsidRPr="00777F7F">
        <w:rPr>
          <w:rFonts w:ascii="Arial" w:eastAsia="Times New Roman" w:hAnsi="Arial" w:cs="Arial"/>
          <w:i/>
          <w:iCs/>
          <w:sz w:val="24"/>
          <w:szCs w:val="24"/>
        </w:rPr>
        <w:t>ad libitum</w:t>
      </w:r>
      <w:r w:rsidRPr="00777F7F">
        <w:rPr>
          <w:rFonts w:ascii="Arial" w:eastAsia="Times New Roman" w:hAnsi="Arial" w:cs="Arial"/>
          <w:sz w:val="24"/>
          <w:szCs w:val="24"/>
        </w:rPr>
        <w:t xml:space="preserve"> on a standard pellet diet. We performed the study following the guidelines of the Investigation and Ethics Committees of the Hospital </w:t>
      </w:r>
      <w:proofErr w:type="spellStart"/>
      <w:r w:rsidRPr="00777F7F">
        <w:rPr>
          <w:rFonts w:ascii="Arial" w:eastAsia="Times New Roman" w:hAnsi="Arial" w:cs="Arial"/>
          <w:sz w:val="24"/>
          <w:szCs w:val="24"/>
        </w:rPr>
        <w:t>Clínic</w:t>
      </w:r>
      <w:proofErr w:type="spellEnd"/>
      <w:r w:rsidRPr="00777F7F">
        <w:rPr>
          <w:rFonts w:ascii="Arial" w:eastAsia="Times New Roman" w:hAnsi="Arial" w:cs="Arial"/>
          <w:sz w:val="24"/>
          <w:szCs w:val="24"/>
        </w:rPr>
        <w:t xml:space="preserve"> and the University of Barcelona.</w:t>
      </w:r>
    </w:p>
    <w:p w14:paraId="0A1D39ED" w14:textId="6CB37E99" w:rsidR="00777F7F" w:rsidRPr="00777F7F" w:rsidRDefault="00777F7F" w:rsidP="00777F7F">
      <w:pPr>
        <w:widowControl w:val="0"/>
        <w:spacing w:after="0" w:line="480" w:lineRule="auto"/>
        <w:jc w:val="both"/>
        <w:rPr>
          <w:rFonts w:ascii="Arial" w:eastAsia="Times New Roman" w:hAnsi="Arial" w:cs="Arial"/>
          <w:sz w:val="24"/>
          <w:szCs w:val="24"/>
        </w:rPr>
      </w:pPr>
      <w:r w:rsidRPr="00777F7F">
        <w:rPr>
          <w:rFonts w:ascii="Arial" w:eastAsia="Times New Roman" w:hAnsi="Arial" w:cs="Arial"/>
          <w:b/>
          <w:bCs/>
          <w:i/>
          <w:iCs/>
          <w:sz w:val="24"/>
          <w:szCs w:val="24"/>
          <w:lang w:val="en-US"/>
        </w:rPr>
        <w:t>Mouse genotyping.</w:t>
      </w:r>
      <w:r w:rsidRPr="00777F7F">
        <w:rPr>
          <w:rFonts w:ascii="Arial" w:eastAsia="Times New Roman" w:hAnsi="Arial" w:cs="Arial"/>
          <w:b/>
          <w:bCs/>
          <w:sz w:val="24"/>
          <w:szCs w:val="24"/>
          <w:lang w:val="en-US"/>
        </w:rPr>
        <w:t xml:space="preserve"> </w:t>
      </w:r>
      <w:r w:rsidRPr="00777F7F">
        <w:rPr>
          <w:rFonts w:ascii="Arial" w:eastAsia="Times New Roman" w:hAnsi="Arial" w:cs="Arial"/>
          <w:sz w:val="24"/>
          <w:szCs w:val="24"/>
          <w:lang w:val="en-US"/>
        </w:rPr>
        <w:t xml:space="preserve">Mouse genomic DNA was isolated from tail biopsies using a specific kit (Extract-N-Amp™ Tissue PCR Kit; Sigma-Aldrich, Darmstadt, Germany). PCR was performed using the primer pairs to amplify the </w:t>
      </w:r>
      <w:r w:rsidRPr="00777F7F">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777F7F">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gene (primer forward: 5</w:t>
      </w:r>
      <w:r w:rsidRPr="00777F7F">
        <w:rPr>
          <w:rFonts w:ascii="Calibri" w:eastAsia="Times New Roman" w:hAnsi="Calibri" w:cs="Arial"/>
          <w:sz w:val="24"/>
          <w:szCs w:val="24"/>
          <w:lang w:val="en-US"/>
        </w:rPr>
        <w:t>’</w:t>
      </w:r>
      <w:r w:rsidRPr="00777F7F">
        <w:rPr>
          <w:rFonts w:ascii="Arial" w:eastAsia="Times New Roman" w:hAnsi="Arial" w:cs="Arial"/>
          <w:sz w:val="24"/>
          <w:szCs w:val="24"/>
          <w:lang w:val="en-US"/>
        </w:rPr>
        <w:t>CACCAACCTGCCCCATACTCCT-3</w:t>
      </w:r>
      <w:r w:rsidRPr="00777F7F">
        <w:rPr>
          <w:rFonts w:ascii="Calibri" w:eastAsia="Times New Roman" w:hAnsi="Calibri" w:cs="Arial"/>
          <w:sz w:val="24"/>
          <w:szCs w:val="24"/>
          <w:lang w:val="en-US"/>
        </w:rPr>
        <w:t>’</w:t>
      </w:r>
      <w:r w:rsidRPr="00777F7F">
        <w:rPr>
          <w:rFonts w:ascii="Arial" w:eastAsia="Times New Roman" w:hAnsi="Arial" w:cs="Arial"/>
          <w:sz w:val="24"/>
          <w:szCs w:val="24"/>
          <w:lang w:val="en-US"/>
        </w:rPr>
        <w:t xml:space="preserve"> and primer reverse: 5</w:t>
      </w:r>
      <w:r w:rsidRPr="00777F7F">
        <w:rPr>
          <w:rFonts w:ascii="Calibri" w:eastAsia="Times New Roman" w:hAnsi="Calibri" w:cs="Arial"/>
          <w:sz w:val="24"/>
          <w:szCs w:val="24"/>
          <w:lang w:val="en-US"/>
        </w:rPr>
        <w:t>’</w:t>
      </w:r>
      <w:r w:rsidRPr="00777F7F">
        <w:rPr>
          <w:rFonts w:ascii="Arial" w:eastAsia="Times New Roman" w:hAnsi="Arial" w:cs="Arial"/>
          <w:sz w:val="24"/>
          <w:szCs w:val="24"/>
          <w:lang w:val="en-US"/>
        </w:rPr>
        <w:t>-TGTATTGTCCCAGGGTAAAATGTGTTG-3</w:t>
      </w:r>
      <w:r w:rsidRPr="00777F7F">
        <w:rPr>
          <w:rFonts w:ascii="Calibri" w:eastAsia="Times New Roman" w:hAnsi="Calibri" w:cs="Arial"/>
          <w:sz w:val="24"/>
          <w:szCs w:val="24"/>
          <w:lang w:val="en-US"/>
        </w:rPr>
        <w:t>’</w:t>
      </w:r>
      <w:r w:rsidRPr="00777F7F">
        <w:rPr>
          <w:rFonts w:ascii="Arial" w:eastAsia="Times New Roman" w:hAnsi="Arial" w:cs="Arial"/>
          <w:sz w:val="24"/>
          <w:szCs w:val="24"/>
          <w:lang w:val="en-US"/>
        </w:rPr>
        <w:t xml:space="preserve">). PCR conditions were as follows: 35 cycles at 94°C for 30 s, 59.3°C for 30 s, and 72°C for 60 s. PCR product was sequenced by sanger sequencing to distinguish the </w:t>
      </w:r>
      <w:r w:rsidRPr="00777F7F">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777F7F">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wild type mice and </w:t>
      </w:r>
      <w:r w:rsidRPr="00777F7F">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777F7F">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transgenic mice.</w:t>
      </w:r>
    </w:p>
    <w:p w14:paraId="1E43EA2E" w14:textId="6BE0A028" w:rsidR="00777F7F" w:rsidRPr="00777F7F" w:rsidRDefault="00777F7F" w:rsidP="00777F7F">
      <w:pPr>
        <w:autoSpaceDE w:val="0"/>
        <w:autoSpaceDN w:val="0"/>
        <w:adjustRightInd w:val="0"/>
        <w:spacing w:after="0" w:line="480" w:lineRule="auto"/>
        <w:jc w:val="both"/>
        <w:rPr>
          <w:rFonts w:ascii="Arial" w:eastAsia="Times New Roman" w:hAnsi="Arial" w:cs="Arial"/>
          <w:sz w:val="24"/>
          <w:szCs w:val="24"/>
          <w:lang w:val="en-US"/>
        </w:rPr>
      </w:pPr>
      <w:r w:rsidRPr="00777F7F">
        <w:rPr>
          <w:rFonts w:ascii="Arial" w:eastAsia="Times New Roman" w:hAnsi="Arial" w:cs="Arial"/>
          <w:b/>
          <w:bCs/>
          <w:i/>
          <w:iCs/>
          <w:sz w:val="24"/>
          <w:szCs w:val="24"/>
          <w:lang w:val="en-US"/>
        </w:rPr>
        <w:t xml:space="preserve">DHX15 silencing in hepatocytes. </w:t>
      </w:r>
      <w:r w:rsidRPr="00777F7F">
        <w:rPr>
          <w:rFonts w:ascii="Arial" w:eastAsia="Times New Roman" w:hAnsi="Arial" w:cs="Arial"/>
          <w:sz w:val="24"/>
          <w:szCs w:val="24"/>
          <w:lang w:val="en-US"/>
        </w:rPr>
        <w:t xml:space="preserve">The silencing of </w:t>
      </w:r>
      <w:r w:rsidRPr="00777F7F">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777F7F">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was carried out in mouse primary hepatocytes immortalized with the SV40 virus (HEP; </w:t>
      </w:r>
      <w:proofErr w:type="spellStart"/>
      <w:r w:rsidRPr="00777F7F">
        <w:rPr>
          <w:rFonts w:ascii="Arial" w:eastAsia="Times New Roman" w:hAnsi="Arial" w:cs="Arial"/>
          <w:sz w:val="24"/>
          <w:szCs w:val="24"/>
          <w:lang w:val="en-US"/>
        </w:rPr>
        <w:t>abmGood</w:t>
      </w:r>
      <w:proofErr w:type="spellEnd"/>
      <w:r w:rsidRPr="00777F7F">
        <w:rPr>
          <w:rFonts w:ascii="Arial" w:eastAsia="Times New Roman" w:hAnsi="Arial" w:cs="Arial"/>
          <w:sz w:val="24"/>
          <w:szCs w:val="24"/>
          <w:lang w:val="en-US"/>
        </w:rPr>
        <w:t>, Richmond, Canada), through shRNA by lentiviral infection (</w:t>
      </w:r>
      <w:proofErr w:type="spellStart"/>
      <w:r w:rsidRPr="00777F7F">
        <w:rPr>
          <w:rFonts w:ascii="Arial" w:eastAsia="Times New Roman" w:hAnsi="Arial" w:cs="Arial"/>
          <w:sz w:val="24"/>
          <w:szCs w:val="24"/>
          <w:lang w:val="en-US"/>
        </w:rPr>
        <w:t>Dharmacon</w:t>
      </w:r>
      <w:proofErr w:type="spellEnd"/>
      <w:r w:rsidRPr="00777F7F">
        <w:rPr>
          <w:rFonts w:ascii="Arial" w:eastAsia="Times New Roman" w:hAnsi="Arial" w:cs="Arial"/>
          <w:sz w:val="24"/>
          <w:szCs w:val="24"/>
          <w:lang w:val="en-US"/>
        </w:rPr>
        <w:t xml:space="preserve">, Lafayette, Colorado, USA). The </w:t>
      </w:r>
      <w:proofErr w:type="spellStart"/>
      <w:r w:rsidRPr="00777F7F">
        <w:rPr>
          <w:rFonts w:ascii="Arial" w:eastAsia="Times New Roman" w:hAnsi="Arial" w:cs="Arial"/>
          <w:sz w:val="24"/>
          <w:szCs w:val="24"/>
          <w:lang w:val="en-US"/>
        </w:rPr>
        <w:t>SMARTvector</w:t>
      </w:r>
      <w:proofErr w:type="spellEnd"/>
      <w:r w:rsidRPr="00777F7F">
        <w:rPr>
          <w:rFonts w:ascii="Arial" w:eastAsia="Times New Roman" w:hAnsi="Arial" w:cs="Arial"/>
          <w:sz w:val="24"/>
          <w:szCs w:val="24"/>
          <w:lang w:val="en-US"/>
        </w:rPr>
        <w:t xml:space="preserve"> incorporated the bipartite 3G Tet-On® induction system, an inducible system with minimal basal expression and potent activation after induction with doxycycline. Cells were cultured in Complete Hepatocyte Medium (</w:t>
      </w:r>
      <w:proofErr w:type="spellStart"/>
      <w:r w:rsidRPr="00777F7F">
        <w:rPr>
          <w:rFonts w:ascii="Arial" w:eastAsia="Times New Roman" w:hAnsi="Arial" w:cs="Arial"/>
          <w:sz w:val="24"/>
          <w:szCs w:val="24"/>
          <w:lang w:val="en-US"/>
        </w:rPr>
        <w:t>Pelobiotech</w:t>
      </w:r>
      <w:proofErr w:type="spellEnd"/>
      <w:r w:rsidRPr="00777F7F">
        <w:rPr>
          <w:rFonts w:ascii="Arial" w:eastAsia="Times New Roman" w:hAnsi="Arial" w:cs="Arial"/>
          <w:sz w:val="24"/>
          <w:szCs w:val="24"/>
          <w:lang w:val="en-US"/>
        </w:rPr>
        <w:t xml:space="preserve">, </w:t>
      </w:r>
      <w:proofErr w:type="spellStart"/>
      <w:r w:rsidRPr="00777F7F">
        <w:rPr>
          <w:rFonts w:ascii="Arial" w:eastAsia="Times New Roman" w:hAnsi="Arial" w:cs="Arial"/>
          <w:sz w:val="24"/>
          <w:szCs w:val="24"/>
          <w:lang w:val="en-US"/>
        </w:rPr>
        <w:t>Planegg</w:t>
      </w:r>
      <w:proofErr w:type="spellEnd"/>
      <w:r w:rsidRPr="00777F7F">
        <w:rPr>
          <w:rFonts w:ascii="Arial" w:eastAsia="Times New Roman" w:hAnsi="Arial" w:cs="Arial"/>
          <w:sz w:val="24"/>
          <w:szCs w:val="24"/>
          <w:lang w:val="en-US"/>
        </w:rPr>
        <w:t>, Germany) in humified atmosphere at 37°C and 5% CO</w:t>
      </w:r>
      <w:r w:rsidRPr="00777F7F">
        <w:rPr>
          <w:rFonts w:ascii="Arial" w:eastAsia="Times New Roman" w:hAnsi="Arial" w:cs="Arial"/>
          <w:sz w:val="24"/>
          <w:szCs w:val="24"/>
          <w:vertAlign w:val="subscript"/>
          <w:lang w:val="en-US"/>
        </w:rPr>
        <w:t>2</w:t>
      </w:r>
      <w:r w:rsidRPr="00777F7F">
        <w:rPr>
          <w:rFonts w:ascii="Arial" w:eastAsia="Times New Roman" w:hAnsi="Arial" w:cs="Arial"/>
          <w:sz w:val="24"/>
          <w:szCs w:val="24"/>
          <w:lang w:val="en-US"/>
        </w:rPr>
        <w:t>.</w:t>
      </w:r>
    </w:p>
    <w:p w14:paraId="2E7B9937" w14:textId="77777777" w:rsidR="00777F7F" w:rsidRPr="00777F7F" w:rsidRDefault="00777F7F" w:rsidP="00777F7F">
      <w:pPr>
        <w:shd w:val="clear" w:color="auto" w:fill="FFFFFF" w:themeFill="background1"/>
        <w:spacing w:after="0" w:line="480" w:lineRule="auto"/>
        <w:jc w:val="both"/>
        <w:outlineLvl w:val="0"/>
        <w:rPr>
          <w:rFonts w:ascii="Arial" w:eastAsia="Times New Roman" w:hAnsi="Arial" w:cs="Arial"/>
          <w:color w:val="000000"/>
          <w:sz w:val="24"/>
          <w:szCs w:val="24"/>
          <w:shd w:val="clear" w:color="auto" w:fill="FFFFFF"/>
        </w:rPr>
      </w:pPr>
      <w:r w:rsidRPr="00777F7F">
        <w:rPr>
          <w:rFonts w:ascii="Arial" w:eastAsia="Times New Roman" w:hAnsi="Arial" w:cs="Arial"/>
          <w:b/>
          <w:bCs/>
          <w:color w:val="000000"/>
          <w:sz w:val="24"/>
          <w:szCs w:val="24"/>
          <w:shd w:val="clear" w:color="auto" w:fill="FFFFFF"/>
        </w:rPr>
        <w:t>Zebrafish hepatic characterization</w:t>
      </w:r>
      <w:r w:rsidRPr="00777F7F">
        <w:rPr>
          <w:rFonts w:ascii="Arial" w:eastAsia="Times New Roman" w:hAnsi="Arial" w:cs="Arial"/>
          <w:color w:val="000000"/>
          <w:sz w:val="24"/>
          <w:szCs w:val="24"/>
          <w:shd w:val="clear" w:color="auto" w:fill="FFFFFF"/>
        </w:rPr>
        <w:t xml:space="preserve">. </w:t>
      </w:r>
      <w:proofErr w:type="spellStart"/>
      <w:r w:rsidRPr="00777F7F">
        <w:rPr>
          <w:rFonts w:ascii="Arial" w:eastAsia="Times New Roman" w:hAnsi="Arial" w:cs="Arial"/>
          <w:color w:val="000000"/>
          <w:sz w:val="24"/>
          <w:szCs w:val="24"/>
          <w:shd w:val="clear" w:color="auto" w:fill="FFFFFF"/>
        </w:rPr>
        <w:t>Tg</w:t>
      </w:r>
      <w:proofErr w:type="spellEnd"/>
      <w:r w:rsidRPr="00777F7F">
        <w:rPr>
          <w:rFonts w:ascii="Arial" w:eastAsia="Times New Roman" w:hAnsi="Arial" w:cs="Arial"/>
          <w:color w:val="000000"/>
          <w:sz w:val="24"/>
          <w:szCs w:val="24"/>
          <w:shd w:val="clear" w:color="auto" w:fill="FFFFFF"/>
        </w:rPr>
        <w:t>(</w:t>
      </w:r>
      <w:r w:rsidRPr="00777F7F">
        <w:rPr>
          <w:rFonts w:ascii="Arial" w:eastAsia="Times New Roman" w:hAnsi="Arial" w:cs="Arial"/>
          <w:i/>
          <w:iCs/>
          <w:color w:val="000000"/>
          <w:sz w:val="24"/>
          <w:szCs w:val="24"/>
          <w:shd w:val="clear" w:color="auto" w:fill="FFFFFF"/>
        </w:rPr>
        <w:t>flk1</w:t>
      </w:r>
      <w:r w:rsidRPr="00777F7F">
        <w:rPr>
          <w:rFonts w:ascii="Arial" w:eastAsia="Times New Roman" w:hAnsi="Arial" w:cs="Arial"/>
          <w:color w:val="000000"/>
          <w:sz w:val="24"/>
          <w:szCs w:val="24"/>
          <w:shd w:val="clear" w:color="auto" w:fill="FFFFFF"/>
        </w:rPr>
        <w:t>:EGFP);</w:t>
      </w:r>
      <w:proofErr w:type="spellStart"/>
      <w:r w:rsidRPr="00777F7F">
        <w:rPr>
          <w:rFonts w:ascii="Arial" w:eastAsia="Times New Roman" w:hAnsi="Arial" w:cs="Arial"/>
          <w:color w:val="000000"/>
          <w:sz w:val="24"/>
          <w:szCs w:val="24"/>
          <w:shd w:val="clear" w:color="auto" w:fill="FFFFFF"/>
        </w:rPr>
        <w:t>Tg</w:t>
      </w:r>
      <w:proofErr w:type="spellEnd"/>
      <w:r w:rsidRPr="00777F7F">
        <w:rPr>
          <w:rFonts w:ascii="Arial" w:eastAsia="Times New Roman" w:hAnsi="Arial" w:cs="Arial"/>
          <w:color w:val="000000"/>
          <w:sz w:val="24"/>
          <w:szCs w:val="24"/>
          <w:shd w:val="clear" w:color="auto" w:fill="FFFFFF"/>
        </w:rPr>
        <w:t>(</w:t>
      </w:r>
      <w:r w:rsidRPr="00777F7F">
        <w:rPr>
          <w:rFonts w:ascii="Arial" w:eastAsia="Times New Roman" w:hAnsi="Arial" w:cs="Arial"/>
          <w:i/>
          <w:iCs/>
          <w:color w:val="000000"/>
          <w:sz w:val="24"/>
          <w:szCs w:val="24"/>
          <w:shd w:val="clear" w:color="auto" w:fill="FFFFFF"/>
        </w:rPr>
        <w:t>fabp10</w:t>
      </w:r>
      <w:r w:rsidRPr="00777F7F">
        <w:rPr>
          <w:rFonts w:ascii="Arial" w:eastAsia="Times New Roman" w:hAnsi="Arial" w:cs="Arial"/>
          <w:color w:val="000000"/>
          <w:sz w:val="24"/>
          <w:szCs w:val="24"/>
          <w:shd w:val="clear" w:color="auto" w:fill="FFFFFF"/>
        </w:rPr>
        <w:t>:RFP) zebrafish express Red Fluorescent Protein (RFP) in all liver cells. At 3 hours post fertilization (</w:t>
      </w:r>
      <w:proofErr w:type="spellStart"/>
      <w:r w:rsidRPr="00777F7F">
        <w:rPr>
          <w:rFonts w:ascii="Arial" w:eastAsia="Times New Roman" w:hAnsi="Arial" w:cs="Arial"/>
          <w:color w:val="000000"/>
          <w:sz w:val="24"/>
          <w:szCs w:val="24"/>
          <w:shd w:val="clear" w:color="auto" w:fill="FFFFFF"/>
        </w:rPr>
        <w:t>hpf</w:t>
      </w:r>
      <w:proofErr w:type="spellEnd"/>
      <w:r w:rsidRPr="00777F7F">
        <w:rPr>
          <w:rFonts w:ascii="Arial" w:eastAsia="Times New Roman" w:hAnsi="Arial" w:cs="Arial"/>
          <w:color w:val="000000"/>
          <w:sz w:val="24"/>
          <w:szCs w:val="24"/>
          <w:shd w:val="clear" w:color="auto" w:fill="FFFFFF"/>
        </w:rPr>
        <w:t xml:space="preserve">) abnormal </w:t>
      </w:r>
      <w:r w:rsidRPr="00777F7F">
        <w:rPr>
          <w:rFonts w:ascii="Arial" w:eastAsia="Times New Roman" w:hAnsi="Arial" w:cs="Arial"/>
          <w:color w:val="000000"/>
          <w:sz w:val="24"/>
          <w:szCs w:val="24"/>
          <w:shd w:val="clear" w:color="auto" w:fill="FFFFFF"/>
        </w:rPr>
        <w:lastRenderedPageBreak/>
        <w:t xml:space="preserve">or not fertilized embryos are discarded, and embryos develop until 128 </w:t>
      </w:r>
      <w:proofErr w:type="spellStart"/>
      <w:r w:rsidRPr="00777F7F">
        <w:rPr>
          <w:rFonts w:ascii="Arial" w:eastAsia="Times New Roman" w:hAnsi="Arial" w:cs="Arial"/>
          <w:color w:val="000000"/>
          <w:sz w:val="24"/>
          <w:szCs w:val="24"/>
          <w:shd w:val="clear" w:color="auto" w:fill="FFFFFF"/>
        </w:rPr>
        <w:t>hpf</w:t>
      </w:r>
      <w:proofErr w:type="spellEnd"/>
      <w:r w:rsidRPr="00777F7F">
        <w:rPr>
          <w:rFonts w:ascii="Arial" w:eastAsia="Times New Roman" w:hAnsi="Arial" w:cs="Arial"/>
          <w:color w:val="000000"/>
          <w:sz w:val="24"/>
          <w:szCs w:val="24"/>
          <w:shd w:val="clear" w:color="auto" w:fill="FFFFFF"/>
        </w:rPr>
        <w:t xml:space="preserve"> at 28.5ºC, when the liver is fully developed. At 128 </w:t>
      </w:r>
      <w:proofErr w:type="spellStart"/>
      <w:r w:rsidRPr="00777F7F">
        <w:rPr>
          <w:rFonts w:ascii="Arial" w:eastAsia="Times New Roman" w:hAnsi="Arial" w:cs="Arial"/>
          <w:color w:val="000000"/>
          <w:sz w:val="24"/>
          <w:szCs w:val="24"/>
          <w:shd w:val="clear" w:color="auto" w:fill="FFFFFF"/>
        </w:rPr>
        <w:t>hpf</w:t>
      </w:r>
      <w:proofErr w:type="spellEnd"/>
      <w:r w:rsidRPr="00777F7F">
        <w:rPr>
          <w:rFonts w:ascii="Arial" w:eastAsia="Times New Roman" w:hAnsi="Arial" w:cs="Arial"/>
          <w:color w:val="000000"/>
          <w:sz w:val="24"/>
          <w:szCs w:val="24"/>
          <w:shd w:val="clear" w:color="auto" w:fill="FFFFFF"/>
        </w:rPr>
        <w:t xml:space="preserve">, embryos are fixed in 4% paraformaldehyde for 2-4h at room temperature (RT) and then washed 3x with PBS. Fixed larvae are observed under a fluorescence stereo microscope (Olympus MVX10) and photographed with a digital camera (Olympus DP71) and </w:t>
      </w:r>
      <w:proofErr w:type="spellStart"/>
      <w:r w:rsidRPr="00777F7F">
        <w:rPr>
          <w:rFonts w:ascii="Arial" w:eastAsia="Times New Roman" w:hAnsi="Arial" w:cs="Arial"/>
          <w:color w:val="000000"/>
          <w:sz w:val="24"/>
          <w:szCs w:val="24"/>
          <w:shd w:val="clear" w:color="auto" w:fill="FFFFFF"/>
        </w:rPr>
        <w:t>cell’D</w:t>
      </w:r>
      <w:proofErr w:type="spellEnd"/>
      <w:r w:rsidRPr="00777F7F">
        <w:rPr>
          <w:rFonts w:ascii="Arial" w:eastAsia="Times New Roman" w:hAnsi="Arial" w:cs="Arial"/>
          <w:color w:val="000000"/>
          <w:sz w:val="24"/>
          <w:szCs w:val="24"/>
          <w:shd w:val="clear" w:color="auto" w:fill="FFFFFF"/>
        </w:rPr>
        <w:t xml:space="preserve"> software. RFP filtered images are taken and then </w:t>
      </w:r>
      <w:proofErr w:type="spellStart"/>
      <w:r w:rsidRPr="00777F7F">
        <w:rPr>
          <w:rFonts w:ascii="Arial" w:eastAsia="Times New Roman" w:hAnsi="Arial" w:cs="Arial"/>
          <w:color w:val="000000"/>
          <w:sz w:val="24"/>
          <w:szCs w:val="24"/>
          <w:shd w:val="clear" w:color="auto" w:fill="FFFFFF"/>
        </w:rPr>
        <w:t>analyzed</w:t>
      </w:r>
      <w:proofErr w:type="spellEnd"/>
      <w:r w:rsidRPr="00777F7F">
        <w:rPr>
          <w:rFonts w:ascii="Arial" w:eastAsia="Times New Roman" w:hAnsi="Arial" w:cs="Arial"/>
          <w:color w:val="000000"/>
          <w:sz w:val="24"/>
          <w:szCs w:val="24"/>
          <w:shd w:val="clear" w:color="auto" w:fill="FFFFFF"/>
        </w:rPr>
        <w:t xml:space="preserve"> using the FIJI software for hepatomegaly and necrosis assessment. Afterwards, steatosis and yolk retention are evaluated by Oil Red O staining. Fixed larvae are bleached using Bleach solution for 20 minutes at RT and then washed 5x with PBS. Bleached embryos are first submerged in 85% Propylene glycol (PG) for 10 minutes and then in 100% PG for another 10 minutes before staining with Oil Red O o.5% in 100% PG for 30 minutes, 50 minutes in 85% PG and 40 minutes in 85% PG with equal volume of PBS. Finally, embryos are washed 1x with PBS before adding 80% glycerol. Bright field images are then taken to detect both steatosis and yolk retention. For steatosis assessment, larvae are considered to be positive when 3 or more round lipid droplets are visible within the hepatic parenchyma. </w:t>
      </w:r>
    </w:p>
    <w:p w14:paraId="56B196CA" w14:textId="6C04C421" w:rsidR="00777F7F" w:rsidRPr="00777F7F" w:rsidRDefault="00777F7F" w:rsidP="00777F7F">
      <w:pPr>
        <w:autoSpaceDE w:val="0"/>
        <w:autoSpaceDN w:val="0"/>
        <w:adjustRightInd w:val="0"/>
        <w:spacing w:after="0" w:line="480" w:lineRule="auto"/>
        <w:jc w:val="both"/>
        <w:rPr>
          <w:rFonts w:ascii="Arial" w:eastAsia="Times New Roman" w:hAnsi="Arial" w:cs="Arial"/>
          <w:color w:val="000000"/>
          <w:sz w:val="24"/>
          <w:szCs w:val="24"/>
          <w:lang w:eastAsia="es-ES"/>
        </w:rPr>
      </w:pPr>
      <w:r w:rsidRPr="00777F7F">
        <w:rPr>
          <w:rFonts w:ascii="Arial" w:eastAsia="Times New Roman" w:hAnsi="Arial" w:cs="Arial"/>
          <w:b/>
          <w:bCs/>
          <w:color w:val="000000" w:themeColor="text1"/>
          <w:sz w:val="24"/>
          <w:szCs w:val="24"/>
          <w:lang w:val="en-US"/>
        </w:rPr>
        <w:t>Partial hepatectomy</w:t>
      </w:r>
      <w:r w:rsidR="005330F2">
        <w:rPr>
          <w:rFonts w:ascii="Arial" w:eastAsia="Times New Roman" w:hAnsi="Arial" w:cs="Arial"/>
          <w:b/>
          <w:bCs/>
          <w:color w:val="000000" w:themeColor="text1"/>
          <w:sz w:val="24"/>
          <w:szCs w:val="24"/>
          <w:lang w:val="en-US"/>
        </w:rPr>
        <w:t xml:space="preserve"> s</w:t>
      </w:r>
      <w:r w:rsidRPr="00777F7F">
        <w:rPr>
          <w:rFonts w:ascii="Arial" w:eastAsia="Times New Roman" w:hAnsi="Arial" w:cs="Arial"/>
          <w:b/>
          <w:bCs/>
          <w:color w:val="000000" w:themeColor="text1"/>
          <w:sz w:val="24"/>
          <w:szCs w:val="24"/>
          <w:lang w:val="en-US"/>
        </w:rPr>
        <w:t>urgical procedure</w:t>
      </w:r>
      <w:r w:rsidRPr="00777F7F">
        <w:rPr>
          <w:rFonts w:ascii="Arial" w:eastAsia="Times New Roman" w:hAnsi="Arial" w:cs="Arial"/>
          <w:color w:val="000000" w:themeColor="text1"/>
          <w:sz w:val="24"/>
          <w:szCs w:val="24"/>
          <w:lang w:val="en-US"/>
        </w:rPr>
        <w:t>. All surgeries were carried out under isoflurane (Sigma-Aldrich, St. Louis, MO) anesthesia. Two-thirds partial hepatectomy (</w:t>
      </w:r>
      <w:proofErr w:type="spellStart"/>
      <w:r w:rsidRPr="00777F7F">
        <w:rPr>
          <w:rFonts w:ascii="Arial" w:eastAsia="Times New Roman" w:hAnsi="Arial" w:cs="Arial"/>
          <w:color w:val="000000" w:themeColor="text1"/>
          <w:sz w:val="24"/>
          <w:szCs w:val="24"/>
          <w:lang w:val="en-US"/>
        </w:rPr>
        <w:t>PHx</w:t>
      </w:r>
      <w:proofErr w:type="spellEnd"/>
      <w:r w:rsidRPr="00777F7F">
        <w:rPr>
          <w:rFonts w:ascii="Arial" w:eastAsia="Times New Roman" w:hAnsi="Arial" w:cs="Arial"/>
          <w:color w:val="000000" w:themeColor="text1"/>
          <w:sz w:val="24"/>
          <w:szCs w:val="24"/>
          <w:lang w:val="en-US"/>
        </w:rPr>
        <w:t xml:space="preserve">) was performed according following Higgins and Johnson technique </w:t>
      </w:r>
      <w:r w:rsidRPr="00777F7F">
        <w:rPr>
          <w:rFonts w:ascii="Arial" w:eastAsia="Times New Roman" w:hAnsi="Arial" w:cs="Arial"/>
          <w:color w:val="000000"/>
          <w:sz w:val="24"/>
          <w:szCs w:val="24"/>
          <w:lang w:val="en-US"/>
        </w:rPr>
        <w:t>(48)</w:t>
      </w:r>
      <w:r w:rsidRPr="00777F7F">
        <w:rPr>
          <w:rFonts w:ascii="Arial" w:eastAsia="Times New Roman" w:hAnsi="Arial" w:cs="Arial"/>
          <w:color w:val="000000" w:themeColor="text1"/>
          <w:sz w:val="24"/>
          <w:szCs w:val="24"/>
          <w:lang w:val="en-US"/>
        </w:rPr>
        <w:t xml:space="preserve">. The abdomen was opened with a midline incision. Two-thirds of the liver (median and left lobes) was removed. After </w:t>
      </w:r>
      <w:proofErr w:type="spellStart"/>
      <w:r w:rsidRPr="00777F7F">
        <w:rPr>
          <w:rFonts w:ascii="Arial" w:eastAsia="Times New Roman" w:hAnsi="Arial" w:cs="Arial"/>
          <w:color w:val="000000" w:themeColor="text1"/>
          <w:sz w:val="24"/>
          <w:szCs w:val="24"/>
          <w:lang w:val="en-US"/>
        </w:rPr>
        <w:t>PHx</w:t>
      </w:r>
      <w:proofErr w:type="spellEnd"/>
      <w:r w:rsidRPr="00777F7F">
        <w:rPr>
          <w:rFonts w:ascii="Arial" w:eastAsia="Times New Roman" w:hAnsi="Arial" w:cs="Arial"/>
          <w:color w:val="000000" w:themeColor="text1"/>
          <w:sz w:val="24"/>
          <w:szCs w:val="24"/>
          <w:lang w:val="en-US"/>
        </w:rPr>
        <w:t xml:space="preserve">, wildtype (WT) mice (n=7) and </w:t>
      </w:r>
      <w:r w:rsidRPr="0031451C">
        <w:rPr>
          <w:rFonts w:ascii="Arial" w:eastAsia="Times New Roman" w:hAnsi="Arial" w:cs="Arial"/>
          <w:i/>
          <w:iCs/>
          <w:color w:val="000000" w:themeColor="text1"/>
          <w:sz w:val="24"/>
          <w:szCs w:val="24"/>
          <w:lang w:val="en-US"/>
        </w:rPr>
        <w:t>D</w:t>
      </w:r>
      <w:r w:rsidR="0031451C">
        <w:rPr>
          <w:rFonts w:ascii="Arial" w:eastAsia="Times New Roman" w:hAnsi="Arial" w:cs="Arial"/>
          <w:i/>
          <w:iCs/>
          <w:color w:val="000000" w:themeColor="text1"/>
          <w:sz w:val="24"/>
          <w:szCs w:val="24"/>
          <w:lang w:val="en-US"/>
        </w:rPr>
        <w:t>hx</w:t>
      </w:r>
      <w:r w:rsidRPr="0031451C">
        <w:rPr>
          <w:rFonts w:ascii="Arial" w:eastAsia="Times New Roman" w:hAnsi="Arial" w:cs="Arial"/>
          <w:i/>
          <w:iCs/>
          <w:color w:val="000000" w:themeColor="text1"/>
          <w:sz w:val="24"/>
          <w:szCs w:val="24"/>
          <w:lang w:val="en-US"/>
        </w:rPr>
        <w:t>15</w:t>
      </w:r>
      <w:r w:rsidRPr="0031451C">
        <w:rPr>
          <w:rFonts w:ascii="Arial" w:eastAsia="Times New Roman" w:hAnsi="Arial" w:cs="Arial"/>
          <w:i/>
          <w:iCs/>
          <w:color w:val="000000" w:themeColor="text1"/>
          <w:sz w:val="24"/>
          <w:szCs w:val="24"/>
          <w:vertAlign w:val="superscript"/>
          <w:lang w:val="en-US"/>
        </w:rPr>
        <w:t>+/-</w:t>
      </w:r>
      <w:r w:rsidRPr="00777F7F">
        <w:rPr>
          <w:rFonts w:ascii="Arial" w:eastAsia="Times New Roman" w:hAnsi="Arial" w:cs="Arial"/>
          <w:color w:val="000000" w:themeColor="text1"/>
          <w:sz w:val="24"/>
          <w:szCs w:val="24"/>
          <w:lang w:val="en-US"/>
        </w:rPr>
        <w:t xml:space="preserve"> mice (n=8) were sacrificed at different time points: 2, 3 and 7 days. The regenerating bottom right lobe was snap-frozen in liquid nitrogen, and the upper right lobe was either fixed in 4% paraformaldehyde at 4ºC, cryoprotected overnight in 30% sucrose solution, and </w:t>
      </w:r>
      <w:r w:rsidRPr="00777F7F">
        <w:rPr>
          <w:rFonts w:ascii="Arial" w:eastAsia="Times New Roman" w:hAnsi="Arial" w:cs="Arial"/>
          <w:color w:val="000000" w:themeColor="text1"/>
          <w:sz w:val="24"/>
          <w:szCs w:val="24"/>
          <w:lang w:val="en-US"/>
        </w:rPr>
        <w:lastRenderedPageBreak/>
        <w:t xml:space="preserve">embedded in optimal cutting temperature medium (Tissue-Tek O.C.T. Compound; Sakura) or fixed in 10% buffered formaldehyde and embedded in paraffin for future processing. The percentage of liver regeneration was calculated by the following formula: Weight of non-removed lobes/Total body weight of mice (Higgins Index). Daily monitoring after hepatectomy allowed the detection of deceased mice. </w:t>
      </w:r>
    </w:p>
    <w:p w14:paraId="75F2ABFB" w14:textId="77777777" w:rsidR="00777F7F" w:rsidRPr="00777F7F" w:rsidRDefault="00777F7F" w:rsidP="00777F7F">
      <w:pPr>
        <w:autoSpaceDE w:val="0"/>
        <w:autoSpaceDN w:val="0"/>
        <w:adjustRightInd w:val="0"/>
        <w:spacing w:after="0" w:line="480" w:lineRule="auto"/>
        <w:jc w:val="both"/>
        <w:rPr>
          <w:rFonts w:ascii="Arial" w:eastAsia="Times New Roman" w:hAnsi="Arial" w:cs="Arial"/>
          <w:color w:val="000000"/>
          <w:sz w:val="24"/>
          <w:szCs w:val="24"/>
          <w:lang w:eastAsia="es-ES"/>
        </w:rPr>
      </w:pPr>
      <w:r w:rsidRPr="00777F7F">
        <w:rPr>
          <w:rFonts w:ascii="Arial" w:eastAsia="Times New Roman" w:hAnsi="Arial" w:cs="Arial"/>
          <w:b/>
          <w:bCs/>
          <w:color w:val="000000" w:themeColor="text1"/>
          <w:sz w:val="24"/>
          <w:szCs w:val="24"/>
          <w:lang w:val="en-US"/>
        </w:rPr>
        <w:t>Immunostaining Assays</w:t>
      </w:r>
      <w:r w:rsidRPr="00777F7F">
        <w:rPr>
          <w:rFonts w:ascii="Arial" w:eastAsia="Times New Roman" w:hAnsi="Arial" w:cs="Arial"/>
          <w:color w:val="000000" w:themeColor="text1"/>
          <w:sz w:val="24"/>
          <w:szCs w:val="24"/>
          <w:lang w:val="en-US"/>
        </w:rPr>
        <w:t xml:space="preserve">. For the immunofluorescence assay, tissues were fixed in 4% paraformaldehyde, cryoprotected overnight in a 30% sucrose solution, and embedded in optimal cutting temperature medium. Next, 3 </w:t>
      </w:r>
      <w:proofErr w:type="spellStart"/>
      <w:r w:rsidRPr="00777F7F">
        <w:rPr>
          <w:rFonts w:ascii="Arial" w:eastAsia="Times New Roman" w:hAnsi="Arial" w:cs="Arial"/>
          <w:color w:val="000000" w:themeColor="text1"/>
          <w:sz w:val="24"/>
          <w:szCs w:val="24"/>
          <w:lang w:val="en-US"/>
        </w:rPr>
        <w:t>μm</w:t>
      </w:r>
      <w:proofErr w:type="spellEnd"/>
      <w:r w:rsidRPr="00777F7F">
        <w:rPr>
          <w:rFonts w:ascii="Arial" w:eastAsia="Times New Roman" w:hAnsi="Arial" w:cs="Arial"/>
          <w:color w:val="000000" w:themeColor="text1"/>
          <w:sz w:val="24"/>
          <w:szCs w:val="24"/>
          <w:lang w:val="en-US"/>
        </w:rPr>
        <w:t xml:space="preserve"> frozen sections were rehydrated, blocked with 5% normal goat serum, and incubated with rabbit anti-mouse Ki-67 (1:100; Abcam), rabbit anti-mouse ERG (1:100; Cell Signaling), rat anti-mouse </w:t>
      </w:r>
      <w:proofErr w:type="spellStart"/>
      <w:r w:rsidRPr="00777F7F">
        <w:rPr>
          <w:rFonts w:ascii="Arial" w:eastAsia="Times New Roman" w:hAnsi="Arial" w:cs="Arial"/>
          <w:color w:val="000000" w:themeColor="text1"/>
          <w:sz w:val="24"/>
          <w:szCs w:val="24"/>
          <w:lang w:val="en-US"/>
        </w:rPr>
        <w:t>endomucin</w:t>
      </w:r>
      <w:proofErr w:type="spellEnd"/>
      <w:r w:rsidRPr="00777F7F">
        <w:rPr>
          <w:rFonts w:ascii="Arial" w:eastAsia="Times New Roman" w:hAnsi="Arial" w:cs="Arial"/>
          <w:color w:val="000000" w:themeColor="text1"/>
          <w:sz w:val="24"/>
          <w:szCs w:val="24"/>
          <w:lang w:val="en-US"/>
        </w:rPr>
        <w:t xml:space="preserve"> (1:100; Abcam), anti-mouse Lyve-1 (1:100; Abcam). The binding sites of the primary antibody were revealed with Alexa Fluor 488-conjugated donkey anti-rabbit IgG (Invitrogen), Alexa Fluor 555-conjugated donkey anti-rabbit IgG (Invitrogen) or Alexa Fluor 488-conjugated rabbit anti-rat IgG (Invitrogen). Cells were counterstained with 40,6-diamidino-2-phenylindole to visualize the nuclei. </w:t>
      </w:r>
      <w:proofErr w:type="spellStart"/>
      <w:r w:rsidRPr="00777F7F">
        <w:rPr>
          <w:rFonts w:ascii="Arial" w:eastAsia="Times New Roman" w:hAnsi="Arial" w:cs="Arial"/>
          <w:color w:val="000000" w:themeColor="text1"/>
          <w:sz w:val="24"/>
          <w:szCs w:val="24"/>
          <w:lang w:val="en-US"/>
        </w:rPr>
        <w:t>Stainings</w:t>
      </w:r>
      <w:proofErr w:type="spellEnd"/>
      <w:r w:rsidRPr="00777F7F">
        <w:rPr>
          <w:rFonts w:ascii="Arial" w:eastAsia="Times New Roman" w:hAnsi="Arial" w:cs="Arial"/>
          <w:color w:val="000000" w:themeColor="text1"/>
          <w:sz w:val="24"/>
          <w:szCs w:val="24"/>
          <w:lang w:val="en-US"/>
        </w:rPr>
        <w:t xml:space="preserve"> were analyzed using an Olympus BX51 microscope equipped with DP71 camera (Olympus Europa SE &amp; CO.KG. Germany). The quantification of the number of hepatic vessels was performed in 10 randomly selected microscopic fields obtained from the liver of each mouse. The average value obtained from the 10 counts was subsequently used for statistical analysis. Five randomly selected microscopic fields per mouse were used to quantify the average value of the length of the internal vascular perimeter of hepatic blood vessels. This parameter was measured by computer-assisted morphometry using the Segmented Line Tool </w:t>
      </w:r>
      <w:r w:rsidRPr="00777F7F">
        <w:rPr>
          <w:rFonts w:ascii="Arial" w:eastAsia="Times New Roman" w:hAnsi="Arial" w:cs="Arial"/>
          <w:color w:val="000000" w:themeColor="text1"/>
          <w:sz w:val="24"/>
          <w:szCs w:val="24"/>
          <w:lang w:val="en-US"/>
        </w:rPr>
        <w:lastRenderedPageBreak/>
        <w:t xml:space="preserve">available in the ImageJ software (ImageJ version 1.37; National Institutes of Health, Bethesda, MD, USA). </w:t>
      </w:r>
    </w:p>
    <w:p w14:paraId="79BCABE6" w14:textId="77777777" w:rsidR="00777F7F" w:rsidRPr="00777F7F" w:rsidRDefault="00777F7F"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r w:rsidRPr="00777F7F">
        <w:rPr>
          <w:rFonts w:ascii="Arial" w:eastAsia="Times New Roman" w:hAnsi="Arial" w:cs="Arial"/>
          <w:color w:val="000000" w:themeColor="text1"/>
          <w:sz w:val="24"/>
          <w:szCs w:val="24"/>
          <w:lang w:val="en-US"/>
        </w:rPr>
        <w:t xml:space="preserve">Liver cryosections images from rabbit anti-Pecam1 (1:100; Cell </w:t>
      </w:r>
      <w:proofErr w:type="spellStart"/>
      <w:r w:rsidRPr="00777F7F">
        <w:rPr>
          <w:rFonts w:ascii="Arial" w:eastAsia="Times New Roman" w:hAnsi="Arial" w:cs="Arial"/>
          <w:color w:val="000000" w:themeColor="text1"/>
          <w:sz w:val="24"/>
          <w:szCs w:val="24"/>
          <w:lang w:val="en-US"/>
        </w:rPr>
        <w:t>Signalling</w:t>
      </w:r>
      <w:proofErr w:type="spellEnd"/>
      <w:r w:rsidRPr="00777F7F">
        <w:rPr>
          <w:rFonts w:ascii="Arial" w:eastAsia="Times New Roman" w:hAnsi="Arial" w:cs="Arial"/>
          <w:color w:val="000000" w:themeColor="text1"/>
          <w:sz w:val="24"/>
          <w:szCs w:val="24"/>
          <w:lang w:val="en-US"/>
        </w:rPr>
        <w:t>) stained tissue were obtained using a laser scanning confocal spectral microscope Leica TCS SP5 (Leica Microsystems Heidelberg GmbH, Manheim, Germany).</w:t>
      </w:r>
    </w:p>
    <w:p w14:paraId="561B902A" w14:textId="2658812A" w:rsidR="00777F7F" w:rsidRPr="00777F7F" w:rsidRDefault="00777F7F" w:rsidP="00777F7F">
      <w:pPr>
        <w:shd w:val="clear" w:color="auto" w:fill="FFFFFF" w:themeFill="background1"/>
        <w:spacing w:after="0" w:line="480" w:lineRule="auto"/>
        <w:jc w:val="both"/>
        <w:outlineLvl w:val="0"/>
        <w:rPr>
          <w:rFonts w:ascii="Arial" w:eastAsia="Times New Roman" w:hAnsi="Arial" w:cs="Arial"/>
          <w:i/>
          <w:iCs/>
          <w:color w:val="000000"/>
          <w:sz w:val="28"/>
          <w:szCs w:val="28"/>
          <w:shd w:val="clear" w:color="auto" w:fill="FFFFFF"/>
        </w:rPr>
      </w:pPr>
      <w:r w:rsidRPr="00777F7F">
        <w:rPr>
          <w:rFonts w:ascii="Arial" w:eastAsia="Times New Roman" w:hAnsi="Arial" w:cs="Arial"/>
          <w:b/>
          <w:bCs/>
          <w:i/>
          <w:iCs/>
          <w:color w:val="000000"/>
          <w:sz w:val="24"/>
          <w:szCs w:val="24"/>
          <w:shd w:val="clear" w:color="auto" w:fill="FFFFFF"/>
        </w:rPr>
        <w:t>Western Blot analysis.</w:t>
      </w:r>
      <w:r w:rsidRPr="00777F7F">
        <w:rPr>
          <w:rFonts w:ascii="Arial" w:eastAsia="Times New Roman" w:hAnsi="Arial" w:cs="Arial"/>
          <w:i/>
          <w:iCs/>
          <w:color w:val="000000"/>
          <w:sz w:val="24"/>
          <w:szCs w:val="24"/>
          <w:shd w:val="clear" w:color="auto" w:fill="FFFFFF"/>
        </w:rPr>
        <w:t xml:space="preserve"> </w:t>
      </w:r>
      <w:r w:rsidRPr="00777F7F">
        <w:rPr>
          <w:rFonts w:ascii="Arial" w:eastAsia="Times New Roman" w:hAnsi="Arial" w:cs="Arial"/>
          <w:sz w:val="24"/>
          <w:szCs w:val="24"/>
        </w:rPr>
        <w:t>Tissue lysates were prepared in a lysis buffer (Tris–HCl 20 mM pH 7.4 containing 1% Triton X-100, 0.1% SDS, 50 mM NaCl, 2.5 mM EDTA, 1 mM Na</w:t>
      </w:r>
      <w:r w:rsidRPr="00777F7F">
        <w:rPr>
          <w:rFonts w:ascii="Arial" w:eastAsia="Times New Roman" w:hAnsi="Arial" w:cs="Arial"/>
          <w:sz w:val="24"/>
          <w:szCs w:val="24"/>
          <w:vertAlign w:val="subscript"/>
        </w:rPr>
        <w:t>4</w:t>
      </w:r>
      <w:r w:rsidRPr="00777F7F">
        <w:rPr>
          <w:rFonts w:ascii="Arial" w:eastAsia="Times New Roman" w:hAnsi="Arial" w:cs="Arial"/>
          <w:sz w:val="24"/>
          <w:szCs w:val="24"/>
        </w:rPr>
        <w:t>P</w:t>
      </w:r>
      <w:r w:rsidRPr="00777F7F">
        <w:rPr>
          <w:rFonts w:ascii="Arial" w:eastAsia="Times New Roman" w:hAnsi="Arial" w:cs="Arial"/>
          <w:sz w:val="24"/>
          <w:szCs w:val="24"/>
          <w:vertAlign w:val="subscript"/>
        </w:rPr>
        <w:t>2</w:t>
      </w:r>
      <w:r w:rsidRPr="00777F7F">
        <w:rPr>
          <w:rFonts w:ascii="Arial" w:eastAsia="Times New Roman" w:hAnsi="Arial" w:cs="Arial"/>
          <w:sz w:val="24"/>
          <w:szCs w:val="24"/>
        </w:rPr>
        <w:t>O</w:t>
      </w:r>
      <w:r w:rsidRPr="00777F7F">
        <w:rPr>
          <w:rFonts w:ascii="Arial" w:eastAsia="Times New Roman" w:hAnsi="Arial" w:cs="Arial"/>
          <w:sz w:val="24"/>
          <w:szCs w:val="24"/>
          <w:vertAlign w:val="subscript"/>
        </w:rPr>
        <w:t>7</w:t>
      </w:r>
      <w:r w:rsidRPr="00777F7F">
        <w:rPr>
          <w:rFonts w:ascii="Arial" w:eastAsia="Times New Roman" w:hAnsi="Arial" w:cs="Arial"/>
          <w:sz w:val="24"/>
          <w:szCs w:val="24"/>
        </w:rPr>
        <w:t xml:space="preserve"> 10H</w:t>
      </w:r>
      <w:r w:rsidRPr="00777F7F">
        <w:rPr>
          <w:rFonts w:ascii="Arial" w:eastAsia="Times New Roman" w:hAnsi="Arial" w:cs="Arial"/>
          <w:sz w:val="24"/>
          <w:szCs w:val="24"/>
          <w:vertAlign w:val="subscript"/>
        </w:rPr>
        <w:t>2</w:t>
      </w:r>
      <w:r w:rsidRPr="00777F7F">
        <w:rPr>
          <w:rFonts w:ascii="Arial" w:eastAsia="Times New Roman" w:hAnsi="Arial" w:cs="Arial"/>
          <w:sz w:val="24"/>
          <w:szCs w:val="24"/>
        </w:rPr>
        <w:t>O, 20 mM NaF, 1 mM Na</w:t>
      </w:r>
      <w:r w:rsidRPr="00777F7F">
        <w:rPr>
          <w:rFonts w:ascii="Arial" w:eastAsia="Times New Roman" w:hAnsi="Arial" w:cs="Arial"/>
          <w:sz w:val="24"/>
          <w:szCs w:val="24"/>
          <w:vertAlign w:val="subscript"/>
        </w:rPr>
        <w:t>3</w:t>
      </w:r>
      <w:r w:rsidRPr="00777F7F">
        <w:rPr>
          <w:rFonts w:ascii="Arial" w:eastAsia="Times New Roman" w:hAnsi="Arial" w:cs="Arial"/>
          <w:sz w:val="24"/>
          <w:szCs w:val="24"/>
        </w:rPr>
        <w:t>VO</w:t>
      </w:r>
      <w:r w:rsidRPr="00777F7F">
        <w:rPr>
          <w:rFonts w:ascii="Arial" w:eastAsia="Times New Roman" w:hAnsi="Arial" w:cs="Arial"/>
          <w:sz w:val="24"/>
          <w:szCs w:val="24"/>
          <w:vertAlign w:val="subscript"/>
        </w:rPr>
        <w:t>4</w:t>
      </w:r>
      <w:r w:rsidRPr="00777F7F">
        <w:rPr>
          <w:rFonts w:ascii="Arial" w:eastAsia="Times New Roman" w:hAnsi="Arial" w:cs="Arial"/>
          <w:sz w:val="24"/>
          <w:szCs w:val="24"/>
        </w:rPr>
        <w:t xml:space="preserve">, 2 mM </w:t>
      </w:r>
      <w:proofErr w:type="spellStart"/>
      <w:r w:rsidRPr="00777F7F">
        <w:rPr>
          <w:rFonts w:ascii="Arial" w:eastAsia="Times New Roman" w:hAnsi="Arial" w:cs="Arial"/>
          <w:sz w:val="24"/>
          <w:szCs w:val="24"/>
        </w:rPr>
        <w:t>Pefabloc</w:t>
      </w:r>
      <w:proofErr w:type="spellEnd"/>
      <w:r w:rsidRPr="00777F7F">
        <w:rPr>
          <w:rFonts w:ascii="Arial" w:eastAsia="Times New Roman" w:hAnsi="Arial" w:cs="Arial"/>
          <w:sz w:val="24"/>
          <w:szCs w:val="24"/>
        </w:rPr>
        <w:t xml:space="preserve"> and Complete</w:t>
      </w:r>
      <w:r w:rsidRPr="00777F7F">
        <w:rPr>
          <w:rFonts w:ascii="Arial" w:eastAsia="Times New Roman" w:hAnsi="Arial" w:cs="Arial"/>
          <w:sz w:val="24"/>
          <w:szCs w:val="24"/>
          <w:vertAlign w:val="superscript"/>
        </w:rPr>
        <w:t>®</w:t>
      </w:r>
      <w:r w:rsidRPr="00777F7F">
        <w:rPr>
          <w:rFonts w:ascii="Arial" w:eastAsia="Times New Roman" w:hAnsi="Arial" w:cs="Arial"/>
          <w:sz w:val="24"/>
          <w:szCs w:val="24"/>
        </w:rPr>
        <w:t xml:space="preserve"> from Roche). Proteins were separated on a 10% SDS-polyacrylamide gel (Mini Protean III; </w:t>
      </w:r>
      <w:proofErr w:type="spellStart"/>
      <w:r w:rsidRPr="00777F7F">
        <w:rPr>
          <w:rFonts w:ascii="Arial" w:eastAsia="Times New Roman" w:hAnsi="Arial" w:cs="Arial"/>
          <w:sz w:val="24"/>
          <w:szCs w:val="24"/>
        </w:rPr>
        <w:t>Biorad</w:t>
      </w:r>
      <w:proofErr w:type="spellEnd"/>
      <w:r w:rsidRPr="00777F7F">
        <w:rPr>
          <w:rFonts w:ascii="Arial" w:eastAsia="Times New Roman" w:hAnsi="Arial" w:cs="Arial"/>
          <w:sz w:val="24"/>
          <w:szCs w:val="24"/>
        </w:rPr>
        <w:t xml:space="preserve">, Hercules, CA, US) and transferred for 2 hours at 4ºC to nitrocellulose membranes (Transblot Transfer Medium; </w:t>
      </w:r>
      <w:proofErr w:type="spellStart"/>
      <w:r w:rsidRPr="00777F7F">
        <w:rPr>
          <w:rFonts w:ascii="Arial" w:eastAsia="Times New Roman" w:hAnsi="Arial" w:cs="Arial"/>
          <w:sz w:val="24"/>
          <w:szCs w:val="24"/>
        </w:rPr>
        <w:t>Biorad</w:t>
      </w:r>
      <w:proofErr w:type="spellEnd"/>
      <w:r w:rsidRPr="00777F7F">
        <w:rPr>
          <w:rFonts w:ascii="Arial" w:eastAsia="Times New Roman" w:hAnsi="Arial" w:cs="Arial"/>
          <w:sz w:val="24"/>
          <w:szCs w:val="24"/>
        </w:rPr>
        <w:t>, Hercules, CA, US) that were stained with Ponceau-S red as a control for protein loading. Membranes were incubated at 4ºC overnight with the following antibodies: rabbit anti-</w:t>
      </w:r>
      <w:r w:rsidR="006A18BF">
        <w:rPr>
          <w:rFonts w:ascii="Arial" w:eastAsia="Times New Roman" w:hAnsi="Arial" w:cs="Arial"/>
          <w:sz w:val="24"/>
          <w:szCs w:val="24"/>
        </w:rPr>
        <w:t>Ccnd</w:t>
      </w:r>
      <w:r w:rsidRPr="00777F7F">
        <w:rPr>
          <w:rFonts w:ascii="Arial" w:eastAsia="Times New Roman" w:hAnsi="Arial" w:cs="Arial"/>
          <w:sz w:val="24"/>
          <w:szCs w:val="24"/>
        </w:rPr>
        <w:t xml:space="preserve">1 (1:1000; Cell </w:t>
      </w:r>
      <w:proofErr w:type="spellStart"/>
      <w:r w:rsidRPr="00777F7F">
        <w:rPr>
          <w:rFonts w:ascii="Arial" w:eastAsia="Times New Roman" w:hAnsi="Arial" w:cs="Arial"/>
          <w:sz w:val="24"/>
          <w:szCs w:val="24"/>
        </w:rPr>
        <w:t>Signaling</w:t>
      </w:r>
      <w:proofErr w:type="spellEnd"/>
      <w:r w:rsidRPr="00777F7F">
        <w:rPr>
          <w:rFonts w:ascii="Arial" w:eastAsia="Times New Roman" w:hAnsi="Arial" w:cs="Arial"/>
          <w:sz w:val="24"/>
          <w:szCs w:val="24"/>
        </w:rPr>
        <w:t>), mouse anti-proliferating cell nuclear antigen (</w:t>
      </w:r>
      <w:proofErr w:type="spellStart"/>
      <w:r w:rsidRPr="00777F7F">
        <w:rPr>
          <w:rFonts w:ascii="Arial" w:eastAsia="Times New Roman" w:hAnsi="Arial" w:cs="Arial"/>
          <w:sz w:val="24"/>
          <w:szCs w:val="24"/>
        </w:rPr>
        <w:t>P</w:t>
      </w:r>
      <w:r w:rsidR="006A18BF">
        <w:rPr>
          <w:rFonts w:ascii="Arial" w:eastAsia="Times New Roman" w:hAnsi="Arial" w:cs="Arial"/>
          <w:sz w:val="24"/>
          <w:szCs w:val="24"/>
        </w:rPr>
        <w:t>cna</w:t>
      </w:r>
      <w:proofErr w:type="spellEnd"/>
      <w:r w:rsidRPr="00777F7F">
        <w:rPr>
          <w:rFonts w:ascii="Arial" w:eastAsia="Times New Roman" w:hAnsi="Arial" w:cs="Arial"/>
          <w:sz w:val="24"/>
          <w:szCs w:val="24"/>
        </w:rPr>
        <w:t>; 1:1000; Sigma), mouse anti-D</w:t>
      </w:r>
      <w:r w:rsidR="0031451C">
        <w:rPr>
          <w:rFonts w:ascii="Arial" w:eastAsia="Times New Roman" w:hAnsi="Arial" w:cs="Arial"/>
          <w:sz w:val="24"/>
          <w:szCs w:val="24"/>
        </w:rPr>
        <w:t>hx</w:t>
      </w:r>
      <w:r w:rsidRPr="00777F7F">
        <w:rPr>
          <w:rFonts w:ascii="Arial" w:eastAsia="Times New Roman" w:hAnsi="Arial" w:cs="Arial"/>
          <w:sz w:val="24"/>
          <w:szCs w:val="24"/>
        </w:rPr>
        <w:t>15 (1:200; Santa Cruz), and β-</w:t>
      </w:r>
      <w:r w:rsidR="006A18BF">
        <w:rPr>
          <w:rFonts w:ascii="Arial" w:eastAsia="Times New Roman" w:hAnsi="Arial" w:cs="Arial"/>
          <w:sz w:val="24"/>
          <w:szCs w:val="24"/>
        </w:rPr>
        <w:t>a</w:t>
      </w:r>
      <w:r w:rsidRPr="00777F7F">
        <w:rPr>
          <w:rFonts w:ascii="Arial" w:eastAsia="Times New Roman" w:hAnsi="Arial" w:cs="Arial"/>
          <w:sz w:val="24"/>
          <w:szCs w:val="24"/>
        </w:rPr>
        <w:t xml:space="preserve">ctin (1:1000; Sigma). Next, membranes were incubated with goat anti-rabbit peroxidase-conjugated secondary antibody or goat anti-mouse peroxidase-conjugated secondary antibody at a 1:2000 dilution (Cell </w:t>
      </w:r>
      <w:proofErr w:type="spellStart"/>
      <w:r w:rsidRPr="00777F7F">
        <w:rPr>
          <w:rFonts w:ascii="Arial" w:eastAsia="Times New Roman" w:hAnsi="Arial" w:cs="Arial"/>
          <w:sz w:val="24"/>
          <w:szCs w:val="24"/>
        </w:rPr>
        <w:t>Signaling</w:t>
      </w:r>
      <w:proofErr w:type="spellEnd"/>
      <w:r w:rsidRPr="00777F7F">
        <w:rPr>
          <w:rFonts w:ascii="Arial" w:eastAsia="Times New Roman" w:hAnsi="Arial" w:cs="Arial"/>
          <w:sz w:val="24"/>
          <w:szCs w:val="24"/>
        </w:rPr>
        <w:t xml:space="preserve">, Danvers, MA, US) for 1 hour at room temperature. The bands were visualized by chemiluminescence (Clarity Western ECLS substrate; </w:t>
      </w:r>
      <w:proofErr w:type="spellStart"/>
      <w:r w:rsidRPr="00777F7F">
        <w:rPr>
          <w:rFonts w:ascii="Arial" w:eastAsia="Times New Roman" w:hAnsi="Arial" w:cs="Arial"/>
          <w:sz w:val="24"/>
          <w:szCs w:val="24"/>
        </w:rPr>
        <w:t>Biorad</w:t>
      </w:r>
      <w:proofErr w:type="spellEnd"/>
      <w:r w:rsidRPr="00777F7F">
        <w:rPr>
          <w:rFonts w:ascii="Arial" w:eastAsia="Times New Roman" w:hAnsi="Arial" w:cs="Arial"/>
          <w:sz w:val="24"/>
          <w:szCs w:val="24"/>
        </w:rPr>
        <w:t>, Hercules, CA, US). The intensity of each band was quantified by Image J software (ImageJ version 1.52b; National Institutes of Health, Bethesda, MD, USA). Band intensities were measured and normalized to the indicated sample (shown as 1.00) on the same membrane.</w:t>
      </w:r>
    </w:p>
    <w:p w14:paraId="7A766D9A" w14:textId="4CD8E299" w:rsidR="00777F7F" w:rsidRPr="00777F7F" w:rsidRDefault="00777F7F" w:rsidP="00777F7F">
      <w:pPr>
        <w:autoSpaceDE w:val="0"/>
        <w:autoSpaceDN w:val="0"/>
        <w:adjustRightInd w:val="0"/>
        <w:spacing w:after="0" w:line="480" w:lineRule="auto"/>
        <w:jc w:val="both"/>
        <w:rPr>
          <w:rFonts w:ascii="Arial" w:eastAsia="Times New Roman" w:hAnsi="Arial" w:cs="Arial"/>
          <w:color w:val="000000"/>
          <w:sz w:val="24"/>
          <w:szCs w:val="24"/>
          <w:lang w:eastAsia="es-ES"/>
        </w:rPr>
      </w:pPr>
      <w:r w:rsidRPr="00777F7F">
        <w:rPr>
          <w:rFonts w:ascii="Arial" w:eastAsia="Times New Roman" w:hAnsi="Arial" w:cs="Arial"/>
          <w:b/>
          <w:bCs/>
          <w:color w:val="000000" w:themeColor="text1"/>
          <w:sz w:val="24"/>
          <w:szCs w:val="24"/>
          <w:lang w:val="en-US"/>
        </w:rPr>
        <w:lastRenderedPageBreak/>
        <w:t>Biochemical assays</w:t>
      </w:r>
      <w:r w:rsidRPr="00777F7F">
        <w:rPr>
          <w:rFonts w:ascii="Arial" w:eastAsia="Times New Roman" w:hAnsi="Arial" w:cs="Arial"/>
          <w:color w:val="000000" w:themeColor="text1"/>
          <w:sz w:val="24"/>
          <w:szCs w:val="24"/>
          <w:lang w:val="en-US"/>
        </w:rPr>
        <w:t xml:space="preserve">. To determine liver gluconeogenesis, </w:t>
      </w:r>
      <w:r w:rsidRPr="00777F7F">
        <w:rPr>
          <w:rFonts w:ascii="Arial" w:eastAsia="Times New Roman" w:hAnsi="Arial" w:cs="Arial"/>
          <w:sz w:val="24"/>
          <w:szCs w:val="24"/>
          <w:lang w:val="en-US"/>
        </w:rPr>
        <w:t>pyruvate tolerance tests were performed, mice were fasted for 24</w:t>
      </w:r>
      <w:r w:rsidRPr="00777F7F">
        <w:rPr>
          <w:rFonts w:ascii="Arial" w:eastAsia="Times New Roman" w:hAnsi="Arial" w:cs="Arial"/>
          <w:color w:val="000000" w:themeColor="text1"/>
          <w:sz w:val="24"/>
          <w:szCs w:val="24"/>
          <w:lang w:val="en-US"/>
        </w:rPr>
        <w:t xml:space="preserve"> h and injected intraperitoneally with 2mM sodium pyruvate dissolved in Ringer solution (Sigma).</w:t>
      </w:r>
      <w:r w:rsidRPr="00777F7F">
        <w:rPr>
          <w:rFonts w:eastAsia="Times New Roman" w:cs="Times New Roman"/>
          <w:lang w:val="en-US"/>
        </w:rPr>
        <w:t xml:space="preserve"> </w:t>
      </w:r>
      <w:r w:rsidRPr="00777F7F">
        <w:rPr>
          <w:rFonts w:ascii="Arial" w:eastAsia="Times New Roman" w:hAnsi="Arial" w:cs="Arial"/>
          <w:color w:val="000000" w:themeColor="text1"/>
          <w:sz w:val="24"/>
          <w:szCs w:val="24"/>
          <w:lang w:val="en-US"/>
        </w:rPr>
        <w:t xml:space="preserve">Blood glucose concentrations were measured at basal state (0 min) and 15, 30, 60, 90, and 120 min after the injection with the </w:t>
      </w:r>
      <w:proofErr w:type="spellStart"/>
      <w:r w:rsidRPr="00777F7F">
        <w:rPr>
          <w:rFonts w:ascii="Arial" w:eastAsia="Times New Roman" w:hAnsi="Arial" w:cs="Arial"/>
          <w:color w:val="000000" w:themeColor="text1"/>
          <w:sz w:val="24"/>
          <w:szCs w:val="24"/>
          <w:lang w:val="en-US"/>
        </w:rPr>
        <w:t>Lisubel</w:t>
      </w:r>
      <w:proofErr w:type="spellEnd"/>
      <w:r w:rsidRPr="00777F7F">
        <w:rPr>
          <w:rFonts w:ascii="Arial" w:eastAsia="Times New Roman" w:hAnsi="Arial" w:cs="Arial"/>
          <w:color w:val="000000" w:themeColor="text1"/>
          <w:sz w:val="24"/>
          <w:szCs w:val="24"/>
          <w:lang w:val="en-US"/>
        </w:rPr>
        <w:t xml:space="preserve"> Chek PLUS TD monitoring system (</w:t>
      </w:r>
      <w:proofErr w:type="spellStart"/>
      <w:r w:rsidRPr="00777F7F">
        <w:rPr>
          <w:rFonts w:ascii="Arial" w:eastAsia="Times New Roman" w:hAnsi="Arial" w:cs="Arial"/>
          <w:color w:val="000000" w:themeColor="text1"/>
          <w:sz w:val="24"/>
          <w:szCs w:val="24"/>
          <w:lang w:val="en-US"/>
        </w:rPr>
        <w:t>TaiDoc</w:t>
      </w:r>
      <w:proofErr w:type="spellEnd"/>
      <w:r w:rsidRPr="00777F7F">
        <w:rPr>
          <w:rFonts w:ascii="Arial" w:eastAsia="Times New Roman" w:hAnsi="Arial" w:cs="Arial"/>
          <w:color w:val="000000" w:themeColor="text1"/>
          <w:sz w:val="24"/>
          <w:szCs w:val="24"/>
          <w:lang w:val="en-US"/>
        </w:rPr>
        <w:t xml:space="preserve"> Technology Corporation, Taiwan). To determine intracellular </w:t>
      </w:r>
      <w:r w:rsidRPr="00777F7F">
        <w:rPr>
          <w:rFonts w:ascii="Arial" w:eastAsia="Times New Roman" w:hAnsi="Arial" w:cs="Arial"/>
          <w:sz w:val="24"/>
          <w:szCs w:val="24"/>
          <w:lang w:val="en-US"/>
        </w:rPr>
        <w:t>glucose production,</w:t>
      </w:r>
      <w:r w:rsidRPr="00777F7F">
        <w:rPr>
          <w:rFonts w:ascii="Arial" w:eastAsia="Times New Roman" w:hAnsi="Arial" w:cs="Arial"/>
          <w:color w:val="000000" w:themeColor="text1"/>
          <w:sz w:val="24"/>
          <w:szCs w:val="24"/>
          <w:lang w:val="en-US"/>
        </w:rPr>
        <w:t xml:space="preserve"> si-HepD</w:t>
      </w:r>
      <w:r w:rsidR="0031451C">
        <w:rPr>
          <w:rFonts w:ascii="Arial" w:eastAsia="Times New Roman" w:hAnsi="Arial" w:cs="Arial"/>
          <w:color w:val="000000" w:themeColor="text1"/>
          <w:sz w:val="24"/>
          <w:szCs w:val="24"/>
          <w:lang w:val="en-US"/>
        </w:rPr>
        <w:t>hx</w:t>
      </w:r>
      <w:r w:rsidRPr="00777F7F">
        <w:rPr>
          <w:rFonts w:ascii="Arial" w:eastAsia="Times New Roman" w:hAnsi="Arial" w:cs="Arial"/>
          <w:color w:val="000000" w:themeColor="text1"/>
          <w:sz w:val="24"/>
          <w:szCs w:val="24"/>
          <w:lang w:val="en-US"/>
        </w:rPr>
        <w:t xml:space="preserve">15 and WT-Hep were cultured in P6-well plates. Cells were cultured in serum-free media for 2 hours, then 2mM pyruvate stimuli was added. Cellular glucose production was measured with the High Sensitivity Glucose Assay Kit (Sigma) as per manufacturers’ instructions. To determine glycogen concentrations </w:t>
      </w:r>
      <w:r w:rsidRPr="00777F7F">
        <w:rPr>
          <w:rFonts w:ascii="Arial" w:eastAsia="Times New Roman" w:hAnsi="Arial" w:cs="Arial"/>
          <w:sz w:val="24"/>
          <w:szCs w:val="24"/>
          <w:lang w:val="en-US"/>
        </w:rPr>
        <w:t>in the liver</w:t>
      </w:r>
      <w:r w:rsidRPr="00777F7F">
        <w:rPr>
          <w:rFonts w:ascii="Arial" w:eastAsia="Times New Roman" w:hAnsi="Arial" w:cs="Arial"/>
          <w:color w:val="000000" w:themeColor="text1"/>
          <w:sz w:val="24"/>
          <w:szCs w:val="24"/>
          <w:lang w:val="en-US"/>
        </w:rPr>
        <w:t>,</w:t>
      </w:r>
      <w:r w:rsidRPr="00777F7F">
        <w:rPr>
          <w:rFonts w:ascii="Arial" w:eastAsia="Times New Roman" w:hAnsi="Arial" w:cs="Arial"/>
          <w:b/>
          <w:bCs/>
          <w:color w:val="000000" w:themeColor="text1"/>
          <w:sz w:val="24"/>
          <w:szCs w:val="24"/>
          <w:lang w:val="en-US"/>
        </w:rPr>
        <w:t xml:space="preserve"> </w:t>
      </w:r>
      <w:r w:rsidRPr="00777F7F">
        <w:rPr>
          <w:rFonts w:ascii="Arial" w:eastAsia="Times New Roman" w:hAnsi="Arial" w:cs="Arial"/>
          <w:color w:val="000000" w:themeColor="text1"/>
          <w:sz w:val="24"/>
          <w:szCs w:val="24"/>
          <w:lang w:val="en-US"/>
        </w:rPr>
        <w:t xml:space="preserve">tissue homogenates, extracted at basal state and two days after hepatectomy, were used in the glycogen assay kit (Sigma) as per manufacturers’ instructions. </w:t>
      </w:r>
    </w:p>
    <w:p w14:paraId="2C579EB0" w14:textId="77777777" w:rsidR="00777F7F" w:rsidRPr="00777F7F" w:rsidRDefault="00777F7F" w:rsidP="00777F7F">
      <w:pPr>
        <w:autoSpaceDE w:val="0"/>
        <w:autoSpaceDN w:val="0"/>
        <w:adjustRightInd w:val="0"/>
        <w:spacing w:after="0" w:line="480" w:lineRule="auto"/>
        <w:jc w:val="both"/>
        <w:rPr>
          <w:rFonts w:ascii="Arial" w:eastAsia="Times New Roman" w:hAnsi="Arial" w:cs="Arial"/>
          <w:color w:val="000000"/>
          <w:sz w:val="24"/>
          <w:szCs w:val="24"/>
          <w:lang w:eastAsia="es-ES"/>
        </w:rPr>
      </w:pPr>
      <w:r w:rsidRPr="00777F7F">
        <w:rPr>
          <w:rFonts w:ascii="Arial" w:eastAsia="Times New Roman" w:hAnsi="Arial" w:cs="Arial"/>
          <w:b/>
          <w:bCs/>
          <w:color w:val="000000" w:themeColor="text1"/>
          <w:sz w:val="24"/>
          <w:szCs w:val="24"/>
          <w:lang w:val="en-US"/>
        </w:rPr>
        <w:t xml:space="preserve">Histology. </w:t>
      </w:r>
      <w:r w:rsidRPr="00777F7F">
        <w:rPr>
          <w:rFonts w:ascii="Arial" w:eastAsia="Times New Roman" w:hAnsi="Arial" w:cs="Arial"/>
          <w:color w:val="000000" w:themeColor="text1"/>
          <w:sz w:val="24"/>
          <w:szCs w:val="24"/>
          <w:lang w:val="en-US"/>
        </w:rPr>
        <w:t xml:space="preserve">Frozen sections of 8 µm were rehydrated and hepatic glycogen content was assessed in 8-µm liver sections that were embedded in paraffin and fixed in 10% buffered formaldehyde solution. Sections were periodic acid-Schiff-stained, according to manufacturer’s instruction (Sigma- Aldrich), and counterstained with hematoxylin (Sigma-Aldrich). Total hepatocyte cell area was quantified in hematoxylin and eosin-stained liver sections. The cell areas in the photomicrographs were measured using the software ImageJ (version 1.37; National Institutes of Health, Bethesda, MD). </w:t>
      </w:r>
      <w:proofErr w:type="spellStart"/>
      <w:r w:rsidRPr="00777F7F">
        <w:rPr>
          <w:rFonts w:ascii="Arial" w:eastAsia="Times New Roman" w:hAnsi="Arial" w:cs="Arial"/>
          <w:color w:val="000000" w:themeColor="text1"/>
          <w:sz w:val="24"/>
          <w:szCs w:val="24"/>
          <w:lang w:val="en-US"/>
        </w:rPr>
        <w:t>Stainings</w:t>
      </w:r>
      <w:proofErr w:type="spellEnd"/>
      <w:r w:rsidRPr="00777F7F">
        <w:rPr>
          <w:rFonts w:ascii="Arial" w:eastAsia="Times New Roman" w:hAnsi="Arial" w:cs="Arial"/>
          <w:color w:val="000000" w:themeColor="text1"/>
          <w:sz w:val="24"/>
          <w:szCs w:val="24"/>
          <w:lang w:val="en-US"/>
        </w:rPr>
        <w:t xml:space="preserve"> were analyzed using an Olympus BX51 microscope equipped with DP71 camera (Olympus Europa SE &amp; CO.KG. Germany).</w:t>
      </w:r>
    </w:p>
    <w:p w14:paraId="386F9596" w14:textId="63E0D89B" w:rsidR="00777F7F" w:rsidRPr="00777F7F" w:rsidRDefault="00777F7F" w:rsidP="00777F7F">
      <w:pPr>
        <w:autoSpaceDE w:val="0"/>
        <w:autoSpaceDN w:val="0"/>
        <w:adjustRightInd w:val="0"/>
        <w:spacing w:after="0" w:line="480" w:lineRule="auto"/>
        <w:jc w:val="both"/>
        <w:rPr>
          <w:rFonts w:ascii="Arial" w:eastAsia="Times New Roman" w:hAnsi="Arial" w:cs="Arial"/>
          <w:color w:val="000000"/>
          <w:sz w:val="24"/>
          <w:szCs w:val="24"/>
          <w:lang w:eastAsia="es-ES"/>
        </w:rPr>
      </w:pPr>
      <w:r w:rsidRPr="00777F7F">
        <w:rPr>
          <w:rFonts w:ascii="Arial" w:eastAsia="Times New Roman" w:hAnsi="Arial" w:cs="Arial"/>
          <w:b/>
          <w:bCs/>
          <w:color w:val="000000" w:themeColor="text1"/>
          <w:sz w:val="24"/>
          <w:szCs w:val="24"/>
          <w:lang w:val="en-US"/>
        </w:rPr>
        <w:t>Real-time quantitative reverse transcription PCR</w:t>
      </w:r>
      <w:r w:rsidRPr="00777F7F">
        <w:rPr>
          <w:rFonts w:ascii="Arial" w:eastAsia="Times New Roman" w:hAnsi="Arial" w:cs="Arial"/>
          <w:color w:val="000000" w:themeColor="text1"/>
          <w:sz w:val="24"/>
          <w:szCs w:val="24"/>
          <w:lang w:val="en-US"/>
        </w:rPr>
        <w:t>. Total RNA was extracted from frozen mouse livers and cultured si-D</w:t>
      </w:r>
      <w:r w:rsidR="0031451C">
        <w:rPr>
          <w:rFonts w:ascii="Arial" w:eastAsia="Times New Roman" w:hAnsi="Arial" w:cs="Arial"/>
          <w:color w:val="000000" w:themeColor="text1"/>
          <w:sz w:val="24"/>
          <w:szCs w:val="24"/>
          <w:lang w:val="en-US"/>
        </w:rPr>
        <w:t>hx</w:t>
      </w:r>
      <w:r w:rsidRPr="00777F7F">
        <w:rPr>
          <w:rFonts w:ascii="Arial" w:eastAsia="Times New Roman" w:hAnsi="Arial" w:cs="Arial"/>
          <w:color w:val="000000" w:themeColor="text1"/>
          <w:sz w:val="24"/>
          <w:szCs w:val="24"/>
          <w:lang w:val="en-US"/>
        </w:rPr>
        <w:t xml:space="preserve">15 hepatocytes with </w:t>
      </w:r>
      <w:proofErr w:type="spellStart"/>
      <w:r w:rsidRPr="00777F7F">
        <w:rPr>
          <w:rFonts w:ascii="Arial" w:eastAsia="Times New Roman" w:hAnsi="Arial" w:cs="Arial"/>
          <w:color w:val="000000" w:themeColor="text1"/>
          <w:sz w:val="24"/>
          <w:szCs w:val="24"/>
          <w:lang w:val="en-US"/>
        </w:rPr>
        <w:t>Trizol</w:t>
      </w:r>
      <w:proofErr w:type="spellEnd"/>
      <w:r w:rsidRPr="00777F7F">
        <w:rPr>
          <w:rFonts w:ascii="Arial" w:eastAsia="Times New Roman" w:hAnsi="Arial" w:cs="Arial"/>
          <w:color w:val="000000" w:themeColor="text1"/>
          <w:sz w:val="24"/>
          <w:szCs w:val="24"/>
          <w:lang w:val="en-US"/>
        </w:rPr>
        <w:t xml:space="preserve"> reagent (Life </w:t>
      </w:r>
      <w:r w:rsidRPr="00777F7F">
        <w:rPr>
          <w:rFonts w:ascii="Arial" w:eastAsia="Times New Roman" w:hAnsi="Arial" w:cs="Arial"/>
          <w:color w:val="000000" w:themeColor="text1"/>
          <w:sz w:val="24"/>
          <w:szCs w:val="24"/>
          <w:lang w:val="en-US"/>
        </w:rPr>
        <w:lastRenderedPageBreak/>
        <w:t xml:space="preserve">Technologies, Rockville, MD). One microgram of total RNA was reverse transcribed using the First Strand cDNA Synthesis Kit (Roche). Then, complementary DNA samples were amplified for 30–35 cycles (94°C for 30 s, 55–60°C for 30 s, 72°C for 1 min; 7900HT Fast Real-Time PCR System, Applied Biosystems). To normalize the results, the HPRT gene was used as a reference. </w:t>
      </w:r>
      <w:r w:rsidRPr="00777F7F">
        <w:rPr>
          <w:rFonts w:ascii="Arial" w:eastAsia="Times New Roman" w:hAnsi="Arial" w:cs="Arial"/>
          <w:sz w:val="24"/>
          <w:szCs w:val="24"/>
        </w:rPr>
        <w:t>Specific primers for amplification of the complementary DNA can be found in the Supplementary table 1.</w:t>
      </w:r>
    </w:p>
    <w:p w14:paraId="13E83DAD" w14:textId="77777777" w:rsidR="00777F7F" w:rsidRPr="00777F7F" w:rsidRDefault="00777F7F" w:rsidP="00777F7F">
      <w:pPr>
        <w:spacing w:after="0" w:line="480" w:lineRule="auto"/>
        <w:jc w:val="both"/>
        <w:rPr>
          <w:rFonts w:ascii="Arial" w:eastAsia="Times New Roman" w:hAnsi="Arial" w:cs="Arial"/>
          <w:sz w:val="24"/>
          <w:szCs w:val="24"/>
          <w:lang w:val="en-US"/>
        </w:rPr>
      </w:pPr>
      <w:r w:rsidRPr="00777F7F">
        <w:rPr>
          <w:rFonts w:ascii="Arial" w:eastAsia="Times New Roman" w:hAnsi="Arial" w:cs="Arial"/>
          <w:b/>
          <w:bCs/>
          <w:sz w:val="24"/>
          <w:szCs w:val="24"/>
          <w:lang w:val="en-US"/>
        </w:rPr>
        <w:t>Enzyme-linked immunosorbent assay (ELISA) of DHX15</w:t>
      </w:r>
      <w:r w:rsidRPr="00777F7F">
        <w:rPr>
          <w:rFonts w:ascii="Arial" w:eastAsia="Times New Roman" w:hAnsi="Arial" w:cs="Arial"/>
          <w:sz w:val="24"/>
          <w:szCs w:val="24"/>
          <w:lang w:val="en-US"/>
        </w:rPr>
        <w:t>. Quantification of DHX15 levels in human serum was performed using specific ELISAs (</w:t>
      </w:r>
      <w:proofErr w:type="spellStart"/>
      <w:r w:rsidRPr="00777F7F">
        <w:rPr>
          <w:rFonts w:ascii="Arial" w:eastAsia="Times New Roman" w:hAnsi="Arial" w:cs="Arial"/>
          <w:sz w:val="24"/>
          <w:szCs w:val="24"/>
          <w:lang w:val="en-US"/>
        </w:rPr>
        <w:t>MyBioSource</w:t>
      </w:r>
      <w:proofErr w:type="spellEnd"/>
      <w:r w:rsidRPr="00777F7F">
        <w:rPr>
          <w:rFonts w:ascii="Arial" w:eastAsia="Times New Roman" w:hAnsi="Arial" w:cs="Arial"/>
          <w:sz w:val="24"/>
          <w:szCs w:val="24"/>
          <w:lang w:val="en-US"/>
        </w:rPr>
        <w:t>) according to the manufacturer’s instructions.</w:t>
      </w:r>
    </w:p>
    <w:p w14:paraId="4EE31412" w14:textId="574C7BB3" w:rsidR="00777F7F" w:rsidRDefault="00777F7F"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C32775E" w14:textId="271A15DC" w:rsidR="00885E75" w:rsidRDefault="00885E75"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EC5620E" w14:textId="43EBF283" w:rsidR="00885E75" w:rsidRDefault="00885E75"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4DC35BEA" w14:textId="5AA9EF0E"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4444DE20" w14:textId="210A5D00"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59E87A4" w14:textId="4DC672B9"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512BFC5F" w14:textId="1F7DA833"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32AA5E48" w14:textId="4CEFBB02"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3E6272D" w14:textId="4F79AEF5"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0A39BD08" w14:textId="64158F15"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A1EF4CB" w14:textId="77777777" w:rsidR="00A1714C" w:rsidRDefault="00A1714C"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33BC615D" w14:textId="77777777" w:rsidR="00885E75" w:rsidRDefault="00885E75"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5C59EE54" w14:textId="77777777" w:rsidR="005330F2" w:rsidRPr="00777F7F" w:rsidRDefault="005330F2" w:rsidP="00777F7F">
      <w:pPr>
        <w:autoSpaceDE w:val="0"/>
        <w:autoSpaceDN w:val="0"/>
        <w:adjustRightInd w:val="0"/>
        <w:spacing w:after="0" w:line="480" w:lineRule="auto"/>
        <w:jc w:val="both"/>
        <w:rPr>
          <w:rFonts w:ascii="Arial" w:eastAsia="Times New Roman" w:hAnsi="Arial" w:cs="Arial"/>
          <w:color w:val="000000" w:themeColor="text1"/>
          <w:sz w:val="24"/>
          <w:szCs w:val="24"/>
          <w:lang w:val="en-US"/>
        </w:rPr>
      </w:pPr>
    </w:p>
    <w:p w14:paraId="2931B630" w14:textId="732717D1" w:rsidR="00E37694" w:rsidRDefault="00E37694" w:rsidP="00777F7F">
      <w:pPr>
        <w:spacing w:after="0" w:line="480" w:lineRule="auto"/>
        <w:jc w:val="both"/>
        <w:rPr>
          <w:rFonts w:ascii="Arial" w:hAnsi="Arial" w:cs="Arial"/>
          <w:b/>
          <w:bCs/>
          <w:sz w:val="24"/>
          <w:szCs w:val="24"/>
        </w:rPr>
      </w:pPr>
    </w:p>
    <w:p w14:paraId="146BC3A4" w14:textId="5D7F2A85" w:rsidR="003C4253" w:rsidRPr="00891158" w:rsidRDefault="00A1714C" w:rsidP="00777F7F">
      <w:pPr>
        <w:spacing w:after="0" w:line="480" w:lineRule="auto"/>
        <w:jc w:val="both"/>
        <w:rPr>
          <w:rFonts w:ascii="Arial" w:hAnsi="Arial" w:cs="Arial"/>
          <w:b/>
          <w:bCs/>
          <w:sz w:val="24"/>
          <w:szCs w:val="24"/>
        </w:rPr>
      </w:pPr>
      <w:r>
        <w:rPr>
          <w:rFonts w:ascii="Arial" w:hAnsi="Arial" w:cs="Arial"/>
          <w:b/>
          <w:bCs/>
          <w:sz w:val="24"/>
          <w:szCs w:val="24"/>
        </w:rPr>
        <w:lastRenderedPageBreak/>
        <w:t>AD</w:t>
      </w:r>
      <w:r w:rsidR="00E50B6A">
        <w:rPr>
          <w:rFonts w:ascii="Arial" w:hAnsi="Arial" w:cs="Arial"/>
          <w:b/>
          <w:bCs/>
          <w:sz w:val="24"/>
          <w:szCs w:val="24"/>
        </w:rPr>
        <w:t>D</w:t>
      </w:r>
      <w:r>
        <w:rPr>
          <w:rFonts w:ascii="Arial" w:hAnsi="Arial" w:cs="Arial"/>
          <w:b/>
          <w:bCs/>
          <w:sz w:val="24"/>
          <w:szCs w:val="24"/>
        </w:rPr>
        <w:t>ITIONAL</w:t>
      </w:r>
      <w:r w:rsidR="00E37694">
        <w:rPr>
          <w:rFonts w:ascii="Arial" w:hAnsi="Arial" w:cs="Arial"/>
          <w:b/>
          <w:bCs/>
          <w:sz w:val="24"/>
          <w:szCs w:val="24"/>
        </w:rPr>
        <w:t xml:space="preserve"> FIGURES</w:t>
      </w:r>
      <w:r>
        <w:rPr>
          <w:rFonts w:ascii="Arial" w:hAnsi="Arial" w:cs="Arial"/>
          <w:b/>
          <w:bCs/>
          <w:sz w:val="24"/>
          <w:szCs w:val="24"/>
        </w:rPr>
        <w:t xml:space="preserve"> AND LEGENDS</w:t>
      </w:r>
    </w:p>
    <w:p w14:paraId="72DF1BE6" w14:textId="775D7E1A" w:rsidR="003C4253" w:rsidRDefault="00891158" w:rsidP="00FA4D16">
      <w:pPr>
        <w:spacing w:after="0" w:line="480" w:lineRule="auto"/>
        <w:jc w:val="center"/>
        <w:rPr>
          <w:rFonts w:ascii="Arial" w:eastAsia="Times New Roman" w:hAnsi="Arial" w:cs="Arial"/>
          <w:b/>
          <w:bCs/>
          <w:sz w:val="24"/>
          <w:szCs w:val="24"/>
          <w:lang w:val="en-US"/>
        </w:rPr>
      </w:pPr>
      <w:r>
        <w:rPr>
          <w:rFonts w:ascii="Arial" w:eastAsia="Times New Roman" w:hAnsi="Arial" w:cs="Arial"/>
          <w:b/>
          <w:bCs/>
          <w:noProof/>
          <w:sz w:val="24"/>
          <w:szCs w:val="24"/>
          <w:lang w:val="en-US"/>
        </w:rPr>
        <w:drawing>
          <wp:inline distT="0" distB="0" distL="0" distR="0" wp14:anchorId="58BB93AB" wp14:editId="64B26903">
            <wp:extent cx="3678248" cy="5743575"/>
            <wp:effectExtent l="0" t="0" r="0" b="0"/>
            <wp:docPr id="122283915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39153" name="Imagen 1" descr="Interfaz de usuario gráfica&#10;&#10;Descripción generada automáticamente"/>
                    <pic:cNvPicPr/>
                  </pic:nvPicPr>
                  <pic:blipFill rotWithShape="1">
                    <a:blip r:embed="rId8" cstate="print">
                      <a:extLst>
                        <a:ext uri="{28A0092B-C50C-407E-A947-70E740481C1C}">
                          <a14:useLocalDpi xmlns:a14="http://schemas.microsoft.com/office/drawing/2010/main" val="0"/>
                        </a:ext>
                      </a:extLst>
                    </a:blip>
                    <a:srcRect l="33814" t="9685" r="36218" b="7140"/>
                    <a:stretch/>
                  </pic:blipFill>
                  <pic:spPr bwMode="auto">
                    <a:xfrm>
                      <a:off x="0" y="0"/>
                      <a:ext cx="3700414" cy="5778187"/>
                    </a:xfrm>
                    <a:prstGeom prst="rect">
                      <a:avLst/>
                    </a:prstGeom>
                    <a:ln>
                      <a:noFill/>
                    </a:ln>
                    <a:extLst>
                      <a:ext uri="{53640926-AAD7-44D8-BBD7-CCE9431645EC}">
                        <a14:shadowObscured xmlns:a14="http://schemas.microsoft.com/office/drawing/2010/main"/>
                      </a:ext>
                    </a:extLst>
                  </pic:spPr>
                </pic:pic>
              </a:graphicData>
            </a:graphic>
          </wp:inline>
        </w:drawing>
      </w:r>
    </w:p>
    <w:p w14:paraId="50FC5FD9" w14:textId="77777777" w:rsidR="00FA4D16" w:rsidRDefault="00FA4D16" w:rsidP="00FA4D16">
      <w:pPr>
        <w:spacing w:after="0" w:line="480" w:lineRule="auto"/>
        <w:jc w:val="center"/>
        <w:rPr>
          <w:rFonts w:ascii="Arial" w:eastAsia="Times New Roman" w:hAnsi="Arial" w:cs="Arial"/>
          <w:b/>
          <w:bCs/>
          <w:sz w:val="24"/>
          <w:szCs w:val="24"/>
          <w:lang w:val="en-US"/>
        </w:rPr>
      </w:pPr>
    </w:p>
    <w:p w14:paraId="738FD7A1" w14:textId="1283BA1A" w:rsidR="00777F7F" w:rsidRDefault="00777F7F" w:rsidP="00633170">
      <w:pPr>
        <w:spacing w:after="0" w:line="480" w:lineRule="auto"/>
        <w:jc w:val="both"/>
        <w:rPr>
          <w:rFonts w:ascii="Arial" w:eastAsia="Times New Roman" w:hAnsi="Arial" w:cs="Arial"/>
          <w:sz w:val="24"/>
          <w:szCs w:val="24"/>
          <w:lang w:val="en-US" w:eastAsia="es-ES"/>
        </w:rPr>
      </w:pPr>
      <w:r w:rsidRPr="00777F7F">
        <w:rPr>
          <w:rFonts w:ascii="Arial" w:eastAsia="Times New Roman" w:hAnsi="Arial" w:cs="Arial"/>
          <w:b/>
          <w:bCs/>
          <w:sz w:val="24"/>
          <w:szCs w:val="24"/>
          <w:lang w:val="en-US"/>
        </w:rPr>
        <w:t xml:space="preserve">Supplementary figure 1. Heterozygous </w:t>
      </w:r>
      <w:r w:rsidRPr="0031451C">
        <w:rPr>
          <w:rFonts w:ascii="Arial" w:eastAsia="Times New Roman" w:hAnsi="Arial" w:cs="Arial"/>
          <w:b/>
          <w:bCs/>
          <w:i/>
          <w:iCs/>
          <w:sz w:val="24"/>
          <w:szCs w:val="24"/>
          <w:lang w:val="en-US"/>
        </w:rPr>
        <w:t>D</w:t>
      </w:r>
      <w:r w:rsidR="0031451C">
        <w:rPr>
          <w:rFonts w:ascii="Arial" w:eastAsia="Times New Roman" w:hAnsi="Arial" w:cs="Arial"/>
          <w:b/>
          <w:bCs/>
          <w:i/>
          <w:iCs/>
          <w:sz w:val="24"/>
          <w:szCs w:val="24"/>
          <w:lang w:val="en-US"/>
        </w:rPr>
        <w:t>hx</w:t>
      </w:r>
      <w:r w:rsidRPr="0031451C">
        <w:rPr>
          <w:rFonts w:ascii="Arial" w:eastAsia="Times New Roman" w:hAnsi="Arial" w:cs="Arial"/>
          <w:b/>
          <w:bCs/>
          <w:i/>
          <w:iCs/>
          <w:sz w:val="24"/>
          <w:szCs w:val="24"/>
          <w:lang w:val="en-US"/>
        </w:rPr>
        <w:t>15</w:t>
      </w:r>
      <w:r w:rsidRPr="00777F7F">
        <w:rPr>
          <w:rFonts w:ascii="Arial" w:eastAsia="Times New Roman" w:hAnsi="Arial" w:cs="Arial"/>
          <w:b/>
          <w:bCs/>
          <w:sz w:val="24"/>
          <w:szCs w:val="24"/>
          <w:lang w:val="en-US"/>
        </w:rPr>
        <w:t xml:space="preserve"> deficient zebrafish embryos develop liver. </w:t>
      </w:r>
      <w:r w:rsidRPr="00777F7F">
        <w:rPr>
          <w:rFonts w:ascii="Arial" w:eastAsia="Times New Roman" w:hAnsi="Arial" w:cs="Arial"/>
          <w:sz w:val="24"/>
          <w:szCs w:val="24"/>
          <w:lang w:val="en-US"/>
        </w:rPr>
        <w:t xml:space="preserve">On the upper panel, representative image of </w:t>
      </w:r>
      <w:r w:rsidRPr="0031451C">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31451C">
        <w:rPr>
          <w:rFonts w:ascii="Arial" w:eastAsia="Times New Roman" w:hAnsi="Arial" w:cs="Arial"/>
          <w:i/>
          <w:iCs/>
          <w:sz w:val="24"/>
          <w:szCs w:val="24"/>
          <w:lang w:val="en-US"/>
        </w:rPr>
        <w:t>15</w:t>
      </w:r>
      <w:r w:rsidRPr="0031451C">
        <w:rPr>
          <w:rFonts w:ascii="Arial" w:eastAsia="Times New Roman" w:hAnsi="Arial" w:cs="Arial"/>
          <w:i/>
          <w:iCs/>
          <w:sz w:val="24"/>
          <w:szCs w:val="24"/>
          <w:vertAlign w:val="superscript"/>
          <w:lang w:val="en-US"/>
        </w:rPr>
        <w:t>+/-</w:t>
      </w:r>
      <w:r w:rsidRPr="00777F7F">
        <w:rPr>
          <w:rFonts w:ascii="Arial" w:eastAsia="Times New Roman" w:hAnsi="Arial" w:cs="Arial"/>
          <w:sz w:val="24"/>
          <w:szCs w:val="24"/>
          <w:lang w:val="en-US"/>
        </w:rPr>
        <w:t xml:space="preserve"> larvae at 5 day post fertilization (dpf) revealing proper liver development and yolk sac. Each area is enclosed with different colors (yellow lines correspond to liver region and green lines to yolk sac). On the lower panel, positive liver red fluorescence in </w:t>
      </w:r>
      <w:r w:rsidRPr="0031451C">
        <w:rPr>
          <w:rFonts w:ascii="Arial" w:eastAsia="Times New Roman" w:hAnsi="Arial" w:cs="Arial"/>
          <w:i/>
          <w:iCs/>
          <w:sz w:val="24"/>
          <w:szCs w:val="24"/>
          <w:lang w:val="en-US"/>
        </w:rPr>
        <w:t>D</w:t>
      </w:r>
      <w:r w:rsidR="0031451C">
        <w:rPr>
          <w:rFonts w:ascii="Arial" w:eastAsia="Times New Roman" w:hAnsi="Arial" w:cs="Arial"/>
          <w:i/>
          <w:iCs/>
          <w:sz w:val="24"/>
          <w:szCs w:val="24"/>
          <w:lang w:val="en-US"/>
        </w:rPr>
        <w:t>hx</w:t>
      </w:r>
      <w:r w:rsidRPr="0031451C">
        <w:rPr>
          <w:rFonts w:ascii="Arial" w:eastAsia="Times New Roman" w:hAnsi="Arial" w:cs="Arial"/>
          <w:i/>
          <w:iCs/>
          <w:sz w:val="24"/>
          <w:szCs w:val="24"/>
          <w:lang w:val="en-US"/>
        </w:rPr>
        <w:t>15</w:t>
      </w:r>
      <w:r w:rsidRPr="0031451C">
        <w:rPr>
          <w:rFonts w:ascii="Arial" w:eastAsia="Times New Roman" w:hAnsi="Arial" w:cs="Arial"/>
          <w:i/>
          <w:iCs/>
          <w:sz w:val="24"/>
          <w:szCs w:val="24"/>
          <w:vertAlign w:val="superscript"/>
          <w:lang w:val="en-US"/>
        </w:rPr>
        <w:t>+/-</w:t>
      </w:r>
      <w:r w:rsidRPr="00777F7F">
        <w:rPr>
          <w:rFonts w:ascii="Arial" w:eastAsia="Times New Roman" w:hAnsi="Arial" w:cs="Arial"/>
          <w:sz w:val="24"/>
          <w:szCs w:val="24"/>
          <w:lang w:val="en-US"/>
        </w:rPr>
        <w:t xml:space="preserve"> larvae</w:t>
      </w:r>
      <w:r w:rsidRPr="00777F7F">
        <w:rPr>
          <w:rFonts w:ascii="Arial" w:eastAsia="Times New Roman" w:hAnsi="Arial" w:cs="Arial"/>
          <w:sz w:val="24"/>
          <w:szCs w:val="24"/>
          <w:lang w:val="en-US" w:eastAsia="es-ES"/>
        </w:rPr>
        <w:t xml:space="preserve">. </w:t>
      </w:r>
    </w:p>
    <w:p w14:paraId="59667747" w14:textId="33DDB47C" w:rsidR="000F3CC2" w:rsidRDefault="000F3CC2" w:rsidP="00FA4D16">
      <w:pPr>
        <w:spacing w:after="0" w:line="480" w:lineRule="auto"/>
        <w:jc w:val="center"/>
        <w:rPr>
          <w:rFonts w:ascii="Arial" w:eastAsia="Times New Roman" w:hAnsi="Arial" w:cs="Arial"/>
          <w:sz w:val="24"/>
          <w:szCs w:val="24"/>
          <w:lang w:val="en-US" w:eastAsia="es-ES"/>
        </w:rPr>
      </w:pPr>
      <w:r>
        <w:rPr>
          <w:rFonts w:ascii="Arial" w:eastAsia="Times New Roman" w:hAnsi="Arial" w:cs="Arial"/>
          <w:noProof/>
          <w:sz w:val="24"/>
          <w:szCs w:val="24"/>
          <w:lang w:val="en-US" w:eastAsia="es-ES"/>
        </w:rPr>
        <w:lastRenderedPageBreak/>
        <w:drawing>
          <wp:anchor distT="0" distB="0" distL="114300" distR="114300" simplePos="0" relativeHeight="251658240" behindDoc="0" locked="0" layoutInCell="1" allowOverlap="1" wp14:anchorId="0BFA2802" wp14:editId="0E0806B2">
            <wp:simplePos x="0" y="0"/>
            <wp:positionH relativeFrom="margin">
              <wp:align>center</wp:align>
            </wp:positionH>
            <wp:positionV relativeFrom="paragraph">
              <wp:posOffset>-800100</wp:posOffset>
            </wp:positionV>
            <wp:extent cx="5505450" cy="3865183"/>
            <wp:effectExtent l="0" t="0" r="0" b="2540"/>
            <wp:wrapNone/>
            <wp:docPr id="696799888"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99888" name="Imagen 2" descr="Gráfico, Gráfico de líneas&#10;&#10;Descripción generada automáticamente"/>
                    <pic:cNvPicPr/>
                  </pic:nvPicPr>
                  <pic:blipFill rotWithShape="1">
                    <a:blip r:embed="rId9" cstate="print">
                      <a:extLst>
                        <a:ext uri="{28A0092B-C50C-407E-A947-70E740481C1C}">
                          <a14:useLocalDpi xmlns:a14="http://schemas.microsoft.com/office/drawing/2010/main" val="0"/>
                        </a:ext>
                      </a:extLst>
                    </a:blip>
                    <a:srcRect t="12248" r="45673" b="19958"/>
                    <a:stretch/>
                  </pic:blipFill>
                  <pic:spPr bwMode="auto">
                    <a:xfrm>
                      <a:off x="0" y="0"/>
                      <a:ext cx="5505450" cy="3865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4E314"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49D7FBDA"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70B70940"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20DF5084"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28CAC785"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03F5CEF2"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094AD3FE" w14:textId="77777777" w:rsidR="000F3CC2" w:rsidRDefault="000F3CC2" w:rsidP="00FA4D16">
      <w:pPr>
        <w:spacing w:after="0" w:line="480" w:lineRule="auto"/>
        <w:jc w:val="center"/>
        <w:rPr>
          <w:rFonts w:ascii="Arial" w:eastAsia="Times New Roman" w:hAnsi="Arial" w:cs="Arial"/>
          <w:sz w:val="24"/>
          <w:szCs w:val="24"/>
          <w:lang w:val="en-US" w:eastAsia="es-ES"/>
        </w:rPr>
      </w:pPr>
    </w:p>
    <w:p w14:paraId="3F363B0D" w14:textId="4AA194FE" w:rsidR="00FA4D16" w:rsidRDefault="00FA4D16" w:rsidP="00FA4D16">
      <w:pPr>
        <w:spacing w:after="0" w:line="480" w:lineRule="auto"/>
        <w:jc w:val="center"/>
        <w:rPr>
          <w:rFonts w:ascii="Arial" w:eastAsia="Times New Roman" w:hAnsi="Arial" w:cs="Arial"/>
          <w:sz w:val="24"/>
          <w:szCs w:val="24"/>
          <w:lang w:val="en-US" w:eastAsia="es-ES"/>
        </w:rPr>
      </w:pPr>
    </w:p>
    <w:p w14:paraId="1894D097" w14:textId="3945B5AB" w:rsidR="00C75F1C" w:rsidRPr="00777F7F" w:rsidRDefault="00C75F1C" w:rsidP="00FA4D16">
      <w:pPr>
        <w:spacing w:after="0" w:line="480" w:lineRule="auto"/>
        <w:jc w:val="center"/>
        <w:rPr>
          <w:rFonts w:ascii="Arial" w:eastAsia="Times New Roman" w:hAnsi="Arial" w:cs="Arial"/>
          <w:sz w:val="24"/>
          <w:szCs w:val="24"/>
          <w:lang w:val="en-US" w:eastAsia="es-ES"/>
        </w:rPr>
      </w:pPr>
      <w:r>
        <w:rPr>
          <w:rFonts w:ascii="Arial" w:eastAsia="Times New Roman" w:hAnsi="Arial" w:cs="Arial"/>
          <w:noProof/>
          <w:sz w:val="24"/>
          <w:szCs w:val="24"/>
          <w:lang w:val="en-US" w:eastAsia="es-ES"/>
        </w:rPr>
        <w:drawing>
          <wp:anchor distT="0" distB="0" distL="114300" distR="114300" simplePos="0" relativeHeight="251659264" behindDoc="0" locked="0" layoutInCell="1" allowOverlap="1" wp14:anchorId="425728E7" wp14:editId="6152B7DF">
            <wp:simplePos x="0" y="0"/>
            <wp:positionH relativeFrom="margin">
              <wp:align>center</wp:align>
            </wp:positionH>
            <wp:positionV relativeFrom="paragraph">
              <wp:posOffset>7620</wp:posOffset>
            </wp:positionV>
            <wp:extent cx="4448175" cy="3926664"/>
            <wp:effectExtent l="0" t="0" r="0" b="0"/>
            <wp:wrapNone/>
            <wp:docPr id="1732864200"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4200" name="Imagen 3" descr="Gráfico, Gráfico de líneas&#10;&#10;Descripción generada automáticamente"/>
                    <pic:cNvPicPr/>
                  </pic:nvPicPr>
                  <pic:blipFill rotWithShape="1">
                    <a:blip r:embed="rId10" cstate="print">
                      <a:extLst>
                        <a:ext uri="{28A0092B-C50C-407E-A947-70E740481C1C}">
                          <a14:useLocalDpi xmlns:a14="http://schemas.microsoft.com/office/drawing/2010/main" val="0"/>
                        </a:ext>
                      </a:extLst>
                    </a:blip>
                    <a:srcRect l="53526" t="15666" b="11413"/>
                    <a:stretch/>
                  </pic:blipFill>
                  <pic:spPr bwMode="auto">
                    <a:xfrm>
                      <a:off x="0" y="0"/>
                      <a:ext cx="4448175" cy="3926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135D8" w14:textId="77777777" w:rsidR="000F3CC2" w:rsidRDefault="000F3CC2" w:rsidP="00630EA8">
      <w:pPr>
        <w:spacing w:after="200" w:line="480" w:lineRule="auto"/>
        <w:jc w:val="both"/>
        <w:rPr>
          <w:rFonts w:ascii="Arial" w:eastAsia="Times New Roman" w:hAnsi="Arial" w:cs="Arial"/>
          <w:b/>
          <w:bCs/>
          <w:sz w:val="24"/>
          <w:szCs w:val="24"/>
          <w:lang w:val="en-US"/>
        </w:rPr>
      </w:pPr>
    </w:p>
    <w:p w14:paraId="2D9034C4" w14:textId="77777777" w:rsidR="000F3CC2" w:rsidRDefault="000F3CC2" w:rsidP="00630EA8">
      <w:pPr>
        <w:spacing w:after="200" w:line="480" w:lineRule="auto"/>
        <w:jc w:val="both"/>
        <w:rPr>
          <w:rFonts w:ascii="Arial" w:eastAsia="Times New Roman" w:hAnsi="Arial" w:cs="Arial"/>
          <w:b/>
          <w:bCs/>
          <w:sz w:val="24"/>
          <w:szCs w:val="24"/>
          <w:lang w:val="en-US"/>
        </w:rPr>
      </w:pPr>
    </w:p>
    <w:p w14:paraId="4233B1D0" w14:textId="77777777" w:rsidR="000F3CC2" w:rsidRDefault="000F3CC2" w:rsidP="00630EA8">
      <w:pPr>
        <w:spacing w:after="200" w:line="480" w:lineRule="auto"/>
        <w:jc w:val="both"/>
        <w:rPr>
          <w:rFonts w:ascii="Arial" w:eastAsia="Times New Roman" w:hAnsi="Arial" w:cs="Arial"/>
          <w:b/>
          <w:bCs/>
          <w:sz w:val="24"/>
          <w:szCs w:val="24"/>
          <w:lang w:val="en-US"/>
        </w:rPr>
      </w:pPr>
    </w:p>
    <w:p w14:paraId="350157C4" w14:textId="77777777" w:rsidR="000F3CC2" w:rsidRDefault="000F3CC2" w:rsidP="00630EA8">
      <w:pPr>
        <w:spacing w:after="200" w:line="480" w:lineRule="auto"/>
        <w:jc w:val="both"/>
        <w:rPr>
          <w:rFonts w:ascii="Arial" w:eastAsia="Times New Roman" w:hAnsi="Arial" w:cs="Arial"/>
          <w:b/>
          <w:bCs/>
          <w:sz w:val="24"/>
          <w:szCs w:val="24"/>
          <w:lang w:val="en-US"/>
        </w:rPr>
      </w:pPr>
    </w:p>
    <w:p w14:paraId="3F5A9BBE" w14:textId="77777777" w:rsidR="000F3CC2" w:rsidRDefault="000F3CC2" w:rsidP="00630EA8">
      <w:pPr>
        <w:spacing w:after="200" w:line="480" w:lineRule="auto"/>
        <w:jc w:val="both"/>
        <w:rPr>
          <w:rFonts w:ascii="Arial" w:eastAsia="Times New Roman" w:hAnsi="Arial" w:cs="Arial"/>
          <w:b/>
          <w:bCs/>
          <w:sz w:val="24"/>
          <w:szCs w:val="24"/>
          <w:lang w:val="en-US"/>
        </w:rPr>
      </w:pPr>
    </w:p>
    <w:p w14:paraId="60CD4587" w14:textId="77777777" w:rsidR="000F3CC2" w:rsidRDefault="000F3CC2" w:rsidP="00630EA8">
      <w:pPr>
        <w:spacing w:after="200" w:line="480" w:lineRule="auto"/>
        <w:jc w:val="both"/>
        <w:rPr>
          <w:rFonts w:ascii="Arial" w:eastAsia="Times New Roman" w:hAnsi="Arial" w:cs="Arial"/>
          <w:b/>
          <w:bCs/>
          <w:sz w:val="24"/>
          <w:szCs w:val="24"/>
          <w:lang w:val="en-US"/>
        </w:rPr>
      </w:pPr>
    </w:p>
    <w:p w14:paraId="69918664" w14:textId="77777777" w:rsidR="000F3CC2" w:rsidRDefault="000F3CC2" w:rsidP="00630EA8">
      <w:pPr>
        <w:spacing w:after="200" w:line="480" w:lineRule="auto"/>
        <w:jc w:val="both"/>
        <w:rPr>
          <w:rFonts w:ascii="Arial" w:eastAsia="Times New Roman" w:hAnsi="Arial" w:cs="Arial"/>
          <w:b/>
          <w:bCs/>
          <w:sz w:val="24"/>
          <w:szCs w:val="24"/>
          <w:lang w:val="en-US"/>
        </w:rPr>
      </w:pPr>
    </w:p>
    <w:p w14:paraId="63917260" w14:textId="77777777" w:rsidR="000F3CC2" w:rsidRDefault="000F3CC2" w:rsidP="00630EA8">
      <w:pPr>
        <w:spacing w:after="200" w:line="480" w:lineRule="auto"/>
        <w:jc w:val="both"/>
        <w:rPr>
          <w:rFonts w:ascii="Arial" w:eastAsia="Times New Roman" w:hAnsi="Arial" w:cs="Arial"/>
          <w:b/>
          <w:bCs/>
          <w:sz w:val="24"/>
          <w:szCs w:val="24"/>
          <w:lang w:val="en-US"/>
        </w:rPr>
      </w:pPr>
    </w:p>
    <w:p w14:paraId="51DC7C5E" w14:textId="0EDD8705" w:rsidR="00630EA8" w:rsidRPr="00630EA8" w:rsidRDefault="00777F7F" w:rsidP="00630EA8">
      <w:pPr>
        <w:spacing w:after="200" w:line="480" w:lineRule="auto"/>
        <w:jc w:val="both"/>
        <w:rPr>
          <w:rFonts w:ascii="Arial" w:eastAsia="Times New Roman" w:hAnsi="Arial" w:cs="Arial"/>
          <w:sz w:val="24"/>
          <w:szCs w:val="24"/>
          <w:lang w:val="en-US"/>
        </w:rPr>
      </w:pPr>
      <w:r w:rsidRPr="00777F7F">
        <w:rPr>
          <w:rFonts w:ascii="Arial" w:eastAsia="Times New Roman" w:hAnsi="Arial" w:cs="Arial"/>
          <w:b/>
          <w:bCs/>
          <w:sz w:val="24"/>
          <w:szCs w:val="24"/>
          <w:lang w:val="en-US"/>
        </w:rPr>
        <w:t xml:space="preserve">Supplementary figure 2. </w:t>
      </w:r>
      <w:r w:rsidRPr="00777F7F">
        <w:rPr>
          <w:rFonts w:ascii="Arial" w:eastAsia="Times New Roman" w:hAnsi="Arial" w:cs="Arial"/>
          <w:b/>
          <w:bCs/>
          <w:sz w:val="24"/>
          <w:szCs w:val="24"/>
          <w:lang w:val="en-US" w:eastAsia="es-ES"/>
        </w:rPr>
        <w:t xml:space="preserve">Bioinformatic analysis of the proteome and the transcriptome obtained from </w:t>
      </w:r>
      <w:r w:rsidRPr="0031451C">
        <w:rPr>
          <w:rFonts w:ascii="Arial" w:eastAsia="Times New Roman" w:hAnsi="Arial" w:cs="Arial"/>
          <w:b/>
          <w:bCs/>
          <w:i/>
          <w:iCs/>
          <w:sz w:val="24"/>
          <w:szCs w:val="24"/>
          <w:lang w:val="en-US" w:eastAsia="es-ES"/>
        </w:rPr>
        <w:t>D</w:t>
      </w:r>
      <w:r w:rsidR="0031451C" w:rsidRPr="0031451C">
        <w:rPr>
          <w:rFonts w:ascii="Arial" w:eastAsia="Times New Roman" w:hAnsi="Arial" w:cs="Arial"/>
          <w:b/>
          <w:bCs/>
          <w:i/>
          <w:iCs/>
          <w:sz w:val="24"/>
          <w:szCs w:val="24"/>
          <w:lang w:val="en-US" w:eastAsia="es-ES"/>
        </w:rPr>
        <w:t>hx</w:t>
      </w:r>
      <w:r w:rsidRPr="0031451C">
        <w:rPr>
          <w:rFonts w:ascii="Arial" w:eastAsia="Times New Roman" w:hAnsi="Arial" w:cs="Arial"/>
          <w:b/>
          <w:bCs/>
          <w:i/>
          <w:iCs/>
          <w:sz w:val="24"/>
          <w:szCs w:val="24"/>
          <w:lang w:val="en-US" w:eastAsia="es-ES"/>
        </w:rPr>
        <w:t>15</w:t>
      </w:r>
      <w:r w:rsidRPr="00777F7F">
        <w:rPr>
          <w:rFonts w:ascii="Arial" w:eastAsia="Times New Roman" w:hAnsi="Arial" w:cs="Arial"/>
          <w:b/>
          <w:bCs/>
          <w:sz w:val="24"/>
          <w:szCs w:val="24"/>
          <w:lang w:val="en-US" w:eastAsia="es-ES"/>
        </w:rPr>
        <w:t xml:space="preserve"> silenced endothelial cells. </w:t>
      </w:r>
      <w:r w:rsidRPr="00777F7F">
        <w:rPr>
          <w:rFonts w:ascii="Arial" w:eastAsia="Times New Roman" w:hAnsi="Arial" w:cs="Arial"/>
          <w:sz w:val="24"/>
          <w:szCs w:val="24"/>
          <w:lang w:val="en-US"/>
        </w:rPr>
        <w:t xml:space="preserve">Proteomic and transcriptomic analysis of wild-type endothelial cells versus endothelial cells with the </w:t>
      </w:r>
      <w:r w:rsidRPr="0031451C">
        <w:rPr>
          <w:rFonts w:ascii="Arial" w:eastAsia="Times New Roman" w:hAnsi="Arial" w:cs="Arial"/>
          <w:i/>
          <w:iCs/>
          <w:sz w:val="24"/>
          <w:szCs w:val="24"/>
          <w:lang w:val="en-US"/>
        </w:rPr>
        <w:lastRenderedPageBreak/>
        <w:t>D</w:t>
      </w:r>
      <w:r w:rsidR="0031451C" w:rsidRPr="0031451C">
        <w:rPr>
          <w:rFonts w:ascii="Arial" w:eastAsia="Times New Roman" w:hAnsi="Arial" w:cs="Arial"/>
          <w:i/>
          <w:iCs/>
          <w:sz w:val="24"/>
          <w:szCs w:val="24"/>
          <w:lang w:val="en-US"/>
        </w:rPr>
        <w:t>hx</w:t>
      </w:r>
      <w:r w:rsidRPr="0031451C">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silenced revealed a differential expression of enzymes that participate in different metabolic processes, most of them related to the pathway of glycolysis/gluconeogenesis and liver dysfunction</w:t>
      </w:r>
      <w:r w:rsidR="008C0579">
        <w:rPr>
          <w:rFonts w:ascii="Arial" w:eastAsia="Times New Roman" w:hAnsi="Arial" w:cs="Arial"/>
          <w:sz w:val="24"/>
          <w:szCs w:val="24"/>
          <w:lang w:val="en-US"/>
        </w:rPr>
        <w:t xml:space="preserve"> </w:t>
      </w:r>
      <w:r w:rsidR="008C0579" w:rsidRPr="00106DB0">
        <w:rPr>
          <w:rFonts w:ascii="Arial" w:hAnsi="Arial" w:cs="Arial"/>
          <w:sz w:val="24"/>
          <w:szCs w:val="24"/>
          <w:lang w:val="en-US"/>
        </w:rPr>
        <w:t>(n=</w:t>
      </w:r>
      <w:r w:rsidR="008C0579">
        <w:rPr>
          <w:rFonts w:ascii="Arial" w:hAnsi="Arial" w:cs="Arial"/>
          <w:sz w:val="24"/>
          <w:szCs w:val="24"/>
          <w:lang w:val="en-US"/>
        </w:rPr>
        <w:t>5</w:t>
      </w:r>
      <w:r w:rsidR="008C0579" w:rsidRPr="00106DB0">
        <w:rPr>
          <w:rFonts w:ascii="Arial" w:hAnsi="Arial" w:cs="Arial"/>
          <w:sz w:val="24"/>
          <w:szCs w:val="24"/>
          <w:lang w:val="en-US"/>
        </w:rPr>
        <w:t>, for each experimental condition)</w:t>
      </w:r>
      <w:r w:rsidRPr="00777F7F">
        <w:rPr>
          <w:rFonts w:ascii="Arial" w:eastAsia="Times New Roman" w:hAnsi="Arial" w:cs="Arial"/>
          <w:sz w:val="24"/>
          <w:szCs w:val="24"/>
          <w:lang w:val="en-US"/>
        </w:rPr>
        <w:t>.</w:t>
      </w:r>
      <w:r w:rsidR="00630EA8">
        <w:rPr>
          <w:rFonts w:ascii="Arial" w:eastAsia="Times New Roman" w:hAnsi="Arial" w:cs="Arial"/>
          <w:sz w:val="24"/>
          <w:szCs w:val="24"/>
          <w:lang w:val="en-US"/>
        </w:rPr>
        <w:t xml:space="preserve"> In </w:t>
      </w:r>
      <w:r w:rsidR="00591F4F">
        <w:rPr>
          <w:rFonts w:ascii="Arial" w:eastAsia="Times New Roman" w:hAnsi="Arial" w:cs="Arial"/>
          <w:sz w:val="24"/>
          <w:szCs w:val="24"/>
          <w:lang w:val="en-US"/>
        </w:rPr>
        <w:t>the upper graph</w:t>
      </w:r>
      <w:r w:rsidR="00630EA8">
        <w:rPr>
          <w:rFonts w:ascii="Arial" w:eastAsia="Times New Roman" w:hAnsi="Arial" w:cs="Arial"/>
          <w:sz w:val="24"/>
          <w:szCs w:val="24"/>
          <w:lang w:val="en-US"/>
        </w:rPr>
        <w:t xml:space="preserve">, </w:t>
      </w:r>
      <w:r w:rsidR="00630EA8">
        <w:rPr>
          <w:rFonts w:ascii="Arial" w:hAnsi="Arial" w:cs="Arial"/>
          <w:sz w:val="24"/>
          <w:szCs w:val="24"/>
          <w:lang w:val="en-US"/>
        </w:rPr>
        <w:t>t</w:t>
      </w:r>
      <w:r w:rsidR="00630EA8" w:rsidRPr="00DF3CCB">
        <w:rPr>
          <w:rFonts w:ascii="Arial" w:eastAsia="Times New Roman" w:hAnsi="Arial" w:cs="Arial"/>
          <w:sz w:val="24"/>
          <w:szCs w:val="24"/>
          <w:lang w:val="en-US"/>
        </w:rPr>
        <w:t xml:space="preserve">he comparison of canonical pathways affected by the knockout of </w:t>
      </w:r>
      <w:r w:rsidR="00630EA8">
        <w:rPr>
          <w:rFonts w:ascii="Arial" w:eastAsia="Times New Roman" w:hAnsi="Arial" w:cs="Arial"/>
          <w:sz w:val="24"/>
          <w:szCs w:val="24"/>
          <w:lang w:val="en-US"/>
        </w:rPr>
        <w:t>D</w:t>
      </w:r>
      <w:r w:rsidR="0031451C">
        <w:rPr>
          <w:rFonts w:ascii="Arial" w:eastAsia="Times New Roman" w:hAnsi="Arial" w:cs="Arial"/>
          <w:sz w:val="24"/>
          <w:szCs w:val="24"/>
          <w:lang w:val="en-US"/>
        </w:rPr>
        <w:t>hx1</w:t>
      </w:r>
      <w:r w:rsidR="00630EA8">
        <w:rPr>
          <w:rFonts w:ascii="Arial" w:eastAsia="Times New Roman" w:hAnsi="Arial" w:cs="Arial"/>
          <w:sz w:val="24"/>
          <w:szCs w:val="24"/>
          <w:lang w:val="en-US"/>
        </w:rPr>
        <w:t>5</w:t>
      </w:r>
      <w:r w:rsidR="00630EA8" w:rsidRPr="00DF3CCB">
        <w:rPr>
          <w:rFonts w:ascii="Arial" w:eastAsia="Times New Roman" w:hAnsi="Arial" w:cs="Arial"/>
          <w:sz w:val="24"/>
          <w:szCs w:val="24"/>
          <w:lang w:val="en-US"/>
        </w:rPr>
        <w:t xml:space="preserve"> activity in </w:t>
      </w:r>
      <w:r w:rsidR="00630EA8">
        <w:rPr>
          <w:rFonts w:ascii="Arial" w:eastAsia="Times New Roman" w:hAnsi="Arial" w:cs="Arial"/>
          <w:sz w:val="24"/>
          <w:szCs w:val="24"/>
          <w:lang w:val="en-US"/>
        </w:rPr>
        <w:t>endothelial cells</w:t>
      </w:r>
      <w:r w:rsidR="00630EA8" w:rsidRPr="00DF3CCB">
        <w:rPr>
          <w:rFonts w:ascii="Arial" w:eastAsia="Times New Roman" w:hAnsi="Arial" w:cs="Arial"/>
          <w:sz w:val="24"/>
          <w:szCs w:val="24"/>
          <w:lang w:val="en-US"/>
        </w:rPr>
        <w:t xml:space="preserve"> were modeled using the Ingenuity Pathways Knowledge Base (IPA). The results obtained were compared with global molecular networks using the Fisher's Exact Test. The resulting P-values were adjusted for multiple comparisons using the Benjamini and Hochberg’s method to control the false discovery rate. After multi-test adjustment, differences were considered as significant at a P value less than 0.05 (left axis). The red line across the graph indicates the point where the significance value equals 0.05. In addition, the significance of the association was measured based on the ratio of the number of targets from the data set that map to the pathway divided by the total number of targets that are included in the canonical pathway (yellow line and right axis).</w:t>
      </w:r>
      <w:r w:rsidR="00630EA8">
        <w:rPr>
          <w:rFonts w:ascii="Arial" w:eastAsia="Times New Roman" w:hAnsi="Arial" w:cs="Arial"/>
          <w:sz w:val="24"/>
          <w:szCs w:val="24"/>
          <w:lang w:val="en-US"/>
        </w:rPr>
        <w:t xml:space="preserve"> In </w:t>
      </w:r>
      <w:r w:rsidR="00591F4F">
        <w:rPr>
          <w:rFonts w:ascii="Arial" w:hAnsi="Arial" w:cs="Arial"/>
          <w:bCs/>
          <w:sz w:val="24"/>
          <w:szCs w:val="24"/>
          <w:lang w:val="en-US"/>
        </w:rPr>
        <w:t>the lower graph</w:t>
      </w:r>
      <w:r w:rsidR="00630EA8">
        <w:rPr>
          <w:rFonts w:ascii="Arial" w:hAnsi="Arial" w:cs="Arial"/>
          <w:bCs/>
          <w:sz w:val="24"/>
          <w:szCs w:val="24"/>
          <w:lang w:val="en-US"/>
        </w:rPr>
        <w:t>,</w:t>
      </w:r>
      <w:r w:rsidR="00630EA8" w:rsidRPr="00630EA8">
        <w:rPr>
          <w:rFonts w:ascii="Arial" w:hAnsi="Arial" w:cs="Arial"/>
          <w:bCs/>
          <w:sz w:val="24"/>
          <w:szCs w:val="24"/>
          <w:lang w:val="en-US"/>
        </w:rPr>
        <w:t xml:space="preserve"> </w:t>
      </w:r>
      <w:r w:rsidR="00630EA8">
        <w:rPr>
          <w:rFonts w:ascii="Arial" w:eastAsia="Times New Roman" w:hAnsi="Arial" w:cs="Arial"/>
          <w:sz w:val="24"/>
          <w:szCs w:val="24"/>
          <w:lang w:val="en-US"/>
        </w:rPr>
        <w:t>t</w:t>
      </w:r>
      <w:r w:rsidR="00630EA8" w:rsidRPr="00106DB0">
        <w:rPr>
          <w:rFonts w:ascii="Arial" w:eastAsia="Times New Roman" w:hAnsi="Arial" w:cs="Arial"/>
          <w:sz w:val="24"/>
          <w:szCs w:val="24"/>
          <w:lang w:val="en-US"/>
        </w:rPr>
        <w:t xml:space="preserve">he comparison of diseases and biological functions affected by the knockout of </w:t>
      </w:r>
      <w:r w:rsidR="00630EA8">
        <w:rPr>
          <w:rFonts w:ascii="Arial" w:eastAsia="Times New Roman" w:hAnsi="Arial" w:cs="Arial"/>
          <w:sz w:val="24"/>
          <w:szCs w:val="24"/>
          <w:lang w:val="en-US"/>
        </w:rPr>
        <w:t>D</w:t>
      </w:r>
      <w:r w:rsidR="0031451C">
        <w:rPr>
          <w:rFonts w:ascii="Arial" w:eastAsia="Times New Roman" w:hAnsi="Arial" w:cs="Arial"/>
          <w:sz w:val="24"/>
          <w:szCs w:val="24"/>
          <w:lang w:val="en-US"/>
        </w:rPr>
        <w:t>hx</w:t>
      </w:r>
      <w:r w:rsidR="00630EA8">
        <w:rPr>
          <w:rFonts w:ascii="Arial" w:eastAsia="Times New Roman" w:hAnsi="Arial" w:cs="Arial"/>
          <w:sz w:val="24"/>
          <w:szCs w:val="24"/>
          <w:lang w:val="en-US"/>
        </w:rPr>
        <w:t>15</w:t>
      </w:r>
      <w:r w:rsidR="00630EA8" w:rsidRPr="00106DB0">
        <w:rPr>
          <w:rFonts w:ascii="Arial" w:eastAsia="Times New Roman" w:hAnsi="Arial" w:cs="Arial"/>
          <w:sz w:val="24"/>
          <w:szCs w:val="24"/>
          <w:lang w:val="en-US"/>
        </w:rPr>
        <w:t xml:space="preserve"> activity in </w:t>
      </w:r>
      <w:r w:rsidR="00630EA8">
        <w:rPr>
          <w:rFonts w:ascii="Arial" w:eastAsia="Times New Roman" w:hAnsi="Arial" w:cs="Arial"/>
          <w:sz w:val="24"/>
          <w:szCs w:val="24"/>
          <w:lang w:val="en-US"/>
        </w:rPr>
        <w:t>endothelial cells</w:t>
      </w:r>
      <w:r w:rsidR="00630EA8" w:rsidRPr="00106DB0">
        <w:rPr>
          <w:rFonts w:ascii="Arial" w:eastAsia="Times New Roman" w:hAnsi="Arial" w:cs="Arial"/>
          <w:sz w:val="24"/>
          <w:szCs w:val="24"/>
          <w:lang w:val="en-US"/>
        </w:rPr>
        <w:t xml:space="preserve"> were modeled using the Ingenuity Pathways Knowledge Base (IPA). The results obtained were compared with global molecular networks using the Fisher's Exact Test. The resulting P-values were adjusted for multiple comparisons using the Benjamini and Hochberg’s method to control the false discovery rate. After multi-test adjustment, differences were considered as significant at a P value less than 0.05. The red line across the graph indicates the point where the significance value equals 0.05.</w:t>
      </w:r>
    </w:p>
    <w:p w14:paraId="4EDEBBEE" w14:textId="77777777" w:rsidR="00630EA8" w:rsidRDefault="00630EA8" w:rsidP="00777F7F">
      <w:pPr>
        <w:spacing w:after="200" w:line="480" w:lineRule="auto"/>
        <w:jc w:val="both"/>
        <w:rPr>
          <w:rFonts w:ascii="Arial" w:eastAsia="Times New Roman" w:hAnsi="Arial" w:cs="Arial"/>
          <w:sz w:val="24"/>
          <w:szCs w:val="24"/>
          <w:lang w:val="en-US"/>
        </w:rPr>
      </w:pPr>
    </w:p>
    <w:p w14:paraId="1BB0D796" w14:textId="77777777" w:rsidR="00A36377" w:rsidRDefault="00A36377" w:rsidP="00777F7F">
      <w:pPr>
        <w:spacing w:after="200" w:line="480" w:lineRule="auto"/>
        <w:jc w:val="both"/>
        <w:rPr>
          <w:rFonts w:ascii="Arial" w:eastAsia="Times New Roman" w:hAnsi="Arial" w:cs="Arial"/>
          <w:sz w:val="24"/>
          <w:szCs w:val="24"/>
          <w:lang w:val="en-US"/>
        </w:rPr>
      </w:pPr>
    </w:p>
    <w:p w14:paraId="4EA4C2C7" w14:textId="2F22E14E" w:rsidR="00777F7F" w:rsidRPr="00777F7F" w:rsidRDefault="000F3CC2" w:rsidP="008853CC">
      <w:pPr>
        <w:spacing w:after="200" w:line="480" w:lineRule="auto"/>
        <w:jc w:val="center"/>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anchor distT="0" distB="0" distL="114300" distR="114300" simplePos="0" relativeHeight="251660288" behindDoc="0" locked="0" layoutInCell="1" allowOverlap="1" wp14:anchorId="682A4573" wp14:editId="2E4ED6D2">
            <wp:simplePos x="0" y="0"/>
            <wp:positionH relativeFrom="column">
              <wp:posOffset>-1447800</wp:posOffset>
            </wp:positionH>
            <wp:positionV relativeFrom="paragraph">
              <wp:posOffset>-533400</wp:posOffset>
            </wp:positionV>
            <wp:extent cx="9108402" cy="5124450"/>
            <wp:effectExtent l="0" t="0" r="0" b="0"/>
            <wp:wrapNone/>
            <wp:docPr id="1689880184" name="Imagen 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0184" name="Imagen 4" descr="Diagrama, Dibujo de ingenierí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08402" cy="5124450"/>
                    </a:xfrm>
                    <a:prstGeom prst="rect">
                      <a:avLst/>
                    </a:prstGeom>
                  </pic:spPr>
                </pic:pic>
              </a:graphicData>
            </a:graphic>
            <wp14:sizeRelH relativeFrom="page">
              <wp14:pctWidth>0</wp14:pctWidth>
            </wp14:sizeRelH>
            <wp14:sizeRelV relativeFrom="page">
              <wp14:pctHeight>0</wp14:pctHeight>
            </wp14:sizeRelV>
          </wp:anchor>
        </w:drawing>
      </w:r>
    </w:p>
    <w:p w14:paraId="71BD1A58" w14:textId="5AFED680" w:rsidR="008853CC" w:rsidRDefault="008853CC" w:rsidP="00777F7F">
      <w:pPr>
        <w:spacing w:after="0" w:line="480" w:lineRule="auto"/>
        <w:jc w:val="both"/>
        <w:rPr>
          <w:rFonts w:ascii="Arial" w:eastAsia="Times New Roman" w:hAnsi="Arial" w:cs="Arial"/>
          <w:b/>
          <w:bCs/>
          <w:sz w:val="24"/>
          <w:szCs w:val="24"/>
          <w:lang w:val="en-US"/>
        </w:rPr>
      </w:pPr>
    </w:p>
    <w:p w14:paraId="23CA4188" w14:textId="673209CE" w:rsidR="008853CC" w:rsidRDefault="008853CC" w:rsidP="00777F7F">
      <w:pPr>
        <w:spacing w:after="0" w:line="480" w:lineRule="auto"/>
        <w:jc w:val="both"/>
        <w:rPr>
          <w:rFonts w:ascii="Arial" w:eastAsia="Times New Roman" w:hAnsi="Arial" w:cs="Arial"/>
          <w:b/>
          <w:bCs/>
          <w:sz w:val="24"/>
          <w:szCs w:val="24"/>
          <w:lang w:val="en-US"/>
        </w:rPr>
      </w:pPr>
    </w:p>
    <w:p w14:paraId="4E95477E" w14:textId="77777777" w:rsidR="008853CC" w:rsidRDefault="008853CC" w:rsidP="00777F7F">
      <w:pPr>
        <w:spacing w:after="0" w:line="480" w:lineRule="auto"/>
        <w:jc w:val="both"/>
        <w:rPr>
          <w:rFonts w:ascii="Arial" w:eastAsia="Times New Roman" w:hAnsi="Arial" w:cs="Arial"/>
          <w:b/>
          <w:bCs/>
          <w:sz w:val="24"/>
          <w:szCs w:val="24"/>
          <w:lang w:val="en-US"/>
        </w:rPr>
      </w:pPr>
    </w:p>
    <w:p w14:paraId="0B80588F" w14:textId="77777777" w:rsidR="008853CC" w:rsidRDefault="008853CC" w:rsidP="00777F7F">
      <w:pPr>
        <w:spacing w:after="0" w:line="480" w:lineRule="auto"/>
        <w:jc w:val="both"/>
        <w:rPr>
          <w:rFonts w:ascii="Arial" w:eastAsia="Times New Roman" w:hAnsi="Arial" w:cs="Arial"/>
          <w:b/>
          <w:bCs/>
          <w:sz w:val="24"/>
          <w:szCs w:val="24"/>
          <w:lang w:val="en-US"/>
        </w:rPr>
      </w:pPr>
    </w:p>
    <w:p w14:paraId="771248AF" w14:textId="77777777" w:rsidR="008853CC" w:rsidRDefault="008853CC" w:rsidP="00777F7F">
      <w:pPr>
        <w:spacing w:after="0" w:line="480" w:lineRule="auto"/>
        <w:jc w:val="both"/>
        <w:rPr>
          <w:rFonts w:ascii="Arial" w:eastAsia="Times New Roman" w:hAnsi="Arial" w:cs="Arial"/>
          <w:b/>
          <w:bCs/>
          <w:sz w:val="24"/>
          <w:szCs w:val="24"/>
          <w:lang w:val="en-US"/>
        </w:rPr>
      </w:pPr>
    </w:p>
    <w:p w14:paraId="7B5DCF56" w14:textId="77777777" w:rsidR="008853CC" w:rsidRDefault="008853CC" w:rsidP="00777F7F">
      <w:pPr>
        <w:spacing w:after="0" w:line="480" w:lineRule="auto"/>
        <w:jc w:val="both"/>
        <w:rPr>
          <w:rFonts w:ascii="Arial" w:eastAsia="Times New Roman" w:hAnsi="Arial" w:cs="Arial"/>
          <w:b/>
          <w:bCs/>
          <w:sz w:val="24"/>
          <w:szCs w:val="24"/>
          <w:lang w:val="en-US"/>
        </w:rPr>
      </w:pPr>
    </w:p>
    <w:p w14:paraId="588CDDC9" w14:textId="77777777" w:rsidR="008853CC" w:rsidRDefault="008853CC" w:rsidP="00777F7F">
      <w:pPr>
        <w:spacing w:after="0" w:line="480" w:lineRule="auto"/>
        <w:jc w:val="both"/>
        <w:rPr>
          <w:rFonts w:ascii="Arial" w:eastAsia="Times New Roman" w:hAnsi="Arial" w:cs="Arial"/>
          <w:b/>
          <w:bCs/>
          <w:sz w:val="24"/>
          <w:szCs w:val="24"/>
          <w:lang w:val="en-US"/>
        </w:rPr>
      </w:pPr>
    </w:p>
    <w:p w14:paraId="4644E519" w14:textId="77777777" w:rsidR="008853CC" w:rsidRDefault="008853CC" w:rsidP="00777F7F">
      <w:pPr>
        <w:spacing w:after="0" w:line="480" w:lineRule="auto"/>
        <w:jc w:val="both"/>
        <w:rPr>
          <w:rFonts w:ascii="Arial" w:eastAsia="Times New Roman" w:hAnsi="Arial" w:cs="Arial"/>
          <w:b/>
          <w:bCs/>
          <w:sz w:val="24"/>
          <w:szCs w:val="24"/>
          <w:lang w:val="en-US"/>
        </w:rPr>
      </w:pPr>
    </w:p>
    <w:p w14:paraId="4BE4896A" w14:textId="77777777" w:rsidR="008853CC" w:rsidRDefault="008853CC" w:rsidP="00777F7F">
      <w:pPr>
        <w:spacing w:after="0" w:line="480" w:lineRule="auto"/>
        <w:jc w:val="both"/>
        <w:rPr>
          <w:rFonts w:ascii="Arial" w:eastAsia="Times New Roman" w:hAnsi="Arial" w:cs="Arial"/>
          <w:b/>
          <w:bCs/>
          <w:sz w:val="24"/>
          <w:szCs w:val="24"/>
          <w:lang w:val="en-US"/>
        </w:rPr>
      </w:pPr>
    </w:p>
    <w:p w14:paraId="3E352E72" w14:textId="77777777" w:rsidR="008853CC" w:rsidRDefault="008853CC" w:rsidP="00777F7F">
      <w:pPr>
        <w:spacing w:after="0" w:line="480" w:lineRule="auto"/>
        <w:jc w:val="both"/>
        <w:rPr>
          <w:rFonts w:ascii="Arial" w:eastAsia="Times New Roman" w:hAnsi="Arial" w:cs="Arial"/>
          <w:b/>
          <w:bCs/>
          <w:sz w:val="24"/>
          <w:szCs w:val="24"/>
          <w:lang w:val="en-US"/>
        </w:rPr>
      </w:pPr>
    </w:p>
    <w:p w14:paraId="522D6B89" w14:textId="77777777" w:rsidR="008853CC" w:rsidRDefault="008853CC" w:rsidP="00777F7F">
      <w:pPr>
        <w:spacing w:after="0" w:line="480" w:lineRule="auto"/>
        <w:jc w:val="both"/>
        <w:rPr>
          <w:rFonts w:ascii="Arial" w:eastAsia="Times New Roman" w:hAnsi="Arial" w:cs="Arial"/>
          <w:b/>
          <w:bCs/>
          <w:sz w:val="24"/>
          <w:szCs w:val="24"/>
          <w:lang w:val="en-US"/>
        </w:rPr>
      </w:pPr>
    </w:p>
    <w:p w14:paraId="29157285" w14:textId="77777777" w:rsidR="00E724B8" w:rsidRDefault="00E724B8" w:rsidP="00777F7F">
      <w:pPr>
        <w:spacing w:after="0" w:line="480" w:lineRule="auto"/>
        <w:jc w:val="both"/>
        <w:rPr>
          <w:rFonts w:ascii="Arial" w:eastAsia="Times New Roman" w:hAnsi="Arial" w:cs="Arial"/>
          <w:b/>
          <w:bCs/>
          <w:sz w:val="24"/>
          <w:szCs w:val="24"/>
          <w:lang w:val="en-US"/>
        </w:rPr>
      </w:pPr>
    </w:p>
    <w:p w14:paraId="21D1296E" w14:textId="180DA1C6" w:rsidR="00777F7F" w:rsidRPr="00777F7F" w:rsidRDefault="00777F7F" w:rsidP="00777F7F">
      <w:pPr>
        <w:spacing w:after="0" w:line="480" w:lineRule="auto"/>
        <w:jc w:val="both"/>
        <w:rPr>
          <w:rFonts w:ascii="Arial" w:eastAsia="Times New Roman" w:hAnsi="Arial" w:cs="Arial"/>
          <w:b/>
          <w:bCs/>
          <w:sz w:val="24"/>
          <w:szCs w:val="24"/>
          <w:lang w:val="en-US"/>
        </w:rPr>
      </w:pPr>
      <w:r w:rsidRPr="00777F7F">
        <w:rPr>
          <w:rFonts w:ascii="Arial" w:eastAsia="Times New Roman" w:hAnsi="Arial" w:cs="Arial"/>
          <w:b/>
          <w:bCs/>
          <w:sz w:val="24"/>
          <w:szCs w:val="24"/>
          <w:lang w:val="en-US"/>
        </w:rPr>
        <w:t>Supplementary figure 3. Tissue D</w:t>
      </w:r>
      <w:r w:rsidR="0031451C">
        <w:rPr>
          <w:rFonts w:ascii="Arial" w:eastAsia="Times New Roman" w:hAnsi="Arial" w:cs="Arial"/>
          <w:b/>
          <w:bCs/>
          <w:sz w:val="24"/>
          <w:szCs w:val="24"/>
          <w:lang w:val="en-US"/>
        </w:rPr>
        <w:t>hx</w:t>
      </w:r>
      <w:r w:rsidRPr="00777F7F">
        <w:rPr>
          <w:rFonts w:ascii="Arial" w:eastAsia="Times New Roman" w:hAnsi="Arial" w:cs="Arial"/>
          <w:b/>
          <w:bCs/>
          <w:sz w:val="24"/>
          <w:szCs w:val="24"/>
          <w:lang w:val="en-US"/>
        </w:rPr>
        <w:t>15 silencing after AUM</w:t>
      </w:r>
      <w:r w:rsidRPr="00777F7F">
        <w:rPr>
          <w:rFonts w:ascii="Arial" w:eastAsia="Times New Roman" w:hAnsi="Arial" w:cs="Arial"/>
          <w:b/>
          <w:bCs/>
          <w:i/>
          <w:iCs/>
          <w:sz w:val="24"/>
          <w:szCs w:val="24"/>
          <w:lang w:val="en-US"/>
        </w:rPr>
        <w:t>silence</w:t>
      </w:r>
      <w:r w:rsidRPr="00777F7F">
        <w:rPr>
          <w:rFonts w:ascii="Arial" w:eastAsia="Times New Roman" w:hAnsi="Arial" w:cs="Arial"/>
          <w:b/>
          <w:bCs/>
          <w:sz w:val="24"/>
          <w:szCs w:val="24"/>
          <w:lang w:val="en-US"/>
        </w:rPr>
        <w:t xml:space="preserve"> ASO treatment. </w:t>
      </w:r>
    </w:p>
    <w:p w14:paraId="1A727B5E" w14:textId="025EA8F8" w:rsidR="00D730EF" w:rsidRDefault="00777F7F" w:rsidP="00D730EF">
      <w:pPr>
        <w:spacing w:after="0" w:line="480" w:lineRule="auto"/>
        <w:jc w:val="both"/>
        <w:rPr>
          <w:rFonts w:ascii="Arial" w:eastAsia="Times New Roman" w:hAnsi="Arial" w:cs="Arial"/>
          <w:sz w:val="24"/>
          <w:szCs w:val="24"/>
          <w:lang w:val="en-US" w:eastAsia="es-ES"/>
        </w:rPr>
      </w:pPr>
      <w:r w:rsidRPr="00777F7F">
        <w:rPr>
          <w:rFonts w:ascii="Arial" w:eastAsia="Times New Roman" w:hAnsi="Arial" w:cs="Arial"/>
          <w:sz w:val="24"/>
          <w:szCs w:val="24"/>
          <w:lang w:val="en-US"/>
        </w:rPr>
        <w:t>(A) D</w:t>
      </w:r>
      <w:r w:rsidR="0031451C">
        <w:rPr>
          <w:rFonts w:ascii="Arial" w:eastAsia="Times New Roman" w:hAnsi="Arial" w:cs="Arial"/>
          <w:sz w:val="24"/>
          <w:szCs w:val="24"/>
          <w:lang w:val="en-US"/>
        </w:rPr>
        <w:t>hx</w:t>
      </w:r>
      <w:r w:rsidRPr="00777F7F">
        <w:rPr>
          <w:rFonts w:ascii="Arial" w:eastAsia="Times New Roman" w:hAnsi="Arial" w:cs="Arial"/>
          <w:sz w:val="24"/>
          <w:szCs w:val="24"/>
          <w:lang w:val="en-US"/>
        </w:rPr>
        <w:t>15 protein expression in liver, lung and spleen was evaluated by western blot using tissue lysates from wild-type AUM</w:t>
      </w:r>
      <w:r w:rsidRPr="00777F7F">
        <w:rPr>
          <w:rFonts w:ascii="Arial" w:eastAsia="Times New Roman" w:hAnsi="Arial" w:cs="Arial"/>
          <w:i/>
          <w:iCs/>
          <w:sz w:val="24"/>
          <w:szCs w:val="24"/>
          <w:lang w:val="en-US"/>
        </w:rPr>
        <w:t>silence</w:t>
      </w:r>
      <w:r w:rsidR="00DC0163">
        <w:rPr>
          <w:rFonts w:ascii="Arial" w:eastAsia="Times New Roman" w:hAnsi="Arial" w:cs="Arial"/>
          <w:sz w:val="24"/>
          <w:szCs w:val="24"/>
          <w:lang w:val="en-US"/>
        </w:rPr>
        <w:t xml:space="preserve"> ASO (</w:t>
      </w:r>
      <w:r w:rsidRPr="00DC0163">
        <w:rPr>
          <w:rFonts w:ascii="Arial" w:eastAsia="Times New Roman" w:hAnsi="Arial" w:cs="Arial"/>
          <w:i/>
          <w:iCs/>
          <w:sz w:val="24"/>
          <w:szCs w:val="24"/>
          <w:lang w:val="en-US"/>
        </w:rPr>
        <w:t>D</w:t>
      </w:r>
      <w:r w:rsidR="0031451C" w:rsidRPr="00DC0163">
        <w:rPr>
          <w:rFonts w:ascii="Arial" w:eastAsia="Times New Roman" w:hAnsi="Arial" w:cs="Arial"/>
          <w:i/>
          <w:iCs/>
          <w:sz w:val="24"/>
          <w:szCs w:val="24"/>
          <w:lang w:val="en-US"/>
        </w:rPr>
        <w:t>hx</w:t>
      </w:r>
      <w:r w:rsidRPr="00DC0163">
        <w:rPr>
          <w:rFonts w:ascii="Arial" w:eastAsia="Times New Roman" w:hAnsi="Arial" w:cs="Arial"/>
          <w:i/>
          <w:iCs/>
          <w:sz w:val="24"/>
          <w:szCs w:val="24"/>
          <w:lang w:val="en-US"/>
        </w:rPr>
        <w:t>15</w:t>
      </w:r>
      <w:r w:rsidR="00DC0163">
        <w:rPr>
          <w:rFonts w:ascii="Arial" w:eastAsia="Times New Roman" w:hAnsi="Arial" w:cs="Arial"/>
          <w:sz w:val="24"/>
          <w:szCs w:val="24"/>
          <w:lang w:val="en-US"/>
        </w:rPr>
        <w:t xml:space="preserve"> specific) </w:t>
      </w:r>
      <w:r w:rsidRPr="00777F7F">
        <w:rPr>
          <w:rFonts w:ascii="Arial" w:eastAsia="Times New Roman" w:hAnsi="Arial" w:cs="Arial"/>
          <w:sz w:val="24"/>
          <w:szCs w:val="24"/>
          <w:lang w:val="en-US"/>
        </w:rPr>
        <w:t xml:space="preserve">-injected mice. β-actin was used as a loading control. (B) </w:t>
      </w:r>
      <w:r w:rsidRPr="00777F7F">
        <w:rPr>
          <w:rFonts w:ascii="Arial" w:eastAsia="Times New Roman" w:hAnsi="Arial" w:cs="Arial"/>
          <w:sz w:val="24"/>
          <w:szCs w:val="24"/>
          <w:lang w:val="en-US" w:eastAsia="es-ES"/>
        </w:rPr>
        <w:t xml:space="preserve">RNA extraction of liver tissue from </w:t>
      </w:r>
      <w:r w:rsidRPr="00777F7F">
        <w:rPr>
          <w:rFonts w:ascii="Arial" w:eastAsia="Times New Roman" w:hAnsi="Arial" w:cs="Arial"/>
          <w:sz w:val="24"/>
          <w:szCs w:val="24"/>
          <w:lang w:val="en-US"/>
        </w:rPr>
        <w:t>wild-type AUM</w:t>
      </w:r>
      <w:r w:rsidRPr="00777F7F">
        <w:rPr>
          <w:rFonts w:ascii="Arial" w:eastAsia="Times New Roman" w:hAnsi="Arial" w:cs="Arial"/>
          <w:i/>
          <w:iCs/>
          <w:sz w:val="24"/>
          <w:szCs w:val="24"/>
          <w:lang w:val="en-US"/>
        </w:rPr>
        <w:t>silence</w:t>
      </w:r>
      <w:r w:rsidRPr="00777F7F">
        <w:rPr>
          <w:rFonts w:ascii="Arial" w:eastAsia="Times New Roman" w:hAnsi="Arial" w:cs="Arial"/>
          <w:sz w:val="24"/>
          <w:szCs w:val="24"/>
          <w:lang w:val="en-US"/>
        </w:rPr>
        <w:t xml:space="preserve"> ASO (</w:t>
      </w:r>
      <w:r w:rsidRPr="0031451C">
        <w:rPr>
          <w:rFonts w:ascii="Arial" w:eastAsia="Times New Roman" w:hAnsi="Arial" w:cs="Arial"/>
          <w:i/>
          <w:iCs/>
          <w:sz w:val="24"/>
          <w:szCs w:val="24"/>
          <w:lang w:val="en-US"/>
        </w:rPr>
        <w:t>D</w:t>
      </w:r>
      <w:r w:rsidR="0031451C" w:rsidRPr="0031451C">
        <w:rPr>
          <w:rFonts w:ascii="Arial" w:eastAsia="Times New Roman" w:hAnsi="Arial" w:cs="Arial"/>
          <w:i/>
          <w:iCs/>
          <w:sz w:val="24"/>
          <w:szCs w:val="24"/>
          <w:lang w:val="en-US"/>
        </w:rPr>
        <w:t>hx</w:t>
      </w:r>
      <w:r w:rsidRPr="0031451C">
        <w:rPr>
          <w:rFonts w:ascii="Arial" w:eastAsia="Times New Roman" w:hAnsi="Arial" w:cs="Arial"/>
          <w:i/>
          <w:iCs/>
          <w:sz w:val="24"/>
          <w:szCs w:val="24"/>
          <w:lang w:val="en-US"/>
        </w:rPr>
        <w:t>15</w:t>
      </w:r>
      <w:r w:rsidRPr="00777F7F">
        <w:rPr>
          <w:rFonts w:ascii="Arial" w:eastAsia="Times New Roman" w:hAnsi="Arial" w:cs="Arial"/>
          <w:sz w:val="24"/>
          <w:szCs w:val="24"/>
          <w:lang w:val="en-US"/>
        </w:rPr>
        <w:t xml:space="preserve"> specific) or AUM</w:t>
      </w:r>
      <w:r w:rsidRPr="00777F7F">
        <w:rPr>
          <w:rFonts w:ascii="Arial" w:eastAsia="Times New Roman" w:hAnsi="Arial" w:cs="Arial"/>
          <w:i/>
          <w:iCs/>
          <w:sz w:val="24"/>
          <w:szCs w:val="24"/>
          <w:lang w:val="en-US"/>
        </w:rPr>
        <w:t>scramble</w:t>
      </w:r>
      <w:r w:rsidRPr="00777F7F">
        <w:rPr>
          <w:rFonts w:ascii="Arial" w:eastAsia="Times New Roman" w:hAnsi="Arial" w:cs="Arial"/>
          <w:sz w:val="24"/>
          <w:szCs w:val="24"/>
          <w:lang w:val="en-US"/>
        </w:rPr>
        <w:t xml:space="preserve"> ASO (scramble) injected mice</w:t>
      </w:r>
      <w:r w:rsidRPr="00777F7F">
        <w:rPr>
          <w:rFonts w:ascii="Arial" w:eastAsia="Times New Roman" w:hAnsi="Arial" w:cs="Arial"/>
          <w:sz w:val="24"/>
          <w:szCs w:val="24"/>
          <w:lang w:val="en-US" w:eastAsia="es-ES"/>
        </w:rPr>
        <w:t xml:space="preserve"> was performed. mRNA expression was analyzed by RT-qPCR. Graphs show the expression levels of </w:t>
      </w:r>
      <w:proofErr w:type="spellStart"/>
      <w:r w:rsidRPr="006A18BF">
        <w:rPr>
          <w:rFonts w:ascii="Arial" w:eastAsia="Times New Roman" w:hAnsi="Arial" w:cs="Arial"/>
          <w:i/>
          <w:iCs/>
          <w:sz w:val="24"/>
          <w:szCs w:val="24"/>
          <w:lang w:val="en-US" w:eastAsia="es-ES"/>
        </w:rPr>
        <w:t>V</w:t>
      </w:r>
      <w:r w:rsidR="006A18BF" w:rsidRPr="006A18BF">
        <w:rPr>
          <w:rFonts w:ascii="Arial" w:eastAsia="Times New Roman" w:hAnsi="Arial" w:cs="Arial"/>
          <w:i/>
          <w:iCs/>
          <w:sz w:val="24"/>
          <w:szCs w:val="24"/>
          <w:lang w:val="en-US" w:eastAsia="es-ES"/>
        </w:rPr>
        <w:t>egf</w:t>
      </w:r>
      <w:proofErr w:type="spellEnd"/>
      <w:r w:rsidRPr="006A18BF">
        <w:rPr>
          <w:rFonts w:ascii="Arial" w:eastAsia="Times New Roman" w:hAnsi="Arial" w:cs="Arial"/>
          <w:i/>
          <w:iCs/>
          <w:sz w:val="24"/>
          <w:szCs w:val="24"/>
          <w:lang w:val="en-US" w:eastAsia="es-ES"/>
        </w:rPr>
        <w:t>-</w:t>
      </w:r>
      <w:r w:rsidR="006A18BF" w:rsidRPr="006A18BF">
        <w:rPr>
          <w:rFonts w:ascii="Arial" w:eastAsia="Times New Roman" w:hAnsi="Arial" w:cs="Arial"/>
          <w:i/>
          <w:iCs/>
          <w:sz w:val="24"/>
          <w:szCs w:val="24"/>
          <w:lang w:val="en-US" w:eastAsia="es-ES"/>
        </w:rPr>
        <w:t>a</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w:t>
      </w:r>
      <w:proofErr w:type="spellStart"/>
      <w:r w:rsidRPr="006A18BF">
        <w:rPr>
          <w:rFonts w:ascii="Arial" w:eastAsia="Times New Roman" w:hAnsi="Arial" w:cs="Arial"/>
          <w:i/>
          <w:iCs/>
          <w:sz w:val="24"/>
          <w:szCs w:val="24"/>
          <w:lang w:val="en-US" w:eastAsia="es-ES"/>
        </w:rPr>
        <w:t>V</w:t>
      </w:r>
      <w:r w:rsidR="006A18BF" w:rsidRPr="006A18BF">
        <w:rPr>
          <w:rFonts w:ascii="Arial" w:eastAsia="Times New Roman" w:hAnsi="Arial" w:cs="Arial"/>
          <w:i/>
          <w:iCs/>
          <w:sz w:val="24"/>
          <w:szCs w:val="24"/>
          <w:lang w:val="en-US" w:eastAsia="es-ES"/>
        </w:rPr>
        <w:t>egf</w:t>
      </w:r>
      <w:proofErr w:type="spellEnd"/>
      <w:r w:rsidRPr="006A18BF">
        <w:rPr>
          <w:rFonts w:ascii="Arial" w:eastAsia="Times New Roman" w:hAnsi="Arial" w:cs="Arial"/>
          <w:i/>
          <w:iCs/>
          <w:sz w:val="24"/>
          <w:szCs w:val="24"/>
          <w:lang w:val="en-US" w:eastAsia="es-ES"/>
        </w:rPr>
        <w:t>-</w:t>
      </w:r>
      <w:r w:rsidR="006A18BF" w:rsidRPr="006A18BF">
        <w:rPr>
          <w:rFonts w:ascii="Arial" w:eastAsia="Times New Roman" w:hAnsi="Arial" w:cs="Arial"/>
          <w:i/>
          <w:iCs/>
          <w:sz w:val="24"/>
          <w:szCs w:val="24"/>
          <w:lang w:val="en-US" w:eastAsia="es-ES"/>
        </w:rPr>
        <w:t>c</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w:t>
      </w:r>
      <w:proofErr w:type="spellStart"/>
      <w:r w:rsidRPr="006A18BF">
        <w:rPr>
          <w:rFonts w:ascii="Arial" w:eastAsia="Times New Roman" w:hAnsi="Arial" w:cs="Arial"/>
          <w:i/>
          <w:iCs/>
          <w:sz w:val="24"/>
          <w:szCs w:val="24"/>
          <w:lang w:val="en-US" w:eastAsia="es-ES"/>
        </w:rPr>
        <w:t>V</w:t>
      </w:r>
      <w:r w:rsidR="006A18BF" w:rsidRPr="006A18BF">
        <w:rPr>
          <w:rFonts w:ascii="Arial" w:eastAsia="Times New Roman" w:hAnsi="Arial" w:cs="Arial"/>
          <w:i/>
          <w:iCs/>
          <w:sz w:val="24"/>
          <w:szCs w:val="24"/>
          <w:lang w:val="en-US" w:eastAsia="es-ES"/>
        </w:rPr>
        <w:t>egf</w:t>
      </w:r>
      <w:proofErr w:type="spellEnd"/>
      <w:r w:rsidRPr="006A18BF">
        <w:rPr>
          <w:rFonts w:ascii="Arial" w:eastAsia="Times New Roman" w:hAnsi="Arial" w:cs="Arial"/>
          <w:i/>
          <w:iCs/>
          <w:sz w:val="24"/>
          <w:szCs w:val="24"/>
          <w:lang w:val="en-US" w:eastAsia="es-ES"/>
        </w:rPr>
        <w:t>-</w:t>
      </w:r>
      <w:r w:rsidR="006A18BF" w:rsidRPr="006A18BF">
        <w:rPr>
          <w:rFonts w:ascii="Arial" w:eastAsia="Times New Roman" w:hAnsi="Arial" w:cs="Arial"/>
          <w:i/>
          <w:iCs/>
          <w:sz w:val="24"/>
          <w:szCs w:val="24"/>
          <w:lang w:val="en-US" w:eastAsia="es-ES"/>
        </w:rPr>
        <w:t>d</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V</w:t>
      </w:r>
      <w:r w:rsidR="006A18BF" w:rsidRPr="006A18BF">
        <w:rPr>
          <w:rFonts w:ascii="Arial" w:eastAsia="Times New Roman" w:hAnsi="Arial" w:cs="Arial"/>
          <w:i/>
          <w:iCs/>
          <w:sz w:val="24"/>
          <w:szCs w:val="24"/>
          <w:lang w:val="en-US" w:eastAsia="es-ES"/>
        </w:rPr>
        <w:t>egfr</w:t>
      </w:r>
      <w:r w:rsidRPr="006A18BF">
        <w:rPr>
          <w:rFonts w:ascii="Arial" w:eastAsia="Times New Roman" w:hAnsi="Arial" w:cs="Arial"/>
          <w:i/>
          <w:iCs/>
          <w:sz w:val="24"/>
          <w:szCs w:val="24"/>
          <w:lang w:val="en-US" w:eastAsia="es-ES"/>
        </w:rPr>
        <w:t>1</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V</w:t>
      </w:r>
      <w:r w:rsidR="006A18BF" w:rsidRPr="006A18BF">
        <w:rPr>
          <w:rFonts w:ascii="Arial" w:eastAsia="Times New Roman" w:hAnsi="Arial" w:cs="Arial"/>
          <w:i/>
          <w:iCs/>
          <w:sz w:val="24"/>
          <w:szCs w:val="24"/>
          <w:lang w:val="en-US" w:eastAsia="es-ES"/>
        </w:rPr>
        <w:t>egfr</w:t>
      </w:r>
      <w:r w:rsidRPr="006A18BF">
        <w:rPr>
          <w:rFonts w:ascii="Arial" w:eastAsia="Times New Roman" w:hAnsi="Arial" w:cs="Arial"/>
          <w:i/>
          <w:iCs/>
          <w:sz w:val="24"/>
          <w:szCs w:val="24"/>
          <w:lang w:val="en-US" w:eastAsia="es-ES"/>
        </w:rPr>
        <w:t>3</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Angiopoietin 1</w:t>
      </w:r>
      <w:r w:rsidRPr="006A18BF">
        <w:rPr>
          <w:rFonts w:ascii="Arial" w:eastAsia="Times New Roman" w:hAnsi="Arial" w:cs="Arial"/>
          <w:sz w:val="24"/>
          <w:szCs w:val="24"/>
          <w:lang w:val="en-US" w:eastAsia="es-ES"/>
        </w:rPr>
        <w:t>,</w:t>
      </w:r>
      <w:r w:rsidRPr="006A18BF">
        <w:rPr>
          <w:rFonts w:ascii="Arial" w:eastAsia="Times New Roman" w:hAnsi="Arial" w:cs="Arial"/>
          <w:i/>
          <w:iCs/>
          <w:sz w:val="24"/>
          <w:szCs w:val="24"/>
          <w:lang w:val="en-US" w:eastAsia="es-ES"/>
        </w:rPr>
        <w:t xml:space="preserve"> Angiopoietin 2</w:t>
      </w:r>
      <w:r w:rsidRPr="00777F7F">
        <w:rPr>
          <w:rFonts w:ascii="Arial" w:eastAsia="Times New Roman" w:hAnsi="Arial" w:cs="Arial"/>
          <w:sz w:val="24"/>
          <w:szCs w:val="24"/>
          <w:lang w:val="en-US" w:eastAsia="es-ES"/>
        </w:rPr>
        <w:t xml:space="preserve"> and </w:t>
      </w:r>
      <w:r w:rsidRPr="006A18BF">
        <w:rPr>
          <w:rFonts w:ascii="Arial" w:eastAsia="Times New Roman" w:hAnsi="Arial" w:cs="Arial"/>
          <w:i/>
          <w:iCs/>
          <w:sz w:val="24"/>
          <w:szCs w:val="24"/>
          <w:lang w:val="en-US" w:eastAsia="es-ES"/>
        </w:rPr>
        <w:t>S</w:t>
      </w:r>
      <w:r w:rsidR="006A18BF" w:rsidRPr="006A18BF">
        <w:rPr>
          <w:rFonts w:ascii="Arial" w:eastAsia="Times New Roman" w:hAnsi="Arial" w:cs="Arial"/>
          <w:i/>
          <w:iCs/>
          <w:sz w:val="24"/>
          <w:szCs w:val="24"/>
          <w:lang w:val="en-US" w:eastAsia="es-ES"/>
        </w:rPr>
        <w:t>df</w:t>
      </w:r>
      <w:r w:rsidRPr="006A18BF">
        <w:rPr>
          <w:rFonts w:ascii="Arial" w:eastAsia="Times New Roman" w:hAnsi="Arial" w:cs="Arial"/>
          <w:i/>
          <w:iCs/>
          <w:sz w:val="24"/>
          <w:szCs w:val="24"/>
          <w:lang w:val="en-US" w:eastAsia="es-ES"/>
        </w:rPr>
        <w:t>-1</w:t>
      </w:r>
      <w:r w:rsidRPr="00777F7F">
        <w:rPr>
          <w:rFonts w:ascii="Arial" w:eastAsia="Times New Roman" w:hAnsi="Arial" w:cs="Arial"/>
          <w:sz w:val="24"/>
          <w:szCs w:val="24"/>
          <w:lang w:val="en-US" w:eastAsia="es-ES"/>
        </w:rPr>
        <w:t xml:space="preserve"> genes in </w:t>
      </w:r>
      <w:r w:rsidRPr="00777F7F">
        <w:rPr>
          <w:rFonts w:ascii="Arial" w:eastAsia="Times New Roman" w:hAnsi="Arial" w:cs="Arial"/>
          <w:sz w:val="24"/>
          <w:szCs w:val="24"/>
          <w:lang w:val="en-US"/>
        </w:rPr>
        <w:t>AUM</w:t>
      </w:r>
      <w:r w:rsidRPr="00777F7F">
        <w:rPr>
          <w:rFonts w:ascii="Arial" w:eastAsia="Times New Roman" w:hAnsi="Arial" w:cs="Arial"/>
          <w:i/>
          <w:iCs/>
          <w:sz w:val="24"/>
          <w:szCs w:val="24"/>
          <w:lang w:val="en-US"/>
        </w:rPr>
        <w:t>scramble</w:t>
      </w:r>
      <w:r w:rsidRPr="00777F7F">
        <w:rPr>
          <w:rFonts w:ascii="Arial" w:eastAsia="Times New Roman" w:hAnsi="Arial" w:cs="Arial"/>
          <w:sz w:val="24"/>
          <w:szCs w:val="24"/>
          <w:lang w:val="en-US" w:eastAsia="es-ES"/>
        </w:rPr>
        <w:t xml:space="preserve"> ASO and </w:t>
      </w:r>
      <w:r w:rsidRPr="00777F7F">
        <w:rPr>
          <w:rFonts w:ascii="Arial" w:eastAsia="Times New Roman" w:hAnsi="Arial" w:cs="Arial"/>
          <w:sz w:val="24"/>
          <w:szCs w:val="24"/>
          <w:lang w:val="en-US"/>
        </w:rPr>
        <w:t>AUM</w:t>
      </w:r>
      <w:r w:rsidRPr="00777F7F">
        <w:rPr>
          <w:rFonts w:ascii="Arial" w:eastAsia="Times New Roman" w:hAnsi="Arial" w:cs="Arial"/>
          <w:i/>
          <w:iCs/>
          <w:sz w:val="24"/>
          <w:szCs w:val="24"/>
          <w:lang w:val="en-US"/>
        </w:rPr>
        <w:t>silence</w:t>
      </w:r>
      <w:r w:rsidRPr="00777F7F">
        <w:rPr>
          <w:rFonts w:ascii="Arial" w:eastAsia="Times New Roman" w:hAnsi="Arial" w:cs="Arial"/>
          <w:sz w:val="24"/>
          <w:szCs w:val="24"/>
          <w:lang w:val="en-US" w:eastAsia="es-ES"/>
        </w:rPr>
        <w:t>-D</w:t>
      </w:r>
      <w:r w:rsidR="0031451C">
        <w:rPr>
          <w:rFonts w:ascii="Arial" w:eastAsia="Times New Roman" w:hAnsi="Arial" w:cs="Arial"/>
          <w:sz w:val="24"/>
          <w:szCs w:val="24"/>
          <w:lang w:val="en-US" w:eastAsia="es-ES"/>
        </w:rPr>
        <w:t>hx</w:t>
      </w:r>
      <w:r w:rsidRPr="00777F7F">
        <w:rPr>
          <w:rFonts w:ascii="Arial" w:eastAsia="Times New Roman" w:hAnsi="Arial" w:cs="Arial"/>
          <w:sz w:val="24"/>
          <w:szCs w:val="24"/>
          <w:lang w:val="en-US" w:eastAsia="es-ES"/>
        </w:rPr>
        <w:t xml:space="preserve">15 conditions. mRNA levels are shown as fold change relative to </w:t>
      </w:r>
      <w:r w:rsidRPr="006A18BF">
        <w:rPr>
          <w:rFonts w:ascii="Arial" w:eastAsia="Times New Roman" w:hAnsi="Arial" w:cs="Arial"/>
          <w:i/>
          <w:iCs/>
          <w:sz w:val="24"/>
          <w:szCs w:val="24"/>
          <w:lang w:val="en-US" w:eastAsia="es-ES"/>
        </w:rPr>
        <w:t>H</w:t>
      </w:r>
      <w:r w:rsidR="006A18BF" w:rsidRPr="006A18BF">
        <w:rPr>
          <w:rFonts w:ascii="Arial" w:eastAsia="Times New Roman" w:hAnsi="Arial" w:cs="Arial"/>
          <w:i/>
          <w:iCs/>
          <w:sz w:val="24"/>
          <w:szCs w:val="24"/>
          <w:lang w:val="en-US" w:eastAsia="es-ES"/>
        </w:rPr>
        <w:t>prt</w:t>
      </w:r>
      <w:r w:rsidRPr="00777F7F">
        <w:rPr>
          <w:rFonts w:ascii="Arial" w:eastAsia="Times New Roman" w:hAnsi="Arial" w:cs="Arial"/>
          <w:sz w:val="24"/>
          <w:szCs w:val="24"/>
          <w:lang w:val="en-US" w:eastAsia="es-ES"/>
        </w:rPr>
        <w:t xml:space="preserve"> mRNA levels. </w:t>
      </w:r>
      <w:r w:rsidRPr="00777F7F">
        <w:rPr>
          <w:rFonts w:ascii="Arial" w:eastAsia="Times New Roman" w:hAnsi="Arial" w:cs="Arial"/>
          <w:sz w:val="24"/>
          <w:szCs w:val="24"/>
          <w:lang w:val="en-US"/>
        </w:rPr>
        <w:t xml:space="preserve">Bars represent mean </w:t>
      </w:r>
      <w:r w:rsidRPr="00777F7F">
        <w:rPr>
          <w:rFonts w:ascii="Arial" w:eastAsia="Times New Roman" w:hAnsi="Arial" w:cs="Arial"/>
          <w:sz w:val="24"/>
          <w:szCs w:val="24"/>
          <w:lang w:val="en-US"/>
        </w:rPr>
        <w:sym w:font="Symbol" w:char="F0B1"/>
      </w:r>
      <w:r w:rsidRPr="00777F7F">
        <w:rPr>
          <w:rFonts w:ascii="Arial" w:eastAsia="Times New Roman" w:hAnsi="Arial" w:cs="Arial"/>
          <w:sz w:val="24"/>
          <w:szCs w:val="24"/>
          <w:lang w:val="en-US"/>
        </w:rPr>
        <w:t xml:space="preserve"> SEM,</w:t>
      </w:r>
      <w:r w:rsidRPr="00777F7F">
        <w:rPr>
          <w:rFonts w:ascii="Arial" w:eastAsia="Times New Roman" w:hAnsi="Arial" w:cs="Arial"/>
          <w:i/>
          <w:iCs/>
          <w:sz w:val="24"/>
          <w:szCs w:val="24"/>
          <w:lang w:val="en-US" w:eastAsia="es-ES"/>
        </w:rPr>
        <w:t xml:space="preserve"> *p</w:t>
      </w:r>
      <w:r w:rsidRPr="00777F7F">
        <w:rPr>
          <w:rFonts w:ascii="Arial" w:eastAsia="Times New Roman" w:hAnsi="Arial" w:cs="Arial"/>
          <w:sz w:val="24"/>
          <w:szCs w:val="24"/>
          <w:lang w:val="en-US" w:eastAsia="es-ES"/>
        </w:rPr>
        <w:t xml:space="preserve">&lt;0.05 </w:t>
      </w:r>
      <w:r w:rsidRPr="00777F7F">
        <w:rPr>
          <w:rFonts w:ascii="Arial" w:eastAsia="Times New Roman" w:hAnsi="Arial" w:cs="Arial"/>
          <w:i/>
          <w:iCs/>
          <w:sz w:val="24"/>
          <w:szCs w:val="24"/>
          <w:lang w:val="en-US" w:eastAsia="es-ES"/>
        </w:rPr>
        <w:t>vs.</w:t>
      </w:r>
      <w:r w:rsidRPr="00777F7F">
        <w:rPr>
          <w:rFonts w:ascii="Arial" w:eastAsia="Times New Roman" w:hAnsi="Arial" w:cs="Arial"/>
          <w:sz w:val="24"/>
          <w:szCs w:val="24"/>
          <w:lang w:val="en-US" w:eastAsia="es-ES"/>
        </w:rPr>
        <w:t xml:space="preserve"> scramble (n=4).</w:t>
      </w:r>
    </w:p>
    <w:p w14:paraId="04EEA30B" w14:textId="3736406C" w:rsidR="003D16EF" w:rsidRPr="003D16EF" w:rsidRDefault="001E35EE" w:rsidP="003D16EF">
      <w:pPr>
        <w:spacing w:after="0" w:line="480" w:lineRule="auto"/>
        <w:jc w:val="both"/>
        <w:rPr>
          <w:rFonts w:ascii="Arial" w:hAnsi="Arial" w:cs="Arial"/>
          <w:b/>
          <w:bCs/>
          <w:sz w:val="24"/>
          <w:szCs w:val="24"/>
        </w:rPr>
      </w:pPr>
      <w:r>
        <w:rPr>
          <w:rFonts w:ascii="Arial" w:hAnsi="Arial" w:cs="Arial"/>
          <w:b/>
          <w:bCs/>
          <w:sz w:val="24"/>
          <w:szCs w:val="24"/>
        </w:rPr>
        <w:lastRenderedPageBreak/>
        <w:t xml:space="preserve">ADDITIONAL </w:t>
      </w:r>
      <w:r w:rsidR="000A2967">
        <w:rPr>
          <w:rFonts w:ascii="Arial" w:hAnsi="Arial" w:cs="Arial"/>
          <w:b/>
          <w:bCs/>
          <w:sz w:val="24"/>
          <w:szCs w:val="24"/>
        </w:rPr>
        <w:t>TABLES</w:t>
      </w:r>
    </w:p>
    <w:tbl>
      <w:tblPr>
        <w:tblStyle w:val="Tablaconcuadrcula"/>
        <w:tblpPr w:leftFromText="141" w:rightFromText="141" w:vertAnchor="text" w:horzAnchor="margin" w:tblpXSpec="center" w:tblpY="470"/>
        <w:tblW w:w="8490" w:type="dxa"/>
        <w:tblLayout w:type="fixed"/>
        <w:tblLook w:val="04A0" w:firstRow="1" w:lastRow="0" w:firstColumn="1" w:lastColumn="0" w:noHBand="0" w:noVBand="1"/>
      </w:tblPr>
      <w:tblGrid>
        <w:gridCol w:w="2340"/>
        <w:gridCol w:w="1905"/>
        <w:gridCol w:w="2085"/>
        <w:gridCol w:w="2160"/>
      </w:tblGrid>
      <w:tr w:rsidR="00C52EC8" w:rsidRPr="00777F7F" w14:paraId="77101A60" w14:textId="77777777" w:rsidTr="00C52EC8">
        <w:trPr>
          <w:trHeight w:val="540"/>
        </w:trPr>
        <w:tc>
          <w:tcPr>
            <w:tcW w:w="2340" w:type="dxa"/>
            <w:tcBorders>
              <w:top w:val="single" w:sz="8" w:space="0" w:color="auto"/>
              <w:left w:val="single" w:sz="8" w:space="0" w:color="auto"/>
              <w:bottom w:val="single" w:sz="8" w:space="0" w:color="auto"/>
              <w:right w:val="nil"/>
            </w:tcBorders>
            <w:shd w:val="clear" w:color="auto" w:fill="F2F2F2" w:themeFill="background1" w:themeFillShade="F2"/>
            <w:vAlign w:val="center"/>
          </w:tcPr>
          <w:p w14:paraId="1C63E923"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Group</w:t>
            </w:r>
          </w:p>
        </w:tc>
        <w:tc>
          <w:tcPr>
            <w:tcW w:w="1905" w:type="dxa"/>
            <w:tcBorders>
              <w:top w:val="single" w:sz="8" w:space="0" w:color="auto"/>
              <w:left w:val="nil"/>
              <w:bottom w:val="single" w:sz="8" w:space="0" w:color="000000" w:themeColor="text1"/>
              <w:right w:val="nil"/>
            </w:tcBorders>
            <w:shd w:val="clear" w:color="auto" w:fill="F2F2F2" w:themeFill="background1" w:themeFillShade="F2"/>
            <w:vAlign w:val="center"/>
          </w:tcPr>
          <w:p w14:paraId="3FF39252"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N</w:t>
            </w:r>
          </w:p>
        </w:tc>
        <w:tc>
          <w:tcPr>
            <w:tcW w:w="2085" w:type="dxa"/>
            <w:tcBorders>
              <w:top w:val="single" w:sz="8" w:space="0" w:color="auto"/>
              <w:left w:val="nil"/>
              <w:bottom w:val="single" w:sz="8" w:space="0" w:color="000000" w:themeColor="text1"/>
              <w:right w:val="nil"/>
            </w:tcBorders>
            <w:shd w:val="clear" w:color="auto" w:fill="F2F2F2" w:themeFill="background1" w:themeFillShade="F2"/>
            <w:vAlign w:val="center"/>
          </w:tcPr>
          <w:p w14:paraId="7E412CE0"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Age</w:t>
            </w:r>
            <w:r w:rsidRPr="00777F7F">
              <w:rPr>
                <w:sz w:val="18"/>
                <w:szCs w:val="18"/>
                <w:lang w:val="en-US"/>
              </w:rPr>
              <w:br/>
            </w:r>
            <w:r w:rsidRPr="00777F7F">
              <w:rPr>
                <w:rFonts w:ascii="Arial" w:hAnsi="Arial" w:cs="Arial"/>
                <w:b/>
                <w:bCs/>
                <w:color w:val="000000" w:themeColor="text1"/>
                <w:sz w:val="18"/>
                <w:szCs w:val="18"/>
                <w:lang w:val="en-US"/>
              </w:rPr>
              <w:t xml:space="preserve"> Median (IQR)</w:t>
            </w:r>
          </w:p>
        </w:tc>
        <w:tc>
          <w:tcPr>
            <w:tcW w:w="2160" w:type="dxa"/>
            <w:tcBorders>
              <w:top w:val="single" w:sz="8" w:space="0" w:color="auto"/>
              <w:left w:val="nil"/>
              <w:bottom w:val="single" w:sz="8" w:space="0" w:color="000000" w:themeColor="text1"/>
              <w:right w:val="single" w:sz="8" w:space="0" w:color="auto"/>
            </w:tcBorders>
            <w:shd w:val="clear" w:color="auto" w:fill="F2F2F2" w:themeFill="background1" w:themeFillShade="F2"/>
            <w:vAlign w:val="center"/>
          </w:tcPr>
          <w:p w14:paraId="25638C75"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Sex</w:t>
            </w:r>
            <w:r w:rsidRPr="00777F7F">
              <w:rPr>
                <w:sz w:val="18"/>
                <w:szCs w:val="18"/>
                <w:lang w:val="en-US"/>
              </w:rPr>
              <w:br/>
            </w:r>
            <w:r w:rsidRPr="00777F7F">
              <w:rPr>
                <w:rFonts w:ascii="Arial" w:hAnsi="Arial" w:cs="Arial"/>
                <w:b/>
                <w:bCs/>
                <w:color w:val="000000" w:themeColor="text1"/>
                <w:sz w:val="18"/>
                <w:szCs w:val="18"/>
                <w:lang w:val="en-US"/>
              </w:rPr>
              <w:t xml:space="preserve"> % Male</w:t>
            </w:r>
          </w:p>
        </w:tc>
      </w:tr>
      <w:tr w:rsidR="00C52EC8" w:rsidRPr="00777F7F" w14:paraId="03D979CB" w14:textId="77777777" w:rsidTr="00C52EC8">
        <w:trPr>
          <w:trHeight w:val="735"/>
        </w:trPr>
        <w:tc>
          <w:tcPr>
            <w:tcW w:w="2340" w:type="dxa"/>
            <w:tcBorders>
              <w:top w:val="single" w:sz="8" w:space="0" w:color="auto"/>
              <w:left w:val="single" w:sz="8" w:space="0" w:color="auto"/>
              <w:bottom w:val="nil"/>
              <w:right w:val="nil"/>
            </w:tcBorders>
            <w:shd w:val="clear" w:color="auto" w:fill="FFFFFF" w:themeFill="background1"/>
            <w:vAlign w:val="center"/>
          </w:tcPr>
          <w:p w14:paraId="3FD0C5B8"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C</w:t>
            </w:r>
            <w:r>
              <w:rPr>
                <w:rFonts w:ascii="Arial" w:hAnsi="Arial" w:cs="Arial"/>
                <w:color w:val="000000" w:themeColor="text1"/>
                <w:sz w:val="18"/>
                <w:szCs w:val="18"/>
                <w:lang w:val="en-US"/>
              </w:rPr>
              <w:t>ontrol</w:t>
            </w:r>
          </w:p>
        </w:tc>
        <w:tc>
          <w:tcPr>
            <w:tcW w:w="1905" w:type="dxa"/>
            <w:tcBorders>
              <w:top w:val="single" w:sz="8" w:space="0" w:color="auto"/>
              <w:left w:val="nil"/>
              <w:bottom w:val="nil"/>
              <w:right w:val="nil"/>
            </w:tcBorders>
            <w:shd w:val="clear" w:color="auto" w:fill="FFFFFF" w:themeFill="background1"/>
            <w:vAlign w:val="center"/>
          </w:tcPr>
          <w:p w14:paraId="473DEC99" w14:textId="77777777" w:rsidR="00C52EC8" w:rsidRPr="00777F7F" w:rsidRDefault="00C52EC8" w:rsidP="00C52EC8">
            <w:pPr>
              <w:spacing w:line="276" w:lineRule="auto"/>
              <w:jc w:val="center"/>
              <w:rPr>
                <w:rFonts w:ascii="Arial" w:hAnsi="Arial" w:cs="Arial"/>
                <w:color w:val="000000" w:themeColor="text1"/>
                <w:sz w:val="18"/>
                <w:szCs w:val="18"/>
                <w:lang w:val="en-US"/>
              </w:rPr>
            </w:pPr>
            <w:r>
              <w:rPr>
                <w:rFonts w:ascii="Arial" w:hAnsi="Arial" w:cs="Arial"/>
                <w:color w:val="000000" w:themeColor="text1"/>
                <w:sz w:val="18"/>
                <w:szCs w:val="18"/>
                <w:lang w:val="en-US"/>
              </w:rPr>
              <w:t>24</w:t>
            </w:r>
          </w:p>
        </w:tc>
        <w:tc>
          <w:tcPr>
            <w:tcW w:w="2085" w:type="dxa"/>
            <w:tcBorders>
              <w:top w:val="single" w:sz="8" w:space="0" w:color="auto"/>
              <w:left w:val="nil"/>
              <w:bottom w:val="nil"/>
              <w:right w:val="nil"/>
            </w:tcBorders>
            <w:shd w:val="clear" w:color="auto" w:fill="FFFFFF" w:themeFill="background1"/>
            <w:vAlign w:val="center"/>
          </w:tcPr>
          <w:p w14:paraId="2DAA91BC"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6</w:t>
            </w:r>
            <w:r>
              <w:rPr>
                <w:rFonts w:ascii="Arial" w:hAnsi="Arial" w:cs="Arial"/>
                <w:color w:val="000000" w:themeColor="text1"/>
                <w:sz w:val="18"/>
                <w:szCs w:val="18"/>
                <w:lang w:val="en-US"/>
              </w:rPr>
              <w:t>2</w:t>
            </w:r>
            <w:r w:rsidRPr="00777F7F">
              <w:rPr>
                <w:rFonts w:ascii="Arial" w:hAnsi="Arial" w:cs="Arial"/>
                <w:color w:val="000000" w:themeColor="text1"/>
                <w:sz w:val="18"/>
                <w:szCs w:val="18"/>
                <w:lang w:val="en-US"/>
              </w:rPr>
              <w:t>.</w:t>
            </w:r>
            <w:r>
              <w:rPr>
                <w:rFonts w:ascii="Arial" w:hAnsi="Arial" w:cs="Arial"/>
                <w:color w:val="000000" w:themeColor="text1"/>
                <w:sz w:val="18"/>
                <w:szCs w:val="18"/>
                <w:lang w:val="en-US"/>
              </w:rPr>
              <w:t>7</w:t>
            </w:r>
            <w:r w:rsidRPr="00777F7F">
              <w:rPr>
                <w:rFonts w:ascii="Arial" w:hAnsi="Arial" w:cs="Arial"/>
                <w:color w:val="000000" w:themeColor="text1"/>
                <w:sz w:val="18"/>
                <w:szCs w:val="18"/>
                <w:lang w:val="en-US"/>
              </w:rPr>
              <w:t xml:space="preserve"> (5</w:t>
            </w:r>
            <w:r>
              <w:rPr>
                <w:rFonts w:ascii="Arial" w:hAnsi="Arial" w:cs="Arial"/>
                <w:color w:val="000000" w:themeColor="text1"/>
                <w:sz w:val="18"/>
                <w:szCs w:val="18"/>
                <w:lang w:val="en-US"/>
              </w:rPr>
              <w:t>9</w:t>
            </w:r>
            <w:r w:rsidRPr="00777F7F">
              <w:rPr>
                <w:rFonts w:ascii="Arial" w:hAnsi="Arial" w:cs="Arial"/>
                <w:color w:val="000000" w:themeColor="text1"/>
                <w:sz w:val="18"/>
                <w:szCs w:val="18"/>
                <w:lang w:val="en-US"/>
              </w:rPr>
              <w:t>.</w:t>
            </w:r>
            <w:r>
              <w:rPr>
                <w:rFonts w:ascii="Arial" w:hAnsi="Arial" w:cs="Arial"/>
                <w:color w:val="000000" w:themeColor="text1"/>
                <w:sz w:val="18"/>
                <w:szCs w:val="18"/>
                <w:lang w:val="en-US"/>
              </w:rPr>
              <w:t>0</w:t>
            </w:r>
            <w:r w:rsidRPr="00777F7F">
              <w:rPr>
                <w:rFonts w:ascii="Arial" w:hAnsi="Arial" w:cs="Arial"/>
                <w:color w:val="000000" w:themeColor="text1"/>
                <w:sz w:val="18"/>
                <w:szCs w:val="18"/>
                <w:lang w:val="en-US"/>
              </w:rPr>
              <w:t>-</w:t>
            </w:r>
            <w:r>
              <w:rPr>
                <w:rFonts w:ascii="Arial" w:hAnsi="Arial" w:cs="Arial"/>
                <w:color w:val="000000" w:themeColor="text1"/>
                <w:sz w:val="18"/>
                <w:szCs w:val="18"/>
                <w:lang w:val="en-US"/>
              </w:rPr>
              <w:t>71</w:t>
            </w:r>
            <w:r w:rsidRPr="00777F7F">
              <w:rPr>
                <w:rFonts w:ascii="Arial" w:hAnsi="Arial" w:cs="Arial"/>
                <w:color w:val="000000" w:themeColor="text1"/>
                <w:sz w:val="18"/>
                <w:szCs w:val="18"/>
                <w:lang w:val="en-US"/>
              </w:rPr>
              <w:t>.5)</w:t>
            </w:r>
          </w:p>
        </w:tc>
        <w:tc>
          <w:tcPr>
            <w:tcW w:w="2160" w:type="dxa"/>
            <w:tcBorders>
              <w:top w:val="single" w:sz="8" w:space="0" w:color="auto"/>
              <w:left w:val="nil"/>
              <w:bottom w:val="nil"/>
              <w:right w:val="single" w:sz="8" w:space="0" w:color="auto"/>
            </w:tcBorders>
            <w:shd w:val="clear" w:color="auto" w:fill="FFFFFF" w:themeFill="background1"/>
            <w:vAlign w:val="center"/>
          </w:tcPr>
          <w:p w14:paraId="03A59F35" w14:textId="77777777" w:rsidR="00C52EC8" w:rsidRPr="00777F7F" w:rsidRDefault="00C52EC8" w:rsidP="00C52EC8">
            <w:pPr>
              <w:spacing w:line="276" w:lineRule="auto"/>
              <w:jc w:val="center"/>
              <w:rPr>
                <w:rFonts w:ascii="Arial" w:hAnsi="Arial" w:cs="Arial"/>
                <w:color w:val="000000" w:themeColor="text1"/>
                <w:sz w:val="18"/>
                <w:szCs w:val="18"/>
                <w:lang w:val="en-US"/>
              </w:rPr>
            </w:pPr>
            <w:r>
              <w:rPr>
                <w:rFonts w:ascii="Arial" w:hAnsi="Arial" w:cs="Arial"/>
                <w:color w:val="000000" w:themeColor="text1"/>
                <w:sz w:val="18"/>
                <w:szCs w:val="18"/>
                <w:lang w:val="en-US"/>
              </w:rPr>
              <w:t>33</w:t>
            </w:r>
            <w:r w:rsidRPr="00777F7F">
              <w:rPr>
                <w:rFonts w:ascii="Arial" w:hAnsi="Arial" w:cs="Arial"/>
                <w:color w:val="000000" w:themeColor="text1"/>
                <w:sz w:val="18"/>
                <w:szCs w:val="18"/>
                <w:lang w:val="en-US"/>
              </w:rPr>
              <w:t>.</w:t>
            </w:r>
            <w:r>
              <w:rPr>
                <w:rFonts w:ascii="Arial" w:hAnsi="Arial" w:cs="Arial"/>
                <w:color w:val="000000" w:themeColor="text1"/>
                <w:sz w:val="18"/>
                <w:szCs w:val="18"/>
                <w:lang w:val="en-US"/>
              </w:rPr>
              <w:t>3</w:t>
            </w:r>
            <w:r w:rsidRPr="00777F7F">
              <w:rPr>
                <w:rFonts w:ascii="Arial" w:hAnsi="Arial" w:cs="Arial"/>
                <w:color w:val="000000" w:themeColor="text1"/>
                <w:sz w:val="18"/>
                <w:szCs w:val="18"/>
                <w:lang w:val="en-US"/>
              </w:rPr>
              <w:t>%</w:t>
            </w:r>
          </w:p>
        </w:tc>
      </w:tr>
      <w:tr w:rsidR="00C52EC8" w:rsidRPr="00777F7F" w14:paraId="3A2D4D94" w14:textId="77777777" w:rsidTr="00C52EC8">
        <w:trPr>
          <w:trHeight w:val="735"/>
        </w:trPr>
        <w:tc>
          <w:tcPr>
            <w:tcW w:w="2340" w:type="dxa"/>
            <w:tcBorders>
              <w:top w:val="single" w:sz="8" w:space="0" w:color="auto"/>
              <w:left w:val="single" w:sz="8" w:space="0" w:color="auto"/>
              <w:bottom w:val="nil"/>
              <w:right w:val="nil"/>
            </w:tcBorders>
            <w:shd w:val="clear" w:color="auto" w:fill="FFFFFF" w:themeFill="background1"/>
            <w:vAlign w:val="center"/>
          </w:tcPr>
          <w:p w14:paraId="49220370"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Cirrhotic</w:t>
            </w:r>
          </w:p>
        </w:tc>
        <w:tc>
          <w:tcPr>
            <w:tcW w:w="1905" w:type="dxa"/>
            <w:tcBorders>
              <w:top w:val="single" w:sz="8" w:space="0" w:color="auto"/>
              <w:left w:val="nil"/>
              <w:bottom w:val="nil"/>
              <w:right w:val="nil"/>
            </w:tcBorders>
            <w:shd w:val="clear" w:color="auto" w:fill="FFFFFF" w:themeFill="background1"/>
            <w:vAlign w:val="center"/>
          </w:tcPr>
          <w:p w14:paraId="38EABD59"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35</w:t>
            </w:r>
          </w:p>
        </w:tc>
        <w:tc>
          <w:tcPr>
            <w:tcW w:w="2085" w:type="dxa"/>
            <w:tcBorders>
              <w:top w:val="single" w:sz="8" w:space="0" w:color="auto"/>
              <w:left w:val="nil"/>
              <w:bottom w:val="nil"/>
              <w:right w:val="nil"/>
            </w:tcBorders>
            <w:shd w:val="clear" w:color="auto" w:fill="FFFFFF" w:themeFill="background1"/>
            <w:vAlign w:val="center"/>
          </w:tcPr>
          <w:p w14:paraId="206EDB1F"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60.2 (54.8-69.5)</w:t>
            </w:r>
          </w:p>
        </w:tc>
        <w:tc>
          <w:tcPr>
            <w:tcW w:w="2160" w:type="dxa"/>
            <w:tcBorders>
              <w:top w:val="single" w:sz="8" w:space="0" w:color="auto"/>
              <w:left w:val="nil"/>
              <w:bottom w:val="nil"/>
              <w:right w:val="single" w:sz="8" w:space="0" w:color="auto"/>
            </w:tcBorders>
            <w:shd w:val="clear" w:color="auto" w:fill="FFFFFF" w:themeFill="background1"/>
            <w:vAlign w:val="center"/>
          </w:tcPr>
          <w:p w14:paraId="57D8FB4B"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68.6%</w:t>
            </w:r>
          </w:p>
        </w:tc>
      </w:tr>
      <w:tr w:rsidR="00C52EC8" w:rsidRPr="00777F7F" w14:paraId="67EA8BE8" w14:textId="77777777" w:rsidTr="00C52EC8">
        <w:trPr>
          <w:trHeight w:val="735"/>
        </w:trPr>
        <w:tc>
          <w:tcPr>
            <w:tcW w:w="2340" w:type="dxa"/>
            <w:tcBorders>
              <w:top w:val="single" w:sz="8" w:space="0" w:color="auto"/>
              <w:left w:val="single" w:sz="8" w:space="0" w:color="auto"/>
              <w:bottom w:val="nil"/>
              <w:right w:val="nil"/>
            </w:tcBorders>
            <w:shd w:val="clear" w:color="auto" w:fill="FFFFFF" w:themeFill="background1"/>
            <w:vAlign w:val="center"/>
          </w:tcPr>
          <w:p w14:paraId="7705FEBA"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Hepatocellular carcinoma</w:t>
            </w:r>
          </w:p>
        </w:tc>
        <w:tc>
          <w:tcPr>
            <w:tcW w:w="1905" w:type="dxa"/>
            <w:tcBorders>
              <w:top w:val="single" w:sz="8" w:space="0" w:color="auto"/>
              <w:left w:val="nil"/>
              <w:bottom w:val="nil"/>
              <w:right w:val="nil"/>
            </w:tcBorders>
            <w:shd w:val="clear" w:color="auto" w:fill="FFFFFF" w:themeFill="background1"/>
            <w:vAlign w:val="center"/>
          </w:tcPr>
          <w:p w14:paraId="3C0A2F37"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62</w:t>
            </w:r>
          </w:p>
        </w:tc>
        <w:tc>
          <w:tcPr>
            <w:tcW w:w="2085" w:type="dxa"/>
            <w:tcBorders>
              <w:top w:val="single" w:sz="8" w:space="0" w:color="auto"/>
              <w:left w:val="nil"/>
              <w:bottom w:val="nil"/>
              <w:right w:val="nil"/>
            </w:tcBorders>
            <w:shd w:val="clear" w:color="auto" w:fill="FFFFFF" w:themeFill="background1"/>
            <w:vAlign w:val="center"/>
          </w:tcPr>
          <w:p w14:paraId="6DC21E61"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66.9 (61.0-71.0)</w:t>
            </w:r>
          </w:p>
        </w:tc>
        <w:tc>
          <w:tcPr>
            <w:tcW w:w="2160" w:type="dxa"/>
            <w:tcBorders>
              <w:top w:val="single" w:sz="8" w:space="0" w:color="auto"/>
              <w:left w:val="nil"/>
              <w:bottom w:val="nil"/>
              <w:right w:val="single" w:sz="8" w:space="0" w:color="auto"/>
            </w:tcBorders>
            <w:shd w:val="clear" w:color="auto" w:fill="FFFFFF" w:themeFill="background1"/>
            <w:vAlign w:val="center"/>
          </w:tcPr>
          <w:p w14:paraId="4B14616E" w14:textId="77777777" w:rsidR="00C52EC8" w:rsidRPr="00777F7F" w:rsidRDefault="00C52EC8" w:rsidP="00C52EC8">
            <w:pPr>
              <w:spacing w:line="276" w:lineRule="auto"/>
              <w:jc w:val="center"/>
              <w:rPr>
                <w:rFonts w:ascii="Arial" w:hAnsi="Arial" w:cs="Arial"/>
                <w:color w:val="000000" w:themeColor="text1"/>
                <w:sz w:val="18"/>
                <w:szCs w:val="18"/>
                <w:lang w:val="en-US"/>
              </w:rPr>
            </w:pPr>
            <w:r w:rsidRPr="00777F7F">
              <w:rPr>
                <w:rFonts w:ascii="Arial" w:hAnsi="Arial" w:cs="Arial"/>
                <w:color w:val="000000" w:themeColor="text1"/>
                <w:sz w:val="18"/>
                <w:szCs w:val="18"/>
                <w:lang w:val="en-US"/>
              </w:rPr>
              <w:t>70.0%</w:t>
            </w:r>
          </w:p>
        </w:tc>
      </w:tr>
      <w:tr w:rsidR="00C52EC8" w:rsidRPr="00777F7F" w14:paraId="24EA7465" w14:textId="77777777" w:rsidTr="00C52EC8">
        <w:trPr>
          <w:trHeight w:val="450"/>
        </w:trPr>
        <w:tc>
          <w:tcPr>
            <w:tcW w:w="2340" w:type="dxa"/>
            <w:tcBorders>
              <w:top w:val="nil"/>
              <w:left w:val="single" w:sz="8" w:space="0" w:color="auto"/>
              <w:bottom w:val="single" w:sz="8" w:space="0" w:color="auto"/>
              <w:right w:val="nil"/>
            </w:tcBorders>
            <w:shd w:val="clear" w:color="auto" w:fill="F2F2F2" w:themeFill="background1" w:themeFillShade="F2"/>
            <w:vAlign w:val="center"/>
          </w:tcPr>
          <w:p w14:paraId="2C06200B"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Total</w:t>
            </w:r>
          </w:p>
        </w:tc>
        <w:tc>
          <w:tcPr>
            <w:tcW w:w="1905" w:type="dxa"/>
            <w:tcBorders>
              <w:top w:val="nil"/>
              <w:left w:val="nil"/>
              <w:bottom w:val="single" w:sz="8" w:space="0" w:color="auto"/>
              <w:right w:val="nil"/>
            </w:tcBorders>
            <w:shd w:val="clear" w:color="auto" w:fill="F2F2F2" w:themeFill="background1" w:themeFillShade="F2"/>
            <w:vAlign w:val="center"/>
          </w:tcPr>
          <w:p w14:paraId="02081AE5"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12</w:t>
            </w:r>
            <w:r>
              <w:rPr>
                <w:rFonts w:ascii="Arial" w:hAnsi="Arial" w:cs="Arial"/>
                <w:b/>
                <w:bCs/>
                <w:color w:val="000000" w:themeColor="text1"/>
                <w:sz w:val="18"/>
                <w:szCs w:val="18"/>
                <w:lang w:val="en-US"/>
              </w:rPr>
              <w:t>1</w:t>
            </w:r>
          </w:p>
        </w:tc>
        <w:tc>
          <w:tcPr>
            <w:tcW w:w="2085" w:type="dxa"/>
            <w:tcBorders>
              <w:top w:val="nil"/>
              <w:left w:val="nil"/>
              <w:bottom w:val="single" w:sz="8" w:space="0" w:color="auto"/>
              <w:right w:val="nil"/>
            </w:tcBorders>
            <w:shd w:val="clear" w:color="auto" w:fill="F2F2F2" w:themeFill="background1" w:themeFillShade="F2"/>
            <w:vAlign w:val="center"/>
          </w:tcPr>
          <w:p w14:paraId="0BFC6EF4"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sidRPr="00777F7F">
              <w:rPr>
                <w:rFonts w:ascii="Arial" w:hAnsi="Arial" w:cs="Arial"/>
                <w:b/>
                <w:bCs/>
                <w:color w:val="000000" w:themeColor="text1"/>
                <w:sz w:val="18"/>
                <w:szCs w:val="18"/>
                <w:lang w:val="en-US"/>
              </w:rPr>
              <w:t>6</w:t>
            </w:r>
            <w:r>
              <w:rPr>
                <w:rFonts w:ascii="Arial" w:hAnsi="Arial" w:cs="Arial"/>
                <w:b/>
                <w:bCs/>
                <w:color w:val="000000" w:themeColor="text1"/>
                <w:sz w:val="18"/>
                <w:szCs w:val="18"/>
                <w:lang w:val="en-US"/>
              </w:rPr>
              <w:t>3</w:t>
            </w:r>
            <w:r w:rsidRPr="00777F7F">
              <w:rPr>
                <w:rFonts w:ascii="Arial" w:hAnsi="Arial" w:cs="Arial"/>
                <w:b/>
                <w:bCs/>
                <w:color w:val="000000" w:themeColor="text1"/>
                <w:sz w:val="18"/>
                <w:szCs w:val="18"/>
                <w:lang w:val="en-US"/>
              </w:rPr>
              <w:t>.</w:t>
            </w:r>
            <w:r>
              <w:rPr>
                <w:rFonts w:ascii="Arial" w:hAnsi="Arial" w:cs="Arial"/>
                <w:b/>
                <w:bCs/>
                <w:color w:val="000000" w:themeColor="text1"/>
                <w:sz w:val="18"/>
                <w:szCs w:val="18"/>
                <w:lang w:val="en-US"/>
              </w:rPr>
              <w:t>3</w:t>
            </w:r>
            <w:r w:rsidRPr="00777F7F">
              <w:rPr>
                <w:rFonts w:ascii="Arial" w:hAnsi="Arial" w:cs="Arial"/>
                <w:b/>
                <w:bCs/>
                <w:color w:val="000000" w:themeColor="text1"/>
                <w:sz w:val="18"/>
                <w:szCs w:val="18"/>
                <w:lang w:val="en-US"/>
              </w:rPr>
              <w:t xml:space="preserve"> (60.0-71.0)</w:t>
            </w:r>
          </w:p>
        </w:tc>
        <w:tc>
          <w:tcPr>
            <w:tcW w:w="2160" w:type="dxa"/>
            <w:tcBorders>
              <w:top w:val="nil"/>
              <w:left w:val="nil"/>
              <w:bottom w:val="single" w:sz="8" w:space="0" w:color="auto"/>
              <w:right w:val="single" w:sz="8" w:space="0" w:color="auto"/>
            </w:tcBorders>
            <w:shd w:val="clear" w:color="auto" w:fill="F2F2F2" w:themeFill="background1" w:themeFillShade="F2"/>
            <w:vAlign w:val="center"/>
          </w:tcPr>
          <w:p w14:paraId="6E393D1D" w14:textId="77777777" w:rsidR="00C52EC8" w:rsidRPr="00777F7F" w:rsidRDefault="00C52EC8" w:rsidP="00C52EC8">
            <w:pPr>
              <w:spacing w:line="276" w:lineRule="auto"/>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57</w:t>
            </w:r>
            <w:r w:rsidRPr="00777F7F">
              <w:rPr>
                <w:rFonts w:ascii="Arial" w:hAnsi="Arial" w:cs="Arial"/>
                <w:b/>
                <w:bCs/>
                <w:color w:val="000000" w:themeColor="text1"/>
                <w:sz w:val="18"/>
                <w:szCs w:val="18"/>
                <w:lang w:val="en-US"/>
              </w:rPr>
              <w:t>.</w:t>
            </w:r>
            <w:r>
              <w:rPr>
                <w:rFonts w:ascii="Arial" w:hAnsi="Arial" w:cs="Arial"/>
                <w:b/>
                <w:bCs/>
                <w:color w:val="000000" w:themeColor="text1"/>
                <w:sz w:val="18"/>
                <w:szCs w:val="18"/>
                <w:lang w:val="en-US"/>
              </w:rPr>
              <w:t>3</w:t>
            </w:r>
            <w:r w:rsidRPr="00777F7F">
              <w:rPr>
                <w:rFonts w:ascii="Arial" w:hAnsi="Arial" w:cs="Arial"/>
                <w:b/>
                <w:bCs/>
                <w:color w:val="000000" w:themeColor="text1"/>
                <w:sz w:val="18"/>
                <w:szCs w:val="18"/>
                <w:lang w:val="en-US"/>
              </w:rPr>
              <w:t>%</w:t>
            </w:r>
          </w:p>
        </w:tc>
      </w:tr>
    </w:tbl>
    <w:p w14:paraId="6344B05A" w14:textId="5B88F8E5" w:rsidR="003D16EF" w:rsidRPr="003D16EF" w:rsidRDefault="003D16EF" w:rsidP="003D16EF">
      <w:pPr>
        <w:spacing w:after="0" w:line="480" w:lineRule="auto"/>
        <w:jc w:val="center"/>
        <w:rPr>
          <w:rFonts w:ascii="Arial" w:eastAsia="Times New Roman" w:hAnsi="Arial" w:cs="Arial"/>
          <w:b/>
          <w:bCs/>
          <w:sz w:val="24"/>
          <w:szCs w:val="24"/>
          <w:lang w:val="en-US"/>
        </w:rPr>
      </w:pPr>
      <w:r w:rsidRPr="00DA6805">
        <w:rPr>
          <w:rFonts w:ascii="Arial" w:hAnsi="Arial" w:cs="Arial"/>
          <w:b/>
          <w:sz w:val="24"/>
          <w:szCs w:val="24"/>
          <w:lang w:val="en-US"/>
        </w:rPr>
        <w:t xml:space="preserve">Table </w:t>
      </w:r>
      <w:r>
        <w:rPr>
          <w:rFonts w:ascii="Arial" w:hAnsi="Arial" w:cs="Arial"/>
          <w:b/>
          <w:sz w:val="24"/>
          <w:szCs w:val="24"/>
          <w:lang w:val="en-US"/>
        </w:rPr>
        <w:t>1</w:t>
      </w:r>
      <w:r w:rsidRPr="00DA6805">
        <w:rPr>
          <w:rFonts w:ascii="Arial" w:hAnsi="Arial" w:cs="Arial"/>
          <w:b/>
          <w:sz w:val="24"/>
          <w:szCs w:val="24"/>
          <w:lang w:val="en-US"/>
        </w:rPr>
        <w:t xml:space="preserve">. </w:t>
      </w:r>
      <w:r w:rsidRPr="00777F7F">
        <w:rPr>
          <w:rFonts w:ascii="Arial" w:eastAsia="Times New Roman" w:hAnsi="Arial" w:cs="Arial"/>
          <w:sz w:val="24"/>
          <w:szCs w:val="24"/>
          <w:lang w:val="en-US"/>
        </w:rPr>
        <w:t>Demographic characteristics of the patients included in this study.</w:t>
      </w:r>
    </w:p>
    <w:p w14:paraId="0363027E" w14:textId="77777777" w:rsidR="003D16EF" w:rsidRDefault="003D16EF" w:rsidP="00A575E4">
      <w:pPr>
        <w:spacing w:after="0" w:line="480" w:lineRule="auto"/>
        <w:jc w:val="both"/>
        <w:rPr>
          <w:rFonts w:ascii="Arial" w:eastAsia="Times New Roman" w:hAnsi="Arial" w:cs="Arial"/>
          <w:b/>
          <w:sz w:val="20"/>
          <w:szCs w:val="20"/>
          <w:lang w:val="en-US"/>
        </w:rPr>
      </w:pPr>
    </w:p>
    <w:p w14:paraId="564B0858" w14:textId="30C15191" w:rsidR="00C52EC8" w:rsidRDefault="00A575E4" w:rsidP="00A575E4">
      <w:pPr>
        <w:spacing w:after="0" w:line="480" w:lineRule="auto"/>
        <w:jc w:val="both"/>
        <w:rPr>
          <w:rFonts w:ascii="Arial" w:eastAsia="Times New Roman" w:hAnsi="Arial" w:cs="Arial"/>
          <w:sz w:val="20"/>
          <w:szCs w:val="20"/>
          <w:lang w:val="en-US"/>
        </w:rPr>
      </w:pPr>
      <w:r w:rsidRPr="00777F7F">
        <w:rPr>
          <w:rFonts w:ascii="Arial" w:eastAsia="Times New Roman" w:hAnsi="Arial" w:cs="Arial"/>
          <w:b/>
          <w:sz w:val="20"/>
          <w:szCs w:val="20"/>
          <w:lang w:val="en-US"/>
        </w:rPr>
        <w:t xml:space="preserve">Notes: </w:t>
      </w:r>
      <w:r w:rsidRPr="00777F7F">
        <w:rPr>
          <w:rFonts w:ascii="Arial" w:eastAsia="Times New Roman" w:hAnsi="Arial" w:cs="Arial"/>
          <w:sz w:val="20"/>
          <w:szCs w:val="20"/>
          <w:lang w:val="en-US"/>
        </w:rPr>
        <w:t>Variables are expressed as median and interquartile range (IQR). N: number of patients in which it was possible to determine the parameter.</w:t>
      </w:r>
    </w:p>
    <w:p w14:paraId="52FF89A7" w14:textId="51C45A2B" w:rsidR="003D16EF" w:rsidRPr="003D16EF" w:rsidRDefault="003D16EF" w:rsidP="003D16EF">
      <w:pPr>
        <w:keepNext/>
        <w:spacing w:after="0" w:line="480" w:lineRule="auto"/>
        <w:jc w:val="center"/>
        <w:rPr>
          <w:rFonts w:ascii="Arial" w:eastAsia="Times New Roman" w:hAnsi="Arial" w:cs="Arial"/>
          <w:b/>
          <w:bCs/>
          <w:sz w:val="24"/>
          <w:szCs w:val="24"/>
          <w:lang w:val="en-US" w:eastAsia="es-ES"/>
        </w:rPr>
      </w:pPr>
    </w:p>
    <w:tbl>
      <w:tblPr>
        <w:tblpPr w:leftFromText="141" w:rightFromText="141" w:vertAnchor="text" w:horzAnchor="margin" w:tblpY="496"/>
        <w:tblW w:w="920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9"/>
        <w:gridCol w:w="1848"/>
        <w:gridCol w:w="1848"/>
        <w:gridCol w:w="1814"/>
        <w:gridCol w:w="1420"/>
      </w:tblGrid>
      <w:tr w:rsidR="00D72FD2" w:rsidRPr="00777F7F" w14:paraId="47F07C46" w14:textId="77777777" w:rsidTr="00E37EA7">
        <w:trPr>
          <w:trHeight w:val="557"/>
        </w:trPr>
        <w:tc>
          <w:tcPr>
            <w:tcW w:w="2279" w:type="dxa"/>
            <w:tcBorders>
              <w:top w:val="single" w:sz="4" w:space="0" w:color="auto"/>
              <w:bottom w:val="single" w:sz="4" w:space="0" w:color="auto"/>
            </w:tcBorders>
            <w:shd w:val="clear" w:color="auto" w:fill="F2F2F2" w:themeFill="background1" w:themeFillShade="F2"/>
            <w:vAlign w:val="center"/>
          </w:tcPr>
          <w:p w14:paraId="791E8F32" w14:textId="77777777" w:rsidR="00D72FD2" w:rsidRPr="00777F7F" w:rsidRDefault="00D72FD2" w:rsidP="00C52EC8">
            <w:pPr>
              <w:spacing w:after="0" w:line="276" w:lineRule="auto"/>
              <w:jc w:val="center"/>
              <w:rPr>
                <w:rFonts w:ascii="Arial" w:eastAsia="Times New Roman" w:hAnsi="Arial" w:cs="Arial"/>
                <w:b/>
                <w:bCs/>
                <w:sz w:val="18"/>
                <w:szCs w:val="18"/>
                <w:lang w:val="en-US"/>
              </w:rPr>
            </w:pPr>
            <w:bookmarkStart w:id="0" w:name="_Ref35971924"/>
            <w:r w:rsidRPr="00777F7F">
              <w:rPr>
                <w:rFonts w:ascii="Arial" w:eastAsia="Times New Roman" w:hAnsi="Arial" w:cs="Arial"/>
                <w:b/>
                <w:bCs/>
                <w:sz w:val="18"/>
                <w:szCs w:val="18"/>
                <w:lang w:val="en-US"/>
              </w:rPr>
              <w:t>Parameters</w:t>
            </w:r>
            <w:r>
              <w:rPr>
                <w:rFonts w:ascii="Arial" w:eastAsia="Times New Roman" w:hAnsi="Arial" w:cs="Arial"/>
                <w:b/>
                <w:bCs/>
                <w:sz w:val="18"/>
                <w:szCs w:val="18"/>
                <w:lang w:val="en-US"/>
              </w:rPr>
              <w:t xml:space="preserve">     </w:t>
            </w:r>
          </w:p>
        </w:tc>
        <w:tc>
          <w:tcPr>
            <w:tcW w:w="1848" w:type="dxa"/>
            <w:tcBorders>
              <w:top w:val="single" w:sz="4" w:space="0" w:color="auto"/>
              <w:bottom w:val="single" w:sz="4" w:space="0" w:color="auto"/>
            </w:tcBorders>
            <w:shd w:val="clear" w:color="auto" w:fill="F2F2F2" w:themeFill="background1" w:themeFillShade="F2"/>
          </w:tcPr>
          <w:p w14:paraId="24687929" w14:textId="77777777" w:rsidR="00D72FD2" w:rsidRDefault="00D72FD2" w:rsidP="00C52EC8">
            <w:pPr>
              <w:spacing w:before="120" w:after="0" w:line="276" w:lineRule="auto"/>
              <w:jc w:val="center"/>
              <w:rPr>
                <w:rFonts w:ascii="Arial" w:eastAsia="Times New Roman" w:hAnsi="Arial" w:cs="Arial"/>
                <w:b/>
                <w:bCs/>
                <w:color w:val="000000" w:themeColor="text1"/>
                <w:sz w:val="18"/>
                <w:szCs w:val="18"/>
                <w:lang w:val="en-US"/>
              </w:rPr>
            </w:pPr>
            <w:r>
              <w:rPr>
                <w:rFonts w:ascii="Arial" w:eastAsia="Times New Roman" w:hAnsi="Arial" w:cs="Arial"/>
                <w:b/>
                <w:bCs/>
                <w:color w:val="000000" w:themeColor="text1"/>
                <w:sz w:val="18"/>
                <w:szCs w:val="18"/>
                <w:lang w:val="en-US"/>
              </w:rPr>
              <w:t>Control</w:t>
            </w:r>
          </w:p>
          <w:p w14:paraId="56FCE772"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r>
              <w:rPr>
                <w:rFonts w:ascii="Arial" w:eastAsia="Times New Roman" w:hAnsi="Arial" w:cs="Arial"/>
                <w:b/>
                <w:bCs/>
                <w:color w:val="000000" w:themeColor="text1"/>
                <w:sz w:val="18"/>
                <w:szCs w:val="18"/>
                <w:lang w:val="en-US"/>
              </w:rPr>
              <w:t>Median (IQR)</w:t>
            </w:r>
          </w:p>
        </w:tc>
        <w:tc>
          <w:tcPr>
            <w:tcW w:w="1848" w:type="dxa"/>
            <w:tcBorders>
              <w:top w:val="single" w:sz="4" w:space="0" w:color="auto"/>
              <w:bottom w:val="single" w:sz="4" w:space="0" w:color="auto"/>
            </w:tcBorders>
            <w:shd w:val="clear" w:color="auto" w:fill="F2F2F2" w:themeFill="background1" w:themeFillShade="F2"/>
            <w:vAlign w:val="center"/>
          </w:tcPr>
          <w:p w14:paraId="3F47DA2E"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r w:rsidRPr="00777F7F">
              <w:rPr>
                <w:rFonts w:ascii="Arial" w:eastAsia="Times New Roman" w:hAnsi="Arial" w:cs="Arial"/>
                <w:b/>
                <w:bCs/>
                <w:color w:val="000000" w:themeColor="text1"/>
                <w:sz w:val="18"/>
                <w:szCs w:val="18"/>
                <w:lang w:val="en-US"/>
              </w:rPr>
              <w:t>Cirrhotic</w:t>
            </w:r>
          </w:p>
          <w:p w14:paraId="4289E16A"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Median (IQR)</w:t>
            </w:r>
          </w:p>
        </w:tc>
        <w:tc>
          <w:tcPr>
            <w:tcW w:w="1814" w:type="dxa"/>
            <w:tcBorders>
              <w:top w:val="single" w:sz="4" w:space="0" w:color="auto"/>
              <w:bottom w:val="single" w:sz="4" w:space="0" w:color="auto"/>
            </w:tcBorders>
            <w:shd w:val="clear" w:color="auto" w:fill="F2F2F2" w:themeFill="background1" w:themeFillShade="F2"/>
            <w:vAlign w:val="center"/>
          </w:tcPr>
          <w:p w14:paraId="3E997D05"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r w:rsidRPr="00777F7F">
              <w:rPr>
                <w:rFonts w:ascii="Arial" w:eastAsia="Times New Roman" w:hAnsi="Arial" w:cs="Arial"/>
                <w:b/>
                <w:bCs/>
                <w:color w:val="000000" w:themeColor="text1"/>
                <w:sz w:val="18"/>
                <w:szCs w:val="18"/>
                <w:lang w:val="en-US"/>
              </w:rPr>
              <w:t>Hepatocellular carcinoma</w:t>
            </w:r>
          </w:p>
          <w:p w14:paraId="215DF6AB"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r w:rsidRPr="00777F7F">
              <w:rPr>
                <w:rFonts w:ascii="Arial" w:eastAsia="Times New Roman" w:hAnsi="Arial" w:cs="Arial"/>
                <w:b/>
                <w:bCs/>
                <w:sz w:val="18"/>
                <w:szCs w:val="18"/>
                <w:lang w:val="en-US"/>
              </w:rPr>
              <w:t>Median (IQR)</w:t>
            </w:r>
          </w:p>
        </w:tc>
        <w:tc>
          <w:tcPr>
            <w:tcW w:w="1420" w:type="dxa"/>
            <w:tcBorders>
              <w:top w:val="single" w:sz="4" w:space="0" w:color="auto"/>
              <w:bottom w:val="single" w:sz="4" w:space="0" w:color="auto"/>
            </w:tcBorders>
            <w:shd w:val="clear" w:color="auto" w:fill="F2F2F2" w:themeFill="background1" w:themeFillShade="F2"/>
            <w:vAlign w:val="center"/>
          </w:tcPr>
          <w:p w14:paraId="2CCCCD66" w14:textId="77777777" w:rsidR="00D72FD2" w:rsidRPr="00777F7F" w:rsidRDefault="00D72FD2" w:rsidP="00C52EC8">
            <w:pPr>
              <w:spacing w:after="0" w:line="276" w:lineRule="auto"/>
              <w:jc w:val="center"/>
              <w:rPr>
                <w:rFonts w:ascii="Arial" w:eastAsia="Times New Roman" w:hAnsi="Arial" w:cs="Arial"/>
                <w:b/>
                <w:bCs/>
                <w:sz w:val="18"/>
                <w:szCs w:val="18"/>
              </w:rPr>
            </w:pPr>
            <w:r w:rsidRPr="00777F7F">
              <w:rPr>
                <w:rFonts w:ascii="Arial" w:eastAsia="Times New Roman" w:hAnsi="Arial" w:cs="Arial"/>
                <w:b/>
                <w:bCs/>
                <w:sz w:val="18"/>
                <w:szCs w:val="18"/>
              </w:rPr>
              <w:t>Reference range</w:t>
            </w:r>
          </w:p>
        </w:tc>
      </w:tr>
      <w:tr w:rsidR="00D72FD2" w:rsidRPr="00777F7F" w14:paraId="38535606" w14:textId="77777777" w:rsidTr="00E37EA7">
        <w:trPr>
          <w:trHeight w:val="557"/>
        </w:trPr>
        <w:tc>
          <w:tcPr>
            <w:tcW w:w="2279" w:type="dxa"/>
            <w:tcBorders>
              <w:top w:val="single" w:sz="4" w:space="0" w:color="auto"/>
              <w:bottom w:val="nil"/>
            </w:tcBorders>
            <w:shd w:val="clear" w:color="auto" w:fill="F2F2F2" w:themeFill="background1" w:themeFillShade="F2"/>
            <w:vAlign w:val="center"/>
          </w:tcPr>
          <w:p w14:paraId="6FDC6870"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Markers of liver injury and function</w:t>
            </w:r>
          </w:p>
        </w:tc>
        <w:tc>
          <w:tcPr>
            <w:tcW w:w="1848" w:type="dxa"/>
            <w:tcBorders>
              <w:top w:val="single" w:sz="4" w:space="0" w:color="auto"/>
              <w:bottom w:val="nil"/>
            </w:tcBorders>
            <w:shd w:val="clear" w:color="auto" w:fill="F2F2F2" w:themeFill="background1" w:themeFillShade="F2"/>
          </w:tcPr>
          <w:p w14:paraId="759F76D0"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p>
        </w:tc>
        <w:tc>
          <w:tcPr>
            <w:tcW w:w="1848" w:type="dxa"/>
            <w:tcBorders>
              <w:top w:val="single" w:sz="4" w:space="0" w:color="auto"/>
              <w:bottom w:val="nil"/>
            </w:tcBorders>
            <w:shd w:val="clear" w:color="auto" w:fill="F2F2F2" w:themeFill="background1" w:themeFillShade="F2"/>
            <w:vAlign w:val="center"/>
          </w:tcPr>
          <w:p w14:paraId="019DF996"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p>
        </w:tc>
        <w:tc>
          <w:tcPr>
            <w:tcW w:w="1814" w:type="dxa"/>
            <w:tcBorders>
              <w:top w:val="single" w:sz="4" w:space="0" w:color="auto"/>
              <w:bottom w:val="nil"/>
            </w:tcBorders>
            <w:shd w:val="clear" w:color="auto" w:fill="F2F2F2" w:themeFill="background1" w:themeFillShade="F2"/>
            <w:vAlign w:val="center"/>
          </w:tcPr>
          <w:p w14:paraId="247C91E3" w14:textId="77777777" w:rsidR="00D72FD2" w:rsidRPr="00777F7F" w:rsidRDefault="00D72FD2" w:rsidP="00C52EC8">
            <w:pPr>
              <w:spacing w:after="0" w:line="276" w:lineRule="auto"/>
              <w:jc w:val="center"/>
              <w:rPr>
                <w:rFonts w:ascii="Arial" w:eastAsia="Times New Roman" w:hAnsi="Arial" w:cs="Arial"/>
                <w:b/>
                <w:bCs/>
                <w:color w:val="000000" w:themeColor="text1"/>
                <w:sz w:val="18"/>
                <w:szCs w:val="18"/>
                <w:lang w:val="en-US"/>
              </w:rPr>
            </w:pPr>
          </w:p>
        </w:tc>
        <w:tc>
          <w:tcPr>
            <w:tcW w:w="1420" w:type="dxa"/>
            <w:tcBorders>
              <w:top w:val="single" w:sz="4" w:space="0" w:color="auto"/>
              <w:bottom w:val="nil"/>
            </w:tcBorders>
            <w:shd w:val="clear" w:color="auto" w:fill="F2F2F2" w:themeFill="background1" w:themeFillShade="F2"/>
            <w:vAlign w:val="center"/>
          </w:tcPr>
          <w:p w14:paraId="59F57340" w14:textId="77777777" w:rsidR="00D72FD2" w:rsidRPr="00777F7F" w:rsidRDefault="00D72FD2" w:rsidP="00C52EC8">
            <w:pPr>
              <w:spacing w:after="0" w:line="276" w:lineRule="auto"/>
              <w:jc w:val="center"/>
              <w:rPr>
                <w:rFonts w:ascii="Arial" w:eastAsia="Times New Roman" w:hAnsi="Arial" w:cs="Arial"/>
                <w:b/>
                <w:bCs/>
                <w:sz w:val="18"/>
                <w:szCs w:val="18"/>
              </w:rPr>
            </w:pPr>
          </w:p>
        </w:tc>
      </w:tr>
      <w:tr w:rsidR="00D72FD2" w:rsidRPr="00777F7F" w14:paraId="7BDA81DA" w14:textId="77777777" w:rsidTr="00E37EA7">
        <w:trPr>
          <w:trHeight w:val="258"/>
        </w:trPr>
        <w:tc>
          <w:tcPr>
            <w:tcW w:w="2279" w:type="dxa"/>
            <w:tcBorders>
              <w:top w:val="nil"/>
            </w:tcBorders>
            <w:shd w:val="clear" w:color="auto" w:fill="FFFFFF"/>
            <w:vAlign w:val="center"/>
          </w:tcPr>
          <w:p w14:paraId="7017F865"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ASAT</w:t>
            </w:r>
          </w:p>
        </w:tc>
        <w:tc>
          <w:tcPr>
            <w:tcW w:w="1848" w:type="dxa"/>
            <w:tcBorders>
              <w:top w:val="nil"/>
            </w:tcBorders>
            <w:shd w:val="clear" w:color="auto" w:fill="FFFFFF"/>
            <w:vAlign w:val="center"/>
          </w:tcPr>
          <w:p w14:paraId="62A14130"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2</w:t>
            </w:r>
            <w:r>
              <w:rPr>
                <w:rFonts w:ascii="Arial" w:eastAsia="Times New Roman" w:hAnsi="Arial" w:cs="Arial"/>
                <w:sz w:val="18"/>
                <w:szCs w:val="18"/>
                <w:lang w:val="en-US"/>
              </w:rPr>
              <w:t>4</w:t>
            </w:r>
            <w:r w:rsidRPr="00777F7F">
              <w:rPr>
                <w:rFonts w:ascii="Arial" w:eastAsia="Times New Roman" w:hAnsi="Arial" w:cs="Arial"/>
                <w:sz w:val="18"/>
                <w:szCs w:val="18"/>
                <w:lang w:val="en-US"/>
              </w:rPr>
              <w:t>.</w:t>
            </w:r>
            <w:r>
              <w:rPr>
                <w:rFonts w:ascii="Arial" w:eastAsia="Times New Roman" w:hAnsi="Arial" w:cs="Arial"/>
                <w:sz w:val="18"/>
                <w:szCs w:val="18"/>
                <w:lang w:val="en-US"/>
              </w:rPr>
              <w:t>7</w:t>
            </w:r>
            <w:r w:rsidRPr="00777F7F">
              <w:rPr>
                <w:rFonts w:ascii="Arial" w:eastAsia="Times New Roman" w:hAnsi="Arial" w:cs="Arial"/>
                <w:sz w:val="18"/>
                <w:szCs w:val="18"/>
                <w:lang w:val="en-US"/>
              </w:rPr>
              <w:t xml:space="preserve"> (2</w:t>
            </w:r>
            <w:r>
              <w:rPr>
                <w:rFonts w:ascii="Arial" w:eastAsia="Times New Roman" w:hAnsi="Arial" w:cs="Arial"/>
                <w:sz w:val="18"/>
                <w:szCs w:val="18"/>
                <w:lang w:val="en-US"/>
              </w:rPr>
              <w:t>0</w:t>
            </w:r>
            <w:r w:rsidRPr="00777F7F">
              <w:rPr>
                <w:rFonts w:ascii="Arial" w:eastAsia="Times New Roman" w:hAnsi="Arial" w:cs="Arial"/>
                <w:sz w:val="18"/>
                <w:szCs w:val="18"/>
                <w:lang w:val="en-US"/>
              </w:rPr>
              <w:t>.</w:t>
            </w:r>
            <w:r>
              <w:rPr>
                <w:rFonts w:ascii="Arial" w:eastAsia="Times New Roman" w:hAnsi="Arial" w:cs="Arial"/>
                <w:sz w:val="18"/>
                <w:szCs w:val="18"/>
                <w:lang w:val="en-US"/>
              </w:rPr>
              <w:t>3</w:t>
            </w:r>
            <w:r w:rsidRPr="00777F7F">
              <w:rPr>
                <w:rFonts w:ascii="Arial" w:eastAsia="Times New Roman" w:hAnsi="Arial" w:cs="Arial"/>
                <w:sz w:val="18"/>
                <w:szCs w:val="18"/>
                <w:lang w:val="en-US"/>
              </w:rPr>
              <w:t>-3</w:t>
            </w:r>
            <w:r>
              <w:rPr>
                <w:rFonts w:ascii="Arial" w:eastAsia="Times New Roman" w:hAnsi="Arial" w:cs="Arial"/>
                <w:sz w:val="18"/>
                <w:szCs w:val="18"/>
                <w:lang w:val="en-US"/>
              </w:rPr>
              <w:t>0</w:t>
            </w:r>
            <w:r w:rsidRPr="00777F7F">
              <w:rPr>
                <w:rFonts w:ascii="Arial" w:eastAsia="Times New Roman" w:hAnsi="Arial" w:cs="Arial"/>
                <w:sz w:val="18"/>
                <w:szCs w:val="18"/>
                <w:lang w:val="en-US"/>
              </w:rPr>
              <w:t>.</w:t>
            </w:r>
            <w:r>
              <w:rPr>
                <w:rFonts w:ascii="Arial" w:eastAsia="Times New Roman" w:hAnsi="Arial" w:cs="Arial"/>
                <w:sz w:val="18"/>
                <w:szCs w:val="18"/>
                <w:lang w:val="en-US"/>
              </w:rPr>
              <w:t>8</w:t>
            </w:r>
            <w:r w:rsidRPr="00777F7F">
              <w:rPr>
                <w:rFonts w:ascii="Arial" w:eastAsia="Times New Roman" w:hAnsi="Arial" w:cs="Arial"/>
                <w:sz w:val="18"/>
                <w:szCs w:val="18"/>
                <w:lang w:val="en-US"/>
              </w:rPr>
              <w:t>)</w:t>
            </w:r>
          </w:p>
        </w:tc>
        <w:tc>
          <w:tcPr>
            <w:tcW w:w="1848" w:type="dxa"/>
            <w:tcBorders>
              <w:top w:val="nil"/>
            </w:tcBorders>
            <w:shd w:val="clear" w:color="auto" w:fill="FFFFFF"/>
            <w:vAlign w:val="center"/>
          </w:tcPr>
          <w:p w14:paraId="5F4EAA13"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29.0 (24.0-38.0)</w:t>
            </w:r>
          </w:p>
        </w:tc>
        <w:tc>
          <w:tcPr>
            <w:tcW w:w="1814" w:type="dxa"/>
            <w:tcBorders>
              <w:top w:val="nil"/>
            </w:tcBorders>
            <w:shd w:val="clear" w:color="auto" w:fill="FFFFFF"/>
            <w:vAlign w:val="center"/>
          </w:tcPr>
          <w:p w14:paraId="67DF7A5C"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71.3 (37.5-93.5)</w:t>
            </w:r>
          </w:p>
        </w:tc>
        <w:tc>
          <w:tcPr>
            <w:tcW w:w="1420" w:type="dxa"/>
            <w:tcBorders>
              <w:top w:val="nil"/>
            </w:tcBorders>
            <w:shd w:val="clear" w:color="auto" w:fill="FFFFFF"/>
            <w:vAlign w:val="center"/>
          </w:tcPr>
          <w:p w14:paraId="03660500"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5-40 IU/L</w:t>
            </w:r>
          </w:p>
        </w:tc>
      </w:tr>
      <w:tr w:rsidR="00D72FD2" w:rsidRPr="00777F7F" w14:paraId="0DFC8A12" w14:textId="77777777" w:rsidTr="00E37EA7">
        <w:trPr>
          <w:trHeight w:val="278"/>
        </w:trPr>
        <w:tc>
          <w:tcPr>
            <w:tcW w:w="2279" w:type="dxa"/>
            <w:shd w:val="clear" w:color="auto" w:fill="FFFFFF"/>
            <w:vAlign w:val="center"/>
          </w:tcPr>
          <w:p w14:paraId="08B47286"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ALAT</w:t>
            </w:r>
          </w:p>
        </w:tc>
        <w:tc>
          <w:tcPr>
            <w:tcW w:w="1848" w:type="dxa"/>
            <w:shd w:val="clear" w:color="auto" w:fill="FFFFFF"/>
            <w:vAlign w:val="center"/>
          </w:tcPr>
          <w:p w14:paraId="0D9A2891"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2</w:t>
            </w:r>
            <w:r>
              <w:rPr>
                <w:rFonts w:ascii="Arial" w:eastAsia="Times New Roman" w:hAnsi="Arial" w:cs="Arial"/>
                <w:sz w:val="18"/>
                <w:szCs w:val="18"/>
                <w:lang w:val="en-US"/>
              </w:rPr>
              <w:t>4</w:t>
            </w:r>
            <w:r w:rsidRPr="00777F7F">
              <w:rPr>
                <w:rFonts w:ascii="Arial" w:eastAsia="Times New Roman" w:hAnsi="Arial" w:cs="Arial"/>
                <w:sz w:val="18"/>
                <w:szCs w:val="18"/>
                <w:lang w:val="en-US"/>
              </w:rPr>
              <w:t>.</w:t>
            </w:r>
            <w:r>
              <w:rPr>
                <w:rFonts w:ascii="Arial" w:eastAsia="Times New Roman" w:hAnsi="Arial" w:cs="Arial"/>
                <w:sz w:val="18"/>
                <w:szCs w:val="18"/>
                <w:lang w:val="en-US"/>
              </w:rPr>
              <w:t>6</w:t>
            </w:r>
            <w:r w:rsidRPr="00777F7F">
              <w:rPr>
                <w:rFonts w:ascii="Arial" w:eastAsia="Times New Roman" w:hAnsi="Arial" w:cs="Arial"/>
                <w:sz w:val="18"/>
                <w:szCs w:val="18"/>
                <w:lang w:val="en-US"/>
              </w:rPr>
              <w:t xml:space="preserve"> (</w:t>
            </w:r>
            <w:r>
              <w:rPr>
                <w:rFonts w:ascii="Arial" w:eastAsia="Times New Roman" w:hAnsi="Arial" w:cs="Arial"/>
                <w:sz w:val="18"/>
                <w:szCs w:val="18"/>
                <w:lang w:val="en-US"/>
              </w:rPr>
              <w:t>18</w:t>
            </w:r>
            <w:r w:rsidRPr="00777F7F">
              <w:rPr>
                <w:rFonts w:ascii="Arial" w:eastAsia="Times New Roman" w:hAnsi="Arial" w:cs="Arial"/>
                <w:sz w:val="18"/>
                <w:szCs w:val="18"/>
                <w:lang w:val="en-US"/>
              </w:rPr>
              <w:t>.</w:t>
            </w:r>
            <w:r>
              <w:rPr>
                <w:rFonts w:ascii="Arial" w:eastAsia="Times New Roman" w:hAnsi="Arial" w:cs="Arial"/>
                <w:sz w:val="18"/>
                <w:szCs w:val="18"/>
                <w:lang w:val="en-US"/>
              </w:rPr>
              <w:t>3</w:t>
            </w:r>
            <w:r w:rsidRPr="00777F7F">
              <w:rPr>
                <w:rFonts w:ascii="Arial" w:eastAsia="Times New Roman" w:hAnsi="Arial" w:cs="Arial"/>
                <w:sz w:val="18"/>
                <w:szCs w:val="18"/>
                <w:lang w:val="en-US"/>
              </w:rPr>
              <w:t>-</w:t>
            </w:r>
            <w:r>
              <w:rPr>
                <w:rFonts w:ascii="Arial" w:eastAsia="Times New Roman" w:hAnsi="Arial" w:cs="Arial"/>
                <w:sz w:val="18"/>
                <w:szCs w:val="18"/>
                <w:lang w:val="en-US"/>
              </w:rPr>
              <w:t>26</w:t>
            </w:r>
            <w:r w:rsidRPr="00777F7F">
              <w:rPr>
                <w:rFonts w:ascii="Arial" w:eastAsia="Times New Roman" w:hAnsi="Arial" w:cs="Arial"/>
                <w:sz w:val="18"/>
                <w:szCs w:val="18"/>
                <w:lang w:val="en-US"/>
              </w:rPr>
              <w:t>.</w:t>
            </w:r>
            <w:r>
              <w:rPr>
                <w:rFonts w:ascii="Arial" w:eastAsia="Times New Roman" w:hAnsi="Arial" w:cs="Arial"/>
                <w:sz w:val="18"/>
                <w:szCs w:val="18"/>
                <w:lang w:val="en-US"/>
              </w:rPr>
              <w:t>8</w:t>
            </w:r>
            <w:r w:rsidRPr="00777F7F">
              <w:rPr>
                <w:rFonts w:ascii="Arial" w:eastAsia="Times New Roman" w:hAnsi="Arial" w:cs="Arial"/>
                <w:sz w:val="18"/>
                <w:szCs w:val="18"/>
                <w:lang w:val="en-US"/>
              </w:rPr>
              <w:t>)</w:t>
            </w:r>
          </w:p>
        </w:tc>
        <w:tc>
          <w:tcPr>
            <w:tcW w:w="1848" w:type="dxa"/>
            <w:shd w:val="clear" w:color="auto" w:fill="FFFFFF"/>
            <w:vAlign w:val="center"/>
          </w:tcPr>
          <w:p w14:paraId="6E130AC1"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26.0 (20.0-32.0)</w:t>
            </w:r>
          </w:p>
        </w:tc>
        <w:tc>
          <w:tcPr>
            <w:tcW w:w="1814" w:type="dxa"/>
            <w:shd w:val="clear" w:color="auto" w:fill="FFFFFF"/>
            <w:vAlign w:val="center"/>
          </w:tcPr>
          <w:p w14:paraId="6B908446"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62.4 (32.0-81.5)</w:t>
            </w:r>
          </w:p>
        </w:tc>
        <w:tc>
          <w:tcPr>
            <w:tcW w:w="1420" w:type="dxa"/>
            <w:shd w:val="clear" w:color="auto" w:fill="FFFFFF"/>
            <w:vAlign w:val="center"/>
          </w:tcPr>
          <w:p w14:paraId="222F5C81"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5-40 IU/L</w:t>
            </w:r>
          </w:p>
        </w:tc>
      </w:tr>
      <w:tr w:rsidR="00D72FD2" w:rsidRPr="00777F7F" w14:paraId="5AB5C188" w14:textId="77777777" w:rsidTr="00E37EA7">
        <w:trPr>
          <w:trHeight w:val="278"/>
        </w:trPr>
        <w:tc>
          <w:tcPr>
            <w:tcW w:w="2279" w:type="dxa"/>
            <w:shd w:val="clear" w:color="auto" w:fill="FFFFFF"/>
            <w:vAlign w:val="center"/>
          </w:tcPr>
          <w:p w14:paraId="2C4999C6"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GGT</w:t>
            </w:r>
          </w:p>
        </w:tc>
        <w:tc>
          <w:tcPr>
            <w:tcW w:w="1848" w:type="dxa"/>
            <w:shd w:val="clear" w:color="auto" w:fill="FFFFFF"/>
            <w:vAlign w:val="center"/>
          </w:tcPr>
          <w:p w14:paraId="1E9D147A" w14:textId="77777777" w:rsidR="00D72FD2" w:rsidRPr="00777F7F" w:rsidRDefault="00D72FD2" w:rsidP="00C52EC8">
            <w:pPr>
              <w:spacing w:after="0" w:line="276" w:lineRule="auto"/>
              <w:jc w:val="center"/>
              <w:rPr>
                <w:rFonts w:ascii="Arial" w:eastAsia="Times New Roman" w:hAnsi="Arial" w:cs="Arial"/>
                <w:sz w:val="18"/>
                <w:szCs w:val="18"/>
                <w:lang w:val="en-US"/>
              </w:rPr>
            </w:pPr>
            <w:r>
              <w:rPr>
                <w:rFonts w:ascii="Arial" w:eastAsia="Times New Roman" w:hAnsi="Arial" w:cs="Arial"/>
                <w:sz w:val="18"/>
                <w:szCs w:val="18"/>
                <w:lang w:val="en-US"/>
              </w:rPr>
              <w:t>35</w:t>
            </w:r>
            <w:r w:rsidRPr="00777F7F">
              <w:rPr>
                <w:rFonts w:ascii="Arial" w:eastAsia="Times New Roman" w:hAnsi="Arial" w:cs="Arial"/>
                <w:sz w:val="18"/>
                <w:szCs w:val="18"/>
                <w:lang w:val="en-US"/>
              </w:rPr>
              <w:t>.</w:t>
            </w:r>
            <w:r>
              <w:rPr>
                <w:rFonts w:ascii="Arial" w:eastAsia="Times New Roman" w:hAnsi="Arial" w:cs="Arial"/>
                <w:sz w:val="18"/>
                <w:szCs w:val="18"/>
                <w:lang w:val="en-US"/>
              </w:rPr>
              <w:t>7</w:t>
            </w:r>
            <w:r w:rsidRPr="00777F7F">
              <w:rPr>
                <w:rFonts w:ascii="Arial" w:eastAsia="Times New Roman" w:hAnsi="Arial" w:cs="Arial"/>
                <w:sz w:val="18"/>
                <w:szCs w:val="18"/>
                <w:lang w:val="en-US"/>
              </w:rPr>
              <w:t xml:space="preserve"> (</w:t>
            </w:r>
            <w:r>
              <w:rPr>
                <w:rFonts w:ascii="Arial" w:eastAsia="Times New Roman" w:hAnsi="Arial" w:cs="Arial"/>
                <w:sz w:val="18"/>
                <w:szCs w:val="18"/>
                <w:lang w:val="en-US"/>
              </w:rPr>
              <w:t>20</w:t>
            </w:r>
            <w:r w:rsidRPr="00777F7F">
              <w:rPr>
                <w:rFonts w:ascii="Arial" w:eastAsia="Times New Roman" w:hAnsi="Arial" w:cs="Arial"/>
                <w:sz w:val="18"/>
                <w:szCs w:val="18"/>
                <w:lang w:val="en-US"/>
              </w:rPr>
              <w:t>.0-</w:t>
            </w:r>
            <w:r>
              <w:rPr>
                <w:rFonts w:ascii="Arial" w:eastAsia="Times New Roman" w:hAnsi="Arial" w:cs="Arial"/>
                <w:sz w:val="18"/>
                <w:szCs w:val="18"/>
                <w:lang w:val="en-US"/>
              </w:rPr>
              <w:t>35</w:t>
            </w:r>
            <w:r w:rsidRPr="00777F7F">
              <w:rPr>
                <w:rFonts w:ascii="Arial" w:eastAsia="Times New Roman" w:hAnsi="Arial" w:cs="Arial"/>
                <w:sz w:val="18"/>
                <w:szCs w:val="18"/>
                <w:lang w:val="en-US"/>
              </w:rPr>
              <w:t>.0)</w:t>
            </w:r>
          </w:p>
        </w:tc>
        <w:tc>
          <w:tcPr>
            <w:tcW w:w="1848" w:type="dxa"/>
            <w:shd w:val="clear" w:color="auto" w:fill="FFFFFF"/>
            <w:vAlign w:val="center"/>
          </w:tcPr>
          <w:p w14:paraId="0B27541B"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28.0 (18.0-48.0)</w:t>
            </w:r>
          </w:p>
        </w:tc>
        <w:tc>
          <w:tcPr>
            <w:tcW w:w="1814" w:type="dxa"/>
            <w:shd w:val="clear" w:color="auto" w:fill="FFFFFF"/>
            <w:vAlign w:val="center"/>
          </w:tcPr>
          <w:p w14:paraId="7ED243BB"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309.0 (63.0-314.0)</w:t>
            </w:r>
          </w:p>
        </w:tc>
        <w:tc>
          <w:tcPr>
            <w:tcW w:w="1420" w:type="dxa"/>
            <w:shd w:val="clear" w:color="auto" w:fill="FFFFFF"/>
            <w:vAlign w:val="center"/>
          </w:tcPr>
          <w:p w14:paraId="637D586A"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5-40 IU/L</w:t>
            </w:r>
          </w:p>
        </w:tc>
      </w:tr>
      <w:tr w:rsidR="00D72FD2" w:rsidRPr="00777F7F" w14:paraId="669B101F" w14:textId="77777777" w:rsidTr="00E37EA7">
        <w:trPr>
          <w:trHeight w:val="278"/>
        </w:trPr>
        <w:tc>
          <w:tcPr>
            <w:tcW w:w="2279" w:type="dxa"/>
            <w:shd w:val="clear" w:color="auto" w:fill="FFFFFF"/>
            <w:vAlign w:val="center"/>
          </w:tcPr>
          <w:p w14:paraId="09CE753F"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Albumin</w:t>
            </w:r>
          </w:p>
        </w:tc>
        <w:tc>
          <w:tcPr>
            <w:tcW w:w="1848" w:type="dxa"/>
            <w:shd w:val="clear" w:color="auto" w:fill="FFFFFF"/>
            <w:vAlign w:val="center"/>
          </w:tcPr>
          <w:p w14:paraId="5074A882"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4</w:t>
            </w:r>
            <w:r>
              <w:rPr>
                <w:rFonts w:ascii="Arial" w:eastAsia="Times New Roman" w:hAnsi="Arial" w:cs="Arial"/>
                <w:sz w:val="18"/>
                <w:szCs w:val="18"/>
                <w:lang w:val="en-US"/>
              </w:rPr>
              <w:t>0</w:t>
            </w:r>
            <w:r w:rsidRPr="00777F7F">
              <w:rPr>
                <w:rFonts w:ascii="Arial" w:eastAsia="Times New Roman" w:hAnsi="Arial" w:cs="Arial"/>
                <w:sz w:val="18"/>
                <w:szCs w:val="18"/>
                <w:lang w:val="en-US"/>
              </w:rPr>
              <w:t>.</w:t>
            </w:r>
            <w:r>
              <w:rPr>
                <w:rFonts w:ascii="Arial" w:eastAsia="Times New Roman" w:hAnsi="Arial" w:cs="Arial"/>
                <w:sz w:val="18"/>
                <w:szCs w:val="18"/>
                <w:lang w:val="en-US"/>
              </w:rPr>
              <w:t>1</w:t>
            </w:r>
            <w:r w:rsidRPr="00777F7F">
              <w:rPr>
                <w:rFonts w:ascii="Arial" w:eastAsia="Times New Roman" w:hAnsi="Arial" w:cs="Arial"/>
                <w:sz w:val="18"/>
                <w:szCs w:val="18"/>
                <w:lang w:val="en-US"/>
              </w:rPr>
              <w:t xml:space="preserve"> (41.</w:t>
            </w:r>
            <w:r>
              <w:rPr>
                <w:rFonts w:ascii="Arial" w:eastAsia="Times New Roman" w:hAnsi="Arial" w:cs="Arial"/>
                <w:sz w:val="18"/>
                <w:szCs w:val="18"/>
                <w:lang w:val="en-US"/>
              </w:rPr>
              <w:t>5</w:t>
            </w:r>
            <w:r w:rsidRPr="00777F7F">
              <w:rPr>
                <w:rFonts w:ascii="Arial" w:eastAsia="Times New Roman" w:hAnsi="Arial" w:cs="Arial"/>
                <w:sz w:val="18"/>
                <w:szCs w:val="18"/>
                <w:lang w:val="en-US"/>
              </w:rPr>
              <w:t>-4</w:t>
            </w:r>
            <w:r>
              <w:rPr>
                <w:rFonts w:ascii="Arial" w:eastAsia="Times New Roman" w:hAnsi="Arial" w:cs="Arial"/>
                <w:sz w:val="18"/>
                <w:szCs w:val="18"/>
                <w:lang w:val="en-US"/>
              </w:rPr>
              <w:t>4</w:t>
            </w:r>
            <w:r w:rsidRPr="00777F7F">
              <w:rPr>
                <w:rFonts w:ascii="Arial" w:eastAsia="Times New Roman" w:hAnsi="Arial" w:cs="Arial"/>
                <w:sz w:val="18"/>
                <w:szCs w:val="18"/>
                <w:lang w:val="en-US"/>
              </w:rPr>
              <w:t>.</w:t>
            </w:r>
            <w:r>
              <w:rPr>
                <w:rFonts w:ascii="Arial" w:eastAsia="Times New Roman" w:hAnsi="Arial" w:cs="Arial"/>
                <w:sz w:val="18"/>
                <w:szCs w:val="18"/>
                <w:lang w:val="en-US"/>
              </w:rPr>
              <w:t>5</w:t>
            </w:r>
            <w:r w:rsidRPr="00777F7F">
              <w:rPr>
                <w:rFonts w:ascii="Arial" w:eastAsia="Times New Roman" w:hAnsi="Arial" w:cs="Arial"/>
                <w:sz w:val="18"/>
                <w:szCs w:val="18"/>
                <w:lang w:val="en-US"/>
              </w:rPr>
              <w:t>)</w:t>
            </w:r>
          </w:p>
        </w:tc>
        <w:tc>
          <w:tcPr>
            <w:tcW w:w="1848" w:type="dxa"/>
            <w:shd w:val="clear" w:color="auto" w:fill="FFFFFF"/>
            <w:vAlign w:val="center"/>
          </w:tcPr>
          <w:p w14:paraId="26716D07"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45.0 (41.0-47.0)</w:t>
            </w:r>
          </w:p>
        </w:tc>
        <w:tc>
          <w:tcPr>
            <w:tcW w:w="1814" w:type="dxa"/>
            <w:shd w:val="clear" w:color="auto" w:fill="FFFFFF"/>
            <w:vAlign w:val="center"/>
          </w:tcPr>
          <w:p w14:paraId="68706B4D"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40.2 (37.0-45.0)</w:t>
            </w:r>
          </w:p>
        </w:tc>
        <w:tc>
          <w:tcPr>
            <w:tcW w:w="1420" w:type="dxa"/>
            <w:shd w:val="clear" w:color="auto" w:fill="FFFFFF"/>
            <w:vAlign w:val="center"/>
          </w:tcPr>
          <w:p w14:paraId="3BD146EF"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34-48 g/L</w:t>
            </w:r>
          </w:p>
        </w:tc>
      </w:tr>
      <w:tr w:rsidR="00D72FD2" w:rsidRPr="00777F7F" w14:paraId="2E16FF3E" w14:textId="77777777" w:rsidTr="00E37EA7">
        <w:trPr>
          <w:trHeight w:val="278"/>
        </w:trPr>
        <w:tc>
          <w:tcPr>
            <w:tcW w:w="2279" w:type="dxa"/>
            <w:shd w:val="clear" w:color="auto" w:fill="FFFFFF"/>
            <w:vAlign w:val="center"/>
          </w:tcPr>
          <w:p w14:paraId="65C6522C"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Bilirubin</w:t>
            </w:r>
          </w:p>
        </w:tc>
        <w:tc>
          <w:tcPr>
            <w:tcW w:w="1848" w:type="dxa"/>
            <w:shd w:val="clear" w:color="auto" w:fill="FFFFFF"/>
            <w:vAlign w:val="center"/>
          </w:tcPr>
          <w:p w14:paraId="044B44D2"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0.</w:t>
            </w:r>
            <w:r>
              <w:rPr>
                <w:rFonts w:ascii="Arial" w:eastAsia="Times New Roman" w:hAnsi="Arial" w:cs="Arial"/>
                <w:sz w:val="18"/>
                <w:szCs w:val="18"/>
                <w:lang w:val="en-US"/>
              </w:rPr>
              <w:t>6</w:t>
            </w:r>
            <w:r w:rsidRPr="00777F7F">
              <w:rPr>
                <w:rFonts w:ascii="Arial" w:eastAsia="Times New Roman" w:hAnsi="Arial" w:cs="Arial"/>
                <w:sz w:val="18"/>
                <w:szCs w:val="18"/>
                <w:lang w:val="en-US"/>
              </w:rPr>
              <w:t xml:space="preserve"> (0.</w:t>
            </w:r>
            <w:r>
              <w:rPr>
                <w:rFonts w:ascii="Arial" w:eastAsia="Times New Roman" w:hAnsi="Arial" w:cs="Arial"/>
                <w:sz w:val="18"/>
                <w:szCs w:val="18"/>
                <w:lang w:val="en-US"/>
              </w:rPr>
              <w:t>5</w:t>
            </w:r>
            <w:r w:rsidRPr="00777F7F">
              <w:rPr>
                <w:rFonts w:ascii="Arial" w:eastAsia="Times New Roman" w:hAnsi="Arial" w:cs="Arial"/>
                <w:sz w:val="18"/>
                <w:szCs w:val="18"/>
                <w:lang w:val="en-US"/>
              </w:rPr>
              <w:t>-</w:t>
            </w:r>
            <w:r>
              <w:rPr>
                <w:rFonts w:ascii="Arial" w:eastAsia="Times New Roman" w:hAnsi="Arial" w:cs="Arial"/>
                <w:sz w:val="18"/>
                <w:szCs w:val="18"/>
                <w:lang w:val="en-US"/>
              </w:rPr>
              <w:t>0</w:t>
            </w:r>
            <w:r w:rsidRPr="00777F7F">
              <w:rPr>
                <w:rFonts w:ascii="Arial" w:eastAsia="Times New Roman" w:hAnsi="Arial" w:cs="Arial"/>
                <w:sz w:val="18"/>
                <w:szCs w:val="18"/>
                <w:lang w:val="en-US"/>
              </w:rPr>
              <w:t>.</w:t>
            </w:r>
            <w:r>
              <w:rPr>
                <w:rFonts w:ascii="Arial" w:eastAsia="Times New Roman" w:hAnsi="Arial" w:cs="Arial"/>
                <w:sz w:val="18"/>
                <w:szCs w:val="18"/>
                <w:lang w:val="en-US"/>
              </w:rPr>
              <w:t>7</w:t>
            </w:r>
            <w:r w:rsidRPr="00777F7F">
              <w:rPr>
                <w:rFonts w:ascii="Arial" w:eastAsia="Times New Roman" w:hAnsi="Arial" w:cs="Arial"/>
                <w:sz w:val="18"/>
                <w:szCs w:val="18"/>
                <w:lang w:val="en-US"/>
              </w:rPr>
              <w:t>)</w:t>
            </w:r>
          </w:p>
        </w:tc>
        <w:tc>
          <w:tcPr>
            <w:tcW w:w="1848" w:type="dxa"/>
            <w:shd w:val="clear" w:color="auto" w:fill="FFFFFF"/>
            <w:vAlign w:val="center"/>
          </w:tcPr>
          <w:p w14:paraId="569BCFCE"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0.8 (0.6-1.1)</w:t>
            </w:r>
          </w:p>
        </w:tc>
        <w:tc>
          <w:tcPr>
            <w:tcW w:w="1814" w:type="dxa"/>
            <w:shd w:val="clear" w:color="auto" w:fill="FFFFFF"/>
            <w:vAlign w:val="center"/>
          </w:tcPr>
          <w:p w14:paraId="327FEF6C"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1.1 (0.6-1.3)</w:t>
            </w:r>
          </w:p>
        </w:tc>
        <w:tc>
          <w:tcPr>
            <w:tcW w:w="1420" w:type="dxa"/>
            <w:shd w:val="clear" w:color="auto" w:fill="FFFFFF"/>
            <w:vAlign w:val="center"/>
          </w:tcPr>
          <w:p w14:paraId="7110D70D"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&lt; 1.2 mg/ dL</w:t>
            </w:r>
          </w:p>
        </w:tc>
      </w:tr>
      <w:tr w:rsidR="00D72FD2" w:rsidRPr="00777F7F" w14:paraId="64087410" w14:textId="77777777" w:rsidTr="00E37EA7">
        <w:trPr>
          <w:trHeight w:val="278"/>
        </w:trPr>
        <w:tc>
          <w:tcPr>
            <w:tcW w:w="2279" w:type="dxa"/>
            <w:shd w:val="clear" w:color="auto" w:fill="F2F2F2"/>
            <w:vAlign w:val="center"/>
          </w:tcPr>
          <w:p w14:paraId="434AA831"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Others</w:t>
            </w:r>
          </w:p>
        </w:tc>
        <w:tc>
          <w:tcPr>
            <w:tcW w:w="1848" w:type="dxa"/>
            <w:shd w:val="clear" w:color="auto" w:fill="F2F2F2"/>
            <w:vAlign w:val="center"/>
          </w:tcPr>
          <w:p w14:paraId="22234242" w14:textId="77777777" w:rsidR="00D72FD2" w:rsidRPr="00777F7F" w:rsidRDefault="00D72FD2" w:rsidP="00C52EC8">
            <w:pPr>
              <w:spacing w:after="0" w:line="276" w:lineRule="auto"/>
              <w:jc w:val="center"/>
              <w:rPr>
                <w:rFonts w:ascii="Arial" w:eastAsia="Times New Roman" w:hAnsi="Arial" w:cs="Arial"/>
                <w:sz w:val="18"/>
                <w:szCs w:val="18"/>
                <w:lang w:val="en-US"/>
              </w:rPr>
            </w:pPr>
          </w:p>
        </w:tc>
        <w:tc>
          <w:tcPr>
            <w:tcW w:w="5082" w:type="dxa"/>
            <w:gridSpan w:val="3"/>
            <w:shd w:val="clear" w:color="auto" w:fill="F2F2F2"/>
            <w:vAlign w:val="center"/>
          </w:tcPr>
          <w:p w14:paraId="3DB1AB61" w14:textId="77777777" w:rsidR="00D72FD2" w:rsidRPr="00777F7F" w:rsidRDefault="00D72FD2" w:rsidP="00C52EC8">
            <w:pPr>
              <w:spacing w:after="0" w:line="276" w:lineRule="auto"/>
              <w:jc w:val="center"/>
              <w:rPr>
                <w:rFonts w:ascii="Arial" w:eastAsia="Times New Roman" w:hAnsi="Arial" w:cs="Arial"/>
                <w:sz w:val="18"/>
                <w:szCs w:val="18"/>
                <w:lang w:val="en-US"/>
              </w:rPr>
            </w:pPr>
          </w:p>
        </w:tc>
      </w:tr>
      <w:tr w:rsidR="00D72FD2" w:rsidRPr="00777F7F" w14:paraId="76939F50" w14:textId="77777777" w:rsidTr="00E37EA7">
        <w:trPr>
          <w:trHeight w:val="278"/>
        </w:trPr>
        <w:tc>
          <w:tcPr>
            <w:tcW w:w="2279" w:type="dxa"/>
            <w:shd w:val="clear" w:color="auto" w:fill="FFFFFF"/>
            <w:vAlign w:val="center"/>
          </w:tcPr>
          <w:p w14:paraId="3359831F"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Glucose</w:t>
            </w:r>
          </w:p>
        </w:tc>
        <w:tc>
          <w:tcPr>
            <w:tcW w:w="1848" w:type="dxa"/>
            <w:shd w:val="clear" w:color="auto" w:fill="FFFFFF"/>
            <w:vAlign w:val="center"/>
          </w:tcPr>
          <w:p w14:paraId="0C081907" w14:textId="77777777" w:rsidR="00D72FD2" w:rsidRPr="00777F7F" w:rsidRDefault="00D72FD2" w:rsidP="00C52EC8">
            <w:pPr>
              <w:spacing w:after="0" w:line="276" w:lineRule="auto"/>
              <w:jc w:val="center"/>
              <w:rPr>
                <w:rFonts w:ascii="Arial" w:eastAsia="Times New Roman" w:hAnsi="Arial" w:cs="Arial"/>
                <w:sz w:val="18"/>
                <w:szCs w:val="18"/>
                <w:lang w:val="en-US"/>
              </w:rPr>
            </w:pPr>
            <w:r>
              <w:rPr>
                <w:rFonts w:ascii="Arial" w:eastAsia="Times New Roman" w:hAnsi="Arial" w:cs="Arial"/>
                <w:sz w:val="18"/>
                <w:szCs w:val="18"/>
                <w:lang w:val="en-US"/>
              </w:rPr>
              <w:t>97</w:t>
            </w:r>
            <w:r w:rsidRPr="00777F7F">
              <w:rPr>
                <w:rFonts w:ascii="Arial" w:eastAsia="Times New Roman" w:hAnsi="Arial" w:cs="Arial"/>
                <w:sz w:val="18"/>
                <w:szCs w:val="18"/>
                <w:lang w:val="en-US"/>
              </w:rPr>
              <w:t>.0 (</w:t>
            </w:r>
            <w:r>
              <w:rPr>
                <w:rFonts w:ascii="Arial" w:eastAsia="Times New Roman" w:hAnsi="Arial" w:cs="Arial"/>
                <w:sz w:val="18"/>
                <w:szCs w:val="18"/>
                <w:lang w:val="en-US"/>
              </w:rPr>
              <w:t>83</w:t>
            </w:r>
            <w:r w:rsidRPr="00777F7F">
              <w:rPr>
                <w:rFonts w:ascii="Arial" w:eastAsia="Times New Roman" w:hAnsi="Arial" w:cs="Arial"/>
                <w:sz w:val="18"/>
                <w:szCs w:val="18"/>
                <w:lang w:val="en-US"/>
              </w:rPr>
              <w:t>.0-1</w:t>
            </w:r>
            <w:r>
              <w:rPr>
                <w:rFonts w:ascii="Arial" w:eastAsia="Times New Roman" w:hAnsi="Arial" w:cs="Arial"/>
                <w:sz w:val="18"/>
                <w:szCs w:val="18"/>
                <w:lang w:val="en-US"/>
              </w:rPr>
              <w:t>02</w:t>
            </w:r>
            <w:r w:rsidRPr="00777F7F">
              <w:rPr>
                <w:rFonts w:ascii="Arial" w:eastAsia="Times New Roman" w:hAnsi="Arial" w:cs="Arial"/>
                <w:sz w:val="18"/>
                <w:szCs w:val="18"/>
                <w:lang w:val="en-US"/>
              </w:rPr>
              <w:t>.0)</w:t>
            </w:r>
          </w:p>
        </w:tc>
        <w:tc>
          <w:tcPr>
            <w:tcW w:w="1848" w:type="dxa"/>
            <w:shd w:val="clear" w:color="auto" w:fill="FFFFFF"/>
            <w:vAlign w:val="center"/>
          </w:tcPr>
          <w:p w14:paraId="2DB4D013"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101.0 (77.0-128.0)</w:t>
            </w:r>
          </w:p>
        </w:tc>
        <w:tc>
          <w:tcPr>
            <w:tcW w:w="1814" w:type="dxa"/>
            <w:shd w:val="clear" w:color="auto" w:fill="FFFFFF"/>
            <w:vAlign w:val="center"/>
          </w:tcPr>
          <w:p w14:paraId="0C9F3B07"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115.3 (89.3-131.3)</w:t>
            </w:r>
          </w:p>
        </w:tc>
        <w:tc>
          <w:tcPr>
            <w:tcW w:w="1420" w:type="dxa"/>
            <w:shd w:val="clear" w:color="auto" w:fill="FFFFFF"/>
            <w:vAlign w:val="center"/>
          </w:tcPr>
          <w:p w14:paraId="53A83204"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65-110 mg/dL</w:t>
            </w:r>
          </w:p>
        </w:tc>
      </w:tr>
      <w:tr w:rsidR="00D72FD2" w:rsidRPr="00777F7F" w14:paraId="2DD54FFB" w14:textId="77777777" w:rsidTr="00E37EA7">
        <w:trPr>
          <w:trHeight w:val="278"/>
        </w:trPr>
        <w:tc>
          <w:tcPr>
            <w:tcW w:w="2279" w:type="dxa"/>
            <w:shd w:val="clear" w:color="auto" w:fill="FFFFFF"/>
            <w:vAlign w:val="center"/>
          </w:tcPr>
          <w:p w14:paraId="1853B46E"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Cholesterol</w:t>
            </w:r>
          </w:p>
        </w:tc>
        <w:tc>
          <w:tcPr>
            <w:tcW w:w="1848" w:type="dxa"/>
            <w:shd w:val="clear" w:color="auto" w:fill="FFFFFF"/>
            <w:vAlign w:val="center"/>
          </w:tcPr>
          <w:p w14:paraId="5E3D96E2"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w:t>
            </w:r>
            <w:r>
              <w:rPr>
                <w:rFonts w:ascii="Arial" w:eastAsia="Times New Roman" w:hAnsi="Arial" w:cs="Arial"/>
                <w:sz w:val="18"/>
                <w:szCs w:val="18"/>
                <w:lang w:val="en-US"/>
              </w:rPr>
              <w:t>85</w:t>
            </w:r>
            <w:r w:rsidRPr="00777F7F">
              <w:rPr>
                <w:rFonts w:ascii="Arial" w:eastAsia="Times New Roman" w:hAnsi="Arial" w:cs="Arial"/>
                <w:sz w:val="18"/>
                <w:szCs w:val="18"/>
                <w:lang w:val="en-US"/>
              </w:rPr>
              <w:t>.</w:t>
            </w:r>
            <w:r>
              <w:rPr>
                <w:rFonts w:ascii="Arial" w:eastAsia="Times New Roman" w:hAnsi="Arial" w:cs="Arial"/>
                <w:sz w:val="18"/>
                <w:szCs w:val="18"/>
                <w:lang w:val="en-US"/>
              </w:rPr>
              <w:t>7</w:t>
            </w:r>
            <w:r w:rsidRPr="00777F7F">
              <w:rPr>
                <w:rFonts w:ascii="Arial" w:eastAsia="Times New Roman" w:hAnsi="Arial" w:cs="Arial"/>
                <w:sz w:val="18"/>
                <w:szCs w:val="18"/>
                <w:lang w:val="en-US"/>
              </w:rPr>
              <w:t xml:space="preserve"> (1</w:t>
            </w:r>
            <w:r>
              <w:rPr>
                <w:rFonts w:ascii="Arial" w:eastAsia="Times New Roman" w:hAnsi="Arial" w:cs="Arial"/>
                <w:sz w:val="18"/>
                <w:szCs w:val="18"/>
                <w:lang w:val="en-US"/>
              </w:rPr>
              <w:t>66</w:t>
            </w:r>
            <w:r w:rsidRPr="00777F7F">
              <w:rPr>
                <w:rFonts w:ascii="Arial" w:eastAsia="Times New Roman" w:hAnsi="Arial" w:cs="Arial"/>
                <w:sz w:val="18"/>
                <w:szCs w:val="18"/>
                <w:lang w:val="en-US"/>
              </w:rPr>
              <w:t>.</w:t>
            </w:r>
            <w:r>
              <w:rPr>
                <w:rFonts w:ascii="Arial" w:eastAsia="Times New Roman" w:hAnsi="Arial" w:cs="Arial"/>
                <w:sz w:val="18"/>
                <w:szCs w:val="18"/>
                <w:lang w:val="en-US"/>
              </w:rPr>
              <w:t>3</w:t>
            </w:r>
            <w:r w:rsidRPr="00777F7F">
              <w:rPr>
                <w:rFonts w:ascii="Arial" w:eastAsia="Times New Roman" w:hAnsi="Arial" w:cs="Arial"/>
                <w:sz w:val="18"/>
                <w:szCs w:val="18"/>
                <w:lang w:val="en-US"/>
              </w:rPr>
              <w:t>-</w:t>
            </w:r>
            <w:r>
              <w:rPr>
                <w:rFonts w:ascii="Arial" w:eastAsia="Times New Roman" w:hAnsi="Arial" w:cs="Arial"/>
                <w:sz w:val="18"/>
                <w:szCs w:val="18"/>
                <w:lang w:val="en-US"/>
              </w:rPr>
              <w:t>195</w:t>
            </w:r>
            <w:r w:rsidRPr="00777F7F">
              <w:rPr>
                <w:rFonts w:ascii="Arial" w:eastAsia="Times New Roman" w:hAnsi="Arial" w:cs="Arial"/>
                <w:sz w:val="18"/>
                <w:szCs w:val="18"/>
                <w:lang w:val="en-US"/>
              </w:rPr>
              <w:t>.</w:t>
            </w:r>
            <w:r>
              <w:rPr>
                <w:rFonts w:ascii="Arial" w:eastAsia="Times New Roman" w:hAnsi="Arial" w:cs="Arial"/>
                <w:sz w:val="18"/>
                <w:szCs w:val="18"/>
                <w:lang w:val="en-US"/>
              </w:rPr>
              <w:t>3</w:t>
            </w:r>
            <w:r w:rsidRPr="00777F7F">
              <w:rPr>
                <w:rFonts w:ascii="Arial" w:eastAsia="Times New Roman" w:hAnsi="Arial" w:cs="Arial"/>
                <w:sz w:val="18"/>
                <w:szCs w:val="18"/>
                <w:lang w:val="en-US"/>
              </w:rPr>
              <w:t>)</w:t>
            </w:r>
          </w:p>
        </w:tc>
        <w:tc>
          <w:tcPr>
            <w:tcW w:w="1848" w:type="dxa"/>
            <w:shd w:val="clear" w:color="auto" w:fill="FFFFFF"/>
            <w:vAlign w:val="center"/>
          </w:tcPr>
          <w:p w14:paraId="7BD23B68"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197.0 (133.0-212.0)</w:t>
            </w:r>
          </w:p>
        </w:tc>
        <w:tc>
          <w:tcPr>
            <w:tcW w:w="1814" w:type="dxa"/>
            <w:shd w:val="clear" w:color="auto" w:fill="FFFFFF"/>
            <w:vAlign w:val="center"/>
          </w:tcPr>
          <w:p w14:paraId="4B3E06C8"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190.5 (134.0-233.0)</w:t>
            </w:r>
          </w:p>
        </w:tc>
        <w:tc>
          <w:tcPr>
            <w:tcW w:w="1420" w:type="dxa"/>
            <w:shd w:val="clear" w:color="auto" w:fill="FFFFFF"/>
            <w:vAlign w:val="center"/>
          </w:tcPr>
          <w:p w14:paraId="25970631"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 200 mg/dL</w:t>
            </w:r>
          </w:p>
        </w:tc>
      </w:tr>
      <w:tr w:rsidR="00D72FD2" w:rsidRPr="00777F7F" w14:paraId="67A1BEFA" w14:textId="77777777" w:rsidTr="00E37EA7">
        <w:trPr>
          <w:trHeight w:val="278"/>
        </w:trPr>
        <w:tc>
          <w:tcPr>
            <w:tcW w:w="2279" w:type="dxa"/>
            <w:shd w:val="clear" w:color="auto" w:fill="FFFFFF"/>
            <w:vAlign w:val="center"/>
          </w:tcPr>
          <w:p w14:paraId="6B6A2347"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Triglycerides</w:t>
            </w:r>
          </w:p>
        </w:tc>
        <w:tc>
          <w:tcPr>
            <w:tcW w:w="1848" w:type="dxa"/>
            <w:shd w:val="clear" w:color="auto" w:fill="FFFFFF"/>
            <w:vAlign w:val="center"/>
          </w:tcPr>
          <w:p w14:paraId="61D8457D" w14:textId="77777777" w:rsidR="00D72FD2" w:rsidRPr="00777F7F" w:rsidRDefault="00D72FD2" w:rsidP="00C52EC8">
            <w:pPr>
              <w:spacing w:after="0" w:line="276" w:lineRule="auto"/>
              <w:jc w:val="center"/>
              <w:rPr>
                <w:rFonts w:ascii="Arial" w:eastAsia="Times New Roman" w:hAnsi="Arial" w:cs="Arial"/>
                <w:sz w:val="18"/>
                <w:szCs w:val="18"/>
                <w:lang w:val="en-US"/>
              </w:rPr>
            </w:pPr>
            <w:r>
              <w:rPr>
                <w:rFonts w:ascii="Arial" w:eastAsia="Times New Roman" w:hAnsi="Arial" w:cs="Arial"/>
                <w:sz w:val="18"/>
                <w:szCs w:val="18"/>
                <w:lang w:val="en-US"/>
              </w:rPr>
              <w:t>95</w:t>
            </w:r>
            <w:r w:rsidRPr="00777F7F">
              <w:rPr>
                <w:rFonts w:ascii="Arial" w:eastAsia="Times New Roman" w:hAnsi="Arial" w:cs="Arial"/>
                <w:sz w:val="18"/>
                <w:szCs w:val="18"/>
                <w:lang w:val="en-US"/>
              </w:rPr>
              <w:t>.</w:t>
            </w:r>
            <w:r>
              <w:rPr>
                <w:rFonts w:ascii="Arial" w:eastAsia="Times New Roman" w:hAnsi="Arial" w:cs="Arial"/>
                <w:sz w:val="18"/>
                <w:szCs w:val="18"/>
                <w:lang w:val="en-US"/>
              </w:rPr>
              <w:t>4</w:t>
            </w:r>
            <w:r w:rsidRPr="00777F7F">
              <w:rPr>
                <w:rFonts w:ascii="Arial" w:eastAsia="Times New Roman" w:hAnsi="Arial" w:cs="Arial"/>
                <w:sz w:val="18"/>
                <w:szCs w:val="18"/>
                <w:lang w:val="en-US"/>
              </w:rPr>
              <w:t xml:space="preserve"> (68.</w:t>
            </w:r>
            <w:r>
              <w:rPr>
                <w:rFonts w:ascii="Arial" w:eastAsia="Times New Roman" w:hAnsi="Arial" w:cs="Arial"/>
                <w:sz w:val="18"/>
                <w:szCs w:val="18"/>
                <w:lang w:val="en-US"/>
              </w:rPr>
              <w:t>5</w:t>
            </w:r>
            <w:r w:rsidRPr="00777F7F">
              <w:rPr>
                <w:rFonts w:ascii="Arial" w:eastAsia="Times New Roman" w:hAnsi="Arial" w:cs="Arial"/>
                <w:sz w:val="18"/>
                <w:szCs w:val="18"/>
                <w:lang w:val="en-US"/>
              </w:rPr>
              <w:t>-1</w:t>
            </w:r>
            <w:r>
              <w:rPr>
                <w:rFonts w:ascii="Arial" w:eastAsia="Times New Roman" w:hAnsi="Arial" w:cs="Arial"/>
                <w:sz w:val="18"/>
                <w:szCs w:val="18"/>
                <w:lang w:val="en-US"/>
              </w:rPr>
              <w:t>22</w:t>
            </w:r>
            <w:r w:rsidRPr="00777F7F">
              <w:rPr>
                <w:rFonts w:ascii="Arial" w:eastAsia="Times New Roman" w:hAnsi="Arial" w:cs="Arial"/>
                <w:sz w:val="18"/>
                <w:szCs w:val="18"/>
                <w:lang w:val="en-US"/>
              </w:rPr>
              <w:t>.0)</w:t>
            </w:r>
          </w:p>
        </w:tc>
        <w:tc>
          <w:tcPr>
            <w:tcW w:w="1848" w:type="dxa"/>
            <w:shd w:val="clear" w:color="auto" w:fill="FFFFFF"/>
            <w:vAlign w:val="center"/>
          </w:tcPr>
          <w:p w14:paraId="40EEBF6D"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142.0 (68.0-165.0)</w:t>
            </w:r>
          </w:p>
        </w:tc>
        <w:tc>
          <w:tcPr>
            <w:tcW w:w="1814" w:type="dxa"/>
            <w:shd w:val="clear" w:color="auto" w:fill="FFFFFF"/>
            <w:vAlign w:val="center"/>
          </w:tcPr>
          <w:p w14:paraId="22328B78"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125.9 (69.0-147.0)</w:t>
            </w:r>
          </w:p>
        </w:tc>
        <w:tc>
          <w:tcPr>
            <w:tcW w:w="1420" w:type="dxa"/>
            <w:shd w:val="clear" w:color="auto" w:fill="FFFFFF"/>
            <w:vAlign w:val="center"/>
          </w:tcPr>
          <w:p w14:paraId="081D5064"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&lt; 150 mg/dL</w:t>
            </w:r>
          </w:p>
        </w:tc>
      </w:tr>
      <w:tr w:rsidR="00D72FD2" w:rsidRPr="00777F7F" w14:paraId="3E0A59F6" w14:textId="77777777" w:rsidTr="00E37EA7">
        <w:trPr>
          <w:trHeight w:val="278"/>
        </w:trPr>
        <w:tc>
          <w:tcPr>
            <w:tcW w:w="2279" w:type="dxa"/>
            <w:tcBorders>
              <w:bottom w:val="single" w:sz="4" w:space="0" w:color="auto"/>
            </w:tcBorders>
            <w:shd w:val="clear" w:color="auto" w:fill="FFFFFF"/>
            <w:vAlign w:val="center"/>
          </w:tcPr>
          <w:p w14:paraId="432874EE" w14:textId="77777777" w:rsidR="00D72FD2" w:rsidRPr="00777F7F" w:rsidRDefault="00D72FD2" w:rsidP="00C52EC8">
            <w:pPr>
              <w:spacing w:after="0" w:line="276" w:lineRule="auto"/>
              <w:jc w:val="center"/>
              <w:rPr>
                <w:rFonts w:ascii="Arial" w:eastAsia="Times New Roman" w:hAnsi="Arial" w:cs="Arial"/>
                <w:b/>
                <w:sz w:val="18"/>
                <w:szCs w:val="18"/>
                <w:lang w:val="en-US"/>
              </w:rPr>
            </w:pPr>
            <w:r w:rsidRPr="00777F7F">
              <w:rPr>
                <w:rFonts w:ascii="Arial" w:eastAsia="Times New Roman" w:hAnsi="Arial" w:cs="Arial"/>
                <w:sz w:val="18"/>
                <w:szCs w:val="18"/>
                <w:lang w:val="en-US"/>
              </w:rPr>
              <w:t>Alfa-fetoprotein</w:t>
            </w:r>
          </w:p>
        </w:tc>
        <w:tc>
          <w:tcPr>
            <w:tcW w:w="1848" w:type="dxa"/>
            <w:tcBorders>
              <w:bottom w:val="single" w:sz="4" w:space="0" w:color="auto"/>
            </w:tcBorders>
            <w:shd w:val="clear" w:color="auto" w:fill="FFFFFF"/>
            <w:vAlign w:val="center"/>
          </w:tcPr>
          <w:p w14:paraId="021AAED3" w14:textId="77777777" w:rsidR="00D72FD2" w:rsidRPr="00777F7F" w:rsidRDefault="00D72FD2" w:rsidP="00C52EC8">
            <w:pPr>
              <w:spacing w:after="0" w:line="276" w:lineRule="auto"/>
              <w:jc w:val="center"/>
              <w:rPr>
                <w:rFonts w:ascii="Arial" w:eastAsia="Times New Roman" w:hAnsi="Arial" w:cs="Arial"/>
                <w:sz w:val="18"/>
                <w:szCs w:val="18"/>
                <w:lang w:val="en-US"/>
              </w:rPr>
            </w:pPr>
            <w:r>
              <w:rPr>
                <w:rFonts w:ascii="Arial" w:eastAsia="Times New Roman" w:hAnsi="Arial" w:cs="Arial"/>
                <w:sz w:val="18"/>
                <w:szCs w:val="18"/>
                <w:lang w:val="en-US"/>
              </w:rPr>
              <w:t>3</w:t>
            </w:r>
            <w:r w:rsidRPr="00777F7F">
              <w:rPr>
                <w:rFonts w:ascii="Arial" w:eastAsia="Times New Roman" w:hAnsi="Arial" w:cs="Arial"/>
                <w:sz w:val="18"/>
                <w:szCs w:val="18"/>
                <w:lang w:val="en-US"/>
              </w:rPr>
              <w:t>.</w:t>
            </w:r>
            <w:r>
              <w:rPr>
                <w:rFonts w:ascii="Arial" w:eastAsia="Times New Roman" w:hAnsi="Arial" w:cs="Arial"/>
                <w:sz w:val="18"/>
                <w:szCs w:val="18"/>
                <w:lang w:val="en-US"/>
              </w:rPr>
              <w:t>9</w:t>
            </w:r>
            <w:r w:rsidRPr="00777F7F">
              <w:rPr>
                <w:rFonts w:ascii="Arial" w:eastAsia="Times New Roman" w:hAnsi="Arial" w:cs="Arial"/>
                <w:sz w:val="18"/>
                <w:szCs w:val="18"/>
                <w:lang w:val="en-US"/>
              </w:rPr>
              <w:t xml:space="preserve"> (2.</w:t>
            </w:r>
            <w:r>
              <w:rPr>
                <w:rFonts w:ascii="Arial" w:eastAsia="Times New Roman" w:hAnsi="Arial" w:cs="Arial"/>
                <w:sz w:val="18"/>
                <w:szCs w:val="18"/>
                <w:lang w:val="en-US"/>
              </w:rPr>
              <w:t>0</w:t>
            </w:r>
            <w:r w:rsidRPr="00777F7F">
              <w:rPr>
                <w:rFonts w:ascii="Arial" w:eastAsia="Times New Roman" w:hAnsi="Arial" w:cs="Arial"/>
                <w:sz w:val="18"/>
                <w:szCs w:val="18"/>
                <w:lang w:val="en-US"/>
              </w:rPr>
              <w:t>-</w:t>
            </w:r>
            <w:r>
              <w:rPr>
                <w:rFonts w:ascii="Arial" w:eastAsia="Times New Roman" w:hAnsi="Arial" w:cs="Arial"/>
                <w:sz w:val="18"/>
                <w:szCs w:val="18"/>
                <w:lang w:val="en-US"/>
              </w:rPr>
              <w:t>5.3</w:t>
            </w:r>
            <w:r w:rsidRPr="00777F7F">
              <w:rPr>
                <w:rFonts w:ascii="Arial" w:eastAsia="Times New Roman" w:hAnsi="Arial" w:cs="Arial"/>
                <w:sz w:val="18"/>
                <w:szCs w:val="18"/>
                <w:lang w:val="en-US"/>
              </w:rPr>
              <w:t>)</w:t>
            </w:r>
          </w:p>
        </w:tc>
        <w:tc>
          <w:tcPr>
            <w:tcW w:w="1848" w:type="dxa"/>
            <w:tcBorders>
              <w:bottom w:val="single" w:sz="4" w:space="0" w:color="auto"/>
            </w:tcBorders>
            <w:shd w:val="clear" w:color="auto" w:fill="FFFFFF"/>
            <w:vAlign w:val="center"/>
          </w:tcPr>
          <w:p w14:paraId="54B17864"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4.0 (2.1-4.9)</w:t>
            </w:r>
          </w:p>
        </w:tc>
        <w:tc>
          <w:tcPr>
            <w:tcW w:w="1814" w:type="dxa"/>
            <w:tcBorders>
              <w:bottom w:val="single" w:sz="4" w:space="0" w:color="auto"/>
            </w:tcBorders>
            <w:shd w:val="clear" w:color="auto" w:fill="FFFFFF"/>
            <w:vAlign w:val="center"/>
          </w:tcPr>
          <w:p w14:paraId="376486D2" w14:textId="77777777" w:rsidR="00D72FD2" w:rsidRPr="00777F7F" w:rsidRDefault="00D72FD2" w:rsidP="00C52EC8">
            <w:pPr>
              <w:spacing w:after="0" w:line="276" w:lineRule="auto"/>
              <w:jc w:val="center"/>
              <w:rPr>
                <w:rFonts w:ascii="Arial" w:eastAsia="Times New Roman" w:hAnsi="Arial" w:cs="Arial"/>
                <w:b/>
                <w:bCs/>
                <w:sz w:val="18"/>
                <w:szCs w:val="18"/>
                <w:lang w:val="en-US"/>
              </w:rPr>
            </w:pPr>
            <w:r w:rsidRPr="00777F7F">
              <w:rPr>
                <w:rFonts w:ascii="Arial" w:eastAsia="Times New Roman" w:hAnsi="Arial" w:cs="Arial"/>
                <w:b/>
                <w:bCs/>
                <w:sz w:val="18"/>
                <w:szCs w:val="18"/>
                <w:lang w:val="en-US"/>
              </w:rPr>
              <w:t>483.1 (3.3-245.0)</w:t>
            </w:r>
          </w:p>
        </w:tc>
        <w:tc>
          <w:tcPr>
            <w:tcW w:w="1420" w:type="dxa"/>
            <w:tcBorders>
              <w:bottom w:val="single" w:sz="4" w:space="0" w:color="auto"/>
            </w:tcBorders>
            <w:shd w:val="clear" w:color="auto" w:fill="FFFFFF"/>
            <w:vAlign w:val="center"/>
          </w:tcPr>
          <w:p w14:paraId="269505C0" w14:textId="77777777" w:rsidR="00D72FD2" w:rsidRPr="00777F7F" w:rsidRDefault="00D72FD2" w:rsidP="00C52EC8">
            <w:pPr>
              <w:spacing w:after="0" w:line="276" w:lineRule="auto"/>
              <w:jc w:val="center"/>
              <w:rPr>
                <w:rFonts w:ascii="Arial" w:eastAsia="Times New Roman" w:hAnsi="Arial" w:cs="Arial"/>
                <w:sz w:val="18"/>
                <w:szCs w:val="18"/>
                <w:lang w:val="en-US"/>
              </w:rPr>
            </w:pPr>
            <w:r w:rsidRPr="00777F7F">
              <w:rPr>
                <w:rFonts w:ascii="Arial" w:eastAsia="Times New Roman" w:hAnsi="Arial" w:cs="Arial"/>
                <w:sz w:val="18"/>
                <w:szCs w:val="18"/>
                <w:lang w:val="en-US"/>
              </w:rPr>
              <w:t>&lt; 10 ng/mL</w:t>
            </w:r>
          </w:p>
        </w:tc>
      </w:tr>
    </w:tbl>
    <w:bookmarkEnd w:id="0"/>
    <w:p w14:paraId="35956005" w14:textId="74C412E3" w:rsidR="00B50A75" w:rsidRDefault="003D16EF" w:rsidP="003D16EF">
      <w:pPr>
        <w:spacing w:after="0" w:line="480" w:lineRule="auto"/>
        <w:jc w:val="center"/>
        <w:rPr>
          <w:rFonts w:ascii="Arial" w:eastAsia="Times New Roman" w:hAnsi="Arial" w:cs="Arial"/>
          <w:b/>
          <w:sz w:val="20"/>
          <w:szCs w:val="20"/>
          <w:lang w:val="en-US"/>
        </w:rPr>
      </w:pPr>
      <w:r w:rsidRPr="00DA6805">
        <w:rPr>
          <w:rFonts w:ascii="Arial" w:hAnsi="Arial" w:cs="Arial"/>
          <w:b/>
          <w:sz w:val="24"/>
          <w:szCs w:val="24"/>
          <w:lang w:val="en-US"/>
        </w:rPr>
        <w:t xml:space="preserve">Table </w:t>
      </w:r>
      <w:r>
        <w:rPr>
          <w:rFonts w:ascii="Arial" w:hAnsi="Arial" w:cs="Arial"/>
          <w:b/>
          <w:sz w:val="24"/>
          <w:szCs w:val="24"/>
          <w:lang w:val="en-US"/>
        </w:rPr>
        <w:t>2</w:t>
      </w:r>
      <w:r w:rsidRPr="00DA6805">
        <w:rPr>
          <w:rFonts w:ascii="Arial" w:hAnsi="Arial" w:cs="Arial"/>
          <w:b/>
          <w:sz w:val="24"/>
          <w:szCs w:val="24"/>
          <w:lang w:val="en-US"/>
        </w:rPr>
        <w:t xml:space="preserve">. </w:t>
      </w:r>
      <w:r w:rsidRPr="00777F7F">
        <w:rPr>
          <w:rFonts w:ascii="Arial" w:eastAsia="Times New Roman" w:hAnsi="Arial" w:cs="Arial"/>
          <w:bCs/>
          <w:sz w:val="24"/>
          <w:szCs w:val="24"/>
          <w:lang w:eastAsia="es-ES"/>
        </w:rPr>
        <w:t>Analytical parameters determined in the serum of patients.</w:t>
      </w:r>
    </w:p>
    <w:p w14:paraId="65BE9217" w14:textId="77777777" w:rsidR="003D16EF" w:rsidRDefault="003D16EF" w:rsidP="00D730EF">
      <w:pPr>
        <w:spacing w:after="0" w:line="480" w:lineRule="auto"/>
        <w:jc w:val="both"/>
        <w:rPr>
          <w:rFonts w:ascii="Arial" w:eastAsia="Times New Roman" w:hAnsi="Arial" w:cs="Arial"/>
          <w:b/>
          <w:sz w:val="20"/>
          <w:szCs w:val="20"/>
          <w:lang w:val="en-US"/>
        </w:rPr>
      </w:pPr>
    </w:p>
    <w:p w14:paraId="7F12C9BD" w14:textId="086354F3" w:rsidR="001E35EE" w:rsidRDefault="00B50A75" w:rsidP="00D730EF">
      <w:pPr>
        <w:spacing w:after="0" w:line="480" w:lineRule="auto"/>
        <w:jc w:val="both"/>
        <w:rPr>
          <w:rFonts w:ascii="Arial" w:eastAsia="Times New Roman" w:hAnsi="Arial" w:cs="Arial"/>
          <w:sz w:val="20"/>
          <w:szCs w:val="20"/>
          <w:lang w:val="en-US"/>
        </w:rPr>
      </w:pPr>
      <w:r w:rsidRPr="00777F7F">
        <w:rPr>
          <w:rFonts w:ascii="Arial" w:eastAsia="Times New Roman" w:hAnsi="Arial" w:cs="Arial"/>
          <w:b/>
          <w:sz w:val="20"/>
          <w:szCs w:val="20"/>
          <w:lang w:val="en-US"/>
        </w:rPr>
        <w:t xml:space="preserve">Notes: </w:t>
      </w:r>
      <w:r w:rsidRPr="00777F7F">
        <w:rPr>
          <w:rFonts w:ascii="Arial" w:eastAsia="Times New Roman" w:hAnsi="Arial" w:cs="Arial"/>
          <w:sz w:val="20"/>
          <w:szCs w:val="20"/>
          <w:lang w:val="en-US"/>
        </w:rPr>
        <w:t>Variables are expressed as median and interquartile range (IQR). Values outside the range are in bold. IU: International Units, ALAT: alanine aminotransferase, ASAT: aspartate aminotransferase, GGT: gamma-glutamyl transferase.</w:t>
      </w:r>
    </w:p>
    <w:p w14:paraId="4369904D" w14:textId="77777777" w:rsidR="00D940F4" w:rsidRDefault="00D940F4" w:rsidP="00D730EF">
      <w:pPr>
        <w:spacing w:after="0" w:line="480" w:lineRule="auto"/>
        <w:jc w:val="both"/>
        <w:rPr>
          <w:rFonts w:ascii="Arial" w:eastAsia="Times New Roman" w:hAnsi="Arial" w:cs="Arial"/>
          <w:sz w:val="20"/>
          <w:szCs w:val="20"/>
          <w:lang w:val="en-US"/>
        </w:rPr>
      </w:pPr>
    </w:p>
    <w:p w14:paraId="3CAD56C9" w14:textId="2C457823" w:rsidR="00D940F4" w:rsidRPr="00DA6805" w:rsidRDefault="00D940F4" w:rsidP="006428DB">
      <w:pPr>
        <w:spacing w:after="0" w:line="480" w:lineRule="auto"/>
        <w:jc w:val="center"/>
        <w:rPr>
          <w:rFonts w:ascii="Arial" w:hAnsi="Arial" w:cs="Arial"/>
          <w:b/>
          <w:sz w:val="24"/>
          <w:szCs w:val="24"/>
          <w:lang w:val="en-US"/>
        </w:rPr>
      </w:pPr>
      <w:r w:rsidRPr="00DA6805">
        <w:rPr>
          <w:rFonts w:ascii="Arial" w:hAnsi="Arial" w:cs="Arial"/>
          <w:b/>
          <w:sz w:val="24"/>
          <w:szCs w:val="24"/>
          <w:lang w:val="en-US"/>
        </w:rPr>
        <w:lastRenderedPageBreak/>
        <w:t xml:space="preserve">Table </w:t>
      </w:r>
      <w:r w:rsidR="007D11CE">
        <w:rPr>
          <w:rFonts w:ascii="Arial" w:hAnsi="Arial" w:cs="Arial"/>
          <w:b/>
          <w:sz w:val="24"/>
          <w:szCs w:val="24"/>
          <w:lang w:val="en-US"/>
        </w:rPr>
        <w:t>3</w:t>
      </w:r>
      <w:r w:rsidRPr="00DA6805">
        <w:rPr>
          <w:rFonts w:ascii="Arial" w:hAnsi="Arial" w:cs="Arial"/>
          <w:b/>
          <w:sz w:val="24"/>
          <w:szCs w:val="24"/>
          <w:lang w:val="en-US"/>
        </w:rPr>
        <w:t xml:space="preserve">. </w:t>
      </w:r>
      <w:r w:rsidRPr="00DA6805">
        <w:rPr>
          <w:rFonts w:ascii="Arial" w:hAnsi="Arial" w:cs="Arial"/>
          <w:bCs/>
          <w:sz w:val="24"/>
          <w:szCs w:val="24"/>
          <w:lang w:val="en-US"/>
        </w:rPr>
        <w:t>Experimental and commercial details of the antibodies used in the study.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394"/>
        <w:gridCol w:w="1417"/>
      </w:tblGrid>
      <w:tr w:rsidR="00D940F4" w:rsidRPr="00DA6805" w14:paraId="769F2EB9" w14:textId="77777777" w:rsidTr="00B679B6">
        <w:tc>
          <w:tcPr>
            <w:tcW w:w="3823" w:type="dxa"/>
            <w:shd w:val="clear" w:color="auto" w:fill="BFBFBF"/>
            <w:vAlign w:val="center"/>
          </w:tcPr>
          <w:p w14:paraId="60E73D13" w14:textId="77777777" w:rsidR="00D940F4" w:rsidRPr="00DA6805" w:rsidRDefault="00D940F4" w:rsidP="00FE1890">
            <w:pPr>
              <w:spacing w:after="0" w:line="360" w:lineRule="auto"/>
              <w:jc w:val="center"/>
              <w:rPr>
                <w:rFonts w:ascii="Arial" w:hAnsi="Arial" w:cs="Arial"/>
                <w:b/>
                <w:sz w:val="24"/>
                <w:szCs w:val="24"/>
                <w:lang w:val="en-US"/>
              </w:rPr>
            </w:pPr>
            <w:r w:rsidRPr="00DA6805">
              <w:rPr>
                <w:rFonts w:ascii="Arial" w:hAnsi="Arial" w:cs="Arial"/>
                <w:b/>
                <w:sz w:val="24"/>
                <w:szCs w:val="24"/>
                <w:lang w:val="en-US"/>
              </w:rPr>
              <w:t>Name</w:t>
            </w:r>
          </w:p>
        </w:tc>
        <w:tc>
          <w:tcPr>
            <w:tcW w:w="4394" w:type="dxa"/>
            <w:shd w:val="clear" w:color="auto" w:fill="BFBFBF"/>
            <w:vAlign w:val="center"/>
          </w:tcPr>
          <w:p w14:paraId="221EFCDD" w14:textId="77777777" w:rsidR="00D940F4" w:rsidRPr="00DA6805" w:rsidRDefault="00D940F4" w:rsidP="00FE1890">
            <w:pPr>
              <w:spacing w:after="0" w:line="360" w:lineRule="auto"/>
              <w:jc w:val="center"/>
              <w:rPr>
                <w:rFonts w:ascii="Arial" w:hAnsi="Arial" w:cs="Arial"/>
                <w:b/>
                <w:sz w:val="24"/>
                <w:szCs w:val="24"/>
                <w:lang w:val="en-US"/>
              </w:rPr>
            </w:pPr>
            <w:r w:rsidRPr="00DA6805">
              <w:rPr>
                <w:rFonts w:ascii="Arial" w:hAnsi="Arial" w:cs="Arial"/>
                <w:b/>
                <w:sz w:val="24"/>
                <w:szCs w:val="24"/>
                <w:lang w:val="en-US"/>
              </w:rPr>
              <w:t>Supplier</w:t>
            </w:r>
          </w:p>
        </w:tc>
        <w:tc>
          <w:tcPr>
            <w:tcW w:w="1417" w:type="dxa"/>
            <w:shd w:val="clear" w:color="auto" w:fill="BFBFBF"/>
            <w:vAlign w:val="center"/>
          </w:tcPr>
          <w:p w14:paraId="19D76089" w14:textId="77777777" w:rsidR="00D940F4" w:rsidRPr="00DA6805" w:rsidRDefault="00D940F4" w:rsidP="00FE1890">
            <w:pPr>
              <w:spacing w:after="0" w:line="360" w:lineRule="auto"/>
              <w:jc w:val="center"/>
              <w:rPr>
                <w:rFonts w:ascii="Arial" w:hAnsi="Arial" w:cs="Arial"/>
                <w:b/>
                <w:sz w:val="24"/>
                <w:szCs w:val="24"/>
                <w:lang w:val="en-US"/>
              </w:rPr>
            </w:pPr>
            <w:r w:rsidRPr="00DA6805">
              <w:rPr>
                <w:rFonts w:ascii="Arial" w:hAnsi="Arial" w:cs="Arial"/>
                <w:b/>
                <w:sz w:val="24"/>
                <w:szCs w:val="24"/>
                <w:lang w:val="en-US"/>
              </w:rPr>
              <w:t>Dilution</w:t>
            </w:r>
          </w:p>
        </w:tc>
      </w:tr>
      <w:tr w:rsidR="00D940F4" w:rsidRPr="00DA6805" w14:paraId="03777601" w14:textId="77777777" w:rsidTr="00B679B6">
        <w:tc>
          <w:tcPr>
            <w:tcW w:w="3823" w:type="dxa"/>
            <w:shd w:val="clear" w:color="auto" w:fill="auto"/>
            <w:vAlign w:val="center"/>
          </w:tcPr>
          <w:p w14:paraId="53D06FEF" w14:textId="0DED78F2" w:rsidR="00D940F4" w:rsidRPr="00DA6805" w:rsidRDefault="00296C12" w:rsidP="00FE1890">
            <w:pPr>
              <w:spacing w:after="0" w:line="360" w:lineRule="auto"/>
              <w:jc w:val="center"/>
              <w:rPr>
                <w:rFonts w:ascii="Arial" w:hAnsi="Arial" w:cs="Arial"/>
                <w:sz w:val="24"/>
                <w:szCs w:val="24"/>
                <w:lang w:val="en-US"/>
              </w:rPr>
            </w:pPr>
            <w:r w:rsidRPr="00DA6805">
              <w:rPr>
                <w:rFonts w:ascii="Arial" w:eastAsia="Times New Roman" w:hAnsi="Arial" w:cs="Arial"/>
                <w:color w:val="000000"/>
                <w:sz w:val="24"/>
                <w:szCs w:val="24"/>
                <w:lang w:eastAsia="es-ES"/>
              </w:rPr>
              <w:t>R</w:t>
            </w:r>
            <w:r w:rsidRPr="00D34D5B">
              <w:rPr>
                <w:rFonts w:ascii="Arial" w:eastAsia="Times New Roman" w:hAnsi="Arial" w:cs="Arial"/>
                <w:color w:val="000000"/>
                <w:sz w:val="24"/>
                <w:szCs w:val="24"/>
                <w:lang w:eastAsia="es-ES"/>
              </w:rPr>
              <w:t xml:space="preserve">at anti-mouse </w:t>
            </w:r>
            <w:r w:rsidRPr="00D34D5B">
              <w:rPr>
                <w:rFonts w:ascii="Arial" w:eastAsia="Times New Roman" w:hAnsi="Arial" w:cs="Arial"/>
                <w:b/>
                <w:bCs/>
                <w:color w:val="000000"/>
                <w:sz w:val="24"/>
                <w:szCs w:val="24"/>
                <w:lang w:eastAsia="es-ES"/>
              </w:rPr>
              <w:t>CD31</w:t>
            </w:r>
          </w:p>
        </w:tc>
        <w:tc>
          <w:tcPr>
            <w:tcW w:w="4394" w:type="dxa"/>
            <w:shd w:val="clear" w:color="auto" w:fill="auto"/>
            <w:vAlign w:val="center"/>
          </w:tcPr>
          <w:p w14:paraId="7E63000F" w14:textId="261189FC" w:rsidR="00D940F4" w:rsidRPr="00DA6805" w:rsidRDefault="00296C12" w:rsidP="00FE1890">
            <w:pPr>
              <w:spacing w:after="0" w:line="360" w:lineRule="auto"/>
              <w:jc w:val="center"/>
              <w:rPr>
                <w:rFonts w:ascii="Arial" w:hAnsi="Arial" w:cs="Arial"/>
                <w:sz w:val="24"/>
                <w:szCs w:val="24"/>
                <w:lang w:val="en-US"/>
              </w:rPr>
            </w:pPr>
            <w:r w:rsidRPr="00D34D5B">
              <w:rPr>
                <w:rFonts w:ascii="Arial" w:eastAsia="Times New Roman" w:hAnsi="Arial" w:cs="Arial"/>
                <w:color w:val="000000"/>
                <w:sz w:val="24"/>
                <w:szCs w:val="24"/>
                <w:lang w:eastAsia="es-ES"/>
              </w:rPr>
              <w:t xml:space="preserve">BD </w:t>
            </w:r>
            <w:proofErr w:type="spellStart"/>
            <w:r w:rsidRPr="00D34D5B">
              <w:rPr>
                <w:rFonts w:ascii="Arial" w:eastAsia="Times New Roman" w:hAnsi="Arial" w:cs="Arial"/>
                <w:color w:val="000000"/>
                <w:sz w:val="24"/>
                <w:szCs w:val="24"/>
                <w:lang w:eastAsia="es-ES"/>
              </w:rPr>
              <w:t>pharmigen</w:t>
            </w:r>
            <w:proofErr w:type="spellEnd"/>
            <w:r w:rsidRPr="00DA6805">
              <w:rPr>
                <w:rFonts w:ascii="Arial" w:eastAsia="Times New Roman" w:hAnsi="Arial" w:cs="Arial"/>
                <w:color w:val="000000"/>
                <w:sz w:val="24"/>
                <w:szCs w:val="24"/>
                <w:lang w:eastAsia="es-ES"/>
              </w:rPr>
              <w:t xml:space="preserve"> (550274)</w:t>
            </w:r>
          </w:p>
        </w:tc>
        <w:tc>
          <w:tcPr>
            <w:tcW w:w="1417" w:type="dxa"/>
            <w:shd w:val="clear" w:color="auto" w:fill="auto"/>
            <w:vAlign w:val="center"/>
          </w:tcPr>
          <w:p w14:paraId="3706304B" w14:textId="09E74B50" w:rsidR="00D940F4" w:rsidRPr="00DA6805" w:rsidRDefault="00D940F4"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F33549" w:rsidRPr="00DA6805" w14:paraId="22C3A188" w14:textId="77777777" w:rsidTr="00B679B6">
        <w:tc>
          <w:tcPr>
            <w:tcW w:w="3823" w:type="dxa"/>
            <w:shd w:val="clear" w:color="auto" w:fill="auto"/>
            <w:vAlign w:val="center"/>
          </w:tcPr>
          <w:p w14:paraId="18F6C627" w14:textId="7E7BB6B7"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proofErr w:type="spellStart"/>
            <w:r w:rsidRPr="00DA6805">
              <w:rPr>
                <w:rFonts w:ascii="Arial" w:hAnsi="Arial" w:cs="Arial"/>
                <w:b/>
                <w:bCs/>
                <w:sz w:val="24"/>
                <w:szCs w:val="24"/>
                <w:lang w:val="en-US"/>
              </w:rPr>
              <w:t>Podoplanin</w:t>
            </w:r>
            <w:proofErr w:type="spellEnd"/>
          </w:p>
        </w:tc>
        <w:tc>
          <w:tcPr>
            <w:tcW w:w="4394" w:type="dxa"/>
            <w:shd w:val="clear" w:color="auto" w:fill="auto"/>
            <w:vAlign w:val="center"/>
          </w:tcPr>
          <w:p w14:paraId="4E1C8C13" w14:textId="6B1D86C9"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Merck (P1995)</w:t>
            </w:r>
          </w:p>
        </w:tc>
        <w:tc>
          <w:tcPr>
            <w:tcW w:w="1417" w:type="dxa"/>
            <w:shd w:val="clear" w:color="auto" w:fill="auto"/>
            <w:vAlign w:val="center"/>
          </w:tcPr>
          <w:p w14:paraId="3836A0CD" w14:textId="66C8B40B"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F33549" w:rsidRPr="00DA6805" w14:paraId="641A9F5A" w14:textId="77777777" w:rsidTr="00B679B6">
        <w:tc>
          <w:tcPr>
            <w:tcW w:w="3823" w:type="dxa"/>
            <w:shd w:val="clear" w:color="auto" w:fill="auto"/>
            <w:vAlign w:val="center"/>
          </w:tcPr>
          <w:p w14:paraId="461895B4" w14:textId="3CB000E8"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r w:rsidRPr="00DA6805">
              <w:rPr>
                <w:rFonts w:ascii="Arial" w:hAnsi="Arial" w:cs="Arial"/>
                <w:b/>
                <w:bCs/>
                <w:sz w:val="24"/>
                <w:szCs w:val="24"/>
                <w:lang w:val="en-US"/>
              </w:rPr>
              <w:t>Lyve1</w:t>
            </w:r>
          </w:p>
        </w:tc>
        <w:tc>
          <w:tcPr>
            <w:tcW w:w="4394" w:type="dxa"/>
            <w:shd w:val="clear" w:color="auto" w:fill="auto"/>
            <w:vAlign w:val="center"/>
          </w:tcPr>
          <w:p w14:paraId="3833F62E" w14:textId="471FA83C"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Abcam (ab281587)</w:t>
            </w:r>
          </w:p>
        </w:tc>
        <w:tc>
          <w:tcPr>
            <w:tcW w:w="1417" w:type="dxa"/>
            <w:shd w:val="clear" w:color="auto" w:fill="auto"/>
            <w:vAlign w:val="center"/>
          </w:tcPr>
          <w:p w14:paraId="3C7809BE" w14:textId="2485EB7A"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F33549" w:rsidRPr="00DA6805" w14:paraId="461B35E5" w14:textId="77777777" w:rsidTr="00B679B6">
        <w:tc>
          <w:tcPr>
            <w:tcW w:w="3823" w:type="dxa"/>
            <w:shd w:val="clear" w:color="auto" w:fill="auto"/>
            <w:vAlign w:val="center"/>
          </w:tcPr>
          <w:p w14:paraId="6C603E06" w14:textId="40A76D74"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Rat anti-mouse </w:t>
            </w:r>
            <w:proofErr w:type="spellStart"/>
            <w:r w:rsidRPr="00DA6805">
              <w:rPr>
                <w:rFonts w:ascii="Arial" w:hAnsi="Arial" w:cs="Arial"/>
                <w:b/>
                <w:bCs/>
                <w:sz w:val="24"/>
                <w:szCs w:val="24"/>
                <w:lang w:val="en-US"/>
              </w:rPr>
              <w:t>Endomucin</w:t>
            </w:r>
            <w:proofErr w:type="spellEnd"/>
          </w:p>
        </w:tc>
        <w:tc>
          <w:tcPr>
            <w:tcW w:w="4394" w:type="dxa"/>
            <w:shd w:val="clear" w:color="auto" w:fill="auto"/>
            <w:vAlign w:val="center"/>
          </w:tcPr>
          <w:p w14:paraId="43384F76" w14:textId="721ED594"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Abcam (ab106100)</w:t>
            </w:r>
          </w:p>
        </w:tc>
        <w:tc>
          <w:tcPr>
            <w:tcW w:w="1417" w:type="dxa"/>
            <w:shd w:val="clear" w:color="auto" w:fill="auto"/>
            <w:vAlign w:val="center"/>
          </w:tcPr>
          <w:p w14:paraId="624D2F44" w14:textId="23F471D3"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F33549" w:rsidRPr="00DA6805" w14:paraId="2E6BC51A" w14:textId="77777777" w:rsidTr="00B679B6">
        <w:tc>
          <w:tcPr>
            <w:tcW w:w="3823" w:type="dxa"/>
            <w:shd w:val="clear" w:color="auto" w:fill="auto"/>
            <w:vAlign w:val="center"/>
          </w:tcPr>
          <w:p w14:paraId="1CEF6524" w14:textId="73BF6438"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r w:rsidRPr="00DA6805">
              <w:rPr>
                <w:rFonts w:ascii="Arial" w:hAnsi="Arial" w:cs="Arial"/>
                <w:b/>
                <w:bCs/>
                <w:sz w:val="24"/>
                <w:szCs w:val="24"/>
                <w:lang w:val="en-US"/>
              </w:rPr>
              <w:t>Ki67</w:t>
            </w:r>
          </w:p>
        </w:tc>
        <w:tc>
          <w:tcPr>
            <w:tcW w:w="4394" w:type="dxa"/>
            <w:shd w:val="clear" w:color="auto" w:fill="auto"/>
            <w:vAlign w:val="center"/>
          </w:tcPr>
          <w:p w14:paraId="2707CC7A" w14:textId="1074BDDF"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Abcam (ab15580)</w:t>
            </w:r>
          </w:p>
        </w:tc>
        <w:tc>
          <w:tcPr>
            <w:tcW w:w="1417" w:type="dxa"/>
            <w:shd w:val="clear" w:color="auto" w:fill="auto"/>
            <w:vAlign w:val="center"/>
          </w:tcPr>
          <w:p w14:paraId="713C3936" w14:textId="69A4BB7F" w:rsidR="00F33549" w:rsidRPr="00DA6805" w:rsidRDefault="00F33549"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416332" w:rsidRPr="00DA6805" w14:paraId="6E4E1CF3" w14:textId="77777777" w:rsidTr="00B679B6">
        <w:tc>
          <w:tcPr>
            <w:tcW w:w="3823" w:type="dxa"/>
            <w:shd w:val="clear" w:color="auto" w:fill="auto"/>
            <w:vAlign w:val="center"/>
          </w:tcPr>
          <w:p w14:paraId="77755347" w14:textId="5C461D28"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r w:rsidRPr="00DA6805">
              <w:rPr>
                <w:rFonts w:ascii="Arial" w:hAnsi="Arial" w:cs="Arial"/>
                <w:b/>
                <w:bCs/>
                <w:sz w:val="24"/>
                <w:szCs w:val="24"/>
                <w:lang w:val="en-US"/>
              </w:rPr>
              <w:t>CyclinD1</w:t>
            </w:r>
          </w:p>
        </w:tc>
        <w:tc>
          <w:tcPr>
            <w:tcW w:w="4394" w:type="dxa"/>
            <w:shd w:val="clear" w:color="auto" w:fill="auto"/>
            <w:vAlign w:val="center"/>
          </w:tcPr>
          <w:p w14:paraId="6B08CD04" w14:textId="6953D2FE"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Cell Signaling (#2922)</w:t>
            </w:r>
          </w:p>
        </w:tc>
        <w:tc>
          <w:tcPr>
            <w:tcW w:w="1417" w:type="dxa"/>
            <w:shd w:val="clear" w:color="auto" w:fill="auto"/>
            <w:vAlign w:val="center"/>
          </w:tcPr>
          <w:p w14:paraId="4BAE06F7" w14:textId="4153C786"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1:1000</w:t>
            </w:r>
          </w:p>
        </w:tc>
      </w:tr>
      <w:tr w:rsidR="00416332" w:rsidRPr="00DA6805" w14:paraId="2B52543D" w14:textId="77777777" w:rsidTr="00B679B6">
        <w:tc>
          <w:tcPr>
            <w:tcW w:w="3823" w:type="dxa"/>
            <w:shd w:val="clear" w:color="auto" w:fill="auto"/>
            <w:vAlign w:val="center"/>
          </w:tcPr>
          <w:p w14:paraId="14404CBD" w14:textId="132B95F5"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r w:rsidRPr="00DA6805">
              <w:rPr>
                <w:rFonts w:ascii="Arial" w:hAnsi="Arial" w:cs="Arial"/>
                <w:b/>
                <w:bCs/>
                <w:sz w:val="24"/>
                <w:szCs w:val="24"/>
                <w:lang w:val="en-US"/>
              </w:rPr>
              <w:t>ERG</w:t>
            </w:r>
          </w:p>
        </w:tc>
        <w:tc>
          <w:tcPr>
            <w:tcW w:w="4394" w:type="dxa"/>
            <w:shd w:val="clear" w:color="auto" w:fill="auto"/>
            <w:vAlign w:val="center"/>
          </w:tcPr>
          <w:p w14:paraId="01CCAB22" w14:textId="7D9D9747"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Cell Signaling (#97249)</w:t>
            </w:r>
          </w:p>
        </w:tc>
        <w:tc>
          <w:tcPr>
            <w:tcW w:w="1417" w:type="dxa"/>
            <w:shd w:val="clear" w:color="auto" w:fill="auto"/>
            <w:vAlign w:val="center"/>
          </w:tcPr>
          <w:p w14:paraId="23CDDADF" w14:textId="269DF6AA"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w:t>
            </w:r>
          </w:p>
        </w:tc>
      </w:tr>
      <w:tr w:rsidR="00416332" w:rsidRPr="00DA6805" w14:paraId="54F99062" w14:textId="77777777" w:rsidTr="00B679B6">
        <w:tc>
          <w:tcPr>
            <w:tcW w:w="3823" w:type="dxa"/>
            <w:shd w:val="clear" w:color="auto" w:fill="auto"/>
            <w:vAlign w:val="center"/>
          </w:tcPr>
          <w:p w14:paraId="62F88E72" w14:textId="045049A6"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Mouse anti-mouse </w:t>
            </w:r>
            <w:r w:rsidRPr="00DA6805">
              <w:rPr>
                <w:rFonts w:ascii="Arial" w:hAnsi="Arial" w:cs="Arial"/>
                <w:b/>
                <w:bCs/>
                <w:sz w:val="24"/>
                <w:szCs w:val="24"/>
                <w:lang w:val="en-US"/>
              </w:rPr>
              <w:t>PCNA</w:t>
            </w:r>
          </w:p>
        </w:tc>
        <w:tc>
          <w:tcPr>
            <w:tcW w:w="4394" w:type="dxa"/>
            <w:shd w:val="clear" w:color="auto" w:fill="auto"/>
            <w:vAlign w:val="center"/>
          </w:tcPr>
          <w:p w14:paraId="747D9C54" w14:textId="17260A66"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Cell Signaling (#2586)</w:t>
            </w:r>
          </w:p>
        </w:tc>
        <w:tc>
          <w:tcPr>
            <w:tcW w:w="1417" w:type="dxa"/>
            <w:shd w:val="clear" w:color="auto" w:fill="auto"/>
            <w:vAlign w:val="center"/>
          </w:tcPr>
          <w:p w14:paraId="11E33875" w14:textId="29699B29" w:rsidR="00416332" w:rsidRPr="00DA6805" w:rsidRDefault="00416332" w:rsidP="00FE1890">
            <w:pPr>
              <w:spacing w:after="0" w:line="360" w:lineRule="auto"/>
              <w:jc w:val="center"/>
              <w:rPr>
                <w:rFonts w:ascii="Arial" w:hAnsi="Arial" w:cs="Arial"/>
                <w:sz w:val="24"/>
                <w:szCs w:val="24"/>
                <w:lang w:val="en-US"/>
              </w:rPr>
            </w:pPr>
            <w:r w:rsidRPr="00DA6805">
              <w:rPr>
                <w:rFonts w:ascii="Arial" w:hAnsi="Arial" w:cs="Arial"/>
                <w:sz w:val="24"/>
                <w:szCs w:val="24"/>
                <w:lang w:val="en-US"/>
              </w:rPr>
              <w:t>1:1000</w:t>
            </w:r>
          </w:p>
        </w:tc>
      </w:tr>
      <w:tr w:rsidR="005E2638" w:rsidRPr="00DA6805" w14:paraId="5E43806E" w14:textId="77777777" w:rsidTr="00B679B6">
        <w:tc>
          <w:tcPr>
            <w:tcW w:w="3823" w:type="dxa"/>
            <w:shd w:val="clear" w:color="auto" w:fill="auto"/>
            <w:vAlign w:val="center"/>
          </w:tcPr>
          <w:p w14:paraId="45B993B5" w14:textId="6257C2D3" w:rsidR="005E2638" w:rsidRPr="00DA6805" w:rsidRDefault="005E2638" w:rsidP="005E2638">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Rabbit anti-mouse </w:t>
            </w:r>
            <w:r w:rsidRPr="00DA6805">
              <w:rPr>
                <w:rFonts w:ascii="Arial" w:hAnsi="Arial" w:cs="Arial"/>
                <w:b/>
                <w:bCs/>
                <w:sz w:val="24"/>
                <w:szCs w:val="24"/>
                <w:lang w:val="en-US"/>
              </w:rPr>
              <w:t>β-actin HRP</w:t>
            </w:r>
            <w:r w:rsidRPr="00DA6805">
              <w:rPr>
                <w:rFonts w:ascii="Arial" w:hAnsi="Arial" w:cs="Arial"/>
                <w:sz w:val="24"/>
                <w:szCs w:val="24"/>
                <w:lang w:val="en-US"/>
              </w:rPr>
              <w:t xml:space="preserve"> </w:t>
            </w:r>
          </w:p>
        </w:tc>
        <w:tc>
          <w:tcPr>
            <w:tcW w:w="4394" w:type="dxa"/>
            <w:shd w:val="clear" w:color="auto" w:fill="auto"/>
            <w:vAlign w:val="center"/>
          </w:tcPr>
          <w:p w14:paraId="7B646349" w14:textId="6B04C457" w:rsidR="005E2638" w:rsidRPr="00DA6805" w:rsidRDefault="005E2638" w:rsidP="005E2638">
            <w:pPr>
              <w:pStyle w:val="Default"/>
              <w:spacing w:line="360" w:lineRule="auto"/>
              <w:jc w:val="center"/>
              <w:rPr>
                <w:rFonts w:ascii="Arial" w:eastAsia="Calibri" w:hAnsi="Arial" w:cs="Arial"/>
                <w:color w:val="auto"/>
                <w:lang w:val="en-US" w:eastAsia="en-US"/>
              </w:rPr>
            </w:pPr>
            <w:r w:rsidRPr="00DA6805">
              <w:rPr>
                <w:rFonts w:ascii="Arial" w:hAnsi="Arial" w:cs="Arial"/>
                <w:lang w:val="en-US"/>
              </w:rPr>
              <w:t>Cell Signaling (#5125)</w:t>
            </w:r>
          </w:p>
        </w:tc>
        <w:tc>
          <w:tcPr>
            <w:tcW w:w="1417" w:type="dxa"/>
            <w:shd w:val="clear" w:color="auto" w:fill="auto"/>
            <w:vAlign w:val="center"/>
          </w:tcPr>
          <w:p w14:paraId="5541F43C" w14:textId="30ED2322" w:rsidR="005E2638" w:rsidRPr="00DA6805" w:rsidRDefault="005E2638" w:rsidP="005E2638">
            <w:pPr>
              <w:spacing w:after="0" w:line="360" w:lineRule="auto"/>
              <w:jc w:val="center"/>
              <w:rPr>
                <w:rFonts w:ascii="Arial" w:hAnsi="Arial" w:cs="Arial"/>
                <w:sz w:val="24"/>
                <w:szCs w:val="24"/>
                <w:lang w:val="en-US"/>
              </w:rPr>
            </w:pPr>
            <w:r w:rsidRPr="00DA6805">
              <w:rPr>
                <w:rFonts w:ascii="Arial" w:hAnsi="Arial" w:cs="Arial"/>
                <w:sz w:val="24"/>
                <w:szCs w:val="24"/>
                <w:lang w:val="en-US"/>
              </w:rPr>
              <w:t>1:1000</w:t>
            </w:r>
          </w:p>
        </w:tc>
      </w:tr>
      <w:tr w:rsidR="00DA6805" w:rsidRPr="00DA6805" w14:paraId="7240AB63" w14:textId="77777777" w:rsidTr="00B679B6">
        <w:tc>
          <w:tcPr>
            <w:tcW w:w="3823" w:type="dxa"/>
            <w:shd w:val="clear" w:color="auto" w:fill="auto"/>
            <w:vAlign w:val="center"/>
          </w:tcPr>
          <w:p w14:paraId="5EA2E59C" w14:textId="2098FC7F"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Mouse anti-mouse </w:t>
            </w:r>
            <w:r w:rsidRPr="00DA6805">
              <w:rPr>
                <w:rFonts w:ascii="Arial" w:hAnsi="Arial" w:cs="Arial"/>
                <w:b/>
                <w:bCs/>
                <w:sz w:val="24"/>
                <w:szCs w:val="24"/>
                <w:lang w:val="en-US"/>
              </w:rPr>
              <w:t>DHX15</w:t>
            </w:r>
          </w:p>
        </w:tc>
        <w:tc>
          <w:tcPr>
            <w:tcW w:w="4394" w:type="dxa"/>
            <w:shd w:val="clear" w:color="auto" w:fill="auto"/>
            <w:vAlign w:val="center"/>
          </w:tcPr>
          <w:p w14:paraId="2A4F6FDC" w14:textId="281B4930"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rPr>
              <w:t>Santa Cruz Biotechnology (sc-271686)</w:t>
            </w:r>
          </w:p>
        </w:tc>
        <w:tc>
          <w:tcPr>
            <w:tcW w:w="1417" w:type="dxa"/>
            <w:shd w:val="clear" w:color="auto" w:fill="auto"/>
            <w:vAlign w:val="center"/>
          </w:tcPr>
          <w:p w14:paraId="44830AC3" w14:textId="39D380FE"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1:200</w:t>
            </w:r>
          </w:p>
        </w:tc>
      </w:tr>
      <w:tr w:rsidR="00DA6805" w:rsidRPr="00DA6805" w14:paraId="533E54C7" w14:textId="77777777" w:rsidTr="00B679B6">
        <w:tc>
          <w:tcPr>
            <w:tcW w:w="3823" w:type="dxa"/>
            <w:shd w:val="clear" w:color="auto" w:fill="auto"/>
            <w:vAlign w:val="center"/>
          </w:tcPr>
          <w:p w14:paraId="35FBD8EC" w14:textId="325E3A3D"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Goat </w:t>
            </w:r>
            <w:r w:rsidRPr="00DA6805">
              <w:rPr>
                <w:rFonts w:ascii="Arial" w:hAnsi="Arial" w:cs="Arial"/>
                <w:b/>
                <w:bCs/>
                <w:sz w:val="24"/>
                <w:szCs w:val="24"/>
                <w:lang w:val="en-US"/>
              </w:rPr>
              <w:t>anti-rabbit Alexa Fluor 555</w:t>
            </w:r>
          </w:p>
        </w:tc>
        <w:tc>
          <w:tcPr>
            <w:tcW w:w="4394" w:type="dxa"/>
            <w:shd w:val="clear" w:color="auto" w:fill="auto"/>
            <w:vAlign w:val="center"/>
          </w:tcPr>
          <w:p w14:paraId="19BD9534" w14:textId="63ED147E" w:rsidR="00DA6805" w:rsidRPr="00DA6805" w:rsidRDefault="00DA6805" w:rsidP="00DA6805">
            <w:pPr>
              <w:spacing w:after="0" w:line="360" w:lineRule="auto"/>
              <w:jc w:val="center"/>
              <w:rPr>
                <w:rFonts w:ascii="Arial" w:hAnsi="Arial" w:cs="Arial"/>
                <w:sz w:val="24"/>
                <w:szCs w:val="24"/>
                <w:lang w:val="en-US"/>
              </w:rPr>
            </w:pPr>
            <w:proofErr w:type="spellStart"/>
            <w:r w:rsidRPr="00DA6805">
              <w:rPr>
                <w:rFonts w:ascii="Arial" w:hAnsi="Arial" w:cs="Arial"/>
                <w:sz w:val="24"/>
                <w:szCs w:val="24"/>
                <w:lang w:val="en-US"/>
              </w:rPr>
              <w:t>Thermo</w:t>
            </w:r>
            <w:proofErr w:type="spellEnd"/>
            <w:r w:rsidRPr="00DA6805">
              <w:rPr>
                <w:rFonts w:ascii="Arial" w:hAnsi="Arial" w:cs="Arial"/>
                <w:sz w:val="24"/>
                <w:szCs w:val="24"/>
                <w:lang w:val="en-US"/>
              </w:rPr>
              <w:t xml:space="preserve"> Fisher Scientific (A32732)</w:t>
            </w:r>
          </w:p>
        </w:tc>
        <w:tc>
          <w:tcPr>
            <w:tcW w:w="1417" w:type="dxa"/>
            <w:shd w:val="clear" w:color="auto" w:fill="auto"/>
            <w:vAlign w:val="center"/>
          </w:tcPr>
          <w:p w14:paraId="19119999" w14:textId="193819EA"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1:500</w:t>
            </w:r>
          </w:p>
        </w:tc>
      </w:tr>
      <w:tr w:rsidR="00DA6805" w:rsidRPr="00DA6805" w14:paraId="56F52053" w14:textId="77777777" w:rsidTr="00B679B6">
        <w:tc>
          <w:tcPr>
            <w:tcW w:w="3823" w:type="dxa"/>
            <w:shd w:val="clear" w:color="auto" w:fill="auto"/>
            <w:vAlign w:val="center"/>
          </w:tcPr>
          <w:p w14:paraId="6BA135E2" w14:textId="1846EE51"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Goat </w:t>
            </w:r>
            <w:r w:rsidRPr="00DA6805">
              <w:rPr>
                <w:rFonts w:ascii="Arial" w:hAnsi="Arial" w:cs="Arial"/>
                <w:b/>
                <w:bCs/>
                <w:sz w:val="24"/>
                <w:szCs w:val="24"/>
                <w:lang w:val="en-US"/>
              </w:rPr>
              <w:t>anti-rabbit Alexa Fluor 488</w:t>
            </w:r>
          </w:p>
        </w:tc>
        <w:tc>
          <w:tcPr>
            <w:tcW w:w="4394" w:type="dxa"/>
            <w:shd w:val="clear" w:color="auto" w:fill="auto"/>
            <w:vAlign w:val="center"/>
          </w:tcPr>
          <w:p w14:paraId="229D162A" w14:textId="743157C3" w:rsidR="00DA6805" w:rsidRPr="00DA6805" w:rsidRDefault="00DA6805" w:rsidP="00DA6805">
            <w:pPr>
              <w:spacing w:after="0" w:line="360" w:lineRule="auto"/>
              <w:jc w:val="center"/>
              <w:rPr>
                <w:rFonts w:ascii="Arial" w:hAnsi="Arial" w:cs="Arial"/>
                <w:sz w:val="24"/>
                <w:szCs w:val="24"/>
                <w:lang w:val="es-ES"/>
              </w:rPr>
            </w:pPr>
            <w:proofErr w:type="spellStart"/>
            <w:r w:rsidRPr="00DA6805">
              <w:rPr>
                <w:rFonts w:ascii="Arial" w:hAnsi="Arial" w:cs="Arial"/>
                <w:sz w:val="24"/>
                <w:szCs w:val="24"/>
                <w:lang w:val="en-US"/>
              </w:rPr>
              <w:t>Thermo</w:t>
            </w:r>
            <w:proofErr w:type="spellEnd"/>
            <w:r w:rsidRPr="00DA6805">
              <w:rPr>
                <w:rFonts w:ascii="Arial" w:hAnsi="Arial" w:cs="Arial"/>
                <w:sz w:val="24"/>
                <w:szCs w:val="24"/>
                <w:lang w:val="en-US"/>
              </w:rPr>
              <w:t xml:space="preserve"> Fisher Scientific (A11008)</w:t>
            </w:r>
          </w:p>
        </w:tc>
        <w:tc>
          <w:tcPr>
            <w:tcW w:w="1417" w:type="dxa"/>
            <w:shd w:val="clear" w:color="auto" w:fill="auto"/>
            <w:vAlign w:val="center"/>
          </w:tcPr>
          <w:p w14:paraId="7F6814DB" w14:textId="2400D8D7"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1:500</w:t>
            </w:r>
          </w:p>
        </w:tc>
      </w:tr>
      <w:tr w:rsidR="00DA6805" w:rsidRPr="00DA6805" w14:paraId="58783B71" w14:textId="77777777" w:rsidTr="00B679B6">
        <w:trPr>
          <w:trHeight w:val="285"/>
        </w:trPr>
        <w:tc>
          <w:tcPr>
            <w:tcW w:w="3823" w:type="dxa"/>
            <w:shd w:val="clear" w:color="auto" w:fill="auto"/>
            <w:vAlign w:val="center"/>
          </w:tcPr>
          <w:p w14:paraId="3AF221C3" w14:textId="4F8B7377"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 xml:space="preserve">Donkey </w:t>
            </w:r>
            <w:r w:rsidRPr="00DA6805">
              <w:rPr>
                <w:rFonts w:ascii="Arial" w:hAnsi="Arial" w:cs="Arial"/>
                <w:b/>
                <w:bCs/>
                <w:sz w:val="24"/>
                <w:szCs w:val="24"/>
                <w:lang w:val="en-US"/>
              </w:rPr>
              <w:t>anti-rat Alexa Fluor 488</w:t>
            </w:r>
          </w:p>
        </w:tc>
        <w:tc>
          <w:tcPr>
            <w:tcW w:w="4394" w:type="dxa"/>
            <w:shd w:val="clear" w:color="auto" w:fill="auto"/>
            <w:vAlign w:val="center"/>
          </w:tcPr>
          <w:p w14:paraId="7605F933" w14:textId="33D98162" w:rsidR="00DA6805" w:rsidRPr="00DA6805" w:rsidRDefault="00DA6805" w:rsidP="00DA6805">
            <w:pPr>
              <w:spacing w:after="0" w:line="360" w:lineRule="auto"/>
              <w:jc w:val="center"/>
              <w:rPr>
                <w:rFonts w:ascii="Arial" w:hAnsi="Arial" w:cs="Arial"/>
                <w:sz w:val="24"/>
                <w:szCs w:val="24"/>
                <w:lang w:val="en-US"/>
              </w:rPr>
            </w:pPr>
            <w:proofErr w:type="spellStart"/>
            <w:r w:rsidRPr="00DA6805">
              <w:rPr>
                <w:rFonts w:ascii="Arial" w:hAnsi="Arial" w:cs="Arial"/>
                <w:sz w:val="24"/>
                <w:szCs w:val="24"/>
                <w:lang w:val="en-US"/>
              </w:rPr>
              <w:t>Thermo</w:t>
            </w:r>
            <w:proofErr w:type="spellEnd"/>
            <w:r w:rsidRPr="00DA6805">
              <w:rPr>
                <w:rFonts w:ascii="Arial" w:hAnsi="Arial" w:cs="Arial"/>
                <w:sz w:val="24"/>
                <w:szCs w:val="24"/>
                <w:lang w:val="en-US"/>
              </w:rPr>
              <w:t xml:space="preserve"> Fisher Scientific (A21208)</w:t>
            </w:r>
          </w:p>
        </w:tc>
        <w:tc>
          <w:tcPr>
            <w:tcW w:w="1417" w:type="dxa"/>
            <w:shd w:val="clear" w:color="auto" w:fill="auto"/>
            <w:vAlign w:val="center"/>
          </w:tcPr>
          <w:p w14:paraId="5E35FEAE" w14:textId="3A456EAF"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1:500</w:t>
            </w:r>
          </w:p>
        </w:tc>
      </w:tr>
      <w:tr w:rsidR="00DA6805" w:rsidRPr="00DA6805" w14:paraId="25E907DD" w14:textId="77777777" w:rsidTr="00B679B6">
        <w:tc>
          <w:tcPr>
            <w:tcW w:w="3823" w:type="dxa"/>
            <w:shd w:val="clear" w:color="auto" w:fill="auto"/>
            <w:vAlign w:val="center"/>
          </w:tcPr>
          <w:p w14:paraId="3D7E70A4" w14:textId="14B40080"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Donkey ECL-</w:t>
            </w:r>
            <w:r w:rsidRPr="00DA6805">
              <w:rPr>
                <w:rFonts w:ascii="Arial" w:hAnsi="Arial" w:cs="Arial"/>
                <w:b/>
                <w:bCs/>
                <w:sz w:val="24"/>
                <w:szCs w:val="24"/>
                <w:lang w:val="en-US"/>
              </w:rPr>
              <w:t>anti-mouse HRP</w:t>
            </w:r>
            <w:r w:rsidRPr="00DA6805">
              <w:rPr>
                <w:rFonts w:ascii="Arial" w:hAnsi="Arial" w:cs="Arial"/>
                <w:sz w:val="24"/>
                <w:szCs w:val="24"/>
                <w:lang w:val="en-US"/>
              </w:rPr>
              <w:t xml:space="preserve"> </w:t>
            </w:r>
          </w:p>
        </w:tc>
        <w:tc>
          <w:tcPr>
            <w:tcW w:w="4394" w:type="dxa"/>
            <w:shd w:val="clear" w:color="auto" w:fill="auto"/>
            <w:vAlign w:val="center"/>
          </w:tcPr>
          <w:p w14:paraId="36B40990" w14:textId="5883E891"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GE Healthcare (NA931V)</w:t>
            </w:r>
          </w:p>
        </w:tc>
        <w:tc>
          <w:tcPr>
            <w:tcW w:w="1417" w:type="dxa"/>
            <w:shd w:val="clear" w:color="auto" w:fill="auto"/>
            <w:vAlign w:val="center"/>
          </w:tcPr>
          <w:p w14:paraId="33DFA5D1" w14:textId="577DFA1C"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1:5000</w:t>
            </w:r>
          </w:p>
        </w:tc>
      </w:tr>
      <w:tr w:rsidR="00DA6805" w:rsidRPr="00DA6805" w14:paraId="2CA5E8D1" w14:textId="77777777" w:rsidTr="00B679B6">
        <w:tc>
          <w:tcPr>
            <w:tcW w:w="3823" w:type="dxa"/>
            <w:shd w:val="clear" w:color="auto" w:fill="auto"/>
            <w:vAlign w:val="center"/>
          </w:tcPr>
          <w:p w14:paraId="3EB3F6E9" w14:textId="16F0F28B"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Donkey ECL-</w:t>
            </w:r>
            <w:r w:rsidRPr="00DA6805">
              <w:rPr>
                <w:rFonts w:ascii="Arial" w:hAnsi="Arial" w:cs="Arial"/>
                <w:b/>
                <w:bCs/>
                <w:sz w:val="24"/>
                <w:szCs w:val="24"/>
                <w:lang w:val="en-US"/>
              </w:rPr>
              <w:t>anti-rabbit HRP</w:t>
            </w:r>
            <w:r w:rsidRPr="00DA6805">
              <w:rPr>
                <w:rFonts w:ascii="Arial" w:hAnsi="Arial" w:cs="Arial"/>
                <w:sz w:val="24"/>
                <w:szCs w:val="24"/>
                <w:lang w:val="en-US"/>
              </w:rPr>
              <w:t xml:space="preserve"> </w:t>
            </w:r>
          </w:p>
        </w:tc>
        <w:tc>
          <w:tcPr>
            <w:tcW w:w="4394" w:type="dxa"/>
            <w:shd w:val="clear" w:color="auto" w:fill="auto"/>
            <w:vAlign w:val="center"/>
          </w:tcPr>
          <w:p w14:paraId="19140C28" w14:textId="34958754"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GE Healthcare (NA934V)</w:t>
            </w:r>
          </w:p>
        </w:tc>
        <w:tc>
          <w:tcPr>
            <w:tcW w:w="1417" w:type="dxa"/>
            <w:shd w:val="clear" w:color="auto" w:fill="auto"/>
            <w:vAlign w:val="center"/>
          </w:tcPr>
          <w:p w14:paraId="31232742" w14:textId="67756A45" w:rsidR="00DA6805" w:rsidRPr="00DA6805" w:rsidRDefault="00DA6805" w:rsidP="00DA6805">
            <w:pPr>
              <w:spacing w:after="0" w:line="360" w:lineRule="auto"/>
              <w:jc w:val="center"/>
              <w:rPr>
                <w:rFonts w:ascii="Arial" w:hAnsi="Arial" w:cs="Arial"/>
                <w:sz w:val="24"/>
                <w:szCs w:val="24"/>
                <w:lang w:val="en-US"/>
              </w:rPr>
            </w:pPr>
            <w:r w:rsidRPr="00DA6805">
              <w:rPr>
                <w:rFonts w:ascii="Arial" w:hAnsi="Arial" w:cs="Arial"/>
                <w:sz w:val="24"/>
                <w:szCs w:val="24"/>
                <w:lang w:val="en-US"/>
              </w:rPr>
              <w:t>1:5000</w:t>
            </w:r>
          </w:p>
        </w:tc>
      </w:tr>
    </w:tbl>
    <w:p w14:paraId="609B30D5" w14:textId="77777777" w:rsidR="00D940F4" w:rsidRPr="00DA6805" w:rsidRDefault="00D940F4" w:rsidP="00D730EF">
      <w:pPr>
        <w:spacing w:after="0" w:line="480" w:lineRule="auto"/>
        <w:jc w:val="both"/>
        <w:rPr>
          <w:rFonts w:ascii="Arial" w:eastAsia="Times New Roman" w:hAnsi="Arial" w:cs="Arial"/>
          <w:sz w:val="24"/>
          <w:szCs w:val="24"/>
          <w:lang w:val="en-US"/>
        </w:rPr>
      </w:pPr>
    </w:p>
    <w:p w14:paraId="513CD0D7" w14:textId="77777777" w:rsidR="00DA6805" w:rsidRPr="007C572F" w:rsidRDefault="00DA6805" w:rsidP="00D730EF">
      <w:pPr>
        <w:spacing w:after="0" w:line="480" w:lineRule="auto"/>
        <w:jc w:val="both"/>
        <w:rPr>
          <w:rFonts w:ascii="Arial" w:eastAsia="Times New Roman" w:hAnsi="Arial" w:cs="Arial"/>
          <w:sz w:val="20"/>
          <w:szCs w:val="20"/>
          <w:lang w:val="en-US"/>
        </w:rPr>
      </w:pPr>
    </w:p>
    <w:sectPr w:rsidR="00DA6805" w:rsidRPr="007C572F" w:rsidSect="005508E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96EAE"/>
    <w:multiLevelType w:val="hybridMultilevel"/>
    <w:tmpl w:val="5492FF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4415365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F7F"/>
    <w:rsid w:val="00010AEF"/>
    <w:rsid w:val="000847DF"/>
    <w:rsid w:val="000A17EA"/>
    <w:rsid w:val="000A2967"/>
    <w:rsid w:val="000B2A28"/>
    <w:rsid w:val="000D3F16"/>
    <w:rsid w:val="000F3CC2"/>
    <w:rsid w:val="0014699A"/>
    <w:rsid w:val="00192A09"/>
    <w:rsid w:val="00192F04"/>
    <w:rsid w:val="001D2F8A"/>
    <w:rsid w:val="001E306D"/>
    <w:rsid w:val="001E35EE"/>
    <w:rsid w:val="001E598B"/>
    <w:rsid w:val="00242CBE"/>
    <w:rsid w:val="002503C1"/>
    <w:rsid w:val="0026134C"/>
    <w:rsid w:val="00296C12"/>
    <w:rsid w:val="002A5430"/>
    <w:rsid w:val="002A55E5"/>
    <w:rsid w:val="002B3F43"/>
    <w:rsid w:val="002C3E31"/>
    <w:rsid w:val="0031451C"/>
    <w:rsid w:val="003279A5"/>
    <w:rsid w:val="0035327C"/>
    <w:rsid w:val="00364C0F"/>
    <w:rsid w:val="003C4253"/>
    <w:rsid w:val="003D16EF"/>
    <w:rsid w:val="003F6CA7"/>
    <w:rsid w:val="00416332"/>
    <w:rsid w:val="004A18F1"/>
    <w:rsid w:val="004E4612"/>
    <w:rsid w:val="004F7B4E"/>
    <w:rsid w:val="00504486"/>
    <w:rsid w:val="0051203B"/>
    <w:rsid w:val="00532DA9"/>
    <w:rsid w:val="005330F2"/>
    <w:rsid w:val="005551C7"/>
    <w:rsid w:val="005778E7"/>
    <w:rsid w:val="00591F4F"/>
    <w:rsid w:val="005C642E"/>
    <w:rsid w:val="005E2638"/>
    <w:rsid w:val="00630EA8"/>
    <w:rsid w:val="00633170"/>
    <w:rsid w:val="006428DB"/>
    <w:rsid w:val="00652AD6"/>
    <w:rsid w:val="0067023D"/>
    <w:rsid w:val="0068580D"/>
    <w:rsid w:val="006900FB"/>
    <w:rsid w:val="006A18BF"/>
    <w:rsid w:val="006E336F"/>
    <w:rsid w:val="0072097A"/>
    <w:rsid w:val="00777F7F"/>
    <w:rsid w:val="00783A87"/>
    <w:rsid w:val="007A3BA9"/>
    <w:rsid w:val="007C572F"/>
    <w:rsid w:val="007D11CE"/>
    <w:rsid w:val="007D7A9F"/>
    <w:rsid w:val="008311F1"/>
    <w:rsid w:val="00872007"/>
    <w:rsid w:val="008853CC"/>
    <w:rsid w:val="00885E75"/>
    <w:rsid w:val="00891158"/>
    <w:rsid w:val="008A1365"/>
    <w:rsid w:val="008C0579"/>
    <w:rsid w:val="008D1E4E"/>
    <w:rsid w:val="008E753F"/>
    <w:rsid w:val="00917A74"/>
    <w:rsid w:val="00930539"/>
    <w:rsid w:val="009B05F4"/>
    <w:rsid w:val="009C48BB"/>
    <w:rsid w:val="00A01DDE"/>
    <w:rsid w:val="00A1714C"/>
    <w:rsid w:val="00A36377"/>
    <w:rsid w:val="00A55842"/>
    <w:rsid w:val="00A575E4"/>
    <w:rsid w:val="00A62179"/>
    <w:rsid w:val="00A70094"/>
    <w:rsid w:val="00A70788"/>
    <w:rsid w:val="00AB7E29"/>
    <w:rsid w:val="00AD2517"/>
    <w:rsid w:val="00B132D8"/>
    <w:rsid w:val="00B30346"/>
    <w:rsid w:val="00B50A75"/>
    <w:rsid w:val="00B61767"/>
    <w:rsid w:val="00B679B6"/>
    <w:rsid w:val="00B742A2"/>
    <w:rsid w:val="00B91287"/>
    <w:rsid w:val="00B91C6B"/>
    <w:rsid w:val="00BA4241"/>
    <w:rsid w:val="00BC55CA"/>
    <w:rsid w:val="00BD5D13"/>
    <w:rsid w:val="00C27440"/>
    <w:rsid w:val="00C303CE"/>
    <w:rsid w:val="00C46D45"/>
    <w:rsid w:val="00C52EC8"/>
    <w:rsid w:val="00C75F1C"/>
    <w:rsid w:val="00CC7773"/>
    <w:rsid w:val="00D24D4C"/>
    <w:rsid w:val="00D34D5B"/>
    <w:rsid w:val="00D564ED"/>
    <w:rsid w:val="00D659E6"/>
    <w:rsid w:val="00D72FD2"/>
    <w:rsid w:val="00D730EF"/>
    <w:rsid w:val="00D940F4"/>
    <w:rsid w:val="00DA6805"/>
    <w:rsid w:val="00DC0163"/>
    <w:rsid w:val="00E37694"/>
    <w:rsid w:val="00E37EA7"/>
    <w:rsid w:val="00E4116E"/>
    <w:rsid w:val="00E44320"/>
    <w:rsid w:val="00E50B6A"/>
    <w:rsid w:val="00E56B60"/>
    <w:rsid w:val="00E724B8"/>
    <w:rsid w:val="00ED6787"/>
    <w:rsid w:val="00EF3D46"/>
    <w:rsid w:val="00F33549"/>
    <w:rsid w:val="00F706E3"/>
    <w:rsid w:val="00F71A4D"/>
    <w:rsid w:val="00FA165C"/>
    <w:rsid w:val="00FA4D16"/>
    <w:rsid w:val="00FB4C4E"/>
    <w:rsid w:val="00FC25CC"/>
    <w:rsid w:val="00FE1890"/>
    <w:rsid w:val="00FF7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5038A"/>
  <w15:chartTrackingRefBased/>
  <w15:docId w15:val="{9F7E1473-0C62-4008-8DCC-FE556C78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77F7F"/>
    <w:pPr>
      <w:spacing w:beforeAutospacing="1" w:after="200" w:afterAutospacing="1" w:line="276" w:lineRule="auto"/>
      <w:outlineLvl w:val="0"/>
    </w:pPr>
    <w:rPr>
      <w:rFonts w:ascii="Times New Roman" w:eastAsia="Times New Roman" w:hAnsi="Times New Roman" w:cs="Times New Roman"/>
      <w:b/>
      <w:bCs/>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7F7F"/>
    <w:rPr>
      <w:rFonts w:ascii="Times New Roman" w:eastAsia="Times New Roman" w:hAnsi="Times New Roman" w:cs="Times New Roman"/>
      <w:b/>
      <w:bCs/>
      <w:sz w:val="48"/>
      <w:szCs w:val="48"/>
      <w:lang w:val="en-US"/>
    </w:rPr>
  </w:style>
  <w:style w:type="character" w:styleId="Hipervnculo">
    <w:name w:val="Hyperlink"/>
    <w:basedOn w:val="Fuentedeprrafopredeter"/>
    <w:uiPriority w:val="99"/>
    <w:unhideWhenUsed/>
    <w:rsid w:val="00777F7F"/>
    <w:rPr>
      <w:color w:val="0000FF"/>
      <w:u w:val="single"/>
    </w:rPr>
  </w:style>
  <w:style w:type="table" w:styleId="Tablaconcuadrcula">
    <w:name w:val="Table Grid"/>
    <w:basedOn w:val="Tablanormal"/>
    <w:uiPriority w:val="59"/>
    <w:rsid w:val="00777F7F"/>
    <w:pPr>
      <w:spacing w:after="0" w:line="240" w:lineRule="auto"/>
    </w:pPr>
    <w:rPr>
      <w:rFonts w:eastAsia="Times New Roman" w:cs="Times New Roman"/>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unhideWhenUsed/>
    <w:qFormat/>
    <w:rsid w:val="00777F7F"/>
    <w:pPr>
      <w:spacing w:after="200" w:line="240" w:lineRule="auto"/>
    </w:pPr>
    <w:rPr>
      <w:rFonts w:ascii="Calibri" w:eastAsia="Times New Roman" w:hAnsi="Calibri" w:cs="Calibri"/>
      <w:b/>
      <w:bCs/>
      <w:color w:val="4472C4" w:themeColor="accent1"/>
      <w:sz w:val="18"/>
      <w:szCs w:val="18"/>
      <w:lang w:val="es-ES" w:eastAsia="es-ES"/>
    </w:rPr>
  </w:style>
  <w:style w:type="paragraph" w:styleId="Prrafodelista">
    <w:name w:val="List Paragraph"/>
    <w:basedOn w:val="Normal"/>
    <w:uiPriority w:val="34"/>
    <w:qFormat/>
    <w:rsid w:val="00A1714C"/>
    <w:pPr>
      <w:spacing w:after="200" w:line="276" w:lineRule="auto"/>
      <w:ind w:left="720"/>
      <w:contextualSpacing/>
    </w:pPr>
    <w:rPr>
      <w:rFonts w:ascii="Calibri" w:eastAsia="Calibri" w:hAnsi="Calibri" w:cs="Times New Roman"/>
      <w:lang w:val="es-ES"/>
    </w:rPr>
  </w:style>
  <w:style w:type="character" w:customStyle="1" w:styleId="authors-list-item">
    <w:name w:val="authors-list-item"/>
    <w:basedOn w:val="Fuentedeprrafopredeter"/>
    <w:rsid w:val="00504486"/>
  </w:style>
  <w:style w:type="paragraph" w:customStyle="1" w:styleId="Default">
    <w:name w:val="Default"/>
    <w:rsid w:val="00D940F4"/>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1674">
      <w:bodyDiv w:val="1"/>
      <w:marLeft w:val="0"/>
      <w:marRight w:val="0"/>
      <w:marTop w:val="0"/>
      <w:marBottom w:val="0"/>
      <w:divBdr>
        <w:top w:val="none" w:sz="0" w:space="0" w:color="auto"/>
        <w:left w:val="none" w:sz="0" w:space="0" w:color="auto"/>
        <w:bottom w:val="none" w:sz="0" w:space="0" w:color="auto"/>
        <w:right w:val="none" w:sz="0" w:space="0" w:color="auto"/>
      </w:divBdr>
    </w:div>
    <w:div w:id="451940544">
      <w:bodyDiv w:val="1"/>
      <w:marLeft w:val="0"/>
      <w:marRight w:val="0"/>
      <w:marTop w:val="0"/>
      <w:marBottom w:val="0"/>
      <w:divBdr>
        <w:top w:val="none" w:sz="0" w:space="0" w:color="auto"/>
        <w:left w:val="none" w:sz="0" w:space="0" w:color="auto"/>
        <w:bottom w:val="none" w:sz="0" w:space="0" w:color="auto"/>
        <w:right w:val="none" w:sz="0" w:space="0" w:color="auto"/>
      </w:divBdr>
    </w:div>
    <w:div w:id="480847700">
      <w:bodyDiv w:val="1"/>
      <w:marLeft w:val="0"/>
      <w:marRight w:val="0"/>
      <w:marTop w:val="0"/>
      <w:marBottom w:val="0"/>
      <w:divBdr>
        <w:top w:val="none" w:sz="0" w:space="0" w:color="auto"/>
        <w:left w:val="none" w:sz="0" w:space="0" w:color="auto"/>
        <w:bottom w:val="none" w:sz="0" w:space="0" w:color="auto"/>
        <w:right w:val="none" w:sz="0" w:space="0" w:color="auto"/>
      </w:divBdr>
    </w:div>
    <w:div w:id="668558903">
      <w:bodyDiv w:val="1"/>
      <w:marLeft w:val="0"/>
      <w:marRight w:val="0"/>
      <w:marTop w:val="0"/>
      <w:marBottom w:val="0"/>
      <w:divBdr>
        <w:top w:val="none" w:sz="0" w:space="0" w:color="auto"/>
        <w:left w:val="none" w:sz="0" w:space="0" w:color="auto"/>
        <w:bottom w:val="none" w:sz="0" w:space="0" w:color="auto"/>
        <w:right w:val="none" w:sz="0" w:space="0" w:color="auto"/>
      </w:divBdr>
    </w:div>
    <w:div w:id="781846921">
      <w:bodyDiv w:val="1"/>
      <w:marLeft w:val="0"/>
      <w:marRight w:val="0"/>
      <w:marTop w:val="0"/>
      <w:marBottom w:val="0"/>
      <w:divBdr>
        <w:top w:val="none" w:sz="0" w:space="0" w:color="auto"/>
        <w:left w:val="none" w:sz="0" w:space="0" w:color="auto"/>
        <w:bottom w:val="none" w:sz="0" w:space="0" w:color="auto"/>
        <w:right w:val="none" w:sz="0" w:space="0" w:color="auto"/>
      </w:divBdr>
    </w:div>
    <w:div w:id="928348519">
      <w:bodyDiv w:val="1"/>
      <w:marLeft w:val="0"/>
      <w:marRight w:val="0"/>
      <w:marTop w:val="0"/>
      <w:marBottom w:val="0"/>
      <w:divBdr>
        <w:top w:val="none" w:sz="0" w:space="0" w:color="auto"/>
        <w:left w:val="none" w:sz="0" w:space="0" w:color="auto"/>
        <w:bottom w:val="none" w:sz="0" w:space="0" w:color="auto"/>
        <w:right w:val="none" w:sz="0" w:space="0" w:color="auto"/>
      </w:divBdr>
    </w:div>
    <w:div w:id="1381199621">
      <w:bodyDiv w:val="1"/>
      <w:marLeft w:val="0"/>
      <w:marRight w:val="0"/>
      <w:marTop w:val="0"/>
      <w:marBottom w:val="0"/>
      <w:divBdr>
        <w:top w:val="none" w:sz="0" w:space="0" w:color="auto"/>
        <w:left w:val="none" w:sz="0" w:space="0" w:color="auto"/>
        <w:bottom w:val="none" w:sz="0" w:space="0" w:color="auto"/>
        <w:right w:val="none" w:sz="0" w:space="0" w:color="auto"/>
      </w:divBdr>
    </w:div>
    <w:div w:id="1870216019">
      <w:bodyDiv w:val="1"/>
      <w:marLeft w:val="0"/>
      <w:marRight w:val="0"/>
      <w:marTop w:val="0"/>
      <w:marBottom w:val="0"/>
      <w:divBdr>
        <w:top w:val="none" w:sz="0" w:space="0" w:color="auto"/>
        <w:left w:val="none" w:sz="0" w:space="0" w:color="auto"/>
        <w:bottom w:val="none" w:sz="0" w:space="0" w:color="auto"/>
        <w:right w:val="none" w:sz="0" w:space="0" w:color="auto"/>
      </w:divBdr>
    </w:div>
    <w:div w:id="202054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ispor.tefor.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nsembl.org/Danio_rerio/Info/Index" TargetMode="External"/><Relationship Id="rId11" Type="http://schemas.openxmlformats.org/officeDocument/2006/relationships/image" Target="media/image4.tiff"/><Relationship Id="rId5" Type="http://schemas.openxmlformats.org/officeDocument/2006/relationships/hyperlink" Target="http://www.ncbi.nlm.nih.gov/gene" TargetMode="Externa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14</Pages>
  <Words>2852</Words>
  <Characters>15691</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P</dc:creator>
  <cp:keywords/>
  <dc:description/>
  <cp:lastModifiedBy>RIBERA, JORDI (IDIBAPS)</cp:lastModifiedBy>
  <cp:revision>134</cp:revision>
  <dcterms:created xsi:type="dcterms:W3CDTF">2023-03-20T10:35:00Z</dcterms:created>
  <dcterms:modified xsi:type="dcterms:W3CDTF">2023-08-22T10:37:00Z</dcterms:modified>
</cp:coreProperties>
</file>