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</w:pPr>
      <w:r>
        <w:t>Supplementary Material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4070985"/>
            <wp:effectExtent l="0" t="0" r="0" b="5715"/>
            <wp:docPr id="1" name="图片 1" descr="补充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补充图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07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cs="Times New Roman"/>
          <w:sz w:val="20"/>
          <w:szCs w:val="20"/>
        </w:rPr>
      </w:pPr>
      <w:r>
        <w:rPr>
          <w:rFonts w:hint="eastAsia" w:ascii="Times New Roman" w:hAnsi="Times New Roman" w:eastAsia="宋体" w:cs="Times New Roman"/>
          <w:sz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</w:rPr>
        <w:t>upplement</w:t>
      </w:r>
      <w:r>
        <w:rPr>
          <w:rFonts w:hint="eastAsia" w:ascii="Times New Roman" w:hAnsi="Times New Roman" w:cs="Times New Roman"/>
          <w:sz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Cs w:val="22"/>
          <w:lang w:bidi="ar"/>
        </w:rPr>
        <w:t xml:space="preserve">Figure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1.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 xml:space="preserve">Time-dependent ROC curves comparing the use of the Nomogram and </w:t>
      </w:r>
      <w:r>
        <w:rPr>
          <w:rFonts w:hint="eastAsia" w:ascii="Times New Roman" w:hAnsi="Times New Roman" w:cs="Times New Roman"/>
          <w:sz w:val="20"/>
          <w:szCs w:val="20"/>
        </w:rPr>
        <w:t>SEER-stage</w:t>
      </w:r>
      <w:r>
        <w:rPr>
          <w:rFonts w:ascii="Times New Roman" w:hAnsi="Times New Roman" w:cs="Times New Roman"/>
          <w:sz w:val="20"/>
          <w:szCs w:val="20"/>
        </w:rPr>
        <w:t xml:space="preserve"> system to predict the </w:t>
      </w:r>
      <w:r>
        <w:rPr>
          <w:rFonts w:hint="eastAsia" w:ascii="Times New Roman" w:hAnsi="Times New Roman" w:cs="Times New Roman"/>
          <w:sz w:val="20"/>
          <w:szCs w:val="20"/>
        </w:rPr>
        <w:t>1-</w:t>
      </w:r>
      <w:r>
        <w:rPr>
          <w:rFonts w:ascii="Times New Roman" w:hAnsi="Times New Roman" w:cs="Times New Roman"/>
          <w:sz w:val="20"/>
          <w:szCs w:val="20"/>
        </w:rPr>
        <w:t xml:space="preserve">, </w:t>
      </w:r>
      <w:r>
        <w:rPr>
          <w:rFonts w:hint="eastAsia" w:ascii="Times New Roman" w:hAnsi="Times New Roman" w:cs="Times New Roman"/>
          <w:sz w:val="20"/>
          <w:szCs w:val="20"/>
        </w:rPr>
        <w:t>2</w:t>
      </w:r>
      <w:r>
        <w:rPr>
          <w:rFonts w:ascii="Times New Roman" w:hAnsi="Times New Roman" w:cs="Times New Roman"/>
          <w:sz w:val="20"/>
          <w:szCs w:val="20"/>
        </w:rPr>
        <w:t xml:space="preserve">- and </w:t>
      </w:r>
      <w:r>
        <w:rPr>
          <w:rFonts w:hint="eastAsia" w:ascii="Times New Roman" w:hAnsi="Times New Roman" w:cs="Times New Roman"/>
          <w:sz w:val="20"/>
          <w:szCs w:val="20"/>
        </w:rPr>
        <w:t>3</w:t>
      </w:r>
      <w:r>
        <w:rPr>
          <w:rFonts w:ascii="Times New Roman" w:hAnsi="Times New Roman" w:cs="Times New Roman"/>
          <w:sz w:val="20"/>
          <w:szCs w:val="20"/>
        </w:rPr>
        <w:t>-year OS and CSS in the training cohort (A,C), the internal validation cohort (B,D).</w:t>
      </w:r>
    </w:p>
    <w:p>
      <w:pPr>
        <w:rPr>
          <w:rFonts w:ascii="Times New Roman" w:hAnsi="Times New Roman" w:cs="Times New Roman"/>
          <w:sz w:val="20"/>
          <w:szCs w:val="20"/>
        </w:rPr>
      </w:pPr>
    </w:p>
    <w:p>
      <w:pPr>
        <w:rPr>
          <w:rFonts w:ascii="Times New Roman" w:hAnsi="Times New Roman" w:cs="Times New Roman"/>
          <w:sz w:val="20"/>
          <w:szCs w:val="20"/>
        </w:rPr>
      </w:pPr>
    </w:p>
    <w:p>
      <w:pPr>
        <w:rPr>
          <w:rFonts w:ascii="Times New Roman" w:hAnsi="Times New Roman" w:cs="Times New Roman"/>
          <w:sz w:val="20"/>
          <w:szCs w:val="20"/>
        </w:rPr>
      </w:pPr>
    </w:p>
    <w:p>
      <w:pPr>
        <w:rPr>
          <w:rFonts w:hint="eastAsia" w:ascii="Times New Roman" w:hAnsi="Times New Roman" w:cs="Times New Roman"/>
          <w:sz w:val="20"/>
          <w:szCs w:val="20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2907665"/>
            <wp:effectExtent l="0" t="0" r="6350" b="635"/>
            <wp:docPr id="4" name="图片 4" descr="补充图1.OS的校正曲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补充图1.OS的校正曲线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90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cs="Times New Roman" w:eastAsiaTheme="minorEastAsia"/>
          <w:lang w:val="en-US" w:eastAsia="zh-CN"/>
        </w:rPr>
      </w:pPr>
      <w:r>
        <w:rPr>
          <w:rFonts w:hint="eastAsia" w:ascii="Times New Roman" w:hAnsi="Times New Roman" w:eastAsia="宋体" w:cs="Times New Roman"/>
          <w:sz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</w:rPr>
        <w:t>upplement</w:t>
      </w:r>
      <w:r>
        <w:rPr>
          <w:rFonts w:hint="eastAsia" w:ascii="Times New Roman" w:hAnsi="Times New Roman" w:cs="Times New Roman"/>
          <w:sz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Cs w:val="22"/>
          <w:lang w:bidi="ar"/>
        </w:rPr>
        <w:t xml:space="preserve">Figure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2.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</w:t>
      </w:r>
      <w:r>
        <w:rPr>
          <w:rFonts w:hint="eastAsia" w:ascii="Times New Roman" w:hAnsi="Times New Roman" w:cs="Times New Roman"/>
        </w:rPr>
        <w:t xml:space="preserve">The calibration curves predicting </w:t>
      </w:r>
      <w:r>
        <w:rPr>
          <w:rFonts w:hint="eastAsia" w:ascii="Times New Roman" w:hAnsi="Times New Roman" w:cs="Times New Roman"/>
          <w:lang w:val="en-US" w:eastAsia="zh-CN"/>
        </w:rPr>
        <w:t>1-year (A,D), 2</w:t>
      </w:r>
      <w:r>
        <w:rPr>
          <w:rFonts w:hint="eastAsia" w:ascii="Times New Roman" w:hAnsi="Times New Roman" w:cs="Times New Roman"/>
        </w:rPr>
        <w:t>-</w:t>
      </w:r>
      <w:r>
        <w:rPr>
          <w:rFonts w:hint="eastAsia" w:ascii="Times New Roman" w:hAnsi="Times New Roman" w:cs="Times New Roman"/>
          <w:lang w:val="en-US" w:eastAsia="zh-CN"/>
        </w:rPr>
        <w:t>year (B,E)</w:t>
      </w:r>
      <w:r>
        <w:rPr>
          <w:rFonts w:hint="eastAsia" w:ascii="Times New Roman" w:hAnsi="Times New Roman" w:cs="Times New Roman"/>
        </w:rPr>
        <w:t xml:space="preserve">, and </w:t>
      </w:r>
      <w:r>
        <w:rPr>
          <w:rFonts w:hint="eastAsia" w:ascii="Times New Roman" w:hAnsi="Times New Roman" w:cs="Times New Roman"/>
          <w:lang w:val="en-US" w:eastAsia="zh-CN"/>
        </w:rPr>
        <w:t>3</w:t>
      </w:r>
      <w:r>
        <w:rPr>
          <w:rFonts w:hint="eastAsia" w:ascii="Times New Roman" w:hAnsi="Times New Roman" w:cs="Times New Roman"/>
        </w:rPr>
        <w:t>-year</w:t>
      </w:r>
      <w:r>
        <w:rPr>
          <w:rFonts w:hint="eastAsia" w:ascii="Times New Roman" w:hAnsi="Times New Roman" w:cs="Times New Roman"/>
          <w:lang w:val="en-US" w:eastAsia="zh-CN"/>
        </w:rPr>
        <w:t xml:space="preserve"> (C,F)</w:t>
      </w:r>
      <w:r>
        <w:rPr>
          <w:rFonts w:hint="eastAsia"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OS</w:t>
      </w:r>
      <w:r>
        <w:rPr>
          <w:rFonts w:hint="eastAsia" w:ascii="Times New Roman" w:hAnsi="Times New Roman" w:cs="Times New Roman"/>
        </w:rPr>
        <w:t xml:space="preserve"> in </w:t>
      </w:r>
      <w:r>
        <w:rPr>
          <w:rFonts w:hint="eastAsia" w:ascii="Times New Roman" w:hAnsi="Times New Roman" w:cs="Times New Roman"/>
          <w:lang w:val="en-US" w:eastAsia="zh-CN"/>
        </w:rPr>
        <w:t>t</w:t>
      </w:r>
      <w:r>
        <w:rPr>
          <w:rFonts w:hint="eastAsia" w:ascii="Times New Roman" w:hAnsi="Times New Roman" w:cs="Times New Roman"/>
        </w:rPr>
        <w:t xml:space="preserve">raining group </w:t>
      </w:r>
      <w:r>
        <w:rPr>
          <w:rFonts w:hint="eastAsia" w:ascii="Times New Roman" w:hAnsi="Times New Roman" w:cs="Times New Roman"/>
          <w:lang w:val="en-US" w:eastAsia="zh-CN"/>
        </w:rPr>
        <w:t>and v</w:t>
      </w:r>
      <w:r>
        <w:rPr>
          <w:rFonts w:hint="eastAsia" w:ascii="Times New Roman" w:hAnsi="Times New Roman" w:cs="Times New Roman"/>
        </w:rPr>
        <w:t>alidation group</w:t>
      </w:r>
      <w:r>
        <w:rPr>
          <w:rFonts w:hint="eastAsia" w:ascii="Times New Roman" w:hAnsi="Times New Roman" w:cs="Times New Roman"/>
          <w:lang w:val="en-US" w:eastAsia="zh-CN"/>
        </w:rPr>
        <w:t>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2886710"/>
            <wp:effectExtent l="0" t="0" r="11430" b="8890"/>
            <wp:docPr id="5" name="图片 5" descr="补充图2.CSS的校正曲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补充图2.CSS的校正曲线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8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cs="Times New Roman" w:eastAsiaTheme="minorEastAsia"/>
          <w:lang w:val="en-US" w:eastAsia="zh-CN"/>
        </w:rPr>
      </w:pPr>
      <w:r>
        <w:rPr>
          <w:rFonts w:hint="eastAsia" w:ascii="Times New Roman" w:hAnsi="Times New Roman" w:eastAsia="宋体" w:cs="Times New Roman"/>
          <w:sz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</w:rPr>
        <w:t>upplement</w:t>
      </w:r>
      <w:r>
        <w:rPr>
          <w:rFonts w:hint="eastAsia" w:ascii="Times New Roman" w:hAnsi="Times New Roman" w:cs="Times New Roman"/>
          <w:sz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Cs w:val="22"/>
          <w:lang w:bidi="ar"/>
        </w:rPr>
        <w:t xml:space="preserve">Figure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3.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</w:t>
      </w:r>
      <w:r>
        <w:rPr>
          <w:rFonts w:hint="eastAsia" w:ascii="Times New Roman" w:hAnsi="Times New Roman" w:cs="Times New Roman"/>
        </w:rPr>
        <w:t xml:space="preserve">The calibration curves predicting </w:t>
      </w:r>
      <w:r>
        <w:rPr>
          <w:rFonts w:hint="eastAsia" w:ascii="Times New Roman" w:hAnsi="Times New Roman" w:cs="Times New Roman"/>
          <w:lang w:val="en-US" w:eastAsia="zh-CN"/>
        </w:rPr>
        <w:t>1-year (A,D), 2</w:t>
      </w:r>
      <w:r>
        <w:rPr>
          <w:rFonts w:hint="eastAsia" w:ascii="Times New Roman" w:hAnsi="Times New Roman" w:cs="Times New Roman"/>
        </w:rPr>
        <w:t>-</w:t>
      </w:r>
      <w:r>
        <w:rPr>
          <w:rFonts w:hint="eastAsia" w:ascii="Times New Roman" w:hAnsi="Times New Roman" w:cs="Times New Roman"/>
          <w:lang w:val="en-US" w:eastAsia="zh-CN"/>
        </w:rPr>
        <w:t>year (B,E)</w:t>
      </w:r>
      <w:r>
        <w:rPr>
          <w:rFonts w:hint="eastAsia" w:ascii="Times New Roman" w:hAnsi="Times New Roman" w:cs="Times New Roman"/>
        </w:rPr>
        <w:t xml:space="preserve">, and </w:t>
      </w:r>
      <w:r>
        <w:rPr>
          <w:rFonts w:hint="eastAsia" w:ascii="Times New Roman" w:hAnsi="Times New Roman" w:cs="Times New Roman"/>
          <w:lang w:val="en-US" w:eastAsia="zh-CN"/>
        </w:rPr>
        <w:t>3</w:t>
      </w:r>
      <w:r>
        <w:rPr>
          <w:rFonts w:hint="eastAsia" w:ascii="Times New Roman" w:hAnsi="Times New Roman" w:cs="Times New Roman"/>
        </w:rPr>
        <w:t>-year</w:t>
      </w:r>
      <w:r>
        <w:rPr>
          <w:rFonts w:hint="eastAsia" w:ascii="Times New Roman" w:hAnsi="Times New Roman" w:cs="Times New Roman"/>
          <w:lang w:val="en-US" w:eastAsia="zh-CN"/>
        </w:rPr>
        <w:t xml:space="preserve"> (C,F)</w:t>
      </w:r>
      <w:r>
        <w:rPr>
          <w:rFonts w:hint="eastAsia" w:ascii="Times New Roman" w:hAnsi="Times New Roman" w:cs="Times New Roman"/>
        </w:rPr>
        <w:t xml:space="preserve"> </w:t>
      </w:r>
      <w:r>
        <w:rPr>
          <w:rFonts w:hint="eastAsia" w:ascii="Times New Roman" w:hAnsi="Times New Roman" w:cs="Times New Roman"/>
          <w:lang w:val="en-US" w:eastAsia="zh-CN"/>
        </w:rPr>
        <w:t>CSS</w:t>
      </w:r>
      <w:r>
        <w:rPr>
          <w:rFonts w:hint="eastAsia" w:ascii="Times New Roman" w:hAnsi="Times New Roman" w:cs="Times New Roman"/>
        </w:rPr>
        <w:t xml:space="preserve"> in </w:t>
      </w:r>
      <w:r>
        <w:rPr>
          <w:rFonts w:hint="eastAsia" w:ascii="Times New Roman" w:hAnsi="Times New Roman" w:cs="Times New Roman"/>
          <w:lang w:val="en-US" w:eastAsia="zh-CN"/>
        </w:rPr>
        <w:t>t</w:t>
      </w:r>
      <w:r>
        <w:rPr>
          <w:rFonts w:hint="eastAsia" w:ascii="Times New Roman" w:hAnsi="Times New Roman" w:cs="Times New Roman"/>
        </w:rPr>
        <w:t xml:space="preserve">raining group </w:t>
      </w:r>
      <w:r>
        <w:rPr>
          <w:rFonts w:hint="eastAsia" w:ascii="Times New Roman" w:hAnsi="Times New Roman" w:cs="Times New Roman"/>
          <w:lang w:val="en-US" w:eastAsia="zh-CN"/>
        </w:rPr>
        <w:t>and v</w:t>
      </w:r>
      <w:r>
        <w:rPr>
          <w:rFonts w:hint="eastAsia" w:ascii="Times New Roman" w:hAnsi="Times New Roman" w:cs="Times New Roman"/>
        </w:rPr>
        <w:t>alidation group</w:t>
      </w:r>
      <w:r>
        <w:rPr>
          <w:rFonts w:hint="eastAsia" w:ascii="Times New Roman" w:hAnsi="Times New Roman" w:cs="Times New Roman"/>
          <w:lang w:val="en-US" w:eastAsia="zh-CN"/>
        </w:rPr>
        <w:t>.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353175"/>
            <wp:effectExtent l="0" t="0" r="10160" b="9525"/>
            <wp:docPr id="6" name="图片 6" descr="补充图3.DCA曲线比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补充图3.DCA曲线比较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5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  <w:r>
        <w:rPr>
          <w:rFonts w:hint="eastAsia" w:ascii="Times New Roman" w:hAnsi="Times New Roman" w:eastAsia="宋体" w:cs="Times New Roman"/>
          <w:sz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</w:rPr>
        <w:t>upplement</w:t>
      </w:r>
      <w:r>
        <w:rPr>
          <w:rFonts w:hint="eastAsia" w:ascii="Times New Roman" w:hAnsi="Times New Roman" w:cs="Times New Roman"/>
          <w:sz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Cs w:val="22"/>
          <w:lang w:bidi="ar"/>
        </w:rPr>
        <w:t xml:space="preserve">Figure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4. </w:t>
      </w:r>
      <w:r>
        <w:rPr>
          <w:rFonts w:hint="eastAsia" w:ascii="Times New Roman" w:hAnsi="Times New Roman" w:eastAsia="宋体" w:cs="Times New Roman"/>
          <w:szCs w:val="22"/>
          <w:lang w:bidi="ar"/>
        </w:rPr>
        <w:t>The nomogram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and the SEER-stage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of the Decision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curve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analysis in the prediction of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OS 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at the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1</w:t>
      </w:r>
      <w:r>
        <w:rPr>
          <w:rFonts w:hint="eastAsia" w:ascii="Times New Roman" w:hAnsi="Times New Roman" w:cs="Times New Roman"/>
          <w:lang w:val="en-US" w:eastAsia="zh-CN"/>
        </w:rPr>
        <w:t>-year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(A,D), 2</w:t>
      </w:r>
      <w:r>
        <w:rPr>
          <w:rFonts w:hint="eastAsia" w:ascii="Times New Roman" w:hAnsi="Times New Roman" w:eastAsia="宋体" w:cs="Times New Roman"/>
          <w:szCs w:val="22"/>
          <w:lang w:bidi="ar"/>
        </w:rPr>
        <w:t>-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year (B,E)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and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3</w:t>
      </w:r>
      <w:r>
        <w:rPr>
          <w:rFonts w:hint="eastAsia" w:ascii="Times New Roman" w:hAnsi="Times New Roman" w:eastAsia="宋体" w:cs="Times New Roman"/>
          <w:szCs w:val="22"/>
          <w:lang w:bidi="ar"/>
        </w:rPr>
        <w:t>-year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(C,F)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point in the training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and validation groups. The 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prediction of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CSS 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at the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1</w:t>
      </w:r>
      <w:r>
        <w:rPr>
          <w:rFonts w:hint="eastAsia" w:ascii="Times New Roman" w:hAnsi="Times New Roman" w:cs="Times New Roman"/>
          <w:lang w:val="en-US" w:eastAsia="zh-CN"/>
        </w:rPr>
        <w:t>-year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(G,J), 2</w:t>
      </w:r>
      <w:r>
        <w:rPr>
          <w:rFonts w:hint="eastAsia" w:ascii="Times New Roman" w:hAnsi="Times New Roman" w:eastAsia="宋体" w:cs="Times New Roman"/>
          <w:szCs w:val="22"/>
          <w:lang w:bidi="ar"/>
        </w:rPr>
        <w:t>-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year (H,K)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and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3</w:t>
      </w:r>
      <w:r>
        <w:rPr>
          <w:rFonts w:hint="eastAsia" w:ascii="Times New Roman" w:hAnsi="Times New Roman" w:eastAsia="宋体" w:cs="Times New Roman"/>
          <w:szCs w:val="22"/>
          <w:lang w:bidi="ar"/>
        </w:rPr>
        <w:t>-year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(I,L)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point in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 xml:space="preserve"> the training and 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validation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group</w:t>
      </w:r>
      <w:r>
        <w:rPr>
          <w:rFonts w:hint="eastAsia" w:ascii="Times New Roman" w:hAnsi="Times New Roman" w:eastAsia="宋体" w:cs="Times New Roman"/>
          <w:szCs w:val="22"/>
          <w:lang w:bidi="ar"/>
        </w:rPr>
        <w:t>s.</w:t>
      </w:r>
    </w:p>
    <w:p>
      <w:pPr>
        <w:jc w:val="left"/>
        <w:rPr>
          <w:rFonts w:hint="eastAsia" w:ascii="Times New Roman" w:hAnsi="Times New Roman" w:eastAsia="宋体" w:cs="Times New Roman"/>
          <w:szCs w:val="22"/>
          <w:lang w:eastAsia="zh-CN" w:bidi="ar"/>
        </w:rPr>
      </w:pPr>
      <w:r>
        <w:rPr>
          <w:rFonts w:hint="eastAsia" w:ascii="Times New Roman" w:hAnsi="Times New Roman" w:eastAsia="宋体" w:cs="Times New Roman"/>
          <w:szCs w:val="22"/>
          <w:lang w:eastAsia="zh-CN" w:bidi="ar"/>
        </w:rPr>
        <w:drawing>
          <wp:inline distT="0" distB="0" distL="114300" distR="114300">
            <wp:extent cx="5268595" cy="3176905"/>
            <wp:effectExtent l="0" t="0" r="1905" b="10795"/>
            <wp:docPr id="2" name="图片 2" descr="补充图5.外部验证数据分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补充图5.外部验证数据分析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  <w:r>
        <w:rPr>
          <w:rFonts w:hint="eastAsia" w:ascii="Times New Roman" w:hAnsi="Times New Roman" w:eastAsia="宋体" w:cs="Times New Roman"/>
          <w:sz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</w:rPr>
        <w:t>upplement</w:t>
      </w:r>
      <w:r>
        <w:rPr>
          <w:rFonts w:hint="eastAsia" w:ascii="Times New Roman" w:hAnsi="Times New Roman" w:cs="Times New Roman"/>
          <w:sz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Cs w:val="22"/>
          <w:lang w:bidi="ar"/>
        </w:rPr>
        <w:t xml:space="preserve">Figure </w:t>
      </w:r>
      <w:r>
        <w:rPr>
          <w:rFonts w:hint="eastAsia" w:ascii="Times New Roman" w:hAnsi="Times New Roman" w:eastAsia="宋体" w:cs="Times New Roman"/>
          <w:szCs w:val="22"/>
          <w:lang w:val="en-US" w:eastAsia="zh-CN" w:bidi="ar"/>
        </w:rPr>
        <w:t>5.</w:t>
      </w:r>
      <w:r>
        <w:rPr>
          <w:rFonts w:hint="eastAsia" w:ascii="Times New Roman" w:hAnsi="Times New Roman" w:eastAsia="宋体" w:cs="Times New Roman"/>
          <w:szCs w:val="22"/>
          <w:lang w:bidi="ar"/>
        </w:rPr>
        <w:t xml:space="preserve"> The external validation of predictive models. (A) Calibration curves forecasting OS at 0.5-year, 1-year, and 2-year intervals. (B) Time-dependent ROC curve for OS. (C) Risk-stratification based on risk points derived from the model. (D-F) Decision curve analysis for OS prediction at 0.5-year (D), 1-year (E), and 2-year (F) milestones. </w:t>
      </w: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jc w:val="left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default" w:ascii="Times New Roman" w:hAnsi="Times New Roman" w:cs="Times New Roman"/>
          <w:sz w:val="21"/>
          <w:szCs w:val="21"/>
        </w:rPr>
      </w:pP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>S</w:t>
      </w:r>
      <w:r>
        <w:rPr>
          <w:rFonts w:hint="default" w:ascii="Times New Roman" w:hAnsi="Times New Roman" w:cs="Times New Roman"/>
          <w:sz w:val="21"/>
          <w:szCs w:val="21"/>
        </w:rPr>
        <w:t>upplement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 xml:space="preserve">ary </w:t>
      </w:r>
      <w:r>
        <w:rPr>
          <w:rFonts w:hint="default" w:ascii="Times New Roman" w:hAnsi="Times New Roman" w:eastAsia="宋体" w:cs="Times New Roman"/>
          <w:sz w:val="21"/>
          <w:szCs w:val="21"/>
          <w:lang w:bidi="ar"/>
        </w:rPr>
        <w:t xml:space="preserve">Table 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 w:bidi="ar"/>
        </w:rPr>
        <w:t>1</w:t>
      </w:r>
      <w:r>
        <w:rPr>
          <w:rFonts w:hint="default" w:ascii="Times New Roman" w:hAnsi="Times New Roman" w:eastAsia="宋体" w:cs="Times New Roman"/>
          <w:b/>
          <w:bCs/>
          <w:sz w:val="21"/>
          <w:szCs w:val="21"/>
          <w:lang w:bidi="ar"/>
        </w:rPr>
        <w:t>.</w:t>
      </w:r>
      <w:r>
        <w:rPr>
          <w:rFonts w:hint="default" w:ascii="Times New Roman" w:hAnsi="Times New Roman" w:eastAsia="宋体" w:cs="Times New Roman"/>
          <w:b/>
          <w:bCs/>
          <w:sz w:val="21"/>
          <w:szCs w:val="21"/>
          <w:lang w:val="en-US" w:eastAsia="zh-CN" w:bidi="ar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</w:rPr>
        <w:t xml:space="preserve">Characteristics of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the AT/RT</w:t>
      </w:r>
      <w:r>
        <w:rPr>
          <w:rFonts w:hint="default" w:ascii="Times New Roman" w:hAnsi="Times New Roman" w:cs="Times New Roman"/>
          <w:sz w:val="21"/>
          <w:szCs w:val="21"/>
        </w:rPr>
        <w:t xml:space="preserve"> patients in the external validation</w:t>
      </w:r>
      <w:r>
        <w:rPr>
          <w:rFonts w:hint="default" w:ascii="Times New Roman" w:hAnsi="Times New Roman" w:eastAsia="宋体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</w:rPr>
        <w:t>group.</w:t>
      </w:r>
    </w:p>
    <w:tbl>
      <w:tblPr>
        <w:tblStyle w:val="3"/>
        <w:tblpPr w:leftFromText="180" w:rightFromText="180" w:vertAnchor="text" w:horzAnchor="page" w:tblpXSpec="center" w:tblpY="333"/>
        <w:tblOverlap w:val="never"/>
        <w:tblW w:w="5813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5"/>
        <w:gridCol w:w="284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0" w:hRule="atLeast"/>
          <w:jc w:val="center"/>
        </w:trPr>
        <w:tc>
          <w:tcPr>
            <w:tcW w:w="2965" w:type="dxa"/>
            <w:tcBorders>
              <w:top w:val="single" w:color="000000" w:sz="12" w:space="0"/>
              <w:left w:val="nil"/>
              <w:bottom w:val="single" w:color="000000" w:sz="12" w:space="0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Characteristics</w:t>
            </w:r>
          </w:p>
        </w:tc>
        <w:tc>
          <w:tcPr>
            <w:tcW w:w="2848" w:type="dxa"/>
            <w:tcBorders>
              <w:top w:val="single" w:color="000000" w:sz="12" w:space="0"/>
              <w:left w:val="nil"/>
              <w:bottom w:val="single" w:color="000000" w:sz="12" w:space="0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External validation group in Chongqing (n=27)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 no.(%)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5" w:hRule="atLeast"/>
          <w:jc w:val="center"/>
        </w:trPr>
        <w:tc>
          <w:tcPr>
            <w:tcW w:w="2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Median follow-up time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Style w:val="6"/>
                <w:lang w:val="en-US" w:eastAsia="zh-CN" w:bidi="ar"/>
              </w:rPr>
              <w:t>（</w:t>
            </w:r>
            <w:r>
              <w:rPr>
                <w:rStyle w:val="7"/>
                <w:rFonts w:eastAsia="宋体"/>
                <w:lang w:val="en-US" w:eastAsia="zh-CN" w:bidi="ar"/>
              </w:rPr>
              <w:t>Months, Range</w:t>
            </w:r>
            <w:r>
              <w:rPr>
                <w:rStyle w:val="6"/>
                <w:lang w:val="en-US" w:eastAsia="zh-CN" w:bidi="ar"/>
              </w:rPr>
              <w:t>）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 (4.3-39.7)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0" w:hRule="atLeast"/>
          <w:jc w:val="center"/>
        </w:trPr>
        <w:tc>
          <w:tcPr>
            <w:tcW w:w="29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Median overall survival time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Style w:val="6"/>
                <w:lang w:val="en-US" w:eastAsia="zh-CN" w:bidi="ar"/>
              </w:rPr>
              <w:t>（</w:t>
            </w:r>
            <w:r>
              <w:rPr>
                <w:rStyle w:val="7"/>
                <w:rFonts w:eastAsia="宋体"/>
                <w:lang w:val="en-US" w:eastAsia="zh-CN" w:bidi="ar"/>
              </w:rPr>
              <w:t>Months, 95%CI</w:t>
            </w:r>
            <w:r>
              <w:rPr>
                <w:rStyle w:val="6"/>
                <w:lang w:val="en-US" w:eastAsia="zh-CN" w:bidi="ar"/>
              </w:rPr>
              <w:t>）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 (5.8-14.2)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Gender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Male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 (55.6%)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Female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 (44.4%)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Age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&lt;1 years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 (22.2%)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1-3 years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 (55.6%)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&gt;3 years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 (22.2%)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Race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White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 (0.0%)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Black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0 (0.0%)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Others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27 (100.0%)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Grade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Poorly/Undifferentiated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 (74.1%)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Unknown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 (25.9%)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Primary Site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Brain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21 (77.8%)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Spinal cord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 (22.2%)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T umor size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&lt;4cm/NOS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 (37.0%)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≥4cm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17 (63.0%)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 stage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M0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11 (40.7%)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M1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 (59.3%)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Su</w:t>
            </w:r>
            <w:r>
              <w:rPr>
                <w:rFonts w:hint="eastAsia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r</w:t>
            </w: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gery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GTR/STR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25 (92.6%)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Others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 (7.4%)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Radiation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No/Unknown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23 (85.2%)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Yes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 (14.8%)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Chemotherapy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No/Unknown</w:t>
            </w:r>
          </w:p>
        </w:tc>
        <w:tc>
          <w:tcPr>
            <w:tcW w:w="28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13 (48.1%)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0" w:type="auto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Yes</w:t>
            </w:r>
          </w:p>
        </w:tc>
        <w:tc>
          <w:tcPr>
            <w:tcW w:w="2848" w:type="dxa"/>
            <w:tcBorders>
              <w:top w:val="nil"/>
              <w:left w:val="nil"/>
              <w:bottom w:val="single" w:color="000000" w:sz="12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14 (51.9%)</w:t>
            </w:r>
          </w:p>
        </w:tc>
      </w:tr>
    </w:tbl>
    <w:p>
      <w:pPr>
        <w:jc w:val="left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>
      <w:pPr>
        <w:jc w:val="left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>
      <w:pPr>
        <w:jc w:val="left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ascii="Times New Roman" w:hAnsi="Times New Roman" w:eastAsia="宋体" w:cs="Times New Roman"/>
          <w:sz w:val="22"/>
          <w:szCs w:val="22"/>
          <w:lang w:bidi="ar"/>
        </w:rPr>
      </w:pPr>
      <w:r>
        <w:rPr>
          <w:rFonts w:hint="eastAsia" w:ascii="Times New Roman" w:hAnsi="Times New Roman" w:eastAsia="宋体" w:cs="Times New Roman"/>
          <w:sz w:val="22"/>
          <w:szCs w:val="22"/>
          <w:lang w:val="en-US" w:eastAsia="zh-CN"/>
        </w:rPr>
        <w:t>S</w:t>
      </w:r>
      <w:r>
        <w:rPr>
          <w:rFonts w:ascii="Times New Roman" w:hAnsi="Times New Roman" w:cs="Times New Roman"/>
          <w:sz w:val="22"/>
          <w:szCs w:val="22"/>
        </w:rPr>
        <w:t>upplement</w:t>
      </w:r>
      <w:r>
        <w:rPr>
          <w:rFonts w:hint="eastAsia" w:ascii="Times New Roman" w:hAnsi="Times New Roman" w:cs="Times New Roman"/>
          <w:sz w:val="22"/>
          <w:szCs w:val="22"/>
          <w:lang w:val="en-US" w:eastAsia="zh-CN"/>
        </w:rPr>
        <w:t xml:space="preserve">ary </w:t>
      </w:r>
      <w:r>
        <w:rPr>
          <w:rFonts w:ascii="Times New Roman" w:hAnsi="Times New Roman" w:eastAsia="宋体" w:cs="Times New Roman"/>
          <w:sz w:val="22"/>
          <w:szCs w:val="22"/>
          <w:lang w:bidi="ar"/>
        </w:rPr>
        <w:t xml:space="preserve">Table </w:t>
      </w:r>
      <w:r>
        <w:rPr>
          <w:rFonts w:hint="eastAsia" w:ascii="Times New Roman" w:hAnsi="Times New Roman" w:eastAsia="宋体" w:cs="Times New Roman"/>
          <w:sz w:val="22"/>
          <w:szCs w:val="22"/>
          <w:lang w:val="en-US" w:eastAsia="zh-CN" w:bidi="ar"/>
        </w:rPr>
        <w:t>2</w:t>
      </w:r>
      <w:r>
        <w:rPr>
          <w:rFonts w:hint="eastAsia" w:ascii="Times New Roman" w:hAnsi="Times New Roman" w:eastAsia="宋体" w:cs="Times New Roman"/>
          <w:sz w:val="22"/>
          <w:szCs w:val="22"/>
          <w:lang w:bidi="ar"/>
        </w:rPr>
        <w:t xml:space="preserve">.Propensity-matched score analysis of </w:t>
      </w:r>
      <w:r>
        <w:rPr>
          <w:rFonts w:hint="eastAsia" w:ascii="Times New Roman" w:hAnsi="Times New Roman" w:eastAsia="宋体" w:cs="Times New Roman"/>
          <w:sz w:val="22"/>
          <w:szCs w:val="22"/>
          <w:lang w:val="en-US" w:eastAsia="zh-CN" w:bidi="ar"/>
        </w:rPr>
        <w:t>t</w:t>
      </w:r>
      <w:r>
        <w:rPr>
          <w:rFonts w:hint="eastAsia" w:ascii="Times New Roman" w:hAnsi="Times New Roman" w:eastAsia="宋体" w:cs="Times New Roman"/>
          <w:sz w:val="22"/>
          <w:szCs w:val="22"/>
          <w:lang w:bidi="ar"/>
        </w:rPr>
        <w:t>riple-therapy</w:t>
      </w:r>
      <w:r>
        <w:rPr>
          <w:rFonts w:hint="eastAsia" w:ascii="Times New Roman" w:hAnsi="Times New Roman" w:eastAsia="宋体" w:cs="Times New Roman"/>
          <w:sz w:val="22"/>
          <w:szCs w:val="22"/>
          <w:lang w:val="en-US" w:eastAsia="zh-CN" w:bidi="ar"/>
        </w:rPr>
        <w:t xml:space="preserve"> (SRC)</w:t>
      </w:r>
      <w:r>
        <w:rPr>
          <w:rFonts w:hint="eastAsia" w:ascii="Times New Roman" w:hAnsi="Times New Roman" w:eastAsia="宋体" w:cs="Times New Roman"/>
          <w:sz w:val="22"/>
          <w:szCs w:val="22"/>
          <w:lang w:bidi="ar"/>
        </w:rPr>
        <w:t xml:space="preserve"> with surgery plus </w:t>
      </w:r>
      <w:r>
        <w:rPr>
          <w:rFonts w:hint="eastAsia" w:ascii="Times New Roman" w:hAnsi="Times New Roman" w:eastAsia="宋体" w:cs="Times New Roman"/>
          <w:sz w:val="22"/>
          <w:szCs w:val="22"/>
          <w:lang w:val="en-US" w:eastAsia="zh-CN" w:bidi="ar"/>
        </w:rPr>
        <w:t>radiotherapy/</w:t>
      </w:r>
      <w:r>
        <w:rPr>
          <w:rFonts w:hint="eastAsia" w:ascii="Times New Roman" w:hAnsi="Times New Roman" w:eastAsia="宋体" w:cs="Times New Roman"/>
          <w:sz w:val="22"/>
          <w:szCs w:val="22"/>
          <w:lang w:bidi="ar"/>
        </w:rPr>
        <w:t>chemotherapy</w:t>
      </w:r>
      <w:r>
        <w:rPr>
          <w:rFonts w:hint="eastAsia" w:ascii="Times New Roman" w:hAnsi="Times New Roman" w:eastAsia="宋体" w:cs="Times New Roman"/>
          <w:sz w:val="22"/>
          <w:szCs w:val="22"/>
          <w:lang w:val="en-US" w:eastAsia="zh-CN" w:bidi="ar"/>
        </w:rPr>
        <w:t xml:space="preserve"> (SB/SC) in AT/RT</w:t>
      </w:r>
      <w:r>
        <w:rPr>
          <w:rFonts w:hint="eastAsia" w:ascii="Times New Roman" w:hAnsi="Times New Roman" w:eastAsia="宋体" w:cs="Times New Roman"/>
          <w:sz w:val="22"/>
          <w:szCs w:val="22"/>
          <w:lang w:bidi="ar"/>
        </w:rPr>
        <w:t>.</w:t>
      </w:r>
    </w:p>
    <w:p>
      <w:pPr>
        <w:jc w:val="center"/>
        <w:rPr>
          <w:rFonts w:hint="eastAsia" w:ascii="Times New Roman" w:hAnsi="Times New Roman" w:eastAsia="宋体" w:cs="Times New Roman"/>
          <w:szCs w:val="22"/>
          <w:lang w:bidi="ar"/>
        </w:rPr>
      </w:pPr>
    </w:p>
    <w:tbl>
      <w:tblPr>
        <w:tblStyle w:val="3"/>
        <w:tblW w:w="8290" w:type="dxa"/>
        <w:tblInd w:w="1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40"/>
        <w:gridCol w:w="1150"/>
        <w:gridCol w:w="1170"/>
        <w:gridCol w:w="930"/>
        <w:gridCol w:w="1110"/>
        <w:gridCol w:w="1120"/>
        <w:gridCol w:w="87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280" w:hRule="atLeast"/>
        </w:trPr>
        <w:tc>
          <w:tcPr>
            <w:tcW w:w="1940" w:type="dxa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2320" w:type="dxa"/>
            <w:gridSpan w:val="2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Unmatched</w:t>
            </w:r>
          </w:p>
        </w:tc>
        <w:tc>
          <w:tcPr>
            <w:tcW w:w="930" w:type="dxa"/>
            <w:vMerge w:val="restart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P value</w:t>
            </w:r>
          </w:p>
        </w:tc>
        <w:tc>
          <w:tcPr>
            <w:tcW w:w="2230" w:type="dxa"/>
            <w:gridSpan w:val="2"/>
            <w:tcBorders>
              <w:top w:val="single" w:color="000000" w:sz="8" w:space="0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Matched</w:t>
            </w:r>
          </w:p>
        </w:tc>
        <w:tc>
          <w:tcPr>
            <w:tcW w:w="870" w:type="dxa"/>
            <w:vMerge w:val="restart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/>
                <w:iCs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P value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vMerge w:val="restart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Characteristics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SR/SC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SRC</w:t>
            </w:r>
          </w:p>
        </w:tc>
        <w:tc>
          <w:tcPr>
            <w:tcW w:w="930" w:type="dxa"/>
            <w:vMerge w:val="continue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SR/SC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SRC</w:t>
            </w:r>
          </w:p>
        </w:tc>
        <w:tc>
          <w:tcPr>
            <w:tcW w:w="870" w:type="dxa"/>
            <w:vMerge w:val="continue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5" w:hRule="atLeast"/>
        </w:trPr>
        <w:tc>
          <w:tcPr>
            <w:tcW w:w="1940" w:type="dxa"/>
            <w:vMerge w:val="continue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5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N=124</w:t>
            </w:r>
          </w:p>
        </w:tc>
        <w:tc>
          <w:tcPr>
            <w:tcW w:w="117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N=133</w:t>
            </w:r>
          </w:p>
        </w:tc>
        <w:tc>
          <w:tcPr>
            <w:tcW w:w="930" w:type="dxa"/>
            <w:vMerge w:val="continue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N=124</w:t>
            </w:r>
          </w:p>
        </w:tc>
        <w:tc>
          <w:tcPr>
            <w:tcW w:w="112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N=77</w:t>
            </w:r>
          </w:p>
        </w:tc>
        <w:tc>
          <w:tcPr>
            <w:tcW w:w="870" w:type="dxa"/>
            <w:vMerge w:val="continue"/>
            <w:tcBorders>
              <w:top w:val="single" w:color="000000" w:sz="8" w:space="0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/>
                <w:iCs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Years of diagnosis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&lt;0.001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0.113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2000-2009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58 (47%)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93 (70%)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66 (53%)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32 (42%)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2010-2019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66 (53%)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 (30%)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58 (47%)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45 (58%)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Age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&lt;0.001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0.172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&lt;1 year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56 (45%)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25 (19%)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56 (45%)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25(32%)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1-3 year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52 (42%)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65 (49%)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52 (42%)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42 (55%)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&gt;3 year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 (13%)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43 (32%)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 (13%)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 (13%)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Gender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0.776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0.685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Male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64 (52%)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71 (53%)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64 (52%)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42 (55%)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Female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60 (48%)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62 (47%)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60 (48%)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35 (45%)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Race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0.478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0.893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White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93 (75%)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108 (81%)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93 (75%)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60 (78%)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Black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 (15%)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 (11%)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18 (15%)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 (13%)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Others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 (10%)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 (8.3%)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 (10%)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 (9.1%)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Household income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0.568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0.213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&lt;75000$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88 (71%)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90 (68%)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88 (71%)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48 (62%)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≥75000$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36 (29%)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43 (32%)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36 (29%)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29 (38%)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Grade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0.529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0.982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Unknown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100 (81%)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103 (77%)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100 (81%)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62 (81%)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III-IV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24 (19%)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30 (23%)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24 (19%)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15 (19%)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Primary site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0.678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0.911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  <w:lang w:val="en-US" w:eastAsia="zh-CN"/>
              </w:rPr>
              <w:t>I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  <w:t>ntracranial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118 (95%)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125 (94%)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118 (95%)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73 (95%)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Spinal cord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 (4.8%)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 (6.0%)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 (4.8%)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 (5.2%)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Laterality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0.012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0.175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Left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21 (17%)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22 (17%)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21 (17%)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 (17%)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Right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 (11%)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34 (26%)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 (11%)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16 (21%)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Others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89 (72%)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77 (58%)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89 (72%)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48 (62%)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Tumor size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0.045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0.461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&lt;4/NOS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61 (49%)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82 (62%)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61 (49%)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42 (55%)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≥4cm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63 (51%)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51 (38%)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63 (51%)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35 (45%)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SEER-stage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0.009</w:t>
            </w: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18"/>
                <w:szCs w:val="18"/>
                <w:u w:val="none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0.163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Localized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65 (52%)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93 (70%)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65 (52%)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50 (65%)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Regional</w:t>
            </w:r>
          </w:p>
        </w:tc>
        <w:tc>
          <w:tcPr>
            <w:tcW w:w="11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23 (19%)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 (15%)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23 (19%)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13 (17%)</w:t>
            </w: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5" w:hRule="atLeast"/>
        </w:trPr>
        <w:tc>
          <w:tcPr>
            <w:tcW w:w="194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Distant</w:t>
            </w:r>
          </w:p>
        </w:tc>
        <w:tc>
          <w:tcPr>
            <w:tcW w:w="115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36 (29%)</w:t>
            </w:r>
          </w:p>
        </w:tc>
        <w:tc>
          <w:tcPr>
            <w:tcW w:w="117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20 (15%)</w:t>
            </w:r>
          </w:p>
        </w:tc>
        <w:tc>
          <w:tcPr>
            <w:tcW w:w="93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right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36 (29%)</w:t>
            </w:r>
          </w:p>
        </w:tc>
        <w:tc>
          <w:tcPr>
            <w:tcW w:w="112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vAlign w:val="top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top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 (18%)</w:t>
            </w:r>
          </w:p>
        </w:tc>
        <w:tc>
          <w:tcPr>
            <w:tcW w:w="870" w:type="dxa"/>
            <w:tcBorders>
              <w:top w:val="nil"/>
              <w:left w:val="nil"/>
              <w:bottom w:val="single" w:color="000000" w:sz="8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jc w:val="center"/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</w:tr>
    </w:tbl>
    <w:p>
      <w:pPr>
        <w:jc w:val="both"/>
        <w:rPr>
          <w:rFonts w:hint="eastAsia" w:ascii="Times New Roman" w:hAnsi="Times New Roman" w:eastAsia="宋体" w:cs="Times New Roman"/>
          <w:szCs w:val="22"/>
          <w:lang w:bidi="ar"/>
        </w:rPr>
      </w:pPr>
    </w:p>
    <w:p>
      <w:pPr>
        <w:rPr>
          <w:rFonts w:hint="eastAsia" w:eastAsiaTheme="minorEastAsia"/>
          <w:lang w:eastAsia="zh-C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c2ZGZiNzZiNDVlOGViOWVmM2JhOTY0NGJkNjUyYzgifQ=="/>
  </w:docVars>
  <w:rsids>
    <w:rsidRoot w:val="36CE6235"/>
    <w:rsid w:val="087A2513"/>
    <w:rsid w:val="1613517C"/>
    <w:rsid w:val="1D38354E"/>
    <w:rsid w:val="36CE6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itle"/>
    <w:basedOn w:val="1"/>
    <w:next w:val="1"/>
    <w:autoRedefine/>
    <w:qFormat/>
    <w:uiPriority w:val="0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paragraph" w:customStyle="1" w:styleId="5">
    <w:name w:val="Supplementary Material"/>
    <w:basedOn w:val="2"/>
    <w:next w:val="2"/>
    <w:autoRedefine/>
    <w:qFormat/>
    <w:uiPriority w:val="0"/>
    <w:pPr>
      <w:spacing w:after="120"/>
    </w:pPr>
    <w:rPr>
      <w:i/>
    </w:rPr>
  </w:style>
  <w:style w:type="character" w:customStyle="1" w:styleId="6">
    <w:name w:val="font41"/>
    <w:basedOn w:val="4"/>
    <w:autoRedefine/>
    <w:qFormat/>
    <w:uiPriority w:val="0"/>
    <w:rPr>
      <w:rFonts w:hint="eastAsia" w:ascii="宋体" w:hAnsi="宋体" w:eastAsia="宋体" w:cs="宋体"/>
      <w:b/>
      <w:bCs/>
      <w:color w:val="000000"/>
      <w:sz w:val="20"/>
      <w:szCs w:val="20"/>
      <w:u w:val="none"/>
    </w:rPr>
  </w:style>
  <w:style w:type="character" w:customStyle="1" w:styleId="7">
    <w:name w:val="font21"/>
    <w:basedOn w:val="4"/>
    <w:autoRedefine/>
    <w:qFormat/>
    <w:uiPriority w:val="0"/>
    <w:rPr>
      <w:rFonts w:hint="default" w:ascii="Times New Roman" w:hAnsi="Times New Roman" w:cs="Times New Roman"/>
      <w:b/>
      <w:bCs/>
      <w:color w:val="000000"/>
      <w:sz w:val="20"/>
      <w:szCs w:val="20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tiff"/><Relationship Id="rId7" Type="http://schemas.openxmlformats.org/officeDocument/2006/relationships/image" Target="media/image4.tiff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33</TotalTime>
  <ScaleCrop>false</ScaleCrop>
  <LinksUpToDate>false</LinksUpToDate>
  <CharactersWithSpaces>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2023-09-16T18:30:00Z</dcterms:created>
  <dc:creator>Star。</dc:creator>
  <cp:lastModifiedBy>Star。</cp:lastModifiedBy>
  <dcterms:modified xsi:type="dcterms:W3CDTF">2023-12-30T15:52:42Z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420F0CBC66294AF5B0799CA082E7C3B6_13</vt:lpwstr>
  </property>
</Properties>
</file>