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4321" w14:textId="2D454C87" w:rsidR="004F79C5" w:rsidRPr="00801764" w:rsidRDefault="004F79C5" w:rsidP="004F79C5">
      <w:pPr>
        <w:pStyle w:val="normal2"/>
        <w:keepNext w:val="0"/>
        <w:widowControl w:val="0"/>
        <w:suppressAutoHyphens w:val="0"/>
        <w:spacing w:before="0" w:after="120"/>
        <w:outlineLvl w:val="9"/>
        <w:rPr>
          <w:b/>
          <w:bCs/>
          <w:sz w:val="24"/>
          <w:lang w:val="en-GB"/>
        </w:rPr>
      </w:pPr>
      <w:r w:rsidRPr="00801764">
        <w:rPr>
          <w:b/>
          <w:bCs/>
          <w:sz w:val="24"/>
          <w:lang w:val="en-GB"/>
        </w:rPr>
        <w:t xml:space="preserve">Supplementary material </w:t>
      </w:r>
      <w:r>
        <w:rPr>
          <w:b/>
          <w:bCs/>
          <w:sz w:val="24"/>
          <w:lang w:val="en-GB"/>
        </w:rPr>
        <w:t>–</w:t>
      </w:r>
      <w:r w:rsidRPr="00801764">
        <w:rPr>
          <w:b/>
          <w:bCs/>
          <w:sz w:val="24"/>
          <w:lang w:val="en-GB"/>
        </w:rPr>
        <w:t xml:space="preserve"> </w:t>
      </w:r>
      <w:r w:rsidR="00974203">
        <w:rPr>
          <w:b/>
          <w:bCs/>
          <w:color w:val="000000" w:themeColor="text1"/>
          <w:sz w:val="22"/>
          <w:szCs w:val="22"/>
          <w:lang w:val="en-GB" w:eastAsia="es-ES"/>
        </w:rPr>
        <w:t>Relationship</w:t>
      </w:r>
      <w:r w:rsidR="00B022B7" w:rsidRPr="00B022B7">
        <w:rPr>
          <w:b/>
          <w:bCs/>
          <w:color w:val="000000" w:themeColor="text1"/>
          <w:sz w:val="22"/>
          <w:szCs w:val="22"/>
          <w:lang w:val="en-GB" w:eastAsia="es-ES"/>
        </w:rPr>
        <w:t xml:space="preserve"> among soil biophysicochemical properties, agricultural practices and climate factors influencing soil phosphatase activity in agricultural land</w:t>
      </w:r>
      <w:r>
        <w:rPr>
          <w:b/>
          <w:bCs/>
          <w:color w:val="000000" w:themeColor="text1"/>
          <w:sz w:val="22"/>
          <w:szCs w:val="22"/>
          <w:lang w:val="en-GB" w:eastAsia="es-ES"/>
        </w:rPr>
        <w:t>.</w:t>
      </w:r>
    </w:p>
    <w:p w14:paraId="6568E921" w14:textId="77777777" w:rsidR="004F79C5" w:rsidRPr="00801764" w:rsidRDefault="004F79C5" w:rsidP="004F79C5">
      <w:pPr>
        <w:pStyle w:val="normal2"/>
        <w:keepNext w:val="0"/>
        <w:widowControl w:val="0"/>
        <w:suppressAutoHyphens w:val="0"/>
        <w:spacing w:before="0" w:after="120"/>
        <w:outlineLvl w:val="9"/>
        <w:rPr>
          <w:sz w:val="24"/>
          <w:lang w:val="en-US"/>
        </w:rPr>
      </w:pPr>
      <w:r w:rsidRPr="00801764">
        <w:rPr>
          <w:sz w:val="24"/>
          <w:lang w:val="en-US"/>
        </w:rPr>
        <w:t xml:space="preserve">Patrícia Campdelacreu </w:t>
      </w:r>
      <w:proofErr w:type="spellStart"/>
      <w:r w:rsidRPr="00801764">
        <w:rPr>
          <w:sz w:val="24"/>
          <w:lang w:val="en-US"/>
        </w:rPr>
        <w:t>Rocabruna</w:t>
      </w:r>
      <w:proofErr w:type="spellEnd"/>
      <w:r w:rsidRPr="00801764">
        <w:rPr>
          <w:sz w:val="24"/>
          <w:lang w:val="en-US"/>
        </w:rPr>
        <w:t xml:space="preserve">, Xavier </w:t>
      </w:r>
      <w:proofErr w:type="spellStart"/>
      <w:r w:rsidRPr="00801764">
        <w:rPr>
          <w:sz w:val="24"/>
          <w:lang w:val="en-US"/>
        </w:rPr>
        <w:t>Domene</w:t>
      </w:r>
      <w:proofErr w:type="spellEnd"/>
      <w:r w:rsidRPr="00801764">
        <w:rPr>
          <w:sz w:val="24"/>
          <w:lang w:val="en-US"/>
        </w:rPr>
        <w:t xml:space="preserve">, Catherine </w:t>
      </w:r>
      <w:proofErr w:type="spellStart"/>
      <w:r w:rsidRPr="00801764">
        <w:rPr>
          <w:sz w:val="24"/>
          <w:lang w:val="en-US"/>
        </w:rPr>
        <w:t>Preece</w:t>
      </w:r>
      <w:proofErr w:type="spellEnd"/>
      <w:r w:rsidRPr="00801764">
        <w:rPr>
          <w:sz w:val="24"/>
          <w:lang w:val="en-US"/>
        </w:rPr>
        <w:t xml:space="preserve">, </w:t>
      </w:r>
      <w:proofErr w:type="spellStart"/>
      <w:r w:rsidRPr="00801764">
        <w:rPr>
          <w:sz w:val="24"/>
          <w:lang w:val="en-US"/>
        </w:rPr>
        <w:t>Josep</w:t>
      </w:r>
      <w:proofErr w:type="spellEnd"/>
      <w:r w:rsidRPr="00801764">
        <w:rPr>
          <w:sz w:val="24"/>
          <w:lang w:val="en-US"/>
        </w:rPr>
        <w:t xml:space="preserve"> </w:t>
      </w:r>
      <w:proofErr w:type="spellStart"/>
      <w:r w:rsidRPr="00801764">
        <w:rPr>
          <w:sz w:val="24"/>
          <w:lang w:val="en-US"/>
        </w:rPr>
        <w:t>Peñuelas</w:t>
      </w:r>
      <w:proofErr w:type="spellEnd"/>
      <w:r w:rsidRPr="00801764">
        <w:rPr>
          <w:sz w:val="24"/>
          <w:lang w:val="en-US"/>
        </w:rPr>
        <w:t xml:space="preserve"> </w:t>
      </w:r>
      <w:proofErr w:type="spellStart"/>
      <w:r w:rsidRPr="00801764">
        <w:rPr>
          <w:sz w:val="24"/>
          <w:lang w:val="en-US"/>
        </w:rPr>
        <w:t>Reixach</w:t>
      </w:r>
      <w:proofErr w:type="spellEnd"/>
    </w:p>
    <w:p w14:paraId="04C49446" w14:textId="77777777" w:rsidR="004F79C5" w:rsidRPr="00801764" w:rsidRDefault="004F79C5" w:rsidP="004F79C5">
      <w:pPr>
        <w:pStyle w:val="normal2"/>
        <w:keepNext w:val="0"/>
        <w:widowControl w:val="0"/>
        <w:suppressAutoHyphens w:val="0"/>
        <w:spacing w:before="0" w:after="120"/>
        <w:outlineLvl w:val="9"/>
        <w:rPr>
          <w:sz w:val="24"/>
          <w:lang w:val="en-US"/>
        </w:rPr>
      </w:pPr>
    </w:p>
    <w:p w14:paraId="7362E137" w14:textId="77777777" w:rsidR="00FD7912" w:rsidRDefault="004F79C5" w:rsidP="004F79C5">
      <w:pPr>
        <w:pStyle w:val="normal2"/>
        <w:keepNext w:val="0"/>
        <w:widowControl w:val="0"/>
        <w:suppressAutoHyphens w:val="0"/>
        <w:spacing w:before="0" w:after="120"/>
        <w:outlineLvl w:val="9"/>
        <w:rPr>
          <w:sz w:val="24"/>
          <w:lang w:val="en-US"/>
        </w:rPr>
      </w:pPr>
      <w:r w:rsidRPr="00801764">
        <w:rPr>
          <w:b/>
          <w:bCs/>
          <w:sz w:val="24"/>
          <w:lang w:val="en-US"/>
        </w:rPr>
        <w:t xml:space="preserve">Figure </w:t>
      </w:r>
      <w:r>
        <w:rPr>
          <w:b/>
          <w:bCs/>
          <w:sz w:val="24"/>
          <w:lang w:val="en-US"/>
        </w:rPr>
        <w:t>S1</w:t>
      </w:r>
      <w:r w:rsidRPr="00801764">
        <w:rPr>
          <w:sz w:val="24"/>
          <w:lang w:val="en-US"/>
        </w:rPr>
        <w:t>. Article search and selection process</w:t>
      </w:r>
      <w:r>
        <w:rPr>
          <w:sz w:val="24"/>
          <w:lang w:val="en-US"/>
        </w:rPr>
        <w:t>.</w:t>
      </w:r>
    </w:p>
    <w:p w14:paraId="04790086" w14:textId="526B8C44" w:rsidR="004F79C5" w:rsidRPr="00801764" w:rsidRDefault="003C154A" w:rsidP="00235D3C">
      <w:pPr>
        <w:pStyle w:val="normal2"/>
        <w:keepNext w:val="0"/>
        <w:widowControl w:val="0"/>
        <w:suppressAutoHyphens w:val="0"/>
        <w:spacing w:before="0" w:after="120"/>
        <w:jc w:val="center"/>
        <w:outlineLvl w:val="9"/>
        <w:rPr>
          <w:sz w:val="24"/>
          <w:lang w:val="en-US"/>
        </w:rPr>
      </w:pPr>
      <w:r>
        <w:rPr>
          <w:b/>
          <w:bCs/>
          <w:noProof/>
          <w:sz w:val="20"/>
          <w:szCs w:val="20"/>
          <w:lang w:val="en-GB"/>
        </w:rPr>
        <w:drawing>
          <wp:anchor distT="0" distB="0" distL="114300" distR="114300" simplePos="0" relativeHeight="251658240" behindDoc="0" locked="0" layoutInCell="1" allowOverlap="1" wp14:anchorId="5F2A9BC2" wp14:editId="61BC8109">
            <wp:simplePos x="0" y="0"/>
            <wp:positionH relativeFrom="column">
              <wp:posOffset>-26587</wp:posOffset>
            </wp:positionH>
            <wp:positionV relativeFrom="paragraph">
              <wp:posOffset>147598</wp:posOffset>
            </wp:positionV>
            <wp:extent cx="6594786" cy="5164171"/>
            <wp:effectExtent l="0" t="0" r="0" b="5080"/>
            <wp:wrapNone/>
            <wp:docPr id="14175275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527545" name="Imagen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94786" cy="5164171"/>
                    </a:xfrm>
                    <a:prstGeom prst="rect">
                      <a:avLst/>
                    </a:prstGeom>
                  </pic:spPr>
                </pic:pic>
              </a:graphicData>
            </a:graphic>
            <wp14:sizeRelH relativeFrom="page">
              <wp14:pctWidth>0</wp14:pctWidth>
            </wp14:sizeRelH>
            <wp14:sizeRelV relativeFrom="page">
              <wp14:pctHeight>0</wp14:pctHeight>
            </wp14:sizeRelV>
          </wp:anchor>
        </w:drawing>
      </w:r>
    </w:p>
    <w:p w14:paraId="3115C5E9" w14:textId="767C4CE2" w:rsidR="004F79C5" w:rsidRPr="00742789" w:rsidRDefault="004F79C5" w:rsidP="004F79C5">
      <w:pPr>
        <w:pStyle w:val="normal2"/>
        <w:keepNext w:val="0"/>
        <w:widowControl w:val="0"/>
        <w:suppressAutoHyphens w:val="0"/>
        <w:spacing w:before="0" w:after="120"/>
        <w:outlineLvl w:val="9"/>
        <w:rPr>
          <w:sz w:val="20"/>
          <w:szCs w:val="20"/>
          <w:lang w:val="en-US"/>
        </w:rPr>
      </w:pPr>
    </w:p>
    <w:p w14:paraId="2B563C16" w14:textId="654A8825" w:rsidR="004F79C5" w:rsidRPr="00223AD9" w:rsidRDefault="004F79C5" w:rsidP="004F79C5">
      <w:pPr>
        <w:pStyle w:val="normal2"/>
        <w:keepNext w:val="0"/>
        <w:widowControl w:val="0"/>
        <w:suppressAutoHyphens w:val="0"/>
        <w:spacing w:before="0" w:after="120"/>
        <w:jc w:val="center"/>
        <w:outlineLvl w:val="9"/>
        <w:rPr>
          <w:sz w:val="20"/>
          <w:szCs w:val="20"/>
          <w:lang w:val="en-US"/>
        </w:rPr>
      </w:pPr>
    </w:p>
    <w:p w14:paraId="264BD390" w14:textId="4B08BD5E" w:rsidR="004F79C5" w:rsidRPr="00223AD9" w:rsidRDefault="004F79C5" w:rsidP="004F79C5">
      <w:pPr>
        <w:pStyle w:val="normal2"/>
        <w:keepNext w:val="0"/>
        <w:widowControl w:val="0"/>
        <w:suppressAutoHyphens w:val="0"/>
        <w:spacing w:before="0" w:after="120"/>
        <w:outlineLvl w:val="9"/>
        <w:rPr>
          <w:sz w:val="20"/>
          <w:szCs w:val="20"/>
          <w:lang w:val="en-US"/>
        </w:rPr>
      </w:pPr>
    </w:p>
    <w:p w14:paraId="45FFFE4C" w14:textId="42909FAE" w:rsidR="004F79C5" w:rsidRDefault="004F79C5" w:rsidP="004F79C5">
      <w:pPr>
        <w:pStyle w:val="normal2"/>
        <w:keepNext w:val="0"/>
        <w:widowControl w:val="0"/>
        <w:suppressAutoHyphens w:val="0"/>
        <w:spacing w:before="0" w:after="120"/>
        <w:outlineLvl w:val="9"/>
        <w:rPr>
          <w:b/>
          <w:bCs/>
          <w:sz w:val="20"/>
          <w:szCs w:val="20"/>
          <w:lang w:val="en-GB"/>
        </w:rPr>
      </w:pPr>
    </w:p>
    <w:p w14:paraId="08CB924A" w14:textId="38B505BA" w:rsidR="004F79C5" w:rsidRDefault="004F79C5" w:rsidP="004F79C5">
      <w:pPr>
        <w:pStyle w:val="normal2"/>
        <w:keepNext w:val="0"/>
        <w:widowControl w:val="0"/>
        <w:suppressAutoHyphens w:val="0"/>
        <w:spacing w:before="0" w:after="120"/>
        <w:outlineLvl w:val="9"/>
        <w:rPr>
          <w:b/>
          <w:bCs/>
          <w:sz w:val="20"/>
          <w:szCs w:val="20"/>
          <w:lang w:val="en-GB"/>
        </w:rPr>
      </w:pPr>
    </w:p>
    <w:p w14:paraId="04B7CAD9" w14:textId="56B0ABF7" w:rsidR="004F79C5" w:rsidRDefault="004F79C5" w:rsidP="004F79C5">
      <w:pPr>
        <w:pStyle w:val="normal2"/>
        <w:keepNext w:val="0"/>
        <w:widowControl w:val="0"/>
        <w:suppressAutoHyphens w:val="0"/>
        <w:spacing w:before="0" w:after="120"/>
        <w:outlineLvl w:val="9"/>
        <w:rPr>
          <w:b/>
          <w:bCs/>
          <w:sz w:val="20"/>
          <w:szCs w:val="20"/>
          <w:lang w:val="en-GB"/>
        </w:rPr>
      </w:pPr>
    </w:p>
    <w:p w14:paraId="19ED8F85" w14:textId="33EC38D9" w:rsidR="004F79C5" w:rsidRDefault="004F79C5" w:rsidP="004F79C5">
      <w:pPr>
        <w:pStyle w:val="normal2"/>
        <w:keepNext w:val="0"/>
        <w:widowControl w:val="0"/>
        <w:suppressAutoHyphens w:val="0"/>
        <w:spacing w:before="0" w:after="120"/>
        <w:outlineLvl w:val="9"/>
        <w:rPr>
          <w:b/>
          <w:bCs/>
          <w:sz w:val="20"/>
          <w:szCs w:val="20"/>
          <w:lang w:val="en-GB"/>
        </w:rPr>
      </w:pPr>
    </w:p>
    <w:p w14:paraId="49A7ACFE" w14:textId="77777777" w:rsidR="004F79C5" w:rsidRDefault="004F79C5" w:rsidP="004F79C5">
      <w:pPr>
        <w:pStyle w:val="normal2"/>
        <w:keepNext w:val="0"/>
        <w:widowControl w:val="0"/>
        <w:suppressAutoHyphens w:val="0"/>
        <w:spacing w:before="0" w:after="120"/>
        <w:outlineLvl w:val="9"/>
        <w:rPr>
          <w:b/>
          <w:bCs/>
          <w:sz w:val="24"/>
          <w:lang w:val="en-GB"/>
        </w:rPr>
      </w:pPr>
    </w:p>
    <w:p w14:paraId="59D41560" w14:textId="77777777" w:rsidR="004F79C5" w:rsidRDefault="004F79C5" w:rsidP="004F79C5">
      <w:pPr>
        <w:pStyle w:val="normal2"/>
        <w:keepNext w:val="0"/>
        <w:widowControl w:val="0"/>
        <w:suppressAutoHyphens w:val="0"/>
        <w:spacing w:before="0" w:after="120"/>
        <w:outlineLvl w:val="9"/>
        <w:rPr>
          <w:b/>
          <w:bCs/>
          <w:sz w:val="24"/>
          <w:lang w:val="en-GB"/>
        </w:rPr>
        <w:sectPr w:rsidR="004F79C5" w:rsidSect="006B7263">
          <w:pgSz w:w="11906" w:h="16838"/>
          <w:pgMar w:top="1418" w:right="357" w:bottom="1418" w:left="981" w:header="709" w:footer="709" w:gutter="0"/>
          <w:cols w:space="708"/>
          <w:docGrid w:linePitch="360"/>
        </w:sectPr>
      </w:pPr>
    </w:p>
    <w:p w14:paraId="291CB9CC" w14:textId="1075F4AE" w:rsidR="00077A39" w:rsidRPr="00507E6F" w:rsidRDefault="00A96134" w:rsidP="004F79C5">
      <w:pPr>
        <w:pStyle w:val="normal2"/>
        <w:keepNext w:val="0"/>
        <w:widowControl w:val="0"/>
        <w:suppressAutoHyphens w:val="0"/>
        <w:spacing w:before="0" w:after="120"/>
        <w:outlineLvl w:val="9"/>
        <w:rPr>
          <w:i/>
          <w:iCs/>
          <w:noProof/>
          <w:sz w:val="20"/>
          <w:szCs w:val="20"/>
          <w:lang w:val="en-GB"/>
        </w:rPr>
      </w:pPr>
      <w:r w:rsidRPr="00C31D2E">
        <w:rPr>
          <w:b/>
          <w:bCs/>
          <w:sz w:val="24"/>
          <w:lang w:val="en-GB"/>
        </w:rPr>
        <w:lastRenderedPageBreak/>
        <w:t xml:space="preserve">Table </w:t>
      </w:r>
      <w:r w:rsidR="00A64896">
        <w:rPr>
          <w:b/>
          <w:bCs/>
          <w:sz w:val="24"/>
          <w:lang w:val="en-GB"/>
        </w:rPr>
        <w:t>Sa</w:t>
      </w:r>
      <w:r w:rsidRPr="00C31D2E">
        <w:rPr>
          <w:b/>
          <w:bCs/>
          <w:sz w:val="24"/>
          <w:lang w:val="en-GB"/>
        </w:rPr>
        <w:t>.</w:t>
      </w:r>
      <w:r w:rsidRPr="00C31D2E">
        <w:rPr>
          <w:sz w:val="24"/>
          <w:lang w:val="en-GB"/>
        </w:rPr>
        <w:t xml:space="preserve"> </w:t>
      </w:r>
      <w:r w:rsidRPr="002C6D58">
        <w:rPr>
          <w:sz w:val="24"/>
          <w:lang w:val="en-GB"/>
        </w:rPr>
        <w:t xml:space="preserve">Comprehensive </w:t>
      </w:r>
      <w:r>
        <w:rPr>
          <w:sz w:val="24"/>
          <w:lang w:val="en-GB"/>
        </w:rPr>
        <w:t>o</w:t>
      </w:r>
      <w:r w:rsidRPr="002C6D58">
        <w:rPr>
          <w:sz w:val="24"/>
          <w:lang w:val="en-GB"/>
        </w:rPr>
        <w:t xml:space="preserve">verview of </w:t>
      </w:r>
      <w:r>
        <w:rPr>
          <w:sz w:val="24"/>
          <w:lang w:val="en-GB"/>
        </w:rPr>
        <w:t>m</w:t>
      </w:r>
      <w:r w:rsidRPr="002C6D58">
        <w:rPr>
          <w:sz w:val="24"/>
          <w:lang w:val="en-GB"/>
        </w:rPr>
        <w:t>eta-</w:t>
      </w:r>
      <w:r>
        <w:rPr>
          <w:sz w:val="24"/>
          <w:lang w:val="en-GB"/>
        </w:rPr>
        <w:t>a</w:t>
      </w:r>
      <w:r w:rsidRPr="002C6D58">
        <w:rPr>
          <w:sz w:val="24"/>
          <w:lang w:val="en-GB"/>
        </w:rPr>
        <w:t xml:space="preserve">nalyses and </w:t>
      </w:r>
      <w:r>
        <w:rPr>
          <w:sz w:val="24"/>
          <w:lang w:val="en-GB"/>
        </w:rPr>
        <w:t>r</w:t>
      </w:r>
      <w:r w:rsidRPr="002C6D58">
        <w:rPr>
          <w:sz w:val="24"/>
          <w:lang w:val="en-GB"/>
        </w:rPr>
        <w:t xml:space="preserve">eviews </w:t>
      </w:r>
      <w:r>
        <w:rPr>
          <w:sz w:val="24"/>
          <w:lang w:val="en-GB"/>
        </w:rPr>
        <w:t>i</w:t>
      </w:r>
      <w:r w:rsidRPr="002C6D58">
        <w:rPr>
          <w:sz w:val="24"/>
          <w:lang w:val="en-GB"/>
        </w:rPr>
        <w:t xml:space="preserve">nvestigating </w:t>
      </w:r>
      <w:r>
        <w:rPr>
          <w:sz w:val="24"/>
          <w:lang w:val="en-GB"/>
        </w:rPr>
        <w:t>e</w:t>
      </w:r>
      <w:r w:rsidRPr="002C6D58">
        <w:rPr>
          <w:sz w:val="24"/>
          <w:lang w:val="en-GB"/>
        </w:rPr>
        <w:t xml:space="preserve">xplanatory </w:t>
      </w:r>
      <w:r>
        <w:rPr>
          <w:sz w:val="24"/>
          <w:lang w:val="en-GB"/>
        </w:rPr>
        <w:t>d</w:t>
      </w:r>
      <w:r w:rsidRPr="002C6D58">
        <w:rPr>
          <w:sz w:val="24"/>
          <w:lang w:val="en-GB"/>
        </w:rPr>
        <w:t xml:space="preserve">rivers for </w:t>
      </w:r>
      <w:r>
        <w:rPr>
          <w:sz w:val="24"/>
          <w:lang w:val="en-GB"/>
        </w:rPr>
        <w:t>p</w:t>
      </w:r>
      <w:r w:rsidRPr="002C6D58">
        <w:rPr>
          <w:sz w:val="24"/>
          <w:lang w:val="en-GB"/>
        </w:rPr>
        <w:t xml:space="preserve">hosphatase </w:t>
      </w:r>
      <w:r>
        <w:rPr>
          <w:sz w:val="24"/>
          <w:lang w:val="en-GB"/>
        </w:rPr>
        <w:t>a</w:t>
      </w:r>
      <w:r w:rsidRPr="002C6D58">
        <w:rPr>
          <w:sz w:val="24"/>
          <w:lang w:val="en-GB"/>
        </w:rPr>
        <w:t xml:space="preserve">ctivity (APase), </w:t>
      </w:r>
      <w:r>
        <w:rPr>
          <w:sz w:val="24"/>
          <w:lang w:val="en-GB"/>
        </w:rPr>
        <w:t>i</w:t>
      </w:r>
      <w:r w:rsidRPr="002C6D58">
        <w:rPr>
          <w:sz w:val="24"/>
          <w:lang w:val="en-GB"/>
        </w:rPr>
        <w:t xml:space="preserve">ncluding </w:t>
      </w:r>
      <w:r>
        <w:rPr>
          <w:sz w:val="24"/>
          <w:lang w:val="en-GB"/>
        </w:rPr>
        <w:t xml:space="preserve">the </w:t>
      </w:r>
      <w:r w:rsidR="00F16E7F">
        <w:rPr>
          <w:sz w:val="24"/>
          <w:lang w:val="en-GB"/>
        </w:rPr>
        <w:t xml:space="preserve">total </w:t>
      </w:r>
      <w:r>
        <w:rPr>
          <w:sz w:val="24"/>
          <w:lang w:val="en-GB"/>
        </w:rPr>
        <w:t>number of studies,</w:t>
      </w:r>
      <w:r w:rsidRPr="002C6D58">
        <w:rPr>
          <w:sz w:val="24"/>
          <w:lang w:val="en-GB"/>
        </w:rPr>
        <w:t xml:space="preserve"> </w:t>
      </w:r>
      <w:r>
        <w:rPr>
          <w:sz w:val="24"/>
          <w:lang w:val="en-GB"/>
        </w:rPr>
        <w:t>e</w:t>
      </w:r>
      <w:r w:rsidRPr="002C6D58">
        <w:rPr>
          <w:sz w:val="24"/>
          <w:lang w:val="en-GB"/>
        </w:rPr>
        <w:t xml:space="preserve">nzyme </w:t>
      </w:r>
      <w:r>
        <w:rPr>
          <w:sz w:val="24"/>
          <w:lang w:val="en-GB"/>
        </w:rPr>
        <w:t>a</w:t>
      </w:r>
      <w:r w:rsidRPr="002C6D58">
        <w:rPr>
          <w:sz w:val="24"/>
          <w:lang w:val="en-GB"/>
        </w:rPr>
        <w:t xml:space="preserve">nalysis </w:t>
      </w:r>
      <w:r>
        <w:rPr>
          <w:sz w:val="24"/>
          <w:lang w:val="en-GB"/>
        </w:rPr>
        <w:t>s</w:t>
      </w:r>
      <w:r w:rsidRPr="002C6D58">
        <w:rPr>
          <w:sz w:val="24"/>
          <w:lang w:val="en-GB"/>
        </w:rPr>
        <w:t xml:space="preserve">ubstrates, and </w:t>
      </w:r>
      <w:r>
        <w:rPr>
          <w:sz w:val="24"/>
          <w:lang w:val="en-GB"/>
        </w:rPr>
        <w:t>e</w:t>
      </w:r>
      <w:r w:rsidRPr="002C6D58">
        <w:rPr>
          <w:sz w:val="24"/>
          <w:lang w:val="en-GB"/>
        </w:rPr>
        <w:t xml:space="preserve">cosystem </w:t>
      </w:r>
      <w:r>
        <w:rPr>
          <w:sz w:val="24"/>
          <w:lang w:val="en-GB"/>
        </w:rPr>
        <w:t>t</w:t>
      </w:r>
      <w:r w:rsidRPr="002C6D58">
        <w:rPr>
          <w:sz w:val="24"/>
          <w:lang w:val="en-GB"/>
        </w:rPr>
        <w:t>ypes.</w:t>
      </w:r>
    </w:p>
    <w:tbl>
      <w:tblPr>
        <w:tblStyle w:val="Tablaconcuadrcula"/>
        <w:tblW w:w="0" w:type="auto"/>
        <w:tblLayout w:type="fixed"/>
        <w:tblLook w:val="04A0" w:firstRow="1" w:lastRow="0" w:firstColumn="1" w:lastColumn="0" w:noHBand="0" w:noVBand="1"/>
      </w:tblPr>
      <w:tblGrid>
        <w:gridCol w:w="2682"/>
        <w:gridCol w:w="1131"/>
        <w:gridCol w:w="1555"/>
        <w:gridCol w:w="2544"/>
        <w:gridCol w:w="1980"/>
      </w:tblGrid>
      <w:tr w:rsidR="00077A39" w:rsidRPr="00077A39" w14:paraId="3C5B54B9" w14:textId="77777777" w:rsidTr="007F555E">
        <w:trPr>
          <w:trHeight w:val="275"/>
        </w:trPr>
        <w:tc>
          <w:tcPr>
            <w:tcW w:w="2682" w:type="dxa"/>
            <w:shd w:val="clear" w:color="auto" w:fill="BDD6EE" w:themeFill="accent5" w:themeFillTint="66"/>
            <w:vAlign w:val="center"/>
          </w:tcPr>
          <w:p w14:paraId="4E109D47" w14:textId="77777777" w:rsidR="00077A39" w:rsidRPr="00077A39" w:rsidRDefault="00077A39" w:rsidP="0098184D">
            <w:pPr>
              <w:pStyle w:val="normal2"/>
              <w:widowControl w:val="0"/>
              <w:spacing w:after="120"/>
              <w:rPr>
                <w:b/>
                <w:bCs/>
                <w:noProof/>
                <w:lang w:val="es-ES_tradnl"/>
              </w:rPr>
            </w:pPr>
            <w:r w:rsidRPr="00077A39">
              <w:rPr>
                <w:b/>
                <w:bCs/>
                <w:noProof/>
                <w:lang w:val="es-ES_tradnl"/>
              </w:rPr>
              <w:t>Author and Year</w:t>
            </w:r>
          </w:p>
        </w:tc>
        <w:tc>
          <w:tcPr>
            <w:tcW w:w="1131" w:type="dxa"/>
            <w:shd w:val="clear" w:color="auto" w:fill="BDD6EE" w:themeFill="accent5" w:themeFillTint="66"/>
            <w:vAlign w:val="center"/>
          </w:tcPr>
          <w:p w14:paraId="6E6E8249" w14:textId="77777777" w:rsidR="00077A39" w:rsidRPr="00077A39" w:rsidRDefault="00077A39" w:rsidP="0098184D">
            <w:pPr>
              <w:pStyle w:val="normal2"/>
              <w:widowControl w:val="0"/>
              <w:spacing w:after="120"/>
              <w:rPr>
                <w:b/>
                <w:bCs/>
                <w:noProof/>
                <w:lang w:val="es-ES_tradnl"/>
              </w:rPr>
            </w:pPr>
            <w:r w:rsidRPr="00077A39">
              <w:rPr>
                <w:b/>
                <w:bCs/>
                <w:noProof/>
                <w:lang w:val="es-ES_tradnl"/>
              </w:rPr>
              <w:t>Studies</w:t>
            </w:r>
          </w:p>
        </w:tc>
        <w:tc>
          <w:tcPr>
            <w:tcW w:w="1555" w:type="dxa"/>
            <w:shd w:val="clear" w:color="auto" w:fill="BDD6EE" w:themeFill="accent5" w:themeFillTint="66"/>
            <w:vAlign w:val="center"/>
          </w:tcPr>
          <w:p w14:paraId="20890E07" w14:textId="77777777" w:rsidR="00077A39" w:rsidRPr="00077A39" w:rsidRDefault="00077A39" w:rsidP="0098184D">
            <w:pPr>
              <w:pStyle w:val="normal2"/>
              <w:widowControl w:val="0"/>
              <w:spacing w:after="120"/>
              <w:rPr>
                <w:b/>
                <w:bCs/>
                <w:noProof/>
                <w:lang w:val="es-ES_tradnl"/>
              </w:rPr>
            </w:pPr>
            <w:r w:rsidRPr="00077A39">
              <w:rPr>
                <w:b/>
                <w:bCs/>
                <w:noProof/>
                <w:lang w:val="es-ES_tradnl"/>
              </w:rPr>
              <w:t>Type</w:t>
            </w:r>
          </w:p>
        </w:tc>
        <w:tc>
          <w:tcPr>
            <w:tcW w:w="2544" w:type="dxa"/>
            <w:shd w:val="clear" w:color="auto" w:fill="BDD6EE" w:themeFill="accent5" w:themeFillTint="66"/>
            <w:vAlign w:val="center"/>
          </w:tcPr>
          <w:p w14:paraId="44EBDE69" w14:textId="77777777" w:rsidR="00077A39" w:rsidRPr="00077A39" w:rsidRDefault="00077A39" w:rsidP="0098184D">
            <w:pPr>
              <w:pStyle w:val="normal2"/>
              <w:widowControl w:val="0"/>
              <w:spacing w:after="120"/>
              <w:rPr>
                <w:b/>
                <w:bCs/>
                <w:noProof/>
                <w:lang w:val="es-ES_tradnl"/>
              </w:rPr>
            </w:pPr>
            <w:r w:rsidRPr="00077A39">
              <w:rPr>
                <w:b/>
                <w:bCs/>
                <w:noProof/>
                <w:lang w:val="es-ES_tradnl"/>
              </w:rPr>
              <w:t>Substrates</w:t>
            </w:r>
          </w:p>
        </w:tc>
        <w:tc>
          <w:tcPr>
            <w:tcW w:w="1980" w:type="dxa"/>
            <w:shd w:val="clear" w:color="auto" w:fill="BDD6EE" w:themeFill="accent5" w:themeFillTint="66"/>
            <w:vAlign w:val="center"/>
          </w:tcPr>
          <w:p w14:paraId="27C04101" w14:textId="77777777" w:rsidR="00077A39" w:rsidRPr="00077A39" w:rsidRDefault="00077A39" w:rsidP="0098184D">
            <w:pPr>
              <w:pStyle w:val="normal2"/>
              <w:widowControl w:val="0"/>
              <w:spacing w:after="120"/>
              <w:rPr>
                <w:b/>
                <w:bCs/>
                <w:noProof/>
                <w:lang w:val="es-ES_tradnl"/>
              </w:rPr>
            </w:pPr>
            <w:r w:rsidRPr="00077A39">
              <w:rPr>
                <w:b/>
                <w:bCs/>
                <w:noProof/>
                <w:lang w:val="es-ES_tradnl"/>
              </w:rPr>
              <w:t>Ecosystems</w:t>
            </w:r>
          </w:p>
        </w:tc>
      </w:tr>
      <w:tr w:rsidR="00A96134" w:rsidRPr="00077A39" w14:paraId="5D1D90EF" w14:textId="77777777" w:rsidTr="007F555E">
        <w:trPr>
          <w:trHeight w:val="809"/>
        </w:trPr>
        <w:tc>
          <w:tcPr>
            <w:tcW w:w="2682" w:type="dxa"/>
            <w:vAlign w:val="center"/>
          </w:tcPr>
          <w:p w14:paraId="017E6869" w14:textId="77777777" w:rsidR="00077A39" w:rsidRPr="00077A39" w:rsidRDefault="00077A39" w:rsidP="0098184D">
            <w:pPr>
              <w:pStyle w:val="normal2"/>
              <w:widowControl w:val="0"/>
              <w:spacing w:after="120"/>
              <w:rPr>
                <w:noProof/>
                <w:lang w:val="es-ES_tradnl"/>
              </w:rPr>
            </w:pPr>
            <w:r w:rsidRPr="00077A39">
              <w:rPr>
                <w:noProof/>
                <w:lang w:val="es-ES_tradnl"/>
              </w:rPr>
              <w:t>Janes-Bassett et al. (2022)</w:t>
            </w:r>
          </w:p>
        </w:tc>
        <w:tc>
          <w:tcPr>
            <w:tcW w:w="1131" w:type="dxa"/>
            <w:vAlign w:val="center"/>
          </w:tcPr>
          <w:p w14:paraId="6978451B" w14:textId="77777777" w:rsidR="00077A39" w:rsidRPr="00077A39" w:rsidRDefault="00077A39" w:rsidP="007F555E">
            <w:pPr>
              <w:pStyle w:val="normal2"/>
              <w:widowControl w:val="0"/>
              <w:spacing w:after="120"/>
              <w:jc w:val="center"/>
              <w:rPr>
                <w:noProof/>
                <w:lang w:val="es-ES_tradnl"/>
              </w:rPr>
            </w:pPr>
            <w:r w:rsidRPr="00077A39">
              <w:rPr>
                <w:noProof/>
                <w:lang w:val="es-ES_tradnl"/>
              </w:rPr>
              <w:t>37</w:t>
            </w:r>
          </w:p>
        </w:tc>
        <w:tc>
          <w:tcPr>
            <w:tcW w:w="1555" w:type="dxa"/>
            <w:vAlign w:val="center"/>
          </w:tcPr>
          <w:p w14:paraId="46000928" w14:textId="77777777" w:rsidR="00077A39" w:rsidRPr="00077A39" w:rsidRDefault="00077A39" w:rsidP="0098184D">
            <w:pPr>
              <w:pStyle w:val="normal2"/>
              <w:widowControl w:val="0"/>
              <w:spacing w:after="120"/>
              <w:rPr>
                <w:noProof/>
                <w:lang w:val="es-ES_tradnl"/>
              </w:rPr>
            </w:pPr>
            <w:r w:rsidRPr="00077A39">
              <w:rPr>
                <w:noProof/>
                <w:lang w:val="es-ES_tradnl"/>
              </w:rPr>
              <w:t>Fertilization</w:t>
            </w:r>
          </w:p>
        </w:tc>
        <w:tc>
          <w:tcPr>
            <w:tcW w:w="2544" w:type="dxa"/>
            <w:vAlign w:val="center"/>
          </w:tcPr>
          <w:p w14:paraId="0A6C1B80"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7067BA6A" w14:textId="77777777" w:rsidR="00077A39" w:rsidRPr="00077A39" w:rsidRDefault="00077A39" w:rsidP="0098184D">
            <w:pPr>
              <w:pStyle w:val="normal2"/>
              <w:widowControl w:val="0"/>
              <w:spacing w:after="120"/>
              <w:rPr>
                <w:noProof/>
                <w:lang w:val="es-ES_tradnl"/>
              </w:rPr>
            </w:pPr>
            <w:r w:rsidRPr="00077A39">
              <w:rPr>
                <w:noProof/>
                <w:lang w:val="es-ES_tradnl"/>
              </w:rPr>
              <w:t>Farmland, grassland</w:t>
            </w:r>
          </w:p>
        </w:tc>
      </w:tr>
      <w:tr w:rsidR="00A96134" w:rsidRPr="00077A39" w14:paraId="5841730E" w14:textId="77777777" w:rsidTr="007F555E">
        <w:trPr>
          <w:trHeight w:val="809"/>
        </w:trPr>
        <w:tc>
          <w:tcPr>
            <w:tcW w:w="2682" w:type="dxa"/>
            <w:vAlign w:val="center"/>
          </w:tcPr>
          <w:p w14:paraId="58153163" w14:textId="77777777" w:rsidR="00077A39" w:rsidRPr="00077A39" w:rsidRDefault="00077A39" w:rsidP="0098184D">
            <w:pPr>
              <w:pStyle w:val="normal2"/>
              <w:widowControl w:val="0"/>
              <w:spacing w:after="120"/>
              <w:rPr>
                <w:noProof/>
                <w:lang w:val="es-ES_tradnl"/>
              </w:rPr>
            </w:pPr>
            <w:r w:rsidRPr="00077A39">
              <w:rPr>
                <w:noProof/>
                <w:lang w:val="es-ES_tradnl"/>
              </w:rPr>
              <w:t>Miao et al. (2019)</w:t>
            </w:r>
          </w:p>
        </w:tc>
        <w:tc>
          <w:tcPr>
            <w:tcW w:w="1131" w:type="dxa"/>
            <w:vAlign w:val="center"/>
          </w:tcPr>
          <w:p w14:paraId="40147A08" w14:textId="77777777" w:rsidR="00077A39" w:rsidRPr="00077A39" w:rsidRDefault="00077A39" w:rsidP="007F555E">
            <w:pPr>
              <w:pStyle w:val="normal2"/>
              <w:widowControl w:val="0"/>
              <w:spacing w:after="120"/>
              <w:jc w:val="center"/>
              <w:rPr>
                <w:noProof/>
                <w:lang w:val="es-ES_tradnl"/>
              </w:rPr>
            </w:pPr>
            <w:r w:rsidRPr="00077A39">
              <w:rPr>
                <w:noProof/>
                <w:lang w:val="es-ES_tradnl"/>
              </w:rPr>
              <w:t>85</w:t>
            </w:r>
          </w:p>
        </w:tc>
        <w:tc>
          <w:tcPr>
            <w:tcW w:w="1555" w:type="dxa"/>
            <w:vAlign w:val="center"/>
          </w:tcPr>
          <w:p w14:paraId="6C9A614A" w14:textId="77777777" w:rsidR="00077A39" w:rsidRPr="00077A39" w:rsidRDefault="00077A39" w:rsidP="0098184D">
            <w:pPr>
              <w:pStyle w:val="normal2"/>
              <w:widowControl w:val="0"/>
              <w:spacing w:after="120"/>
              <w:rPr>
                <w:noProof/>
                <w:lang w:val="es-ES_tradnl"/>
              </w:rPr>
            </w:pPr>
            <w:r w:rsidRPr="00077A39">
              <w:rPr>
                <w:noProof/>
                <w:lang w:val="es-ES_tradnl"/>
              </w:rPr>
              <w:t>Fertilization</w:t>
            </w:r>
          </w:p>
        </w:tc>
        <w:tc>
          <w:tcPr>
            <w:tcW w:w="2544" w:type="dxa"/>
            <w:vAlign w:val="center"/>
          </w:tcPr>
          <w:p w14:paraId="799352A9" w14:textId="77777777" w:rsidR="00077A39" w:rsidRPr="007F555E" w:rsidRDefault="00077A39" w:rsidP="0098184D">
            <w:pPr>
              <w:pStyle w:val="normal2"/>
              <w:widowControl w:val="0"/>
              <w:spacing w:after="120"/>
              <w:rPr>
                <w:noProof/>
                <w:lang w:val="en-US"/>
              </w:rPr>
            </w:pPr>
            <w:r w:rsidRPr="007F555E">
              <w:rPr>
                <w:noProof/>
                <w:lang w:val="en-US"/>
              </w:rPr>
              <w:t>Disodium-p-nitrophenyl phosphate, 4-MUB-phosphate</w:t>
            </w:r>
          </w:p>
        </w:tc>
        <w:tc>
          <w:tcPr>
            <w:tcW w:w="1980" w:type="dxa"/>
            <w:vAlign w:val="center"/>
          </w:tcPr>
          <w:p w14:paraId="23D70420" w14:textId="77777777" w:rsidR="00077A39" w:rsidRPr="00077A39" w:rsidRDefault="00077A39" w:rsidP="0098184D">
            <w:pPr>
              <w:pStyle w:val="normal2"/>
              <w:widowControl w:val="0"/>
              <w:spacing w:after="120"/>
              <w:rPr>
                <w:noProof/>
                <w:lang w:val="es-ES_tradnl"/>
              </w:rPr>
            </w:pPr>
            <w:r w:rsidRPr="00077A39">
              <w:rPr>
                <w:noProof/>
                <w:lang w:val="es-ES_tradnl"/>
              </w:rPr>
              <w:t>Farmland</w:t>
            </w:r>
          </w:p>
        </w:tc>
      </w:tr>
      <w:tr w:rsidR="00A96134" w:rsidRPr="00077A39" w14:paraId="0A397843" w14:textId="77777777" w:rsidTr="007F555E">
        <w:trPr>
          <w:trHeight w:val="809"/>
        </w:trPr>
        <w:tc>
          <w:tcPr>
            <w:tcW w:w="2682" w:type="dxa"/>
            <w:vAlign w:val="center"/>
          </w:tcPr>
          <w:p w14:paraId="6739FC0C" w14:textId="77777777" w:rsidR="00077A39" w:rsidRPr="00077A39" w:rsidRDefault="00077A39" w:rsidP="0098184D">
            <w:pPr>
              <w:pStyle w:val="normal2"/>
              <w:widowControl w:val="0"/>
              <w:spacing w:after="120"/>
              <w:rPr>
                <w:noProof/>
                <w:lang w:val="es-ES_tradnl"/>
              </w:rPr>
            </w:pPr>
            <w:r w:rsidRPr="00077A39">
              <w:rPr>
                <w:noProof/>
                <w:lang w:val="es-ES_tradnl"/>
              </w:rPr>
              <w:t>Jian et al. (2016)</w:t>
            </w:r>
          </w:p>
        </w:tc>
        <w:tc>
          <w:tcPr>
            <w:tcW w:w="1131" w:type="dxa"/>
            <w:vAlign w:val="center"/>
          </w:tcPr>
          <w:p w14:paraId="36873C8A" w14:textId="77777777" w:rsidR="00077A39" w:rsidRPr="00077A39" w:rsidRDefault="00077A39" w:rsidP="007F555E">
            <w:pPr>
              <w:pStyle w:val="normal2"/>
              <w:widowControl w:val="0"/>
              <w:spacing w:after="120"/>
              <w:jc w:val="center"/>
              <w:rPr>
                <w:noProof/>
                <w:lang w:val="es-ES_tradnl"/>
              </w:rPr>
            </w:pPr>
            <w:r w:rsidRPr="00077A39">
              <w:rPr>
                <w:noProof/>
                <w:lang w:val="es-ES_tradnl"/>
              </w:rPr>
              <w:t>65</w:t>
            </w:r>
          </w:p>
        </w:tc>
        <w:tc>
          <w:tcPr>
            <w:tcW w:w="1555" w:type="dxa"/>
            <w:vAlign w:val="center"/>
          </w:tcPr>
          <w:p w14:paraId="7D2A4E59" w14:textId="77777777" w:rsidR="00077A39" w:rsidRPr="00077A39" w:rsidRDefault="00077A39" w:rsidP="0098184D">
            <w:pPr>
              <w:pStyle w:val="normal2"/>
              <w:widowControl w:val="0"/>
              <w:spacing w:after="120"/>
              <w:rPr>
                <w:noProof/>
                <w:lang w:val="es-ES_tradnl"/>
              </w:rPr>
            </w:pPr>
            <w:r w:rsidRPr="00077A39">
              <w:rPr>
                <w:noProof/>
                <w:lang w:val="es-ES_tradnl"/>
              </w:rPr>
              <w:t>Fertilization</w:t>
            </w:r>
          </w:p>
        </w:tc>
        <w:tc>
          <w:tcPr>
            <w:tcW w:w="2544" w:type="dxa"/>
            <w:vAlign w:val="center"/>
          </w:tcPr>
          <w:p w14:paraId="5B0CB2D4" w14:textId="77777777" w:rsidR="00077A39" w:rsidRPr="007F555E" w:rsidRDefault="00077A39" w:rsidP="0098184D">
            <w:pPr>
              <w:pStyle w:val="normal2"/>
              <w:widowControl w:val="0"/>
              <w:spacing w:after="120"/>
              <w:rPr>
                <w:noProof/>
                <w:lang w:val="en-US"/>
              </w:rPr>
            </w:pPr>
            <w:r w:rsidRPr="007F555E">
              <w:rPr>
                <w:noProof/>
                <w:lang w:val="en-US"/>
              </w:rPr>
              <w:t>Disodium-p-nitrophenyl phosphate, 4-MUB-phosphate</w:t>
            </w:r>
          </w:p>
        </w:tc>
        <w:tc>
          <w:tcPr>
            <w:tcW w:w="1980" w:type="dxa"/>
            <w:vAlign w:val="center"/>
          </w:tcPr>
          <w:p w14:paraId="11354AA8" w14:textId="77777777" w:rsidR="00077A39" w:rsidRPr="00077A39" w:rsidRDefault="00077A39" w:rsidP="0098184D">
            <w:pPr>
              <w:pStyle w:val="normal2"/>
              <w:widowControl w:val="0"/>
              <w:spacing w:after="120"/>
              <w:rPr>
                <w:noProof/>
                <w:lang w:val="es-ES_tradnl"/>
              </w:rPr>
            </w:pPr>
            <w:r w:rsidRPr="00077A39">
              <w:rPr>
                <w:noProof/>
                <w:lang w:val="es-ES_tradnl"/>
              </w:rPr>
              <w:t>Farmland, grassland, forest, peat</w:t>
            </w:r>
          </w:p>
        </w:tc>
      </w:tr>
      <w:tr w:rsidR="00077A39" w:rsidRPr="00CB346A" w14:paraId="2E070121" w14:textId="77777777" w:rsidTr="007F555E">
        <w:trPr>
          <w:trHeight w:val="809"/>
        </w:trPr>
        <w:tc>
          <w:tcPr>
            <w:tcW w:w="2682" w:type="dxa"/>
            <w:vAlign w:val="center"/>
          </w:tcPr>
          <w:p w14:paraId="28735D33" w14:textId="77777777" w:rsidR="00077A39" w:rsidRPr="00077A39" w:rsidRDefault="00077A39" w:rsidP="0098184D">
            <w:pPr>
              <w:pStyle w:val="normal2"/>
              <w:widowControl w:val="0"/>
              <w:spacing w:after="120"/>
              <w:rPr>
                <w:noProof/>
                <w:lang w:val="es-ES_tradnl"/>
              </w:rPr>
            </w:pPr>
            <w:r w:rsidRPr="00077A39">
              <w:rPr>
                <w:noProof/>
                <w:lang w:val="es-ES_tradnl"/>
              </w:rPr>
              <w:t>Marklein and Houlton, (2012)</w:t>
            </w:r>
          </w:p>
        </w:tc>
        <w:tc>
          <w:tcPr>
            <w:tcW w:w="1131" w:type="dxa"/>
            <w:vAlign w:val="center"/>
          </w:tcPr>
          <w:p w14:paraId="6CCB44BE" w14:textId="77777777" w:rsidR="00077A39" w:rsidRPr="00077A39" w:rsidRDefault="00077A39" w:rsidP="007F555E">
            <w:pPr>
              <w:pStyle w:val="normal2"/>
              <w:widowControl w:val="0"/>
              <w:spacing w:after="120"/>
              <w:jc w:val="center"/>
              <w:rPr>
                <w:noProof/>
                <w:lang w:val="es-ES_tradnl"/>
              </w:rPr>
            </w:pPr>
            <w:r w:rsidRPr="00077A39">
              <w:rPr>
                <w:noProof/>
                <w:lang w:val="es-ES_tradnl"/>
              </w:rPr>
              <w:t>34</w:t>
            </w:r>
          </w:p>
        </w:tc>
        <w:tc>
          <w:tcPr>
            <w:tcW w:w="1555" w:type="dxa"/>
            <w:vAlign w:val="center"/>
          </w:tcPr>
          <w:p w14:paraId="4D191759" w14:textId="77777777" w:rsidR="00077A39" w:rsidRPr="00077A39" w:rsidRDefault="00077A39" w:rsidP="0098184D">
            <w:pPr>
              <w:pStyle w:val="normal2"/>
              <w:widowControl w:val="0"/>
              <w:spacing w:after="120"/>
              <w:rPr>
                <w:noProof/>
                <w:lang w:val="es-ES_tradnl"/>
              </w:rPr>
            </w:pPr>
            <w:r w:rsidRPr="00077A39">
              <w:rPr>
                <w:noProof/>
                <w:lang w:val="es-ES_tradnl"/>
              </w:rPr>
              <w:t>Fertilization</w:t>
            </w:r>
          </w:p>
        </w:tc>
        <w:tc>
          <w:tcPr>
            <w:tcW w:w="2544" w:type="dxa"/>
            <w:vAlign w:val="center"/>
          </w:tcPr>
          <w:p w14:paraId="56A18194"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0CF4F937" w14:textId="77777777" w:rsidR="00077A39" w:rsidRPr="007F555E" w:rsidRDefault="00077A39" w:rsidP="0098184D">
            <w:pPr>
              <w:pStyle w:val="normal2"/>
              <w:widowControl w:val="0"/>
              <w:spacing w:after="120"/>
              <w:rPr>
                <w:noProof/>
                <w:lang w:val="en-US"/>
              </w:rPr>
            </w:pPr>
            <w:r w:rsidRPr="007F555E">
              <w:rPr>
                <w:noProof/>
                <w:lang w:val="en-US"/>
              </w:rPr>
              <w:t xml:space="preserve">Grassland, shrubland, forest, tundra, wetland </w:t>
            </w:r>
          </w:p>
        </w:tc>
      </w:tr>
      <w:tr w:rsidR="00A96134" w:rsidRPr="00077A39" w14:paraId="253DACF1" w14:textId="77777777" w:rsidTr="007F555E">
        <w:trPr>
          <w:trHeight w:val="809"/>
        </w:trPr>
        <w:tc>
          <w:tcPr>
            <w:tcW w:w="2682" w:type="dxa"/>
            <w:vAlign w:val="center"/>
          </w:tcPr>
          <w:p w14:paraId="5B2B3981" w14:textId="77777777" w:rsidR="00077A39" w:rsidRPr="00077A39" w:rsidRDefault="00077A39" w:rsidP="0098184D">
            <w:pPr>
              <w:pStyle w:val="normal2"/>
              <w:widowControl w:val="0"/>
              <w:spacing w:after="120"/>
              <w:rPr>
                <w:noProof/>
                <w:lang w:val="es-ES_tradnl"/>
              </w:rPr>
            </w:pPr>
            <w:r w:rsidRPr="00077A39">
              <w:rPr>
                <w:noProof/>
                <w:lang w:val="es-ES_tradnl"/>
              </w:rPr>
              <w:t>Pokharel et al. (2020)</w:t>
            </w:r>
          </w:p>
        </w:tc>
        <w:tc>
          <w:tcPr>
            <w:tcW w:w="1131" w:type="dxa"/>
            <w:vAlign w:val="center"/>
          </w:tcPr>
          <w:p w14:paraId="2449F264" w14:textId="77777777" w:rsidR="00077A39" w:rsidRPr="00077A39" w:rsidRDefault="00077A39" w:rsidP="007F555E">
            <w:pPr>
              <w:pStyle w:val="normal2"/>
              <w:widowControl w:val="0"/>
              <w:spacing w:after="120"/>
              <w:jc w:val="center"/>
              <w:rPr>
                <w:noProof/>
                <w:lang w:val="es-ES_tradnl"/>
              </w:rPr>
            </w:pPr>
            <w:r w:rsidRPr="00077A39">
              <w:rPr>
                <w:noProof/>
                <w:lang w:val="es-ES_tradnl"/>
              </w:rPr>
              <w:t>72</w:t>
            </w:r>
          </w:p>
        </w:tc>
        <w:tc>
          <w:tcPr>
            <w:tcW w:w="1555" w:type="dxa"/>
            <w:vAlign w:val="center"/>
          </w:tcPr>
          <w:p w14:paraId="43E4A8B7" w14:textId="77777777" w:rsidR="00077A39" w:rsidRPr="00077A39" w:rsidRDefault="00077A39" w:rsidP="0098184D">
            <w:pPr>
              <w:pStyle w:val="normal2"/>
              <w:widowControl w:val="0"/>
              <w:spacing w:after="120"/>
              <w:rPr>
                <w:noProof/>
                <w:lang w:val="es-ES_tradnl"/>
              </w:rPr>
            </w:pPr>
            <w:r w:rsidRPr="00077A39">
              <w:rPr>
                <w:noProof/>
                <w:lang w:val="es-ES_tradnl"/>
              </w:rPr>
              <w:t>Fertilization esp.Biochar</w:t>
            </w:r>
          </w:p>
        </w:tc>
        <w:tc>
          <w:tcPr>
            <w:tcW w:w="2544" w:type="dxa"/>
            <w:vAlign w:val="center"/>
          </w:tcPr>
          <w:p w14:paraId="36294BC6"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694CB5DB" w14:textId="77777777" w:rsidR="00077A39" w:rsidRPr="00077A39" w:rsidRDefault="00077A39" w:rsidP="0098184D">
            <w:pPr>
              <w:pStyle w:val="normal2"/>
              <w:widowControl w:val="0"/>
              <w:spacing w:after="120"/>
              <w:rPr>
                <w:noProof/>
                <w:lang w:val="es-ES_tradnl"/>
              </w:rPr>
            </w:pPr>
            <w:r w:rsidRPr="00077A39">
              <w:rPr>
                <w:noProof/>
                <w:lang w:val="es-ES_tradnl"/>
              </w:rPr>
              <w:t>Based on textural classes</w:t>
            </w:r>
          </w:p>
        </w:tc>
      </w:tr>
      <w:tr w:rsidR="00A96134" w:rsidRPr="00077A39" w14:paraId="5955EFFB" w14:textId="77777777" w:rsidTr="007F555E">
        <w:trPr>
          <w:trHeight w:val="809"/>
        </w:trPr>
        <w:tc>
          <w:tcPr>
            <w:tcW w:w="2682" w:type="dxa"/>
            <w:vAlign w:val="center"/>
          </w:tcPr>
          <w:p w14:paraId="1F9F2C4F" w14:textId="77777777" w:rsidR="00077A39" w:rsidRPr="00077A39" w:rsidRDefault="00077A39" w:rsidP="0098184D">
            <w:pPr>
              <w:pStyle w:val="normal2"/>
              <w:widowControl w:val="0"/>
              <w:spacing w:after="120"/>
              <w:rPr>
                <w:noProof/>
                <w:lang w:val="es-ES_tradnl"/>
              </w:rPr>
            </w:pPr>
            <w:r w:rsidRPr="00077A39">
              <w:rPr>
                <w:noProof/>
                <w:lang w:val="es-ES_tradnl"/>
              </w:rPr>
              <w:t>Lin et al. (2021)</w:t>
            </w:r>
          </w:p>
        </w:tc>
        <w:tc>
          <w:tcPr>
            <w:tcW w:w="1131" w:type="dxa"/>
            <w:vAlign w:val="center"/>
          </w:tcPr>
          <w:p w14:paraId="3873A319" w14:textId="77777777" w:rsidR="00077A39" w:rsidRPr="00077A39" w:rsidRDefault="00077A39" w:rsidP="007F555E">
            <w:pPr>
              <w:pStyle w:val="normal2"/>
              <w:widowControl w:val="0"/>
              <w:spacing w:after="120"/>
              <w:jc w:val="center"/>
              <w:rPr>
                <w:noProof/>
                <w:lang w:val="es-ES_tradnl"/>
              </w:rPr>
            </w:pPr>
            <w:r w:rsidRPr="00077A39">
              <w:rPr>
                <w:noProof/>
                <w:lang w:val="es-ES_tradnl"/>
              </w:rPr>
              <w:t>73</w:t>
            </w:r>
          </w:p>
        </w:tc>
        <w:tc>
          <w:tcPr>
            <w:tcW w:w="1555" w:type="dxa"/>
            <w:vAlign w:val="center"/>
          </w:tcPr>
          <w:p w14:paraId="4744CC19" w14:textId="77777777" w:rsidR="00077A39" w:rsidRPr="00077A39" w:rsidRDefault="00077A39" w:rsidP="0098184D">
            <w:pPr>
              <w:pStyle w:val="normal2"/>
              <w:widowControl w:val="0"/>
              <w:spacing w:after="120"/>
              <w:rPr>
                <w:noProof/>
                <w:lang w:val="es-ES_tradnl"/>
              </w:rPr>
            </w:pPr>
            <w:r w:rsidRPr="00077A39">
              <w:rPr>
                <w:noProof/>
                <w:lang w:val="es-ES_tradnl"/>
              </w:rPr>
              <w:t>Pollution</w:t>
            </w:r>
          </w:p>
        </w:tc>
        <w:tc>
          <w:tcPr>
            <w:tcW w:w="2544" w:type="dxa"/>
            <w:vAlign w:val="center"/>
          </w:tcPr>
          <w:p w14:paraId="3556C901"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5D69F0BF" w14:textId="77777777" w:rsidR="00077A39" w:rsidRPr="00077A39" w:rsidRDefault="00077A39" w:rsidP="0098184D">
            <w:pPr>
              <w:pStyle w:val="normal2"/>
              <w:widowControl w:val="0"/>
              <w:spacing w:after="120"/>
              <w:rPr>
                <w:noProof/>
                <w:lang w:val="es-ES_tradnl"/>
              </w:rPr>
            </w:pPr>
            <w:r w:rsidRPr="00077A39">
              <w:rPr>
                <w:noProof/>
                <w:lang w:val="es-ES_tradnl"/>
              </w:rPr>
              <w:t>Arable land, grassland</w:t>
            </w:r>
          </w:p>
        </w:tc>
      </w:tr>
      <w:tr w:rsidR="00077A39" w:rsidRPr="00CB346A" w14:paraId="1BBD9184" w14:textId="77777777" w:rsidTr="007F555E">
        <w:trPr>
          <w:trHeight w:val="809"/>
        </w:trPr>
        <w:tc>
          <w:tcPr>
            <w:tcW w:w="2682" w:type="dxa"/>
            <w:vAlign w:val="center"/>
          </w:tcPr>
          <w:p w14:paraId="409F1A8D" w14:textId="77777777" w:rsidR="00077A39" w:rsidRPr="00077A39" w:rsidRDefault="00077A39" w:rsidP="0098184D">
            <w:pPr>
              <w:pStyle w:val="normal2"/>
              <w:widowControl w:val="0"/>
              <w:spacing w:after="120"/>
              <w:rPr>
                <w:noProof/>
                <w:lang w:val="es-ES_tradnl"/>
              </w:rPr>
            </w:pPr>
            <w:r w:rsidRPr="00077A39">
              <w:rPr>
                <w:noProof/>
                <w:lang w:val="es-ES_tradnl"/>
              </w:rPr>
              <w:t>Aponte et al. (2020)</w:t>
            </w:r>
          </w:p>
        </w:tc>
        <w:tc>
          <w:tcPr>
            <w:tcW w:w="1131" w:type="dxa"/>
            <w:vAlign w:val="center"/>
          </w:tcPr>
          <w:p w14:paraId="32CA6E43" w14:textId="77777777" w:rsidR="00077A39" w:rsidRPr="00077A39" w:rsidRDefault="00077A39" w:rsidP="007F555E">
            <w:pPr>
              <w:pStyle w:val="normal2"/>
              <w:widowControl w:val="0"/>
              <w:spacing w:after="120"/>
              <w:jc w:val="center"/>
              <w:rPr>
                <w:noProof/>
                <w:lang w:val="es-ES_tradnl"/>
              </w:rPr>
            </w:pPr>
            <w:r w:rsidRPr="00077A39">
              <w:rPr>
                <w:noProof/>
                <w:lang w:val="es-ES_tradnl"/>
              </w:rPr>
              <w:t>46</w:t>
            </w:r>
          </w:p>
        </w:tc>
        <w:tc>
          <w:tcPr>
            <w:tcW w:w="1555" w:type="dxa"/>
            <w:vAlign w:val="center"/>
          </w:tcPr>
          <w:p w14:paraId="1AF4CE6B" w14:textId="77777777" w:rsidR="00077A39" w:rsidRPr="00077A39" w:rsidRDefault="00077A39" w:rsidP="0098184D">
            <w:pPr>
              <w:pStyle w:val="normal2"/>
              <w:widowControl w:val="0"/>
              <w:spacing w:after="120"/>
              <w:rPr>
                <w:noProof/>
                <w:lang w:val="es-ES_tradnl"/>
              </w:rPr>
            </w:pPr>
            <w:r w:rsidRPr="00077A39">
              <w:rPr>
                <w:noProof/>
                <w:lang w:val="es-ES_tradnl"/>
              </w:rPr>
              <w:t>Pollution</w:t>
            </w:r>
          </w:p>
        </w:tc>
        <w:tc>
          <w:tcPr>
            <w:tcW w:w="2544" w:type="dxa"/>
            <w:vAlign w:val="center"/>
          </w:tcPr>
          <w:p w14:paraId="3C9F9CB0"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524AE028" w14:textId="77777777" w:rsidR="00077A39" w:rsidRPr="007F555E" w:rsidRDefault="00077A39" w:rsidP="0098184D">
            <w:pPr>
              <w:pStyle w:val="normal2"/>
              <w:widowControl w:val="0"/>
              <w:spacing w:after="120"/>
              <w:rPr>
                <w:noProof/>
                <w:lang w:val="en-US"/>
              </w:rPr>
            </w:pPr>
            <w:r w:rsidRPr="007F555E">
              <w:rPr>
                <w:noProof/>
                <w:lang w:val="en-US"/>
              </w:rPr>
              <w:t>Based on soil  (cutivated and uncultivated)</w:t>
            </w:r>
          </w:p>
        </w:tc>
      </w:tr>
      <w:tr w:rsidR="00A96134" w:rsidRPr="00077A39" w14:paraId="57523857" w14:textId="77777777" w:rsidTr="007F555E">
        <w:trPr>
          <w:trHeight w:val="809"/>
        </w:trPr>
        <w:tc>
          <w:tcPr>
            <w:tcW w:w="2682" w:type="dxa"/>
            <w:vAlign w:val="center"/>
          </w:tcPr>
          <w:p w14:paraId="421EDB52" w14:textId="77777777" w:rsidR="00077A39" w:rsidRPr="00077A39" w:rsidRDefault="00077A39" w:rsidP="0098184D">
            <w:pPr>
              <w:pStyle w:val="normal2"/>
              <w:widowControl w:val="0"/>
              <w:spacing w:after="120"/>
              <w:rPr>
                <w:noProof/>
                <w:lang w:val="es-ES_tradnl"/>
              </w:rPr>
            </w:pPr>
            <w:r w:rsidRPr="00077A39">
              <w:rPr>
                <w:noProof/>
                <w:lang w:val="es-ES_tradnl"/>
              </w:rPr>
              <w:t>Riah et al. (2014)</w:t>
            </w:r>
          </w:p>
        </w:tc>
        <w:tc>
          <w:tcPr>
            <w:tcW w:w="1131" w:type="dxa"/>
            <w:vAlign w:val="center"/>
          </w:tcPr>
          <w:p w14:paraId="34D0B148" w14:textId="77777777" w:rsidR="00077A39" w:rsidRPr="00077A39" w:rsidRDefault="00077A39" w:rsidP="007F555E">
            <w:pPr>
              <w:pStyle w:val="normal2"/>
              <w:widowControl w:val="0"/>
              <w:spacing w:after="120"/>
              <w:jc w:val="center"/>
              <w:rPr>
                <w:noProof/>
                <w:lang w:val="es-ES_tradnl"/>
              </w:rPr>
            </w:pPr>
            <w:r w:rsidRPr="00077A39">
              <w:rPr>
                <w:noProof/>
                <w:lang w:val="es-ES_tradnl"/>
              </w:rPr>
              <w:t>47</w:t>
            </w:r>
          </w:p>
        </w:tc>
        <w:tc>
          <w:tcPr>
            <w:tcW w:w="1555" w:type="dxa"/>
            <w:vAlign w:val="center"/>
          </w:tcPr>
          <w:p w14:paraId="452DDE7D" w14:textId="77777777" w:rsidR="00077A39" w:rsidRPr="00077A39" w:rsidRDefault="00077A39" w:rsidP="0098184D">
            <w:pPr>
              <w:pStyle w:val="normal2"/>
              <w:widowControl w:val="0"/>
              <w:spacing w:after="120"/>
              <w:rPr>
                <w:noProof/>
                <w:lang w:val="es-ES_tradnl"/>
              </w:rPr>
            </w:pPr>
            <w:r w:rsidRPr="00077A39">
              <w:rPr>
                <w:noProof/>
                <w:lang w:val="es-ES_tradnl"/>
              </w:rPr>
              <w:t>Pollution</w:t>
            </w:r>
          </w:p>
        </w:tc>
        <w:tc>
          <w:tcPr>
            <w:tcW w:w="2544" w:type="dxa"/>
            <w:vAlign w:val="center"/>
          </w:tcPr>
          <w:p w14:paraId="0BBD3841" w14:textId="77777777" w:rsidR="00077A39" w:rsidRPr="00077A39" w:rsidRDefault="00077A39" w:rsidP="0098184D">
            <w:pPr>
              <w:pStyle w:val="normal2"/>
              <w:widowControl w:val="0"/>
              <w:spacing w:after="120"/>
              <w:rPr>
                <w:noProof/>
                <w:lang w:val="es-ES_tradnl"/>
              </w:rPr>
            </w:pPr>
            <w:r w:rsidRPr="00077A39">
              <w:rPr>
                <w:noProof/>
                <w:lang w:val="es-ES_tradnl"/>
              </w:rPr>
              <w:t>Disodium-p-nitrophenyl phosphate</w:t>
            </w:r>
          </w:p>
        </w:tc>
        <w:tc>
          <w:tcPr>
            <w:tcW w:w="1980" w:type="dxa"/>
            <w:vAlign w:val="center"/>
          </w:tcPr>
          <w:p w14:paraId="7523DD18" w14:textId="77777777" w:rsidR="00077A39" w:rsidRPr="00077A39" w:rsidRDefault="00077A39" w:rsidP="0098184D">
            <w:pPr>
              <w:pStyle w:val="normal2"/>
              <w:widowControl w:val="0"/>
              <w:spacing w:after="120"/>
              <w:rPr>
                <w:noProof/>
                <w:lang w:val="es-ES_tradnl"/>
              </w:rPr>
            </w:pPr>
            <w:r w:rsidRPr="00077A39">
              <w:rPr>
                <w:noProof/>
                <w:lang w:val="es-ES_tradnl"/>
              </w:rPr>
              <w:t>Agricultural landscapes, microcosms</w:t>
            </w:r>
          </w:p>
        </w:tc>
      </w:tr>
      <w:tr w:rsidR="00A96134" w:rsidRPr="00077A39" w14:paraId="4C0D6C3E" w14:textId="77777777" w:rsidTr="007F555E">
        <w:trPr>
          <w:trHeight w:val="809"/>
        </w:trPr>
        <w:tc>
          <w:tcPr>
            <w:tcW w:w="2682" w:type="dxa"/>
            <w:vAlign w:val="center"/>
          </w:tcPr>
          <w:p w14:paraId="38FCDBD1" w14:textId="77777777" w:rsidR="00077A39" w:rsidRPr="00077A39" w:rsidRDefault="00077A39" w:rsidP="0098184D">
            <w:pPr>
              <w:pStyle w:val="normal2"/>
              <w:widowControl w:val="0"/>
              <w:spacing w:after="120"/>
              <w:rPr>
                <w:noProof/>
                <w:lang w:val="es-ES_tradnl"/>
              </w:rPr>
            </w:pPr>
            <w:r w:rsidRPr="00077A39">
              <w:rPr>
                <w:noProof/>
                <w:lang w:val="es-ES_tradnl"/>
              </w:rPr>
              <w:t>Margalef et al. (2017)</w:t>
            </w:r>
          </w:p>
        </w:tc>
        <w:tc>
          <w:tcPr>
            <w:tcW w:w="1131" w:type="dxa"/>
            <w:vAlign w:val="center"/>
          </w:tcPr>
          <w:p w14:paraId="5789A722" w14:textId="77777777" w:rsidR="00077A39" w:rsidRPr="00077A39" w:rsidRDefault="00077A39" w:rsidP="007F555E">
            <w:pPr>
              <w:pStyle w:val="normal2"/>
              <w:widowControl w:val="0"/>
              <w:spacing w:after="120"/>
              <w:jc w:val="center"/>
              <w:rPr>
                <w:noProof/>
                <w:lang w:val="es-ES_tradnl"/>
              </w:rPr>
            </w:pPr>
            <w:r w:rsidRPr="00077A39">
              <w:rPr>
                <w:noProof/>
                <w:lang w:val="es-ES_tradnl"/>
              </w:rPr>
              <w:t>183</w:t>
            </w:r>
          </w:p>
        </w:tc>
        <w:tc>
          <w:tcPr>
            <w:tcW w:w="1555" w:type="dxa"/>
            <w:vAlign w:val="center"/>
          </w:tcPr>
          <w:p w14:paraId="56DDA4C2" w14:textId="77777777" w:rsidR="00077A39" w:rsidRPr="00077A39" w:rsidRDefault="00077A39" w:rsidP="0098184D">
            <w:pPr>
              <w:pStyle w:val="normal2"/>
              <w:widowControl w:val="0"/>
              <w:spacing w:after="120"/>
              <w:rPr>
                <w:noProof/>
                <w:lang w:val="es-ES_tradnl"/>
              </w:rPr>
            </w:pPr>
            <w:r w:rsidRPr="00077A39">
              <w:rPr>
                <w:noProof/>
                <w:lang w:val="es-ES_tradnl"/>
              </w:rPr>
              <w:t>Soil properties/ Climatic</w:t>
            </w:r>
          </w:p>
        </w:tc>
        <w:tc>
          <w:tcPr>
            <w:tcW w:w="2544" w:type="dxa"/>
            <w:vAlign w:val="center"/>
          </w:tcPr>
          <w:p w14:paraId="1006856A" w14:textId="77777777" w:rsidR="00077A39" w:rsidRPr="007F555E" w:rsidRDefault="00077A39" w:rsidP="0098184D">
            <w:pPr>
              <w:pStyle w:val="normal2"/>
              <w:widowControl w:val="0"/>
              <w:spacing w:after="120"/>
              <w:rPr>
                <w:noProof/>
                <w:lang w:val="en-US"/>
              </w:rPr>
            </w:pPr>
            <w:r w:rsidRPr="007F555E">
              <w:rPr>
                <w:noProof/>
                <w:lang w:val="en-US"/>
              </w:rPr>
              <w:t>Disodium-p-nitrophenyl phosphate, diso-dium phenyl phosphate, 4-methyl umbelliferyl phosphate</w:t>
            </w:r>
          </w:p>
        </w:tc>
        <w:tc>
          <w:tcPr>
            <w:tcW w:w="1980" w:type="dxa"/>
            <w:vAlign w:val="center"/>
          </w:tcPr>
          <w:p w14:paraId="6538EC4D" w14:textId="77777777" w:rsidR="00077A39" w:rsidRPr="00077A39" w:rsidRDefault="00077A39" w:rsidP="0098184D">
            <w:pPr>
              <w:pStyle w:val="normal2"/>
              <w:widowControl w:val="0"/>
              <w:spacing w:after="120"/>
              <w:rPr>
                <w:noProof/>
                <w:lang w:val="es-ES_tradnl"/>
              </w:rPr>
            </w:pPr>
            <w:r w:rsidRPr="00077A39">
              <w:rPr>
                <w:noProof/>
                <w:lang w:val="es-ES_tradnl"/>
              </w:rPr>
              <w:t>Soil forest, shrublands, grasslands</w:t>
            </w:r>
          </w:p>
        </w:tc>
      </w:tr>
      <w:tr w:rsidR="00A96134" w:rsidRPr="00077A39" w14:paraId="03B1EEAE" w14:textId="77777777" w:rsidTr="007F555E">
        <w:trPr>
          <w:trHeight w:val="809"/>
        </w:trPr>
        <w:tc>
          <w:tcPr>
            <w:tcW w:w="2682" w:type="dxa"/>
            <w:vAlign w:val="center"/>
          </w:tcPr>
          <w:p w14:paraId="299552F9" w14:textId="77777777" w:rsidR="00077A39" w:rsidRPr="00077A39" w:rsidRDefault="00077A39" w:rsidP="0098184D">
            <w:pPr>
              <w:pStyle w:val="normal2"/>
              <w:widowControl w:val="0"/>
              <w:spacing w:after="120"/>
              <w:rPr>
                <w:noProof/>
                <w:lang w:val="es-ES_tradnl"/>
              </w:rPr>
            </w:pPr>
            <w:r w:rsidRPr="00077A39">
              <w:rPr>
                <w:noProof/>
                <w:lang w:val="es-ES_tradnl"/>
              </w:rPr>
              <w:t>Margalef et al. (2021)</w:t>
            </w:r>
          </w:p>
        </w:tc>
        <w:tc>
          <w:tcPr>
            <w:tcW w:w="1131" w:type="dxa"/>
            <w:vAlign w:val="center"/>
          </w:tcPr>
          <w:p w14:paraId="609CDCEB" w14:textId="77777777" w:rsidR="00077A39" w:rsidRPr="00077A39" w:rsidRDefault="00077A39" w:rsidP="007F555E">
            <w:pPr>
              <w:pStyle w:val="normal2"/>
              <w:widowControl w:val="0"/>
              <w:spacing w:after="120"/>
              <w:jc w:val="center"/>
              <w:rPr>
                <w:noProof/>
                <w:lang w:val="es-ES_tradnl"/>
              </w:rPr>
            </w:pPr>
            <w:r w:rsidRPr="00077A39">
              <w:rPr>
                <w:noProof/>
                <w:lang w:val="es-ES_tradnl"/>
              </w:rPr>
              <w:t>97</w:t>
            </w:r>
          </w:p>
        </w:tc>
        <w:tc>
          <w:tcPr>
            <w:tcW w:w="1555" w:type="dxa"/>
            <w:vAlign w:val="center"/>
          </w:tcPr>
          <w:p w14:paraId="7CD401A1" w14:textId="77777777" w:rsidR="00077A39" w:rsidRPr="00077A39" w:rsidRDefault="00077A39" w:rsidP="0098184D">
            <w:pPr>
              <w:pStyle w:val="normal2"/>
              <w:widowControl w:val="0"/>
              <w:spacing w:after="120"/>
              <w:rPr>
                <w:noProof/>
                <w:lang w:val="es-ES_tradnl"/>
              </w:rPr>
            </w:pPr>
            <w:r w:rsidRPr="00077A39">
              <w:rPr>
                <w:noProof/>
                <w:lang w:val="es-ES_tradnl"/>
              </w:rPr>
              <w:t>Climatic</w:t>
            </w:r>
          </w:p>
        </w:tc>
        <w:tc>
          <w:tcPr>
            <w:tcW w:w="2544" w:type="dxa"/>
            <w:vAlign w:val="center"/>
          </w:tcPr>
          <w:p w14:paraId="6C4F6AA8" w14:textId="77777777" w:rsidR="00077A39" w:rsidRPr="007F555E" w:rsidRDefault="00077A39" w:rsidP="0098184D">
            <w:pPr>
              <w:pStyle w:val="normal2"/>
              <w:widowControl w:val="0"/>
              <w:spacing w:after="120"/>
              <w:rPr>
                <w:noProof/>
                <w:lang w:val="en-US"/>
              </w:rPr>
            </w:pPr>
            <w:r w:rsidRPr="007F555E">
              <w:rPr>
                <w:noProof/>
                <w:lang w:val="en-US"/>
              </w:rPr>
              <w:t>Disodium-p-nitrophenyl phosphate, diso-dium phenyl phosphate, 4-methyl umbelliferyl phosphate</w:t>
            </w:r>
          </w:p>
        </w:tc>
        <w:tc>
          <w:tcPr>
            <w:tcW w:w="1980" w:type="dxa"/>
            <w:vAlign w:val="center"/>
          </w:tcPr>
          <w:p w14:paraId="3DBBA1E6" w14:textId="77777777" w:rsidR="00077A39" w:rsidRPr="00077A39" w:rsidRDefault="00077A39" w:rsidP="0098184D">
            <w:pPr>
              <w:pStyle w:val="normal2"/>
              <w:widowControl w:val="0"/>
              <w:spacing w:after="120"/>
              <w:rPr>
                <w:noProof/>
                <w:lang w:val="es-ES_tradnl"/>
              </w:rPr>
            </w:pPr>
            <w:r w:rsidRPr="00077A39">
              <w:rPr>
                <w:noProof/>
                <w:lang w:val="es-ES_tradnl"/>
              </w:rPr>
              <w:t>Soil forest, shrublands, grasslands</w:t>
            </w:r>
          </w:p>
        </w:tc>
      </w:tr>
      <w:tr w:rsidR="00077A39" w:rsidRPr="00CB346A" w14:paraId="5FCA2CE1" w14:textId="77777777" w:rsidTr="007F555E">
        <w:trPr>
          <w:trHeight w:val="1084"/>
        </w:trPr>
        <w:tc>
          <w:tcPr>
            <w:tcW w:w="2682" w:type="dxa"/>
            <w:vAlign w:val="center"/>
          </w:tcPr>
          <w:p w14:paraId="1B61AE52" w14:textId="77777777" w:rsidR="00077A39" w:rsidRPr="00077A39" w:rsidRDefault="00077A39" w:rsidP="0098184D">
            <w:pPr>
              <w:pStyle w:val="normal2"/>
              <w:widowControl w:val="0"/>
              <w:spacing w:after="120"/>
              <w:rPr>
                <w:noProof/>
                <w:lang w:val="es-ES_tradnl"/>
              </w:rPr>
            </w:pPr>
            <w:r w:rsidRPr="00077A39">
              <w:rPr>
                <w:noProof/>
                <w:lang w:val="es-ES_tradnl"/>
              </w:rPr>
              <w:t>Gao et al. (2020)</w:t>
            </w:r>
          </w:p>
        </w:tc>
        <w:tc>
          <w:tcPr>
            <w:tcW w:w="1131" w:type="dxa"/>
            <w:vAlign w:val="center"/>
          </w:tcPr>
          <w:p w14:paraId="0D692D93" w14:textId="77777777" w:rsidR="00077A39" w:rsidRPr="00077A39" w:rsidRDefault="00077A39" w:rsidP="007F555E">
            <w:pPr>
              <w:pStyle w:val="normal2"/>
              <w:widowControl w:val="0"/>
              <w:spacing w:after="120"/>
              <w:jc w:val="center"/>
              <w:rPr>
                <w:noProof/>
                <w:lang w:val="es-ES_tradnl"/>
              </w:rPr>
            </w:pPr>
            <w:r w:rsidRPr="00077A39">
              <w:rPr>
                <w:noProof/>
                <w:lang w:val="es-ES_tradnl"/>
              </w:rPr>
              <w:t>79</w:t>
            </w:r>
          </w:p>
        </w:tc>
        <w:tc>
          <w:tcPr>
            <w:tcW w:w="1555" w:type="dxa"/>
            <w:vAlign w:val="center"/>
          </w:tcPr>
          <w:p w14:paraId="17061335" w14:textId="77777777" w:rsidR="00077A39" w:rsidRPr="00077A39" w:rsidRDefault="00077A39" w:rsidP="0098184D">
            <w:pPr>
              <w:pStyle w:val="normal2"/>
              <w:widowControl w:val="0"/>
              <w:spacing w:after="120"/>
              <w:rPr>
                <w:noProof/>
                <w:lang w:val="es-ES_tradnl"/>
              </w:rPr>
            </w:pPr>
            <w:r w:rsidRPr="00077A39">
              <w:rPr>
                <w:noProof/>
                <w:lang w:val="es-ES_tradnl"/>
              </w:rPr>
              <w:t>Climatic</w:t>
            </w:r>
          </w:p>
        </w:tc>
        <w:tc>
          <w:tcPr>
            <w:tcW w:w="2544" w:type="dxa"/>
            <w:vAlign w:val="center"/>
          </w:tcPr>
          <w:p w14:paraId="5F1B9193" w14:textId="77777777" w:rsidR="00077A39" w:rsidRPr="00077A39" w:rsidRDefault="00077A39" w:rsidP="0098184D">
            <w:pPr>
              <w:pStyle w:val="normal2"/>
              <w:widowControl w:val="0"/>
              <w:spacing w:after="120"/>
              <w:rPr>
                <w:noProof/>
                <w:lang w:val="es-ES_tradnl"/>
              </w:rPr>
            </w:pPr>
            <w:r w:rsidRPr="00077A39">
              <w:rPr>
                <w:noProof/>
                <w:lang w:val="es-ES_tradnl"/>
              </w:rPr>
              <w:t>Disodium-p-nitrophenyl phosphate</w:t>
            </w:r>
          </w:p>
        </w:tc>
        <w:tc>
          <w:tcPr>
            <w:tcW w:w="1980" w:type="dxa"/>
            <w:vAlign w:val="center"/>
          </w:tcPr>
          <w:p w14:paraId="3FAC8C85" w14:textId="77777777" w:rsidR="00077A39" w:rsidRPr="007F555E" w:rsidRDefault="00077A39" w:rsidP="0098184D">
            <w:pPr>
              <w:pStyle w:val="normal2"/>
              <w:widowControl w:val="0"/>
              <w:spacing w:after="120"/>
              <w:rPr>
                <w:noProof/>
                <w:lang w:val="en-US"/>
              </w:rPr>
            </w:pPr>
            <w:r w:rsidRPr="007F555E">
              <w:rPr>
                <w:noProof/>
                <w:lang w:val="en-US"/>
              </w:rPr>
              <w:t xml:space="preserve">Cropland, grassland, forest, wetland, shrubland, wasteland, open area, </w:t>
            </w:r>
          </w:p>
        </w:tc>
      </w:tr>
      <w:tr w:rsidR="00077A39" w:rsidRPr="00CB346A" w14:paraId="560EF5E3" w14:textId="77777777" w:rsidTr="007F555E">
        <w:trPr>
          <w:trHeight w:val="809"/>
        </w:trPr>
        <w:tc>
          <w:tcPr>
            <w:tcW w:w="2682" w:type="dxa"/>
            <w:vAlign w:val="center"/>
          </w:tcPr>
          <w:p w14:paraId="27427E12" w14:textId="77777777" w:rsidR="00077A39" w:rsidRPr="00077A39" w:rsidRDefault="00077A39" w:rsidP="0098184D">
            <w:pPr>
              <w:pStyle w:val="normal2"/>
              <w:widowControl w:val="0"/>
              <w:spacing w:after="120"/>
              <w:rPr>
                <w:noProof/>
                <w:lang w:val="es-ES_tradnl"/>
              </w:rPr>
            </w:pPr>
            <w:r w:rsidRPr="00077A39">
              <w:rPr>
                <w:noProof/>
                <w:lang w:val="es-ES_tradnl"/>
              </w:rPr>
              <w:t>Meng et al. (2020)</w:t>
            </w:r>
          </w:p>
        </w:tc>
        <w:tc>
          <w:tcPr>
            <w:tcW w:w="1131" w:type="dxa"/>
            <w:vAlign w:val="center"/>
          </w:tcPr>
          <w:p w14:paraId="3CEB3E26" w14:textId="77777777" w:rsidR="00077A39" w:rsidRPr="00077A39" w:rsidRDefault="00077A39" w:rsidP="007F555E">
            <w:pPr>
              <w:pStyle w:val="normal2"/>
              <w:widowControl w:val="0"/>
              <w:spacing w:after="120"/>
              <w:jc w:val="center"/>
              <w:rPr>
                <w:noProof/>
                <w:lang w:val="es-ES_tradnl"/>
              </w:rPr>
            </w:pPr>
            <w:r w:rsidRPr="00077A39">
              <w:rPr>
                <w:noProof/>
                <w:lang w:val="es-ES_tradnl"/>
              </w:rPr>
              <w:t>78</w:t>
            </w:r>
          </w:p>
        </w:tc>
        <w:tc>
          <w:tcPr>
            <w:tcW w:w="1555" w:type="dxa"/>
            <w:vAlign w:val="center"/>
          </w:tcPr>
          <w:p w14:paraId="27BC07D4" w14:textId="77777777" w:rsidR="00077A39" w:rsidRPr="00077A39" w:rsidRDefault="00077A39" w:rsidP="0098184D">
            <w:pPr>
              <w:pStyle w:val="normal2"/>
              <w:widowControl w:val="0"/>
              <w:spacing w:after="120"/>
              <w:rPr>
                <w:noProof/>
                <w:lang w:val="es-ES_tradnl"/>
              </w:rPr>
            </w:pPr>
            <w:r w:rsidRPr="00077A39">
              <w:rPr>
                <w:noProof/>
                <w:lang w:val="es-ES_tradnl"/>
              </w:rPr>
              <w:t>Climatic</w:t>
            </w:r>
          </w:p>
        </w:tc>
        <w:tc>
          <w:tcPr>
            <w:tcW w:w="2544" w:type="dxa"/>
            <w:vAlign w:val="center"/>
          </w:tcPr>
          <w:p w14:paraId="7385298D" w14:textId="77777777" w:rsidR="00077A39" w:rsidRPr="007F555E" w:rsidRDefault="00077A39" w:rsidP="0098184D">
            <w:pPr>
              <w:pStyle w:val="normal2"/>
              <w:widowControl w:val="0"/>
              <w:spacing w:after="120"/>
              <w:rPr>
                <w:noProof/>
                <w:lang w:val="en-US"/>
              </w:rPr>
            </w:pPr>
            <w:r w:rsidRPr="007F555E">
              <w:rPr>
                <w:noProof/>
                <w:lang w:val="en-US"/>
              </w:rPr>
              <w:t>Disodium-p-nitrophenyl phosphate among others</w:t>
            </w:r>
          </w:p>
        </w:tc>
        <w:tc>
          <w:tcPr>
            <w:tcW w:w="1980" w:type="dxa"/>
            <w:vAlign w:val="center"/>
          </w:tcPr>
          <w:p w14:paraId="569808BF" w14:textId="77777777" w:rsidR="00077A39" w:rsidRPr="007F555E" w:rsidRDefault="00077A39" w:rsidP="0098184D">
            <w:pPr>
              <w:pStyle w:val="normal2"/>
              <w:widowControl w:val="0"/>
              <w:spacing w:after="120"/>
              <w:rPr>
                <w:noProof/>
                <w:lang w:val="en-US"/>
              </w:rPr>
            </w:pPr>
            <w:r w:rsidRPr="007F555E">
              <w:rPr>
                <w:noProof/>
                <w:lang w:val="en-US"/>
              </w:rPr>
              <w:t>Farmland, forest, grassland, peatland, shrubland, tundra</w:t>
            </w:r>
          </w:p>
        </w:tc>
      </w:tr>
      <w:tr w:rsidR="00077A39" w:rsidRPr="00077A39" w14:paraId="1730C13B" w14:textId="77777777" w:rsidTr="007F555E">
        <w:trPr>
          <w:trHeight w:val="809"/>
        </w:trPr>
        <w:tc>
          <w:tcPr>
            <w:tcW w:w="2682" w:type="dxa"/>
            <w:vAlign w:val="center"/>
          </w:tcPr>
          <w:p w14:paraId="56C9E411" w14:textId="77777777" w:rsidR="00077A39" w:rsidRPr="00077A39" w:rsidRDefault="00077A39" w:rsidP="0098184D">
            <w:pPr>
              <w:pStyle w:val="normal2"/>
              <w:widowControl w:val="0"/>
              <w:spacing w:after="120"/>
              <w:rPr>
                <w:noProof/>
                <w:lang w:val="es-ES_tradnl"/>
              </w:rPr>
            </w:pPr>
            <w:r w:rsidRPr="00077A39">
              <w:rPr>
                <w:noProof/>
                <w:lang w:val="es-ES_tradnl"/>
              </w:rPr>
              <w:t>Sun et al. (2020)</w:t>
            </w:r>
          </w:p>
        </w:tc>
        <w:tc>
          <w:tcPr>
            <w:tcW w:w="1131" w:type="dxa"/>
            <w:vAlign w:val="center"/>
          </w:tcPr>
          <w:p w14:paraId="1A3F3A04" w14:textId="77777777" w:rsidR="00077A39" w:rsidRPr="00077A39" w:rsidRDefault="00077A39" w:rsidP="007F555E">
            <w:pPr>
              <w:pStyle w:val="normal2"/>
              <w:widowControl w:val="0"/>
              <w:spacing w:after="120"/>
              <w:jc w:val="center"/>
              <w:rPr>
                <w:noProof/>
                <w:lang w:val="es-ES_tradnl"/>
              </w:rPr>
            </w:pPr>
            <w:r w:rsidRPr="00077A39">
              <w:rPr>
                <w:noProof/>
                <w:lang w:val="es-ES_tradnl"/>
              </w:rPr>
              <w:t>139</w:t>
            </w:r>
          </w:p>
        </w:tc>
        <w:tc>
          <w:tcPr>
            <w:tcW w:w="1555" w:type="dxa"/>
            <w:vAlign w:val="center"/>
          </w:tcPr>
          <w:p w14:paraId="06A17D21" w14:textId="77777777" w:rsidR="00077A39" w:rsidRPr="00077A39" w:rsidRDefault="00077A39" w:rsidP="0098184D">
            <w:pPr>
              <w:pStyle w:val="normal2"/>
              <w:widowControl w:val="0"/>
              <w:spacing w:after="120"/>
              <w:rPr>
                <w:noProof/>
                <w:lang w:val="es-ES_tradnl"/>
              </w:rPr>
            </w:pPr>
            <w:r w:rsidRPr="00077A39">
              <w:rPr>
                <w:noProof/>
                <w:lang w:val="es-ES_tradnl"/>
              </w:rPr>
              <w:t>Climatic</w:t>
            </w:r>
          </w:p>
        </w:tc>
        <w:tc>
          <w:tcPr>
            <w:tcW w:w="2544" w:type="dxa"/>
            <w:vAlign w:val="center"/>
          </w:tcPr>
          <w:p w14:paraId="7C4A0E03" w14:textId="77777777" w:rsidR="00077A39" w:rsidRPr="007F555E" w:rsidRDefault="00077A39" w:rsidP="0098184D">
            <w:pPr>
              <w:pStyle w:val="normal2"/>
              <w:widowControl w:val="0"/>
              <w:spacing w:after="120"/>
              <w:rPr>
                <w:noProof/>
                <w:lang w:val="en-US"/>
              </w:rPr>
            </w:pPr>
            <w:r w:rsidRPr="007F555E">
              <w:rPr>
                <w:noProof/>
                <w:lang w:val="en-US"/>
              </w:rPr>
              <w:t>Disodium-p-nitrophenyl phosphate, diso-dium phenyl phosphate, 4-methyl umbelliferyl phosphate</w:t>
            </w:r>
          </w:p>
        </w:tc>
        <w:tc>
          <w:tcPr>
            <w:tcW w:w="1980" w:type="dxa"/>
            <w:vAlign w:val="center"/>
          </w:tcPr>
          <w:p w14:paraId="40087DAE" w14:textId="77777777" w:rsidR="00077A39" w:rsidRPr="00077A39" w:rsidRDefault="00077A39" w:rsidP="0098184D">
            <w:pPr>
              <w:pStyle w:val="normal2"/>
              <w:widowControl w:val="0"/>
              <w:spacing w:after="120"/>
              <w:rPr>
                <w:noProof/>
                <w:lang w:val="es-ES_tradnl"/>
              </w:rPr>
            </w:pPr>
            <w:r w:rsidRPr="00077A39">
              <w:rPr>
                <w:noProof/>
                <w:lang w:val="es-ES_tradnl"/>
              </w:rPr>
              <w:t>Soil forest, shrublands, grasslands</w:t>
            </w:r>
          </w:p>
        </w:tc>
      </w:tr>
    </w:tbl>
    <w:p w14:paraId="4BA3F7D6" w14:textId="77777777" w:rsidR="004F79C5" w:rsidRDefault="004F79C5" w:rsidP="004F79C5">
      <w:pPr>
        <w:pStyle w:val="normal2"/>
        <w:keepNext w:val="0"/>
        <w:widowControl w:val="0"/>
        <w:suppressAutoHyphens w:val="0"/>
        <w:spacing w:before="0" w:after="120"/>
        <w:outlineLvl w:val="9"/>
        <w:rPr>
          <w:b/>
          <w:bCs/>
          <w:sz w:val="24"/>
          <w:lang w:val="en-GB"/>
        </w:rPr>
        <w:sectPr w:rsidR="004F79C5" w:rsidSect="006B7263">
          <w:pgSz w:w="11906" w:h="16838"/>
          <w:pgMar w:top="942" w:right="357" w:bottom="1418" w:left="981" w:header="709" w:footer="709" w:gutter="0"/>
          <w:cols w:space="708"/>
          <w:docGrid w:linePitch="360"/>
        </w:sectPr>
      </w:pPr>
    </w:p>
    <w:p w14:paraId="6C67AF7F" w14:textId="7EABCB91" w:rsidR="004F79C5" w:rsidRDefault="004F79C5" w:rsidP="004F79C5">
      <w:pPr>
        <w:pStyle w:val="normal2"/>
        <w:keepNext w:val="0"/>
        <w:widowControl w:val="0"/>
        <w:suppressAutoHyphens w:val="0"/>
        <w:spacing w:before="0" w:after="120"/>
        <w:rPr>
          <w:sz w:val="24"/>
          <w:lang w:val="en-GB"/>
        </w:rPr>
      </w:pPr>
      <w:r w:rsidRPr="367A3546">
        <w:rPr>
          <w:b/>
          <w:bCs/>
          <w:sz w:val="24"/>
          <w:lang w:val="en-GB"/>
        </w:rPr>
        <w:lastRenderedPageBreak/>
        <w:t xml:space="preserve">Table </w:t>
      </w:r>
      <w:r w:rsidR="00A64896">
        <w:rPr>
          <w:b/>
          <w:bCs/>
          <w:sz w:val="24"/>
          <w:lang w:val="en-GB"/>
        </w:rPr>
        <w:t>Sb</w:t>
      </w:r>
      <w:r w:rsidRPr="367A3546">
        <w:rPr>
          <w:b/>
          <w:bCs/>
          <w:sz w:val="24"/>
          <w:lang w:val="en-GB"/>
        </w:rPr>
        <w:t>.</w:t>
      </w:r>
      <w:r w:rsidRPr="367A3546">
        <w:rPr>
          <w:sz w:val="24"/>
          <w:lang w:val="en-GB"/>
        </w:rPr>
        <w:t xml:space="preserve"> </w:t>
      </w:r>
      <w:r w:rsidRPr="0012124E">
        <w:rPr>
          <w:sz w:val="24"/>
          <w:lang w:val="en-GB"/>
        </w:rPr>
        <w:t>C</w:t>
      </w:r>
      <w:r>
        <w:rPr>
          <w:sz w:val="24"/>
          <w:lang w:val="en-GB"/>
        </w:rPr>
        <w:t>omprehensive</w:t>
      </w:r>
      <w:r w:rsidRPr="0012124E">
        <w:rPr>
          <w:sz w:val="24"/>
          <w:lang w:val="en-GB"/>
        </w:rPr>
        <w:t xml:space="preserve"> overview of meta-analyses and reviews detailing factors </w:t>
      </w:r>
      <w:r>
        <w:rPr>
          <w:sz w:val="24"/>
          <w:lang w:val="en-GB"/>
        </w:rPr>
        <w:t>influencing</w:t>
      </w:r>
      <w:r w:rsidRPr="0012124E">
        <w:rPr>
          <w:sz w:val="24"/>
          <w:lang w:val="en-GB"/>
        </w:rPr>
        <w:t xml:space="preserve"> </w:t>
      </w:r>
      <w:r>
        <w:rPr>
          <w:sz w:val="24"/>
          <w:lang w:val="en-GB"/>
        </w:rPr>
        <w:t>phosphatase activity (</w:t>
      </w:r>
      <w:r w:rsidRPr="0012124E">
        <w:rPr>
          <w:sz w:val="24"/>
          <w:lang w:val="en-GB"/>
        </w:rPr>
        <w:t xml:space="preserve">APase), </w:t>
      </w:r>
      <w:r>
        <w:rPr>
          <w:sz w:val="24"/>
          <w:lang w:val="en-GB"/>
        </w:rPr>
        <w:t>encompassing</w:t>
      </w:r>
      <w:r w:rsidRPr="0012124E">
        <w:rPr>
          <w:sz w:val="24"/>
          <w:lang w:val="en-GB"/>
        </w:rPr>
        <w:t xml:space="preserve"> number of observations, </w:t>
      </w:r>
      <w:r w:rsidR="00F16E7F">
        <w:rPr>
          <w:sz w:val="24"/>
          <w:lang w:val="en-GB"/>
        </w:rPr>
        <w:t>drivers</w:t>
      </w:r>
      <w:r w:rsidR="00E03360">
        <w:rPr>
          <w:sz w:val="24"/>
          <w:lang w:val="en-GB"/>
        </w:rPr>
        <w:t>, variables</w:t>
      </w:r>
      <w:r w:rsidR="00F16E7F" w:rsidRPr="0012124E">
        <w:rPr>
          <w:sz w:val="24"/>
          <w:lang w:val="en-GB"/>
        </w:rPr>
        <w:t xml:space="preserve"> </w:t>
      </w:r>
      <w:r w:rsidRPr="0012124E">
        <w:rPr>
          <w:sz w:val="24"/>
          <w:lang w:val="en-GB"/>
        </w:rPr>
        <w:t>and acid and alkaline phosphatase</w:t>
      </w:r>
      <w:r>
        <w:rPr>
          <w:sz w:val="24"/>
          <w:lang w:val="en-GB"/>
        </w:rPr>
        <w:t xml:space="preserve"> (ACP and ALP, respectively) response.</w:t>
      </w:r>
    </w:p>
    <w:p w14:paraId="06043E7F" w14:textId="77777777" w:rsidR="00E31136" w:rsidRPr="00243A43" w:rsidRDefault="00E31136" w:rsidP="004F79C5">
      <w:pPr>
        <w:pStyle w:val="normal2"/>
        <w:keepNext w:val="0"/>
        <w:widowControl w:val="0"/>
        <w:suppressAutoHyphens w:val="0"/>
        <w:spacing w:before="0" w:after="120"/>
        <w:rPr>
          <w:i/>
          <w:iCs/>
          <w:sz w:val="24"/>
          <w:lang w:val="en-GB"/>
        </w:rPr>
      </w:pPr>
    </w:p>
    <w:tbl>
      <w:tblPr>
        <w:tblStyle w:val="Tablaconcuadrcula"/>
        <w:tblW w:w="0" w:type="auto"/>
        <w:jc w:val="center"/>
        <w:tblLayout w:type="fixed"/>
        <w:tblLook w:val="04A0" w:firstRow="1" w:lastRow="0" w:firstColumn="1" w:lastColumn="0" w:noHBand="0" w:noVBand="1"/>
        <w:tblCaption w:val="Table 3. Summary of meta-analysis and reviews concerning drivers and the response of APase activity."/>
      </w:tblPr>
      <w:tblGrid>
        <w:gridCol w:w="2547"/>
        <w:gridCol w:w="1559"/>
        <w:gridCol w:w="1559"/>
        <w:gridCol w:w="3969"/>
        <w:gridCol w:w="2835"/>
        <w:gridCol w:w="1418"/>
      </w:tblGrid>
      <w:tr w:rsidR="004F79C5" w:rsidRPr="00102698" w14:paraId="0F0E3721" w14:textId="77777777" w:rsidTr="00577A31">
        <w:trPr>
          <w:jc w:val="center"/>
        </w:trPr>
        <w:tc>
          <w:tcPr>
            <w:tcW w:w="2547" w:type="dxa"/>
            <w:shd w:val="clear" w:color="auto" w:fill="BDD6EE" w:themeFill="accent5" w:themeFillTint="66"/>
            <w:vAlign w:val="center"/>
          </w:tcPr>
          <w:p w14:paraId="60C48469"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b/>
                <w:bCs/>
                <w:color w:val="000000"/>
                <w:sz w:val="20"/>
                <w:szCs w:val="20"/>
                <w:lang w:val="en-GB"/>
              </w:rPr>
              <w:t>Reference</w:t>
            </w:r>
          </w:p>
        </w:tc>
        <w:tc>
          <w:tcPr>
            <w:tcW w:w="1559" w:type="dxa"/>
            <w:shd w:val="clear" w:color="auto" w:fill="BDD6EE" w:themeFill="accent5" w:themeFillTint="66"/>
            <w:vAlign w:val="center"/>
          </w:tcPr>
          <w:p w14:paraId="6E1891E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3666CC">
              <w:rPr>
                <w:rFonts w:ascii="Helvetica" w:hAnsi="Helvetica" w:cs="Calibri"/>
                <w:b/>
                <w:bCs/>
                <w:color w:val="000000"/>
                <w:sz w:val="20"/>
                <w:szCs w:val="20"/>
                <w:lang w:val="en-GB"/>
              </w:rPr>
              <w:t>Number of observations</w:t>
            </w:r>
            <w:r>
              <w:rPr>
                <w:rFonts w:ascii="Helvetica" w:hAnsi="Helvetica" w:cs="Calibri"/>
                <w:b/>
                <w:bCs/>
                <w:color w:val="000000"/>
                <w:sz w:val="20"/>
                <w:szCs w:val="20"/>
                <w:lang w:val="en-GB"/>
              </w:rPr>
              <w:t>*</w:t>
            </w:r>
          </w:p>
        </w:tc>
        <w:tc>
          <w:tcPr>
            <w:tcW w:w="1559" w:type="dxa"/>
            <w:shd w:val="clear" w:color="auto" w:fill="BDD6EE" w:themeFill="accent5" w:themeFillTint="66"/>
            <w:vAlign w:val="center"/>
          </w:tcPr>
          <w:p w14:paraId="3FA30C83"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b/>
                <w:bCs/>
                <w:color w:val="000000"/>
                <w:sz w:val="20"/>
                <w:szCs w:val="20"/>
                <w:lang w:val="en-GB"/>
              </w:rPr>
              <w:t>Driver</w:t>
            </w:r>
          </w:p>
        </w:tc>
        <w:tc>
          <w:tcPr>
            <w:tcW w:w="3969" w:type="dxa"/>
            <w:shd w:val="clear" w:color="auto" w:fill="BDD6EE" w:themeFill="accent5" w:themeFillTint="66"/>
            <w:vAlign w:val="center"/>
          </w:tcPr>
          <w:p w14:paraId="6D23C824"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b/>
                <w:bCs/>
                <w:color w:val="000000"/>
                <w:sz w:val="20"/>
                <w:szCs w:val="20"/>
                <w:lang w:val="en-GB"/>
              </w:rPr>
              <w:t>Variable</w:t>
            </w:r>
          </w:p>
        </w:tc>
        <w:tc>
          <w:tcPr>
            <w:tcW w:w="2835" w:type="dxa"/>
            <w:shd w:val="clear" w:color="auto" w:fill="BDD6EE" w:themeFill="accent5" w:themeFillTint="66"/>
            <w:vAlign w:val="center"/>
          </w:tcPr>
          <w:p w14:paraId="10C20305"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b/>
                <w:bCs/>
                <w:color w:val="000000"/>
                <w:sz w:val="20"/>
                <w:szCs w:val="20"/>
                <w:lang w:val="en-GB"/>
              </w:rPr>
              <w:t>APase</w:t>
            </w:r>
          </w:p>
        </w:tc>
        <w:tc>
          <w:tcPr>
            <w:tcW w:w="1418" w:type="dxa"/>
            <w:shd w:val="clear" w:color="auto" w:fill="BDD6EE" w:themeFill="accent5" w:themeFillTint="66"/>
            <w:vAlign w:val="center"/>
          </w:tcPr>
          <w:p w14:paraId="7DFA86B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b/>
                <w:bCs/>
                <w:color w:val="000000"/>
                <w:sz w:val="20"/>
                <w:szCs w:val="20"/>
                <w:lang w:val="en-GB"/>
              </w:rPr>
              <w:t>R</w:t>
            </w:r>
            <w:r w:rsidRPr="00102698">
              <w:rPr>
                <w:rFonts w:ascii="Helvetica" w:hAnsi="Helvetica" w:cs="Calibri"/>
                <w:b/>
                <w:bCs/>
                <w:color w:val="000000"/>
                <w:sz w:val="20"/>
                <w:szCs w:val="20"/>
                <w:lang w:val="en-GB"/>
              </w:rPr>
              <w:t>esponse</w:t>
            </w:r>
          </w:p>
        </w:tc>
      </w:tr>
      <w:tr w:rsidR="004F79C5" w:rsidRPr="00102698" w14:paraId="1B1F4F7B" w14:textId="77777777" w:rsidTr="00577A31">
        <w:trPr>
          <w:jc w:val="center"/>
        </w:trPr>
        <w:tc>
          <w:tcPr>
            <w:tcW w:w="2547" w:type="dxa"/>
            <w:shd w:val="clear" w:color="auto" w:fill="auto"/>
            <w:vAlign w:val="center"/>
          </w:tcPr>
          <w:p w14:paraId="2F65A629"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Jian et al., 2016</w:t>
            </w:r>
          </w:p>
        </w:tc>
        <w:tc>
          <w:tcPr>
            <w:tcW w:w="1559" w:type="dxa"/>
            <w:shd w:val="clear" w:color="auto" w:fill="auto"/>
            <w:vAlign w:val="center"/>
          </w:tcPr>
          <w:p w14:paraId="69A43D12"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16</w:t>
            </w:r>
          </w:p>
        </w:tc>
        <w:tc>
          <w:tcPr>
            <w:tcW w:w="1559" w:type="dxa"/>
            <w:shd w:val="clear" w:color="auto" w:fill="auto"/>
            <w:vAlign w:val="center"/>
          </w:tcPr>
          <w:p w14:paraId="5CC7D4FF"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79432555"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N</w:t>
            </w:r>
          </w:p>
        </w:tc>
        <w:tc>
          <w:tcPr>
            <w:tcW w:w="2835" w:type="dxa"/>
            <w:shd w:val="clear" w:color="auto" w:fill="auto"/>
            <w:vAlign w:val="center"/>
          </w:tcPr>
          <w:p w14:paraId="1FFC20E5"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w:t>
            </w:r>
          </w:p>
        </w:tc>
        <w:tc>
          <w:tcPr>
            <w:tcW w:w="1418" w:type="dxa"/>
            <w:shd w:val="clear" w:color="auto" w:fill="auto"/>
            <w:vAlign w:val="center"/>
          </w:tcPr>
          <w:p w14:paraId="2686C424"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33D0EF42" w14:textId="77777777" w:rsidTr="00577A31">
        <w:trPr>
          <w:jc w:val="center"/>
        </w:trPr>
        <w:tc>
          <w:tcPr>
            <w:tcW w:w="2547" w:type="dxa"/>
            <w:shd w:val="clear" w:color="auto" w:fill="auto"/>
            <w:vAlign w:val="center"/>
          </w:tcPr>
          <w:p w14:paraId="1B38D037"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Marklein and Houlton,</w:t>
            </w:r>
            <w:r w:rsidRPr="00102698">
              <w:rPr>
                <w:rFonts w:ascii="Helvetica" w:hAnsi="Helvetica" w:cs="Calibri"/>
                <w:color w:val="000000"/>
                <w:sz w:val="20"/>
                <w:szCs w:val="20"/>
                <w:lang w:val="en-GB"/>
              </w:rPr>
              <w:t xml:space="preserve"> 201</w:t>
            </w:r>
            <w:r>
              <w:rPr>
                <w:rFonts w:ascii="Helvetica" w:hAnsi="Helvetica" w:cs="Calibri"/>
                <w:color w:val="000000"/>
                <w:sz w:val="20"/>
                <w:szCs w:val="20"/>
                <w:lang w:val="en-GB"/>
              </w:rPr>
              <w:t>2</w:t>
            </w:r>
          </w:p>
        </w:tc>
        <w:tc>
          <w:tcPr>
            <w:tcW w:w="1559" w:type="dxa"/>
            <w:shd w:val="clear" w:color="auto" w:fill="auto"/>
            <w:vAlign w:val="center"/>
          </w:tcPr>
          <w:p w14:paraId="6D98A019"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112</w:t>
            </w:r>
          </w:p>
        </w:tc>
        <w:tc>
          <w:tcPr>
            <w:tcW w:w="1559" w:type="dxa"/>
            <w:shd w:val="clear" w:color="auto" w:fill="auto"/>
            <w:vAlign w:val="center"/>
          </w:tcPr>
          <w:p w14:paraId="1342E249"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07EFC019"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N</w:t>
            </w:r>
          </w:p>
        </w:tc>
        <w:tc>
          <w:tcPr>
            <w:tcW w:w="2835" w:type="dxa"/>
            <w:shd w:val="clear" w:color="auto" w:fill="auto"/>
            <w:vAlign w:val="center"/>
          </w:tcPr>
          <w:p w14:paraId="13A92DB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5C4A920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1E98B057" w14:textId="77777777" w:rsidTr="00577A31">
        <w:trPr>
          <w:jc w:val="center"/>
        </w:trPr>
        <w:tc>
          <w:tcPr>
            <w:tcW w:w="2547" w:type="dxa"/>
            <w:shd w:val="clear" w:color="auto" w:fill="auto"/>
            <w:vAlign w:val="center"/>
          </w:tcPr>
          <w:p w14:paraId="71779336"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Marklein and Houlton,</w:t>
            </w:r>
            <w:r w:rsidRPr="00102698">
              <w:rPr>
                <w:rFonts w:ascii="Helvetica" w:hAnsi="Helvetica" w:cs="Calibri"/>
                <w:color w:val="000000"/>
                <w:sz w:val="20"/>
                <w:szCs w:val="20"/>
                <w:lang w:val="en-GB"/>
              </w:rPr>
              <w:t xml:space="preserve"> 201</w:t>
            </w:r>
            <w:r>
              <w:rPr>
                <w:rFonts w:ascii="Helvetica" w:hAnsi="Helvetica" w:cs="Calibri"/>
                <w:color w:val="000000"/>
                <w:sz w:val="20"/>
                <w:szCs w:val="20"/>
                <w:lang w:val="en-GB"/>
              </w:rPr>
              <w:t>2</w:t>
            </w:r>
          </w:p>
        </w:tc>
        <w:tc>
          <w:tcPr>
            <w:tcW w:w="1559" w:type="dxa"/>
            <w:shd w:val="clear" w:color="auto" w:fill="auto"/>
            <w:vAlign w:val="center"/>
          </w:tcPr>
          <w:p w14:paraId="13576F7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112</w:t>
            </w:r>
          </w:p>
        </w:tc>
        <w:tc>
          <w:tcPr>
            <w:tcW w:w="1559" w:type="dxa"/>
            <w:shd w:val="clear" w:color="auto" w:fill="auto"/>
            <w:vAlign w:val="center"/>
          </w:tcPr>
          <w:p w14:paraId="1C5BCAA0"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08791DE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w:t>
            </w:r>
          </w:p>
        </w:tc>
        <w:tc>
          <w:tcPr>
            <w:tcW w:w="2835" w:type="dxa"/>
            <w:shd w:val="clear" w:color="auto" w:fill="auto"/>
            <w:vAlign w:val="center"/>
          </w:tcPr>
          <w:p w14:paraId="297D5FEB"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49D57FE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58D9472C" w14:textId="77777777" w:rsidTr="00577A31">
        <w:trPr>
          <w:jc w:val="center"/>
        </w:trPr>
        <w:tc>
          <w:tcPr>
            <w:tcW w:w="2547" w:type="dxa"/>
            <w:shd w:val="clear" w:color="auto" w:fill="auto"/>
            <w:vAlign w:val="center"/>
          </w:tcPr>
          <w:p w14:paraId="62B1B0E7"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Margalef et al., 2021</w:t>
            </w:r>
          </w:p>
        </w:tc>
        <w:tc>
          <w:tcPr>
            <w:tcW w:w="1559" w:type="dxa"/>
            <w:shd w:val="clear" w:color="auto" w:fill="auto"/>
            <w:vAlign w:val="center"/>
          </w:tcPr>
          <w:p w14:paraId="55DC69B4"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50</w:t>
            </w:r>
          </w:p>
        </w:tc>
        <w:tc>
          <w:tcPr>
            <w:tcW w:w="1559" w:type="dxa"/>
            <w:shd w:val="clear" w:color="auto" w:fill="auto"/>
            <w:vAlign w:val="center"/>
          </w:tcPr>
          <w:p w14:paraId="03D00BC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5F60FF5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N</w:t>
            </w:r>
          </w:p>
        </w:tc>
        <w:tc>
          <w:tcPr>
            <w:tcW w:w="2835" w:type="dxa"/>
            <w:shd w:val="clear" w:color="auto" w:fill="auto"/>
            <w:vAlign w:val="center"/>
          </w:tcPr>
          <w:p w14:paraId="2730F7A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1C99F1A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36F046C8" w14:textId="77777777" w:rsidTr="00577A31">
        <w:trPr>
          <w:jc w:val="center"/>
        </w:trPr>
        <w:tc>
          <w:tcPr>
            <w:tcW w:w="2547" w:type="dxa"/>
            <w:shd w:val="clear" w:color="auto" w:fill="auto"/>
            <w:vAlign w:val="center"/>
          </w:tcPr>
          <w:p w14:paraId="228C4E35"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Margalef et al., 2021</w:t>
            </w:r>
          </w:p>
        </w:tc>
        <w:tc>
          <w:tcPr>
            <w:tcW w:w="1559" w:type="dxa"/>
            <w:shd w:val="clear" w:color="auto" w:fill="auto"/>
            <w:vAlign w:val="center"/>
          </w:tcPr>
          <w:p w14:paraId="7BA11E5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24</w:t>
            </w:r>
          </w:p>
        </w:tc>
        <w:tc>
          <w:tcPr>
            <w:tcW w:w="1559" w:type="dxa"/>
            <w:shd w:val="clear" w:color="auto" w:fill="auto"/>
            <w:vAlign w:val="center"/>
          </w:tcPr>
          <w:p w14:paraId="6F150C2C"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1580F2D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P</w:t>
            </w:r>
          </w:p>
        </w:tc>
        <w:tc>
          <w:tcPr>
            <w:tcW w:w="2835" w:type="dxa"/>
            <w:shd w:val="clear" w:color="auto" w:fill="auto"/>
            <w:vAlign w:val="center"/>
          </w:tcPr>
          <w:p w14:paraId="0EF0E984"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4B3B2466"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r w:rsidR="004F79C5" w:rsidRPr="00102698" w14:paraId="45108CE4" w14:textId="77777777" w:rsidTr="00577A31">
        <w:trPr>
          <w:jc w:val="center"/>
        </w:trPr>
        <w:tc>
          <w:tcPr>
            <w:tcW w:w="2547" w:type="dxa"/>
            <w:shd w:val="clear" w:color="auto" w:fill="auto"/>
            <w:vAlign w:val="center"/>
          </w:tcPr>
          <w:p w14:paraId="3AD82572"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Margalef et al.,</w:t>
            </w:r>
            <w:r>
              <w:rPr>
                <w:rFonts w:ascii="Helvetica" w:hAnsi="Helvetica" w:cs="Calibri"/>
                <w:color w:val="000000"/>
                <w:sz w:val="20"/>
                <w:szCs w:val="20"/>
                <w:lang w:val="en-GB"/>
              </w:rPr>
              <w:t xml:space="preserve"> </w:t>
            </w:r>
            <w:r w:rsidRPr="00102698">
              <w:rPr>
                <w:rFonts w:ascii="Helvetica" w:hAnsi="Helvetica" w:cs="Calibri"/>
                <w:color w:val="000000"/>
                <w:sz w:val="20"/>
                <w:szCs w:val="20"/>
                <w:lang w:val="en-GB"/>
              </w:rPr>
              <w:t>2021</w:t>
            </w:r>
          </w:p>
        </w:tc>
        <w:tc>
          <w:tcPr>
            <w:tcW w:w="1559" w:type="dxa"/>
            <w:shd w:val="clear" w:color="auto" w:fill="auto"/>
            <w:vAlign w:val="center"/>
          </w:tcPr>
          <w:p w14:paraId="11216880"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49</w:t>
            </w:r>
          </w:p>
        </w:tc>
        <w:tc>
          <w:tcPr>
            <w:tcW w:w="1559" w:type="dxa"/>
            <w:shd w:val="clear" w:color="auto" w:fill="auto"/>
            <w:vAlign w:val="center"/>
          </w:tcPr>
          <w:p w14:paraId="49B2A10F"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64D99CE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N</w:t>
            </w:r>
            <w:r>
              <w:rPr>
                <w:rFonts w:ascii="Helvetica" w:hAnsi="Helvetica" w:cs="Calibri"/>
                <w:color w:val="000000"/>
                <w:sz w:val="20"/>
                <w:szCs w:val="20"/>
                <w:lang w:val="en-GB"/>
              </w:rPr>
              <w:t xml:space="preserve">, </w:t>
            </w:r>
            <w:r w:rsidRPr="00102698">
              <w:rPr>
                <w:rFonts w:ascii="Helvetica" w:hAnsi="Helvetica" w:cs="Calibri"/>
                <w:color w:val="000000"/>
                <w:sz w:val="20"/>
                <w:szCs w:val="20"/>
                <w:lang w:val="en-GB"/>
              </w:rPr>
              <w:t>P</w:t>
            </w:r>
          </w:p>
        </w:tc>
        <w:tc>
          <w:tcPr>
            <w:tcW w:w="2835" w:type="dxa"/>
            <w:shd w:val="clear" w:color="auto" w:fill="auto"/>
            <w:vAlign w:val="center"/>
          </w:tcPr>
          <w:p w14:paraId="0B645B2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240A955B"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r w:rsidR="004F79C5" w:rsidRPr="00102698" w14:paraId="5F20C5BA" w14:textId="77777777" w:rsidTr="00577A31">
        <w:trPr>
          <w:jc w:val="center"/>
        </w:trPr>
        <w:tc>
          <w:tcPr>
            <w:tcW w:w="2547" w:type="dxa"/>
            <w:shd w:val="clear" w:color="auto" w:fill="auto"/>
            <w:vAlign w:val="center"/>
          </w:tcPr>
          <w:p w14:paraId="26F9CF96"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Janes-Bassett et al., 2022</w:t>
            </w:r>
          </w:p>
        </w:tc>
        <w:tc>
          <w:tcPr>
            <w:tcW w:w="1559" w:type="dxa"/>
            <w:shd w:val="clear" w:color="auto" w:fill="auto"/>
            <w:vAlign w:val="center"/>
          </w:tcPr>
          <w:p w14:paraId="589D6F4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163</w:t>
            </w:r>
          </w:p>
        </w:tc>
        <w:tc>
          <w:tcPr>
            <w:tcW w:w="1559" w:type="dxa"/>
            <w:shd w:val="clear" w:color="auto" w:fill="auto"/>
            <w:vAlign w:val="center"/>
          </w:tcPr>
          <w:p w14:paraId="2AC2E31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118DC8B6"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P</w:t>
            </w:r>
          </w:p>
        </w:tc>
        <w:tc>
          <w:tcPr>
            <w:tcW w:w="2835" w:type="dxa"/>
            <w:shd w:val="clear" w:color="auto" w:fill="auto"/>
            <w:vAlign w:val="center"/>
          </w:tcPr>
          <w:p w14:paraId="0759B72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Monoesterases (unspecified)</w:t>
            </w:r>
          </w:p>
        </w:tc>
        <w:tc>
          <w:tcPr>
            <w:tcW w:w="1418" w:type="dxa"/>
            <w:shd w:val="clear" w:color="auto" w:fill="auto"/>
            <w:vAlign w:val="center"/>
          </w:tcPr>
          <w:p w14:paraId="17D4F0A6"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No</w:t>
            </w:r>
            <w:r>
              <w:rPr>
                <w:rFonts w:ascii="Helvetica" w:hAnsi="Helvetica" w:cs="Calibri"/>
                <w:color w:val="000000"/>
                <w:sz w:val="20"/>
                <w:szCs w:val="20"/>
                <w:lang w:val="en-GB"/>
              </w:rPr>
              <w:t>ne</w:t>
            </w:r>
          </w:p>
        </w:tc>
      </w:tr>
      <w:tr w:rsidR="004F79C5" w:rsidRPr="00102698" w14:paraId="28CDFBF3" w14:textId="77777777" w:rsidTr="00577A31">
        <w:trPr>
          <w:jc w:val="center"/>
        </w:trPr>
        <w:tc>
          <w:tcPr>
            <w:tcW w:w="2547" w:type="dxa"/>
            <w:shd w:val="clear" w:color="auto" w:fill="auto"/>
            <w:vAlign w:val="center"/>
          </w:tcPr>
          <w:p w14:paraId="074E5DF8"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3666CC">
              <w:rPr>
                <w:rFonts w:ascii="Helvetica" w:hAnsi="Helvetica" w:cs="Calibri"/>
                <w:color w:val="000000"/>
                <w:sz w:val="20"/>
                <w:szCs w:val="20"/>
                <w:lang w:val="en-GB"/>
              </w:rPr>
              <w:t>Miao et al., 2018</w:t>
            </w:r>
          </w:p>
        </w:tc>
        <w:tc>
          <w:tcPr>
            <w:tcW w:w="1559" w:type="dxa"/>
            <w:shd w:val="clear" w:color="auto" w:fill="auto"/>
            <w:vAlign w:val="center"/>
          </w:tcPr>
          <w:p w14:paraId="6477AE0F"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46</w:t>
            </w:r>
          </w:p>
        </w:tc>
        <w:tc>
          <w:tcPr>
            <w:tcW w:w="1559" w:type="dxa"/>
            <w:shd w:val="clear" w:color="auto" w:fill="auto"/>
            <w:vAlign w:val="center"/>
          </w:tcPr>
          <w:p w14:paraId="5E5D73C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422F7C93"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Chemical fertilizer</w:t>
            </w:r>
          </w:p>
          <w:p w14:paraId="32CAE0BB"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(unbalanced application, NPK)</w:t>
            </w:r>
          </w:p>
        </w:tc>
        <w:tc>
          <w:tcPr>
            <w:tcW w:w="2835" w:type="dxa"/>
            <w:shd w:val="clear" w:color="auto" w:fill="auto"/>
            <w:vAlign w:val="center"/>
          </w:tcPr>
          <w:p w14:paraId="2C1C2ACB"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4FA284D0"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07405693" w14:textId="77777777" w:rsidTr="00577A31">
        <w:trPr>
          <w:jc w:val="center"/>
        </w:trPr>
        <w:tc>
          <w:tcPr>
            <w:tcW w:w="2547" w:type="dxa"/>
            <w:shd w:val="clear" w:color="auto" w:fill="auto"/>
            <w:vAlign w:val="center"/>
          </w:tcPr>
          <w:p w14:paraId="014771B2"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Miao et al., 2018</w:t>
            </w:r>
          </w:p>
        </w:tc>
        <w:tc>
          <w:tcPr>
            <w:tcW w:w="1559" w:type="dxa"/>
            <w:shd w:val="clear" w:color="auto" w:fill="auto"/>
            <w:vAlign w:val="center"/>
          </w:tcPr>
          <w:p w14:paraId="2CE17A07"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19</w:t>
            </w:r>
          </w:p>
        </w:tc>
        <w:tc>
          <w:tcPr>
            <w:tcW w:w="1559" w:type="dxa"/>
            <w:shd w:val="clear" w:color="auto" w:fill="auto"/>
            <w:vAlign w:val="center"/>
          </w:tcPr>
          <w:p w14:paraId="61133981"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399202D6"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Organic fertilizer</w:t>
            </w:r>
          </w:p>
          <w:p w14:paraId="31839C5E"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(straw residue retention, manure)</w:t>
            </w:r>
          </w:p>
        </w:tc>
        <w:tc>
          <w:tcPr>
            <w:tcW w:w="2835" w:type="dxa"/>
            <w:shd w:val="clear" w:color="auto" w:fill="auto"/>
            <w:vAlign w:val="center"/>
          </w:tcPr>
          <w:p w14:paraId="211286B6"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5EC6AF4F"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20D95D9A" w14:textId="77777777" w:rsidTr="00577A31">
        <w:trPr>
          <w:jc w:val="center"/>
        </w:trPr>
        <w:tc>
          <w:tcPr>
            <w:tcW w:w="2547" w:type="dxa"/>
            <w:shd w:val="clear" w:color="auto" w:fill="auto"/>
            <w:vAlign w:val="center"/>
          </w:tcPr>
          <w:p w14:paraId="4A45F5F5"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Miao et al., 2018</w:t>
            </w:r>
          </w:p>
        </w:tc>
        <w:tc>
          <w:tcPr>
            <w:tcW w:w="1559" w:type="dxa"/>
            <w:shd w:val="clear" w:color="auto" w:fill="auto"/>
            <w:vAlign w:val="center"/>
          </w:tcPr>
          <w:p w14:paraId="78F98673"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35</w:t>
            </w:r>
          </w:p>
        </w:tc>
        <w:tc>
          <w:tcPr>
            <w:tcW w:w="1559" w:type="dxa"/>
            <w:shd w:val="clear" w:color="auto" w:fill="auto"/>
            <w:vAlign w:val="center"/>
          </w:tcPr>
          <w:p w14:paraId="17A7F0C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20CDA83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roofErr w:type="spellStart"/>
            <w:r w:rsidRPr="00102698">
              <w:rPr>
                <w:rFonts w:ascii="Helvetica" w:hAnsi="Helvetica" w:cs="Calibri"/>
                <w:color w:val="000000"/>
                <w:sz w:val="20"/>
                <w:szCs w:val="20"/>
                <w:lang w:val="en-GB"/>
              </w:rPr>
              <w:t>Chemical+Organic</w:t>
            </w:r>
            <w:proofErr w:type="spellEnd"/>
          </w:p>
          <w:p w14:paraId="0CBBF5BE"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w:t>
            </w:r>
            <w:proofErr w:type="spellStart"/>
            <w:r w:rsidRPr="00102698">
              <w:rPr>
                <w:rFonts w:ascii="Helvetica" w:hAnsi="Helvetica" w:cs="Calibri"/>
                <w:color w:val="000000"/>
                <w:sz w:val="20"/>
                <w:szCs w:val="20"/>
                <w:lang w:val="en-GB"/>
              </w:rPr>
              <w:t>NPK+straw</w:t>
            </w:r>
            <w:proofErr w:type="spellEnd"/>
            <w:r w:rsidRPr="00102698">
              <w:rPr>
                <w:rFonts w:ascii="Helvetica" w:hAnsi="Helvetica" w:cs="Calibri"/>
                <w:color w:val="000000"/>
                <w:sz w:val="20"/>
                <w:szCs w:val="20"/>
                <w:lang w:val="en-GB"/>
              </w:rPr>
              <w:t xml:space="preserve">, </w:t>
            </w:r>
            <w:proofErr w:type="spellStart"/>
            <w:r w:rsidRPr="00102698">
              <w:rPr>
                <w:rFonts w:ascii="Helvetica" w:hAnsi="Helvetica" w:cs="Calibri"/>
                <w:color w:val="000000"/>
                <w:sz w:val="20"/>
                <w:szCs w:val="20"/>
                <w:lang w:val="en-GB"/>
              </w:rPr>
              <w:t>NPK+manure</w:t>
            </w:r>
            <w:proofErr w:type="spellEnd"/>
            <w:r w:rsidRPr="00102698">
              <w:rPr>
                <w:rFonts w:ascii="Helvetica" w:hAnsi="Helvetica" w:cs="Calibri"/>
                <w:color w:val="000000"/>
                <w:sz w:val="20"/>
                <w:szCs w:val="20"/>
                <w:lang w:val="en-GB"/>
              </w:rPr>
              <w:t>)</w:t>
            </w:r>
          </w:p>
        </w:tc>
        <w:tc>
          <w:tcPr>
            <w:tcW w:w="2835" w:type="dxa"/>
            <w:shd w:val="clear" w:color="auto" w:fill="auto"/>
            <w:vAlign w:val="center"/>
          </w:tcPr>
          <w:p w14:paraId="21CF3BBD"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ACP, ALP</w:t>
            </w:r>
          </w:p>
        </w:tc>
        <w:tc>
          <w:tcPr>
            <w:tcW w:w="1418" w:type="dxa"/>
            <w:shd w:val="clear" w:color="auto" w:fill="auto"/>
            <w:vAlign w:val="center"/>
          </w:tcPr>
          <w:p w14:paraId="2633809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102698" w14:paraId="4C7246DC" w14:textId="77777777" w:rsidTr="00577A31">
        <w:trPr>
          <w:jc w:val="center"/>
        </w:trPr>
        <w:tc>
          <w:tcPr>
            <w:tcW w:w="2547" w:type="dxa"/>
            <w:shd w:val="clear" w:color="auto" w:fill="auto"/>
            <w:vAlign w:val="center"/>
          </w:tcPr>
          <w:p w14:paraId="4DE8A5A0" w14:textId="77777777" w:rsidR="004F79C5" w:rsidRPr="00102698"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Pokharel et al., 2020</w:t>
            </w:r>
          </w:p>
        </w:tc>
        <w:tc>
          <w:tcPr>
            <w:tcW w:w="1559" w:type="dxa"/>
            <w:shd w:val="clear" w:color="auto" w:fill="auto"/>
            <w:vAlign w:val="center"/>
          </w:tcPr>
          <w:p w14:paraId="7126CC4E"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37</w:t>
            </w:r>
          </w:p>
          <w:p w14:paraId="7878BCBA"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23</w:t>
            </w:r>
          </w:p>
        </w:tc>
        <w:tc>
          <w:tcPr>
            <w:tcW w:w="1559" w:type="dxa"/>
            <w:shd w:val="clear" w:color="auto" w:fill="auto"/>
            <w:vAlign w:val="center"/>
          </w:tcPr>
          <w:p w14:paraId="4AED1718"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Fertilization</w:t>
            </w:r>
          </w:p>
        </w:tc>
        <w:tc>
          <w:tcPr>
            <w:tcW w:w="3969" w:type="dxa"/>
            <w:shd w:val="clear" w:color="auto" w:fill="auto"/>
            <w:vAlign w:val="center"/>
          </w:tcPr>
          <w:p w14:paraId="049BC060"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Biochar</w:t>
            </w:r>
          </w:p>
        </w:tc>
        <w:tc>
          <w:tcPr>
            <w:tcW w:w="2835" w:type="dxa"/>
            <w:shd w:val="clear" w:color="auto" w:fill="auto"/>
            <w:vAlign w:val="center"/>
          </w:tcPr>
          <w:p w14:paraId="662FCF61"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AC</w:t>
            </w:r>
            <w:r>
              <w:rPr>
                <w:rFonts w:ascii="Helvetica" w:hAnsi="Helvetica" w:cs="Calibri"/>
                <w:color w:val="000000"/>
                <w:sz w:val="20"/>
                <w:szCs w:val="20"/>
                <w:lang w:val="en-GB"/>
              </w:rPr>
              <w:t>P</w:t>
            </w:r>
          </w:p>
          <w:p w14:paraId="5333B865"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sidRPr="00102698">
              <w:rPr>
                <w:rFonts w:ascii="Helvetica" w:hAnsi="Helvetica" w:cs="Calibri"/>
                <w:color w:val="000000"/>
                <w:sz w:val="20"/>
                <w:szCs w:val="20"/>
                <w:lang w:val="en-GB"/>
              </w:rPr>
              <w:t>ALP</w:t>
            </w:r>
          </w:p>
        </w:tc>
        <w:tc>
          <w:tcPr>
            <w:tcW w:w="1418" w:type="dxa"/>
            <w:shd w:val="clear" w:color="auto" w:fill="auto"/>
            <w:vAlign w:val="center"/>
          </w:tcPr>
          <w:p w14:paraId="0235D3B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p w14:paraId="66079880" w14:textId="77777777" w:rsidR="004F79C5" w:rsidRPr="00102698"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None</w:t>
            </w:r>
          </w:p>
        </w:tc>
      </w:tr>
      <w:tr w:rsidR="004F79C5" w:rsidRPr="00102698" w14:paraId="6243B901" w14:textId="77777777" w:rsidTr="00577A31">
        <w:trPr>
          <w:jc w:val="center"/>
        </w:trPr>
        <w:tc>
          <w:tcPr>
            <w:tcW w:w="2547" w:type="dxa"/>
            <w:tcBorders>
              <w:bottom w:val="single" w:sz="4" w:space="0" w:color="auto"/>
            </w:tcBorders>
            <w:shd w:val="clear" w:color="auto" w:fill="auto"/>
            <w:vAlign w:val="center"/>
          </w:tcPr>
          <w:p w14:paraId="57154707"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proofErr w:type="spellStart"/>
            <w:r>
              <w:rPr>
                <w:rFonts w:ascii="Helvetica" w:hAnsi="Helvetica" w:cs="Calibri"/>
                <w:color w:val="000000"/>
                <w:sz w:val="20"/>
                <w:szCs w:val="20"/>
                <w:lang w:val="en-GB"/>
              </w:rPr>
              <w:t>Riah</w:t>
            </w:r>
            <w:proofErr w:type="spellEnd"/>
            <w:r>
              <w:rPr>
                <w:rFonts w:ascii="Helvetica" w:hAnsi="Helvetica" w:cs="Calibri"/>
                <w:color w:val="000000"/>
                <w:sz w:val="20"/>
                <w:szCs w:val="20"/>
                <w:lang w:val="en-GB"/>
              </w:rPr>
              <w:t xml:space="preserve"> et al., 2014</w:t>
            </w:r>
          </w:p>
        </w:tc>
        <w:tc>
          <w:tcPr>
            <w:tcW w:w="1559" w:type="dxa"/>
            <w:tcBorders>
              <w:bottom w:val="single" w:sz="4" w:space="0" w:color="auto"/>
            </w:tcBorders>
            <w:shd w:val="clear" w:color="auto" w:fill="auto"/>
            <w:vAlign w:val="center"/>
          </w:tcPr>
          <w:p w14:paraId="6652C0F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4</w:t>
            </w:r>
          </w:p>
          <w:p w14:paraId="0FC1B36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5</w:t>
            </w:r>
          </w:p>
        </w:tc>
        <w:tc>
          <w:tcPr>
            <w:tcW w:w="1559" w:type="dxa"/>
            <w:tcBorders>
              <w:bottom w:val="single" w:sz="4" w:space="0" w:color="auto"/>
            </w:tcBorders>
            <w:shd w:val="clear" w:color="auto" w:fill="auto"/>
            <w:vAlign w:val="center"/>
          </w:tcPr>
          <w:p w14:paraId="150B361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Pollution</w:t>
            </w:r>
          </w:p>
        </w:tc>
        <w:tc>
          <w:tcPr>
            <w:tcW w:w="3969" w:type="dxa"/>
            <w:tcBorders>
              <w:bottom w:val="single" w:sz="4" w:space="0" w:color="auto"/>
            </w:tcBorders>
            <w:shd w:val="clear" w:color="auto" w:fill="auto"/>
            <w:vAlign w:val="center"/>
          </w:tcPr>
          <w:p w14:paraId="6A266CB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Herbicide</w:t>
            </w:r>
          </w:p>
        </w:tc>
        <w:tc>
          <w:tcPr>
            <w:tcW w:w="2835" w:type="dxa"/>
            <w:tcBorders>
              <w:bottom w:val="single" w:sz="4" w:space="0" w:color="auto"/>
            </w:tcBorders>
            <w:shd w:val="clear" w:color="auto" w:fill="auto"/>
            <w:vAlign w:val="center"/>
          </w:tcPr>
          <w:p w14:paraId="5F248A75"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17E0814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tcBorders>
              <w:bottom w:val="single" w:sz="4" w:space="0" w:color="auto"/>
            </w:tcBorders>
            <w:shd w:val="clear" w:color="auto" w:fill="auto"/>
            <w:vAlign w:val="center"/>
          </w:tcPr>
          <w:p w14:paraId="1ACC1AF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None</w:t>
            </w:r>
          </w:p>
          <w:p w14:paraId="2332787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None</w:t>
            </w:r>
          </w:p>
        </w:tc>
      </w:tr>
      <w:tr w:rsidR="004F79C5" w:rsidRPr="00102698" w14:paraId="36823372" w14:textId="77777777" w:rsidTr="007F555E">
        <w:trPr>
          <w:jc w:val="center"/>
        </w:trPr>
        <w:tc>
          <w:tcPr>
            <w:tcW w:w="2547" w:type="dxa"/>
            <w:tcBorders>
              <w:bottom w:val="single" w:sz="4" w:space="0" w:color="auto"/>
            </w:tcBorders>
            <w:shd w:val="clear" w:color="auto" w:fill="auto"/>
            <w:vAlign w:val="center"/>
          </w:tcPr>
          <w:p w14:paraId="5B1D4469"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proofErr w:type="spellStart"/>
            <w:r>
              <w:rPr>
                <w:rFonts w:ascii="Helvetica" w:hAnsi="Helvetica" w:cs="Calibri"/>
                <w:color w:val="000000"/>
                <w:sz w:val="20"/>
                <w:szCs w:val="20"/>
                <w:lang w:val="en-GB"/>
              </w:rPr>
              <w:t>Riah</w:t>
            </w:r>
            <w:proofErr w:type="spellEnd"/>
            <w:r>
              <w:rPr>
                <w:rFonts w:ascii="Helvetica" w:hAnsi="Helvetica" w:cs="Calibri"/>
                <w:color w:val="000000"/>
                <w:sz w:val="20"/>
                <w:szCs w:val="20"/>
                <w:lang w:val="en-GB"/>
              </w:rPr>
              <w:t xml:space="preserve"> et al., 2014</w:t>
            </w:r>
          </w:p>
        </w:tc>
        <w:tc>
          <w:tcPr>
            <w:tcW w:w="1559" w:type="dxa"/>
            <w:tcBorders>
              <w:bottom w:val="single" w:sz="4" w:space="0" w:color="auto"/>
            </w:tcBorders>
            <w:shd w:val="clear" w:color="auto" w:fill="auto"/>
            <w:vAlign w:val="center"/>
          </w:tcPr>
          <w:p w14:paraId="0CD6635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4</w:t>
            </w:r>
          </w:p>
          <w:p w14:paraId="17ACAE8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5</w:t>
            </w:r>
          </w:p>
        </w:tc>
        <w:tc>
          <w:tcPr>
            <w:tcW w:w="1559" w:type="dxa"/>
            <w:tcBorders>
              <w:bottom w:val="single" w:sz="4" w:space="0" w:color="auto"/>
            </w:tcBorders>
            <w:shd w:val="clear" w:color="auto" w:fill="auto"/>
            <w:vAlign w:val="center"/>
          </w:tcPr>
          <w:p w14:paraId="56AF7EC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Pollution</w:t>
            </w:r>
          </w:p>
        </w:tc>
        <w:tc>
          <w:tcPr>
            <w:tcW w:w="3969" w:type="dxa"/>
            <w:tcBorders>
              <w:bottom w:val="single" w:sz="4" w:space="0" w:color="auto"/>
            </w:tcBorders>
            <w:shd w:val="clear" w:color="auto" w:fill="auto"/>
            <w:vAlign w:val="center"/>
          </w:tcPr>
          <w:p w14:paraId="259F720F"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Fungicide</w:t>
            </w:r>
          </w:p>
        </w:tc>
        <w:tc>
          <w:tcPr>
            <w:tcW w:w="2835" w:type="dxa"/>
            <w:tcBorders>
              <w:bottom w:val="single" w:sz="4" w:space="0" w:color="auto"/>
            </w:tcBorders>
            <w:shd w:val="clear" w:color="auto" w:fill="auto"/>
            <w:vAlign w:val="center"/>
          </w:tcPr>
          <w:p w14:paraId="70E7742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7A5FD9A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tcBorders>
              <w:bottom w:val="single" w:sz="4" w:space="0" w:color="auto"/>
            </w:tcBorders>
            <w:shd w:val="clear" w:color="auto" w:fill="auto"/>
            <w:vAlign w:val="center"/>
          </w:tcPr>
          <w:p w14:paraId="4A2EB61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p w14:paraId="7D0B5328"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r w:rsidR="00E31136" w:rsidRPr="0086337A" w14:paraId="50A6C027" w14:textId="77777777" w:rsidTr="007F555E">
        <w:trPr>
          <w:jc w:val="center"/>
        </w:trPr>
        <w:tc>
          <w:tcPr>
            <w:tcW w:w="2547" w:type="dxa"/>
            <w:shd w:val="clear" w:color="auto" w:fill="BDD6EE" w:themeFill="accent5" w:themeFillTint="66"/>
            <w:vAlign w:val="center"/>
          </w:tcPr>
          <w:p w14:paraId="5FF6870A" w14:textId="2AE94D5B" w:rsidR="00E31136" w:rsidRPr="007F555E" w:rsidRDefault="00E31136" w:rsidP="00E31136">
            <w:pPr>
              <w:pStyle w:val="normal2"/>
              <w:keepNext w:val="0"/>
              <w:widowControl w:val="0"/>
              <w:suppressAutoHyphens w:val="0"/>
              <w:spacing w:before="0" w:after="120"/>
              <w:outlineLvl w:val="9"/>
              <w:rPr>
                <w:rFonts w:ascii="Helvetica" w:hAnsi="Helvetica" w:cs="Calibri"/>
                <w:b/>
                <w:bCs/>
                <w:color w:val="000000"/>
                <w:sz w:val="20"/>
                <w:szCs w:val="20"/>
                <w:lang w:val="en-GB"/>
              </w:rPr>
            </w:pPr>
            <w:r>
              <w:rPr>
                <w:rFonts w:ascii="Helvetica" w:hAnsi="Helvetica" w:cs="Calibri"/>
                <w:b/>
                <w:bCs/>
                <w:color w:val="000000"/>
                <w:sz w:val="20"/>
                <w:szCs w:val="20"/>
                <w:lang w:val="en-GB"/>
              </w:rPr>
              <w:lastRenderedPageBreak/>
              <w:t>Reference</w:t>
            </w:r>
          </w:p>
        </w:tc>
        <w:tc>
          <w:tcPr>
            <w:tcW w:w="1559" w:type="dxa"/>
            <w:shd w:val="clear" w:color="auto" w:fill="BDD6EE" w:themeFill="accent5" w:themeFillTint="66"/>
            <w:vAlign w:val="center"/>
          </w:tcPr>
          <w:p w14:paraId="0FA772C9" w14:textId="53495621" w:rsidR="00E31136" w:rsidRPr="007F555E" w:rsidRDefault="00E31136" w:rsidP="00E31136">
            <w:pPr>
              <w:pStyle w:val="normal2"/>
              <w:keepNext w:val="0"/>
              <w:widowControl w:val="0"/>
              <w:suppressAutoHyphens w:val="0"/>
              <w:spacing w:before="0" w:after="120"/>
              <w:jc w:val="center"/>
              <w:outlineLvl w:val="9"/>
              <w:rPr>
                <w:rFonts w:ascii="Helvetica" w:hAnsi="Helvetica" w:cs="Calibri"/>
                <w:b/>
                <w:bCs/>
                <w:color w:val="000000"/>
                <w:sz w:val="20"/>
                <w:szCs w:val="20"/>
                <w:lang w:val="en-GB"/>
              </w:rPr>
            </w:pPr>
            <w:r w:rsidRPr="003666CC">
              <w:rPr>
                <w:rFonts w:ascii="Helvetica" w:hAnsi="Helvetica" w:cs="Calibri"/>
                <w:b/>
                <w:bCs/>
                <w:color w:val="000000"/>
                <w:sz w:val="20"/>
                <w:szCs w:val="20"/>
                <w:lang w:val="en-GB"/>
              </w:rPr>
              <w:t>Number of observations</w:t>
            </w:r>
            <w:r>
              <w:rPr>
                <w:rFonts w:ascii="Helvetica" w:hAnsi="Helvetica" w:cs="Calibri"/>
                <w:b/>
                <w:bCs/>
                <w:color w:val="000000"/>
                <w:sz w:val="20"/>
                <w:szCs w:val="20"/>
                <w:lang w:val="en-GB"/>
              </w:rPr>
              <w:t>*</w:t>
            </w:r>
          </w:p>
        </w:tc>
        <w:tc>
          <w:tcPr>
            <w:tcW w:w="1559" w:type="dxa"/>
            <w:shd w:val="clear" w:color="auto" w:fill="BDD6EE" w:themeFill="accent5" w:themeFillTint="66"/>
            <w:vAlign w:val="center"/>
          </w:tcPr>
          <w:p w14:paraId="25EB4EEE" w14:textId="3F7A0110" w:rsidR="00E31136" w:rsidRPr="007F555E" w:rsidRDefault="00E31136" w:rsidP="00E31136">
            <w:pPr>
              <w:pStyle w:val="normal2"/>
              <w:keepNext w:val="0"/>
              <w:widowControl w:val="0"/>
              <w:suppressAutoHyphens w:val="0"/>
              <w:spacing w:before="0" w:after="120"/>
              <w:jc w:val="center"/>
              <w:outlineLvl w:val="9"/>
              <w:rPr>
                <w:rFonts w:ascii="Helvetica" w:hAnsi="Helvetica" w:cs="Calibri"/>
                <w:b/>
                <w:bCs/>
                <w:color w:val="000000"/>
                <w:sz w:val="20"/>
                <w:szCs w:val="20"/>
                <w:lang w:val="en-GB"/>
              </w:rPr>
            </w:pPr>
            <w:r w:rsidRPr="00102698">
              <w:rPr>
                <w:rFonts w:ascii="Helvetica" w:hAnsi="Helvetica" w:cs="Calibri"/>
                <w:b/>
                <w:bCs/>
                <w:color w:val="000000"/>
                <w:sz w:val="20"/>
                <w:szCs w:val="20"/>
                <w:lang w:val="en-GB"/>
              </w:rPr>
              <w:t>Driver</w:t>
            </w:r>
          </w:p>
        </w:tc>
        <w:tc>
          <w:tcPr>
            <w:tcW w:w="3969" w:type="dxa"/>
            <w:shd w:val="clear" w:color="auto" w:fill="BDD6EE" w:themeFill="accent5" w:themeFillTint="66"/>
            <w:vAlign w:val="center"/>
          </w:tcPr>
          <w:p w14:paraId="4F3FC5FE" w14:textId="46878AD2" w:rsidR="00E31136" w:rsidRPr="007F555E" w:rsidRDefault="00E31136" w:rsidP="00E31136">
            <w:pPr>
              <w:pStyle w:val="normal2"/>
              <w:keepNext w:val="0"/>
              <w:widowControl w:val="0"/>
              <w:suppressAutoHyphens w:val="0"/>
              <w:spacing w:before="0" w:after="120"/>
              <w:jc w:val="center"/>
              <w:outlineLvl w:val="9"/>
              <w:rPr>
                <w:rFonts w:ascii="Helvetica" w:hAnsi="Helvetica" w:cs="Calibri"/>
                <w:b/>
                <w:bCs/>
                <w:color w:val="000000"/>
                <w:sz w:val="20"/>
                <w:szCs w:val="20"/>
                <w:lang w:val="en-GB"/>
              </w:rPr>
            </w:pPr>
            <w:r w:rsidRPr="00102698">
              <w:rPr>
                <w:rFonts w:ascii="Helvetica" w:hAnsi="Helvetica" w:cs="Calibri"/>
                <w:b/>
                <w:bCs/>
                <w:color w:val="000000"/>
                <w:sz w:val="20"/>
                <w:szCs w:val="20"/>
                <w:lang w:val="en-GB"/>
              </w:rPr>
              <w:t>Variable</w:t>
            </w:r>
          </w:p>
        </w:tc>
        <w:tc>
          <w:tcPr>
            <w:tcW w:w="2835" w:type="dxa"/>
            <w:shd w:val="clear" w:color="auto" w:fill="BDD6EE" w:themeFill="accent5" w:themeFillTint="66"/>
            <w:vAlign w:val="center"/>
          </w:tcPr>
          <w:p w14:paraId="5C9B90B1" w14:textId="58E5631E" w:rsidR="00E31136" w:rsidRPr="007F555E" w:rsidRDefault="00E31136" w:rsidP="00E31136">
            <w:pPr>
              <w:pStyle w:val="normal2"/>
              <w:keepNext w:val="0"/>
              <w:widowControl w:val="0"/>
              <w:suppressAutoHyphens w:val="0"/>
              <w:spacing w:before="0" w:after="120"/>
              <w:jc w:val="center"/>
              <w:outlineLvl w:val="9"/>
              <w:rPr>
                <w:rFonts w:ascii="Helvetica" w:hAnsi="Helvetica" w:cs="Calibri"/>
                <w:b/>
                <w:bCs/>
                <w:color w:val="000000"/>
                <w:sz w:val="20"/>
                <w:szCs w:val="20"/>
                <w:lang w:val="en-GB"/>
              </w:rPr>
            </w:pPr>
            <w:r w:rsidRPr="00102698">
              <w:rPr>
                <w:rFonts w:ascii="Helvetica" w:hAnsi="Helvetica" w:cs="Calibri"/>
                <w:b/>
                <w:bCs/>
                <w:color w:val="000000"/>
                <w:sz w:val="20"/>
                <w:szCs w:val="20"/>
                <w:lang w:val="en-GB"/>
              </w:rPr>
              <w:t>APase</w:t>
            </w:r>
          </w:p>
        </w:tc>
        <w:tc>
          <w:tcPr>
            <w:tcW w:w="1418" w:type="dxa"/>
            <w:shd w:val="clear" w:color="auto" w:fill="BDD6EE" w:themeFill="accent5" w:themeFillTint="66"/>
            <w:vAlign w:val="center"/>
          </w:tcPr>
          <w:p w14:paraId="570AB3F6" w14:textId="73186504" w:rsidR="00E31136" w:rsidRPr="007F555E" w:rsidRDefault="00E31136" w:rsidP="00E31136">
            <w:pPr>
              <w:pStyle w:val="normal2"/>
              <w:keepNext w:val="0"/>
              <w:widowControl w:val="0"/>
              <w:suppressAutoHyphens w:val="0"/>
              <w:spacing w:before="0" w:after="120"/>
              <w:jc w:val="center"/>
              <w:outlineLvl w:val="9"/>
              <w:rPr>
                <w:rFonts w:ascii="Helvetica" w:hAnsi="Helvetica" w:cs="Calibri"/>
                <w:b/>
                <w:bCs/>
                <w:color w:val="000000"/>
                <w:sz w:val="20"/>
                <w:szCs w:val="20"/>
                <w:lang w:val="en-GB"/>
              </w:rPr>
            </w:pPr>
            <w:r>
              <w:rPr>
                <w:rFonts w:ascii="Helvetica" w:hAnsi="Helvetica" w:cs="Calibri"/>
                <w:b/>
                <w:bCs/>
                <w:color w:val="000000"/>
                <w:sz w:val="20"/>
                <w:szCs w:val="20"/>
                <w:lang w:val="en-GB"/>
              </w:rPr>
              <w:t>R</w:t>
            </w:r>
            <w:r w:rsidRPr="00102698">
              <w:rPr>
                <w:rFonts w:ascii="Helvetica" w:hAnsi="Helvetica" w:cs="Calibri"/>
                <w:b/>
                <w:bCs/>
                <w:color w:val="000000"/>
                <w:sz w:val="20"/>
                <w:szCs w:val="20"/>
                <w:lang w:val="en-GB"/>
              </w:rPr>
              <w:t>esponse</w:t>
            </w:r>
          </w:p>
        </w:tc>
      </w:tr>
      <w:tr w:rsidR="004F79C5" w:rsidRPr="0086337A" w14:paraId="61834963" w14:textId="77777777" w:rsidTr="00577A31">
        <w:trPr>
          <w:jc w:val="center"/>
        </w:trPr>
        <w:tc>
          <w:tcPr>
            <w:tcW w:w="2547" w:type="dxa"/>
            <w:shd w:val="clear" w:color="auto" w:fill="auto"/>
            <w:vAlign w:val="center"/>
          </w:tcPr>
          <w:p w14:paraId="3BFC7774"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proofErr w:type="spellStart"/>
            <w:r>
              <w:rPr>
                <w:rFonts w:ascii="Helvetica" w:hAnsi="Helvetica" w:cs="Calibri"/>
                <w:color w:val="000000"/>
                <w:sz w:val="20"/>
                <w:szCs w:val="20"/>
                <w:lang w:val="en-GB"/>
              </w:rPr>
              <w:t>Riah</w:t>
            </w:r>
            <w:proofErr w:type="spellEnd"/>
            <w:r>
              <w:rPr>
                <w:rFonts w:ascii="Helvetica" w:hAnsi="Helvetica" w:cs="Calibri"/>
                <w:color w:val="000000"/>
                <w:sz w:val="20"/>
                <w:szCs w:val="20"/>
                <w:lang w:val="en-GB"/>
              </w:rPr>
              <w:t xml:space="preserve"> et al., 2014</w:t>
            </w:r>
          </w:p>
        </w:tc>
        <w:tc>
          <w:tcPr>
            <w:tcW w:w="1559" w:type="dxa"/>
            <w:shd w:val="clear" w:color="auto" w:fill="auto"/>
            <w:vAlign w:val="center"/>
          </w:tcPr>
          <w:p w14:paraId="5F7F6B3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6</w:t>
            </w:r>
          </w:p>
          <w:p w14:paraId="3641012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8</w:t>
            </w:r>
          </w:p>
        </w:tc>
        <w:tc>
          <w:tcPr>
            <w:tcW w:w="1559" w:type="dxa"/>
            <w:shd w:val="clear" w:color="auto" w:fill="auto"/>
            <w:vAlign w:val="center"/>
          </w:tcPr>
          <w:p w14:paraId="76D6561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Pollution</w:t>
            </w:r>
          </w:p>
        </w:tc>
        <w:tc>
          <w:tcPr>
            <w:tcW w:w="3969" w:type="dxa"/>
            <w:shd w:val="clear" w:color="auto" w:fill="auto"/>
            <w:vAlign w:val="center"/>
          </w:tcPr>
          <w:p w14:paraId="17B276A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Insecticide</w:t>
            </w:r>
          </w:p>
        </w:tc>
        <w:tc>
          <w:tcPr>
            <w:tcW w:w="2835" w:type="dxa"/>
            <w:shd w:val="clear" w:color="auto" w:fill="auto"/>
            <w:vAlign w:val="center"/>
          </w:tcPr>
          <w:p w14:paraId="347F59C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14A346F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shd w:val="clear" w:color="auto" w:fill="auto"/>
            <w:vAlign w:val="center"/>
          </w:tcPr>
          <w:p w14:paraId="56E5286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p w14:paraId="304BA84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 none</w:t>
            </w:r>
          </w:p>
        </w:tc>
      </w:tr>
      <w:tr w:rsidR="004F79C5" w:rsidRPr="00102698" w14:paraId="09D130A0" w14:textId="77777777" w:rsidTr="00577A31">
        <w:trPr>
          <w:jc w:val="center"/>
        </w:trPr>
        <w:tc>
          <w:tcPr>
            <w:tcW w:w="2547" w:type="dxa"/>
            <w:shd w:val="clear" w:color="auto" w:fill="auto"/>
            <w:vAlign w:val="center"/>
          </w:tcPr>
          <w:p w14:paraId="04A35181"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Aponte et al., 2020</w:t>
            </w:r>
          </w:p>
        </w:tc>
        <w:tc>
          <w:tcPr>
            <w:tcW w:w="1559" w:type="dxa"/>
            <w:shd w:val="clear" w:color="auto" w:fill="auto"/>
            <w:vAlign w:val="center"/>
          </w:tcPr>
          <w:p w14:paraId="087A82FB"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103</w:t>
            </w:r>
          </w:p>
          <w:p w14:paraId="5EFF84B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67</w:t>
            </w:r>
          </w:p>
          <w:p w14:paraId="0B94314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4F33833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103</w:t>
            </w:r>
          </w:p>
          <w:p w14:paraId="063D38E3"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67</w:t>
            </w:r>
          </w:p>
          <w:p w14:paraId="75BC0B8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tc>
        <w:tc>
          <w:tcPr>
            <w:tcW w:w="1559" w:type="dxa"/>
            <w:shd w:val="clear" w:color="auto" w:fill="auto"/>
            <w:vAlign w:val="center"/>
          </w:tcPr>
          <w:p w14:paraId="4A12C9D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Pollution</w:t>
            </w:r>
          </w:p>
        </w:tc>
        <w:tc>
          <w:tcPr>
            <w:tcW w:w="3969" w:type="dxa"/>
            <w:shd w:val="clear" w:color="auto" w:fill="auto"/>
            <w:vAlign w:val="center"/>
          </w:tcPr>
          <w:p w14:paraId="4DD6969F"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3C5D373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Pb, Zn, As</w:t>
            </w:r>
          </w:p>
          <w:p w14:paraId="5F1C109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52B497D7"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p>
          <w:p w14:paraId="7531F50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Cu, Cd</w:t>
            </w:r>
          </w:p>
        </w:tc>
        <w:tc>
          <w:tcPr>
            <w:tcW w:w="2835" w:type="dxa"/>
            <w:shd w:val="clear" w:color="auto" w:fill="auto"/>
            <w:vAlign w:val="center"/>
          </w:tcPr>
          <w:p w14:paraId="1892439F"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3E38ED3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28F181F8"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p w14:paraId="5413CDE6"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p>
          <w:p w14:paraId="16CEE35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19F48B4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shd w:val="clear" w:color="auto" w:fill="auto"/>
            <w:vAlign w:val="center"/>
          </w:tcPr>
          <w:p w14:paraId="5590C4C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2DD96B18"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p w14:paraId="08EE5409"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 xml:space="preserve">   Negative</w:t>
            </w:r>
          </w:p>
          <w:p w14:paraId="3A1A885B"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26EDCF8B"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 xml:space="preserve">    Positive</w:t>
            </w:r>
          </w:p>
          <w:p w14:paraId="0C3FE21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r w:rsidR="004F79C5" w:rsidRPr="00987755" w14:paraId="78B46A28" w14:textId="77777777" w:rsidTr="00577A31">
        <w:trPr>
          <w:jc w:val="center"/>
        </w:trPr>
        <w:tc>
          <w:tcPr>
            <w:tcW w:w="2547" w:type="dxa"/>
            <w:shd w:val="clear" w:color="auto" w:fill="auto"/>
            <w:vAlign w:val="center"/>
          </w:tcPr>
          <w:p w14:paraId="39431A4E"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Lin et al., 2021</w:t>
            </w:r>
          </w:p>
        </w:tc>
        <w:tc>
          <w:tcPr>
            <w:tcW w:w="1559" w:type="dxa"/>
            <w:shd w:val="clear" w:color="auto" w:fill="auto"/>
            <w:vAlign w:val="center"/>
          </w:tcPr>
          <w:p w14:paraId="5E54F44E"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27</w:t>
            </w:r>
          </w:p>
          <w:p w14:paraId="7C2D4998"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13</w:t>
            </w:r>
          </w:p>
        </w:tc>
        <w:tc>
          <w:tcPr>
            <w:tcW w:w="1559" w:type="dxa"/>
            <w:shd w:val="clear" w:color="auto" w:fill="auto"/>
            <w:vAlign w:val="center"/>
          </w:tcPr>
          <w:p w14:paraId="706D56AF"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Pollution</w:t>
            </w:r>
          </w:p>
        </w:tc>
        <w:tc>
          <w:tcPr>
            <w:tcW w:w="3969" w:type="dxa"/>
            <w:shd w:val="clear" w:color="auto" w:fill="auto"/>
            <w:vAlign w:val="center"/>
          </w:tcPr>
          <w:p w14:paraId="2DA36B31"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 Cu, Ag NMs</w:t>
            </w:r>
          </w:p>
          <w:p w14:paraId="7153F4C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3CE1E55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4128D27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Fe NMs</w:t>
            </w:r>
          </w:p>
        </w:tc>
        <w:tc>
          <w:tcPr>
            <w:tcW w:w="2835" w:type="dxa"/>
            <w:shd w:val="clear" w:color="auto" w:fill="auto"/>
            <w:vAlign w:val="center"/>
          </w:tcPr>
          <w:p w14:paraId="561EE31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79FBBF1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p w14:paraId="49DF340B"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12DC5D8B"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2AFD654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shd w:val="clear" w:color="auto" w:fill="auto"/>
            <w:vAlign w:val="center"/>
          </w:tcPr>
          <w:p w14:paraId="56232F15"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p w14:paraId="1ED20DC0"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7B663F6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p w14:paraId="1C9B95F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p w14:paraId="17D59B5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p>
        </w:tc>
      </w:tr>
      <w:tr w:rsidR="004F79C5" w:rsidRPr="00987755" w14:paraId="2B4DE48D" w14:textId="77777777" w:rsidTr="00577A31">
        <w:trPr>
          <w:jc w:val="center"/>
        </w:trPr>
        <w:tc>
          <w:tcPr>
            <w:tcW w:w="2547" w:type="dxa"/>
            <w:shd w:val="clear" w:color="auto" w:fill="auto"/>
            <w:vAlign w:val="center"/>
          </w:tcPr>
          <w:p w14:paraId="3C598AC6"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Sun et al., 2020</w:t>
            </w:r>
          </w:p>
        </w:tc>
        <w:tc>
          <w:tcPr>
            <w:tcW w:w="1559" w:type="dxa"/>
            <w:shd w:val="clear" w:color="auto" w:fill="auto"/>
            <w:vAlign w:val="center"/>
          </w:tcPr>
          <w:p w14:paraId="522DACB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139</w:t>
            </w:r>
          </w:p>
        </w:tc>
        <w:tc>
          <w:tcPr>
            <w:tcW w:w="1559" w:type="dxa"/>
            <w:shd w:val="clear" w:color="auto" w:fill="auto"/>
            <w:vAlign w:val="center"/>
          </w:tcPr>
          <w:p w14:paraId="3D47B9B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03AC0456"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MAT</w:t>
            </w:r>
          </w:p>
          <w:p w14:paraId="792F17D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MAP</w:t>
            </w:r>
          </w:p>
        </w:tc>
        <w:tc>
          <w:tcPr>
            <w:tcW w:w="2835" w:type="dxa"/>
            <w:shd w:val="clear" w:color="auto" w:fill="auto"/>
            <w:vAlign w:val="center"/>
          </w:tcPr>
          <w:p w14:paraId="1EB20FE3"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tc>
        <w:tc>
          <w:tcPr>
            <w:tcW w:w="1418" w:type="dxa"/>
            <w:shd w:val="clear" w:color="auto" w:fill="auto"/>
            <w:vAlign w:val="center"/>
          </w:tcPr>
          <w:p w14:paraId="3018324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987755" w14:paraId="73AF6AAE" w14:textId="77777777" w:rsidTr="00577A31">
        <w:trPr>
          <w:jc w:val="center"/>
        </w:trPr>
        <w:tc>
          <w:tcPr>
            <w:tcW w:w="2547" w:type="dxa"/>
            <w:shd w:val="clear" w:color="auto" w:fill="auto"/>
            <w:vAlign w:val="center"/>
          </w:tcPr>
          <w:p w14:paraId="6645BA61"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Meng et al., 2020</w:t>
            </w:r>
          </w:p>
        </w:tc>
        <w:tc>
          <w:tcPr>
            <w:tcW w:w="1559" w:type="dxa"/>
            <w:shd w:val="clear" w:color="auto" w:fill="auto"/>
            <w:vAlign w:val="center"/>
          </w:tcPr>
          <w:p w14:paraId="1C0C0E2E"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78</w:t>
            </w:r>
          </w:p>
        </w:tc>
        <w:tc>
          <w:tcPr>
            <w:tcW w:w="1559" w:type="dxa"/>
            <w:shd w:val="clear" w:color="auto" w:fill="auto"/>
            <w:vAlign w:val="center"/>
          </w:tcPr>
          <w:p w14:paraId="1588C69E"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3B384EF3"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MAT</w:t>
            </w:r>
          </w:p>
        </w:tc>
        <w:tc>
          <w:tcPr>
            <w:tcW w:w="2835" w:type="dxa"/>
            <w:shd w:val="clear" w:color="auto" w:fill="auto"/>
            <w:vAlign w:val="center"/>
          </w:tcPr>
          <w:p w14:paraId="7A3998E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0EAC44A5"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shd w:val="clear" w:color="auto" w:fill="auto"/>
            <w:vAlign w:val="center"/>
          </w:tcPr>
          <w:p w14:paraId="01D21655"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987755" w14:paraId="2F8472EB" w14:textId="77777777" w:rsidTr="00577A31">
        <w:trPr>
          <w:jc w:val="center"/>
        </w:trPr>
        <w:tc>
          <w:tcPr>
            <w:tcW w:w="2547" w:type="dxa"/>
            <w:shd w:val="clear" w:color="auto" w:fill="auto"/>
            <w:vAlign w:val="center"/>
          </w:tcPr>
          <w:p w14:paraId="2B9C9112"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Margalef et al., 2021</w:t>
            </w:r>
          </w:p>
        </w:tc>
        <w:tc>
          <w:tcPr>
            <w:tcW w:w="1559" w:type="dxa"/>
            <w:shd w:val="clear" w:color="auto" w:fill="auto"/>
            <w:vAlign w:val="center"/>
          </w:tcPr>
          <w:p w14:paraId="307633AF"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13</w:t>
            </w:r>
          </w:p>
        </w:tc>
        <w:tc>
          <w:tcPr>
            <w:tcW w:w="1559" w:type="dxa"/>
            <w:shd w:val="clear" w:color="auto" w:fill="auto"/>
            <w:vAlign w:val="center"/>
          </w:tcPr>
          <w:p w14:paraId="41A999B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227BC75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MAT</w:t>
            </w:r>
          </w:p>
        </w:tc>
        <w:tc>
          <w:tcPr>
            <w:tcW w:w="2835" w:type="dxa"/>
            <w:shd w:val="clear" w:color="auto" w:fill="auto"/>
            <w:vAlign w:val="center"/>
          </w:tcPr>
          <w:p w14:paraId="019B531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 ALP</w:t>
            </w:r>
          </w:p>
        </w:tc>
        <w:tc>
          <w:tcPr>
            <w:tcW w:w="1418" w:type="dxa"/>
            <w:shd w:val="clear" w:color="auto" w:fill="auto"/>
            <w:vAlign w:val="center"/>
          </w:tcPr>
          <w:p w14:paraId="3ECF3DD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None</w:t>
            </w:r>
          </w:p>
        </w:tc>
      </w:tr>
      <w:tr w:rsidR="004F79C5" w:rsidRPr="00987755" w14:paraId="5F23DE30" w14:textId="77777777" w:rsidTr="00577A31">
        <w:trPr>
          <w:jc w:val="center"/>
        </w:trPr>
        <w:tc>
          <w:tcPr>
            <w:tcW w:w="2547" w:type="dxa"/>
            <w:shd w:val="clear" w:color="auto" w:fill="auto"/>
            <w:vAlign w:val="center"/>
          </w:tcPr>
          <w:p w14:paraId="07397273"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Margalef et al., 2021</w:t>
            </w:r>
          </w:p>
        </w:tc>
        <w:tc>
          <w:tcPr>
            <w:tcW w:w="1559" w:type="dxa"/>
            <w:shd w:val="clear" w:color="auto" w:fill="auto"/>
            <w:vAlign w:val="center"/>
          </w:tcPr>
          <w:p w14:paraId="41E8476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11</w:t>
            </w:r>
          </w:p>
        </w:tc>
        <w:tc>
          <w:tcPr>
            <w:tcW w:w="1559" w:type="dxa"/>
            <w:shd w:val="clear" w:color="auto" w:fill="auto"/>
            <w:vAlign w:val="center"/>
          </w:tcPr>
          <w:p w14:paraId="0708C31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76302BEE"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Drought</w:t>
            </w:r>
          </w:p>
        </w:tc>
        <w:tc>
          <w:tcPr>
            <w:tcW w:w="2835" w:type="dxa"/>
            <w:shd w:val="clear" w:color="auto" w:fill="auto"/>
            <w:vAlign w:val="center"/>
          </w:tcPr>
          <w:p w14:paraId="3112319D"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 ALP</w:t>
            </w:r>
          </w:p>
        </w:tc>
        <w:tc>
          <w:tcPr>
            <w:tcW w:w="1418" w:type="dxa"/>
            <w:shd w:val="clear" w:color="auto" w:fill="auto"/>
            <w:vAlign w:val="center"/>
          </w:tcPr>
          <w:p w14:paraId="22061A18"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r w:rsidR="004F79C5" w:rsidRPr="00987755" w14:paraId="7DB5A3AB" w14:textId="77777777" w:rsidTr="00577A31">
        <w:trPr>
          <w:jc w:val="center"/>
        </w:trPr>
        <w:tc>
          <w:tcPr>
            <w:tcW w:w="2547" w:type="dxa"/>
            <w:shd w:val="clear" w:color="auto" w:fill="auto"/>
            <w:vAlign w:val="center"/>
          </w:tcPr>
          <w:p w14:paraId="7E0FBE9C"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Margalef et al., 2021</w:t>
            </w:r>
          </w:p>
        </w:tc>
        <w:tc>
          <w:tcPr>
            <w:tcW w:w="1559" w:type="dxa"/>
            <w:shd w:val="clear" w:color="auto" w:fill="auto"/>
            <w:vAlign w:val="center"/>
          </w:tcPr>
          <w:p w14:paraId="3D106B72"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37</w:t>
            </w:r>
          </w:p>
        </w:tc>
        <w:tc>
          <w:tcPr>
            <w:tcW w:w="1559" w:type="dxa"/>
            <w:shd w:val="clear" w:color="auto" w:fill="auto"/>
            <w:vAlign w:val="center"/>
          </w:tcPr>
          <w:p w14:paraId="39F6C92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4B8FEE1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CO</w:t>
            </w:r>
            <w:r w:rsidRPr="003666CC">
              <w:rPr>
                <w:rFonts w:ascii="Helvetica" w:hAnsi="Helvetica" w:cs="Calibri"/>
                <w:color w:val="000000"/>
                <w:sz w:val="20"/>
                <w:szCs w:val="20"/>
                <w:vertAlign w:val="subscript"/>
                <w:lang w:val="en-GB"/>
              </w:rPr>
              <w:t>2</w:t>
            </w:r>
            <w:r>
              <w:rPr>
                <w:rFonts w:ascii="Helvetica" w:hAnsi="Helvetica" w:cs="Calibri"/>
                <w:color w:val="000000"/>
                <w:sz w:val="20"/>
                <w:szCs w:val="20"/>
                <w:lang w:val="en-GB"/>
              </w:rPr>
              <w:t xml:space="preserve"> fertilization</w:t>
            </w:r>
          </w:p>
        </w:tc>
        <w:tc>
          <w:tcPr>
            <w:tcW w:w="2835" w:type="dxa"/>
            <w:shd w:val="clear" w:color="auto" w:fill="auto"/>
            <w:vAlign w:val="center"/>
          </w:tcPr>
          <w:p w14:paraId="6BAD5A57"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 ALP</w:t>
            </w:r>
          </w:p>
        </w:tc>
        <w:tc>
          <w:tcPr>
            <w:tcW w:w="1418" w:type="dxa"/>
            <w:shd w:val="clear" w:color="auto" w:fill="auto"/>
            <w:vAlign w:val="center"/>
          </w:tcPr>
          <w:p w14:paraId="746FBD14"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Positive</w:t>
            </w:r>
          </w:p>
        </w:tc>
      </w:tr>
      <w:tr w:rsidR="004F79C5" w:rsidRPr="00987755" w14:paraId="277A4B91" w14:textId="77777777" w:rsidTr="00577A31">
        <w:trPr>
          <w:jc w:val="center"/>
        </w:trPr>
        <w:tc>
          <w:tcPr>
            <w:tcW w:w="2547" w:type="dxa"/>
            <w:shd w:val="clear" w:color="auto" w:fill="auto"/>
            <w:vAlign w:val="center"/>
          </w:tcPr>
          <w:p w14:paraId="3C54DD9E" w14:textId="77777777" w:rsidR="004F79C5" w:rsidRDefault="004F79C5" w:rsidP="009F3AAE">
            <w:pPr>
              <w:pStyle w:val="normal2"/>
              <w:keepNext w:val="0"/>
              <w:widowControl w:val="0"/>
              <w:suppressAutoHyphens w:val="0"/>
              <w:spacing w:before="0" w:after="120"/>
              <w:outlineLvl w:val="9"/>
              <w:rPr>
                <w:rFonts w:ascii="Helvetica" w:hAnsi="Helvetica" w:cs="Calibri"/>
                <w:color w:val="000000"/>
                <w:sz w:val="20"/>
                <w:szCs w:val="20"/>
                <w:lang w:val="en-GB"/>
              </w:rPr>
            </w:pPr>
            <w:r>
              <w:rPr>
                <w:rFonts w:ascii="Helvetica" w:hAnsi="Helvetica" w:cs="Calibri"/>
                <w:color w:val="000000"/>
                <w:sz w:val="20"/>
                <w:szCs w:val="20"/>
                <w:lang w:val="en-GB"/>
              </w:rPr>
              <w:t>Gao et al., 2020</w:t>
            </w:r>
          </w:p>
        </w:tc>
        <w:tc>
          <w:tcPr>
            <w:tcW w:w="1559" w:type="dxa"/>
            <w:shd w:val="clear" w:color="auto" w:fill="auto"/>
            <w:vAlign w:val="center"/>
          </w:tcPr>
          <w:p w14:paraId="1EC6D20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97</w:t>
            </w:r>
          </w:p>
          <w:p w14:paraId="4C7482B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15</w:t>
            </w:r>
          </w:p>
        </w:tc>
        <w:tc>
          <w:tcPr>
            <w:tcW w:w="1559" w:type="dxa"/>
            <w:shd w:val="clear" w:color="auto" w:fill="auto"/>
            <w:vAlign w:val="center"/>
          </w:tcPr>
          <w:p w14:paraId="2CC80325"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Climate</w:t>
            </w:r>
          </w:p>
        </w:tc>
        <w:tc>
          <w:tcPr>
            <w:tcW w:w="3969" w:type="dxa"/>
            <w:shd w:val="clear" w:color="auto" w:fill="auto"/>
            <w:vAlign w:val="center"/>
          </w:tcPr>
          <w:p w14:paraId="102D79A9"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Drought</w:t>
            </w:r>
          </w:p>
        </w:tc>
        <w:tc>
          <w:tcPr>
            <w:tcW w:w="2835" w:type="dxa"/>
            <w:shd w:val="clear" w:color="auto" w:fill="auto"/>
            <w:vAlign w:val="center"/>
          </w:tcPr>
          <w:p w14:paraId="3BA10C5B"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ACP</w:t>
            </w:r>
          </w:p>
          <w:p w14:paraId="2C63CF3C"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ALP</w:t>
            </w:r>
          </w:p>
        </w:tc>
        <w:tc>
          <w:tcPr>
            <w:tcW w:w="1418" w:type="dxa"/>
            <w:shd w:val="clear" w:color="auto" w:fill="auto"/>
            <w:vAlign w:val="center"/>
          </w:tcPr>
          <w:p w14:paraId="0C11F1EA" w14:textId="77777777" w:rsidR="004F79C5" w:rsidRDefault="004F79C5" w:rsidP="009F3AAE">
            <w:pPr>
              <w:pStyle w:val="normal2"/>
              <w:keepNext w:val="0"/>
              <w:widowControl w:val="0"/>
              <w:suppressAutoHyphens w:val="0"/>
              <w:spacing w:before="0" w:after="120"/>
              <w:jc w:val="center"/>
              <w:outlineLvl w:val="9"/>
              <w:rPr>
                <w:rFonts w:ascii="Helvetica" w:hAnsi="Helvetica" w:cs="Calibri"/>
                <w:color w:val="000000"/>
                <w:sz w:val="20"/>
                <w:szCs w:val="20"/>
                <w:lang w:val="en-GB"/>
              </w:rPr>
            </w:pPr>
            <w:r>
              <w:rPr>
                <w:rFonts w:ascii="Helvetica" w:hAnsi="Helvetica" w:cs="Calibri"/>
                <w:color w:val="000000"/>
                <w:sz w:val="20"/>
                <w:szCs w:val="20"/>
                <w:lang w:val="en-GB"/>
              </w:rPr>
              <w:t>Negative</w:t>
            </w:r>
          </w:p>
        </w:tc>
      </w:tr>
    </w:tbl>
    <w:p w14:paraId="7232F35C" w14:textId="3A6D7A38" w:rsidR="004F79C5" w:rsidRDefault="004F79C5" w:rsidP="00577A31">
      <w:pPr>
        <w:pStyle w:val="normal2"/>
        <w:keepNext w:val="0"/>
        <w:widowControl w:val="0"/>
        <w:suppressAutoHyphens w:val="0"/>
        <w:spacing w:before="0" w:after="120"/>
        <w:outlineLvl w:val="9"/>
        <w:rPr>
          <w:rFonts w:cs="Arial"/>
          <w:b/>
          <w:bCs/>
          <w:sz w:val="24"/>
          <w:lang w:val="en-US"/>
        </w:rPr>
      </w:pPr>
      <w:r>
        <w:rPr>
          <w:bCs/>
          <w:color w:val="000000" w:themeColor="text1"/>
          <w:sz w:val="22"/>
          <w:szCs w:val="22"/>
          <w:lang w:val="en-GB" w:eastAsia="es-ES"/>
        </w:rPr>
        <w:tab/>
        <w:t>*</w:t>
      </w:r>
      <w:r w:rsidRPr="00897DC7">
        <w:rPr>
          <w:bCs/>
          <w:color w:val="000000" w:themeColor="text1"/>
          <w:sz w:val="22"/>
          <w:szCs w:val="22"/>
          <w:lang w:val="en-GB" w:eastAsia="es-ES"/>
        </w:rPr>
        <w:t xml:space="preserve"> </w:t>
      </w:r>
      <w:r>
        <w:rPr>
          <w:bCs/>
          <w:color w:val="000000" w:themeColor="text1"/>
          <w:sz w:val="22"/>
          <w:szCs w:val="22"/>
          <w:lang w:val="en-GB" w:eastAsia="es-ES"/>
        </w:rPr>
        <w:t>When</w:t>
      </w:r>
      <w:r w:rsidRPr="00397CF1">
        <w:rPr>
          <w:bCs/>
          <w:color w:val="000000" w:themeColor="text1"/>
          <w:sz w:val="22"/>
          <w:szCs w:val="22"/>
          <w:lang w:val="en-GB" w:eastAsia="es-ES"/>
        </w:rPr>
        <w:t xml:space="preserve"> data is accessible,</w:t>
      </w:r>
      <w:r>
        <w:rPr>
          <w:bCs/>
          <w:color w:val="000000" w:themeColor="text1"/>
          <w:sz w:val="22"/>
          <w:szCs w:val="22"/>
          <w:lang w:val="en-GB" w:eastAsia="es-ES"/>
        </w:rPr>
        <w:t xml:space="preserve"> </w:t>
      </w:r>
      <w:r w:rsidRPr="00397CF1">
        <w:rPr>
          <w:bCs/>
          <w:color w:val="000000" w:themeColor="text1"/>
          <w:sz w:val="22"/>
          <w:szCs w:val="22"/>
          <w:lang w:val="en-GB" w:eastAsia="es-ES"/>
        </w:rPr>
        <w:t xml:space="preserve">the number of observations evaluating APase activity in cropland, farmland, and grassland is provided. </w:t>
      </w:r>
    </w:p>
    <w:p w14:paraId="769DDC1E" w14:textId="77777777" w:rsidR="00577A31" w:rsidRDefault="00577A31" w:rsidP="00CB5F62">
      <w:pPr>
        <w:pStyle w:val="normal2"/>
        <w:ind w:right="-2"/>
        <w:rPr>
          <w:rFonts w:cs="Arial"/>
          <w:b/>
          <w:bCs/>
          <w:sz w:val="24"/>
          <w:lang w:val="en-US"/>
        </w:rPr>
        <w:sectPr w:rsidR="00577A31" w:rsidSect="006B7263">
          <w:pgSz w:w="16817" w:h="11901" w:orient="landscape"/>
          <w:pgMar w:top="1503" w:right="1418" w:bottom="981" w:left="675" w:header="709" w:footer="709" w:gutter="0"/>
          <w:cols w:space="708"/>
          <w:docGrid w:linePitch="360"/>
        </w:sectPr>
      </w:pPr>
    </w:p>
    <w:p w14:paraId="710A7BE3" w14:textId="1EA65EF9" w:rsidR="00BB2096" w:rsidRPr="000F67AB" w:rsidRDefault="00BB2096" w:rsidP="00CB5F62">
      <w:pPr>
        <w:pStyle w:val="normal2"/>
        <w:ind w:right="-2"/>
        <w:rPr>
          <w:rFonts w:cs="Arial"/>
          <w:sz w:val="24"/>
          <w:lang w:val="en-US"/>
        </w:rPr>
      </w:pPr>
      <w:r w:rsidRPr="000F67AB">
        <w:rPr>
          <w:rFonts w:cs="Arial"/>
          <w:b/>
          <w:bCs/>
          <w:sz w:val="24"/>
          <w:lang w:val="en-US"/>
        </w:rPr>
        <w:lastRenderedPageBreak/>
        <w:t>Table</w:t>
      </w:r>
      <w:r w:rsidR="00CB5F62" w:rsidRPr="000F67AB">
        <w:rPr>
          <w:rFonts w:cs="Arial"/>
          <w:b/>
          <w:bCs/>
          <w:sz w:val="24"/>
          <w:lang w:val="en-US"/>
        </w:rPr>
        <w:t>s</w:t>
      </w:r>
      <w:r w:rsidRPr="000F67AB">
        <w:rPr>
          <w:rFonts w:cs="Arial"/>
          <w:b/>
          <w:bCs/>
          <w:sz w:val="24"/>
          <w:lang w:val="en-US"/>
        </w:rPr>
        <w:t xml:space="preserve"> S1 to S</w:t>
      </w:r>
      <w:r w:rsidR="00CE54D5" w:rsidRPr="000F67AB">
        <w:rPr>
          <w:rFonts w:cs="Arial"/>
          <w:b/>
          <w:bCs/>
          <w:sz w:val="24"/>
          <w:lang w:val="en-US"/>
        </w:rPr>
        <w:t>18</w:t>
      </w:r>
      <w:r w:rsidRPr="000F67AB">
        <w:rPr>
          <w:rFonts w:cs="Arial"/>
          <w:b/>
          <w:bCs/>
          <w:sz w:val="24"/>
          <w:lang w:val="en-US"/>
        </w:rPr>
        <w:t xml:space="preserve"> </w:t>
      </w:r>
    </w:p>
    <w:p w14:paraId="23E116E4" w14:textId="5A73210C" w:rsidR="00766CF0" w:rsidRPr="000F67AB" w:rsidRDefault="001779F4" w:rsidP="00BB2096">
      <w:pPr>
        <w:pStyle w:val="normal2"/>
        <w:ind w:right="-2"/>
        <w:rPr>
          <w:rFonts w:cs="Arial"/>
          <w:sz w:val="24"/>
          <w:lang w:val="en-US"/>
        </w:rPr>
      </w:pPr>
      <w:r>
        <w:rPr>
          <w:rFonts w:cs="Arial"/>
          <w:sz w:val="24"/>
          <w:lang w:val="en-US"/>
        </w:rPr>
        <w:t>Summary and comprehensive table</w:t>
      </w:r>
      <w:r w:rsidR="00C67501">
        <w:rPr>
          <w:rFonts w:cs="Arial"/>
          <w:sz w:val="24"/>
          <w:lang w:val="en-US"/>
        </w:rPr>
        <w:t>s</w:t>
      </w:r>
      <w:r>
        <w:rPr>
          <w:rFonts w:cs="Arial"/>
          <w:sz w:val="24"/>
          <w:lang w:val="en-US"/>
        </w:rPr>
        <w:t xml:space="preserve"> inclusive of references</w:t>
      </w:r>
      <w:r w:rsidR="00C67501">
        <w:rPr>
          <w:rFonts w:cs="Arial"/>
          <w:sz w:val="24"/>
          <w:lang w:val="en-US"/>
        </w:rPr>
        <w:t>.</w:t>
      </w:r>
    </w:p>
    <w:p w14:paraId="534C0341" w14:textId="6A494A32" w:rsidR="001779F4" w:rsidRPr="007F555E" w:rsidRDefault="00D036B9" w:rsidP="001779F4">
      <w:pPr>
        <w:pStyle w:val="normal2"/>
        <w:keepNext w:val="0"/>
        <w:widowControl w:val="0"/>
        <w:suppressAutoHyphens w:val="0"/>
        <w:ind w:right="-2"/>
        <w:rPr>
          <w:rFonts w:cs="Arial"/>
          <w:i/>
          <w:iCs/>
          <w:color w:val="000000"/>
          <w:sz w:val="24"/>
          <w:lang w:val="en-US"/>
        </w:rPr>
      </w:pPr>
      <w:r w:rsidRPr="000F67AB">
        <w:rPr>
          <w:rFonts w:cs="Arial"/>
          <w:i/>
          <w:iCs/>
          <w:color w:val="000000"/>
          <w:sz w:val="24"/>
          <w:lang w:val="en-US"/>
        </w:rPr>
        <w:t>Table S1. Single studies of APase response relationships to soil microbe and fauna factors.</w:t>
      </w:r>
    </w:p>
    <w:tbl>
      <w:tblPr>
        <w:tblW w:w="10338" w:type="dxa"/>
        <w:tblInd w:w="5" w:type="dxa"/>
        <w:tblLayout w:type="fixed"/>
        <w:tblCellMar>
          <w:left w:w="70" w:type="dxa"/>
          <w:right w:w="70" w:type="dxa"/>
        </w:tblCellMar>
        <w:tblLook w:val="04A0" w:firstRow="1" w:lastRow="0" w:firstColumn="1" w:lastColumn="0" w:noHBand="0" w:noVBand="1"/>
      </w:tblPr>
      <w:tblGrid>
        <w:gridCol w:w="2258"/>
        <w:gridCol w:w="993"/>
        <w:gridCol w:w="1559"/>
        <w:gridCol w:w="1417"/>
        <w:gridCol w:w="4111"/>
      </w:tblGrid>
      <w:tr w:rsidR="001779F4" w:rsidRPr="001779F4" w14:paraId="4402C087" w14:textId="77777777" w:rsidTr="007F555E">
        <w:trPr>
          <w:trHeight w:val="378"/>
        </w:trPr>
        <w:tc>
          <w:tcPr>
            <w:tcW w:w="2258" w:type="dxa"/>
            <w:tcBorders>
              <w:top w:val="single" w:sz="4" w:space="0" w:color="auto"/>
              <w:left w:val="single" w:sz="4" w:space="0" w:color="auto"/>
              <w:bottom w:val="single" w:sz="4" w:space="0" w:color="auto"/>
            </w:tcBorders>
            <w:shd w:val="clear" w:color="auto" w:fill="BDD6EE" w:themeFill="accent5" w:themeFillTint="66"/>
            <w:vAlign w:val="center"/>
            <w:hideMark/>
          </w:tcPr>
          <w:p w14:paraId="4582E65F" w14:textId="29BEC857" w:rsidR="001779F4" w:rsidRPr="007F555E" w:rsidRDefault="001779F4"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Soil microbe/fauna factor</w:t>
            </w:r>
          </w:p>
        </w:tc>
        <w:tc>
          <w:tcPr>
            <w:tcW w:w="993" w:type="dxa"/>
            <w:tcBorders>
              <w:top w:val="single" w:sz="4" w:space="0" w:color="auto"/>
              <w:bottom w:val="single" w:sz="4" w:space="0" w:color="auto"/>
            </w:tcBorders>
            <w:shd w:val="clear" w:color="auto" w:fill="BDD6EE" w:themeFill="accent5" w:themeFillTint="66"/>
            <w:vAlign w:val="center"/>
            <w:hideMark/>
          </w:tcPr>
          <w:p w14:paraId="49CC9E22" w14:textId="1D89150A" w:rsidR="001779F4" w:rsidRPr="007F555E" w:rsidRDefault="001779F4" w:rsidP="001779F4">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tc>
        <w:tc>
          <w:tcPr>
            <w:tcW w:w="1559" w:type="dxa"/>
            <w:tcBorders>
              <w:top w:val="single" w:sz="4" w:space="0" w:color="auto"/>
              <w:bottom w:val="single" w:sz="4" w:space="0" w:color="auto"/>
            </w:tcBorders>
            <w:shd w:val="clear" w:color="auto" w:fill="BDD6EE" w:themeFill="accent5" w:themeFillTint="66"/>
            <w:vAlign w:val="center"/>
            <w:hideMark/>
          </w:tcPr>
          <w:p w14:paraId="49DB4D1A" w14:textId="05DD3599" w:rsidR="001779F4" w:rsidRPr="007F555E" w:rsidRDefault="001779F4" w:rsidP="001779F4">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417" w:type="dxa"/>
            <w:tcBorders>
              <w:top w:val="single" w:sz="4" w:space="0" w:color="auto"/>
              <w:bottom w:val="single" w:sz="4" w:space="0" w:color="auto"/>
            </w:tcBorders>
            <w:shd w:val="clear" w:color="auto" w:fill="BDD6EE" w:themeFill="accent5" w:themeFillTint="66"/>
            <w:vAlign w:val="center"/>
          </w:tcPr>
          <w:p w14:paraId="33A3E0C9" w14:textId="1DD20282" w:rsidR="001779F4" w:rsidRPr="001779F4" w:rsidRDefault="001779F4" w:rsidP="001779F4">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4111" w:type="dxa"/>
            <w:tcBorders>
              <w:top w:val="single" w:sz="4" w:space="0" w:color="auto"/>
              <w:bottom w:val="single" w:sz="4" w:space="0" w:color="auto"/>
              <w:right w:val="single" w:sz="4" w:space="0" w:color="auto"/>
            </w:tcBorders>
            <w:shd w:val="clear" w:color="auto" w:fill="BDD6EE" w:themeFill="accent5" w:themeFillTint="66"/>
            <w:vAlign w:val="center"/>
            <w:hideMark/>
          </w:tcPr>
          <w:p w14:paraId="7D29B49C" w14:textId="6BF1BB1B" w:rsidR="001779F4" w:rsidRPr="007F555E" w:rsidRDefault="001779F4" w:rsidP="001779F4">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1779F4" w:rsidRPr="000F67AB" w14:paraId="2C36672D" w14:textId="77777777" w:rsidTr="007F555E">
        <w:trPr>
          <w:trHeight w:val="340"/>
        </w:trPr>
        <w:tc>
          <w:tcPr>
            <w:tcW w:w="2258" w:type="dxa"/>
            <w:tcBorders>
              <w:top w:val="single" w:sz="4" w:space="0" w:color="000000"/>
              <w:left w:val="single" w:sz="4" w:space="0" w:color="auto"/>
              <w:bottom w:val="nil"/>
              <w:right w:val="nil"/>
            </w:tcBorders>
            <w:shd w:val="clear" w:color="auto" w:fill="auto"/>
            <w:vAlign w:val="center"/>
            <w:hideMark/>
          </w:tcPr>
          <w:p w14:paraId="38A0DEA0"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Total microbe activity</w:t>
            </w:r>
          </w:p>
        </w:tc>
        <w:tc>
          <w:tcPr>
            <w:tcW w:w="993" w:type="dxa"/>
            <w:tcBorders>
              <w:top w:val="single" w:sz="4" w:space="0" w:color="000000"/>
              <w:left w:val="nil"/>
              <w:bottom w:val="nil"/>
              <w:right w:val="nil"/>
            </w:tcBorders>
            <w:shd w:val="clear" w:color="auto" w:fill="auto"/>
            <w:vAlign w:val="center"/>
            <w:hideMark/>
          </w:tcPr>
          <w:p w14:paraId="0E8962F7"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000000"/>
              <w:left w:val="nil"/>
              <w:bottom w:val="nil"/>
              <w:right w:val="nil"/>
            </w:tcBorders>
            <w:shd w:val="clear" w:color="auto" w:fill="auto"/>
            <w:vAlign w:val="center"/>
            <w:hideMark/>
          </w:tcPr>
          <w:p w14:paraId="47A6521B" w14:textId="38E991C6"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000000"/>
              <w:left w:val="nil"/>
              <w:bottom w:val="nil"/>
              <w:right w:val="nil"/>
            </w:tcBorders>
            <w:vAlign w:val="center"/>
          </w:tcPr>
          <w:p w14:paraId="03E0F35F" w14:textId="4277FE9E" w:rsidR="001779F4" w:rsidRPr="000F67AB" w:rsidRDefault="001779F4"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9</w:t>
            </w:r>
          </w:p>
        </w:tc>
        <w:tc>
          <w:tcPr>
            <w:tcW w:w="4111" w:type="dxa"/>
            <w:tcBorders>
              <w:top w:val="single" w:sz="4" w:space="0" w:color="000000"/>
              <w:left w:val="nil"/>
              <w:bottom w:val="nil"/>
              <w:right w:val="single" w:sz="4" w:space="0" w:color="auto"/>
            </w:tcBorders>
            <w:shd w:val="clear" w:color="auto" w:fill="auto"/>
            <w:vAlign w:val="center"/>
            <w:hideMark/>
          </w:tcPr>
          <w:p w14:paraId="52A8AE5F" w14:textId="30F3611A"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Boccolini</w:t>
            </w:r>
            <w:proofErr w:type="spellEnd"/>
            <w:r w:rsidRPr="000F67AB">
              <w:rPr>
                <w:rFonts w:ascii="Arial" w:eastAsia="Times New Roman" w:hAnsi="Arial" w:cs="Arial"/>
                <w:color w:val="000000"/>
                <w:lang w:val="en-US" w:eastAsia="es-ES_tradnl"/>
              </w:rPr>
              <w:t xml:space="preserve"> et al., 2019;</w:t>
            </w:r>
          </w:p>
        </w:tc>
      </w:tr>
      <w:tr w:rsidR="001779F4" w:rsidRPr="000F67AB" w14:paraId="29E04CD5" w14:textId="77777777" w:rsidTr="007F555E">
        <w:trPr>
          <w:trHeight w:val="340"/>
        </w:trPr>
        <w:tc>
          <w:tcPr>
            <w:tcW w:w="2258" w:type="dxa"/>
            <w:tcBorders>
              <w:top w:val="nil"/>
              <w:left w:val="single" w:sz="4" w:space="0" w:color="auto"/>
              <w:bottom w:val="nil"/>
              <w:right w:val="nil"/>
            </w:tcBorders>
            <w:shd w:val="clear" w:color="auto" w:fill="auto"/>
            <w:hideMark/>
          </w:tcPr>
          <w:p w14:paraId="3E20FC1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noWrap/>
          </w:tcPr>
          <w:p w14:paraId="12730666"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61C931F2" w14:textId="1768C5A3"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vAlign w:val="center"/>
          </w:tcPr>
          <w:p w14:paraId="60784E33"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E8E0845" w14:textId="67E53D9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et al., 1985;</w:t>
            </w:r>
          </w:p>
        </w:tc>
      </w:tr>
      <w:tr w:rsidR="001779F4" w:rsidRPr="000F67AB" w14:paraId="06A081F4" w14:textId="77777777" w:rsidTr="007F555E">
        <w:trPr>
          <w:trHeight w:val="340"/>
        </w:trPr>
        <w:tc>
          <w:tcPr>
            <w:tcW w:w="2258" w:type="dxa"/>
            <w:tcBorders>
              <w:top w:val="nil"/>
              <w:left w:val="single" w:sz="4" w:space="0" w:color="auto"/>
              <w:bottom w:val="nil"/>
              <w:right w:val="nil"/>
            </w:tcBorders>
            <w:shd w:val="clear" w:color="auto" w:fill="auto"/>
            <w:hideMark/>
          </w:tcPr>
          <w:p w14:paraId="1CF0545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AE0094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FD014A7" w14:textId="33C67A8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415F8863"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CB4FED2" w14:textId="025CE8E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Chellappa</w:t>
            </w:r>
            <w:proofErr w:type="spellEnd"/>
            <w:r w:rsidRPr="000F67AB">
              <w:rPr>
                <w:rFonts w:ascii="Arial" w:eastAsia="Times New Roman" w:hAnsi="Arial" w:cs="Arial"/>
                <w:color w:val="000000"/>
                <w:lang w:val="en-US" w:eastAsia="es-ES_tradnl"/>
              </w:rPr>
              <w:t xml:space="preserve"> et al., 2021;</w:t>
            </w:r>
          </w:p>
        </w:tc>
      </w:tr>
      <w:tr w:rsidR="001779F4" w:rsidRPr="000F67AB" w14:paraId="00F1AB41" w14:textId="77777777" w:rsidTr="007F555E">
        <w:trPr>
          <w:trHeight w:val="340"/>
        </w:trPr>
        <w:tc>
          <w:tcPr>
            <w:tcW w:w="2258" w:type="dxa"/>
            <w:tcBorders>
              <w:top w:val="nil"/>
              <w:left w:val="single" w:sz="4" w:space="0" w:color="auto"/>
              <w:bottom w:val="nil"/>
              <w:right w:val="nil"/>
            </w:tcBorders>
            <w:shd w:val="clear" w:color="auto" w:fill="auto"/>
            <w:hideMark/>
          </w:tcPr>
          <w:p w14:paraId="56A621F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E70EC26"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D20403B" w14:textId="3AE6BE9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610EBFFF"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294CC36B" w14:textId="090006B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Datta et al., 2021;</w:t>
            </w:r>
          </w:p>
        </w:tc>
      </w:tr>
      <w:tr w:rsidR="001779F4" w:rsidRPr="000F67AB" w14:paraId="043762D4" w14:textId="77777777" w:rsidTr="007F555E">
        <w:trPr>
          <w:trHeight w:val="340"/>
        </w:trPr>
        <w:tc>
          <w:tcPr>
            <w:tcW w:w="2258" w:type="dxa"/>
            <w:tcBorders>
              <w:top w:val="nil"/>
              <w:left w:val="single" w:sz="4" w:space="0" w:color="auto"/>
              <w:bottom w:val="nil"/>
              <w:right w:val="nil"/>
            </w:tcBorders>
            <w:shd w:val="clear" w:color="auto" w:fill="auto"/>
            <w:hideMark/>
          </w:tcPr>
          <w:p w14:paraId="524385C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36EE5E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075A07C" w14:textId="715C2B2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2B0A30D4"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B9A9448" w14:textId="0DE87CD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2017;</w:t>
            </w:r>
          </w:p>
        </w:tc>
      </w:tr>
      <w:tr w:rsidR="001779F4" w:rsidRPr="000F67AB" w14:paraId="5FC877AF" w14:textId="77777777" w:rsidTr="007F555E">
        <w:trPr>
          <w:trHeight w:val="340"/>
        </w:trPr>
        <w:tc>
          <w:tcPr>
            <w:tcW w:w="2258" w:type="dxa"/>
            <w:tcBorders>
              <w:top w:val="nil"/>
              <w:left w:val="single" w:sz="4" w:space="0" w:color="auto"/>
              <w:bottom w:val="nil"/>
              <w:right w:val="nil"/>
            </w:tcBorders>
            <w:shd w:val="clear" w:color="auto" w:fill="auto"/>
            <w:hideMark/>
          </w:tcPr>
          <w:p w14:paraId="5BD71C3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6662ECA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C1CDD96" w14:textId="02C3EEC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37BFF654"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A6DC26B" w14:textId="40FFFDFF"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Nedunchezhiyan</w:t>
            </w:r>
            <w:proofErr w:type="spellEnd"/>
            <w:r w:rsidRPr="000F67AB">
              <w:rPr>
                <w:rFonts w:ascii="Arial" w:eastAsia="Times New Roman" w:hAnsi="Arial" w:cs="Arial"/>
                <w:color w:val="000000"/>
                <w:lang w:val="en-US" w:eastAsia="es-ES_tradnl"/>
              </w:rPr>
              <w:t xml:space="preserve"> et al., 2018;</w:t>
            </w:r>
          </w:p>
        </w:tc>
      </w:tr>
      <w:tr w:rsidR="001779F4" w:rsidRPr="000F67AB" w14:paraId="3E125F2F" w14:textId="77777777" w:rsidTr="007F555E">
        <w:trPr>
          <w:trHeight w:val="340"/>
        </w:trPr>
        <w:tc>
          <w:tcPr>
            <w:tcW w:w="2258" w:type="dxa"/>
            <w:tcBorders>
              <w:top w:val="nil"/>
              <w:left w:val="single" w:sz="4" w:space="0" w:color="auto"/>
              <w:bottom w:val="nil"/>
              <w:right w:val="nil"/>
            </w:tcBorders>
            <w:shd w:val="clear" w:color="auto" w:fill="auto"/>
            <w:hideMark/>
          </w:tcPr>
          <w:p w14:paraId="28A4554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3697E4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411E6E0B" w14:textId="34E275C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43372041"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7706653" w14:textId="5A59D46C"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Radhakrishnan et al., 2022;</w:t>
            </w:r>
          </w:p>
        </w:tc>
      </w:tr>
      <w:tr w:rsidR="001779F4" w:rsidRPr="000F67AB" w14:paraId="3FF30A2C" w14:textId="77777777" w:rsidTr="007F555E">
        <w:trPr>
          <w:trHeight w:val="340"/>
        </w:trPr>
        <w:tc>
          <w:tcPr>
            <w:tcW w:w="2258" w:type="dxa"/>
            <w:tcBorders>
              <w:top w:val="nil"/>
              <w:left w:val="single" w:sz="4" w:space="0" w:color="auto"/>
              <w:bottom w:val="nil"/>
              <w:right w:val="nil"/>
            </w:tcBorders>
            <w:shd w:val="clear" w:color="auto" w:fill="auto"/>
            <w:hideMark/>
          </w:tcPr>
          <w:p w14:paraId="61DA708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41BDEC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C3F7708" w14:textId="717764D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274BBBCE"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9C61A7C" w14:textId="34DD4278"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Stegarescu</w:t>
            </w:r>
            <w:proofErr w:type="spellEnd"/>
            <w:r w:rsidRPr="000F67AB">
              <w:rPr>
                <w:rFonts w:ascii="Arial" w:eastAsia="Times New Roman" w:hAnsi="Arial" w:cs="Arial"/>
                <w:color w:val="000000"/>
                <w:lang w:val="en-US" w:eastAsia="es-ES_tradnl"/>
              </w:rPr>
              <w:t xml:space="preserve"> et al., 2021;</w:t>
            </w:r>
          </w:p>
        </w:tc>
      </w:tr>
      <w:tr w:rsidR="001779F4" w:rsidRPr="000F67AB" w14:paraId="4D056B37" w14:textId="77777777" w:rsidTr="007F555E">
        <w:trPr>
          <w:trHeight w:val="340"/>
        </w:trPr>
        <w:tc>
          <w:tcPr>
            <w:tcW w:w="2258" w:type="dxa"/>
            <w:tcBorders>
              <w:top w:val="nil"/>
              <w:left w:val="single" w:sz="4" w:space="0" w:color="auto"/>
              <w:bottom w:val="nil"/>
              <w:right w:val="nil"/>
            </w:tcBorders>
            <w:shd w:val="clear" w:color="auto" w:fill="auto"/>
            <w:hideMark/>
          </w:tcPr>
          <w:p w14:paraId="69DA0F0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tcPr>
          <w:p w14:paraId="6D7F5F9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4A836B8A" w14:textId="285C546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vAlign w:val="center"/>
          </w:tcPr>
          <w:p w14:paraId="3B3FFEAC"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2EC169D2" w14:textId="1F7088E2"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Tu C.M., 1995;</w:t>
            </w:r>
          </w:p>
        </w:tc>
      </w:tr>
      <w:tr w:rsidR="001779F4" w:rsidRPr="000F67AB" w14:paraId="10D1EC6F" w14:textId="77777777" w:rsidTr="007F555E">
        <w:trPr>
          <w:trHeight w:val="320"/>
        </w:trPr>
        <w:tc>
          <w:tcPr>
            <w:tcW w:w="2258" w:type="dxa"/>
            <w:tcBorders>
              <w:top w:val="nil"/>
              <w:left w:val="single" w:sz="4" w:space="0" w:color="auto"/>
              <w:bottom w:val="nil"/>
              <w:right w:val="nil"/>
            </w:tcBorders>
            <w:shd w:val="clear" w:color="auto" w:fill="auto"/>
            <w:hideMark/>
          </w:tcPr>
          <w:p w14:paraId="63EEF33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vAlign w:val="center"/>
            <w:hideMark/>
          </w:tcPr>
          <w:p w14:paraId="60F5AE2B" w14:textId="6909D538" w:rsidR="001779F4" w:rsidRPr="000F67AB" w:rsidRDefault="0075238E" w:rsidP="004C3A55">
            <w:pPr>
              <w:widowControl w:val="0"/>
              <w:jc w:val="center"/>
              <w:rPr>
                <w:rFonts w:ascii="Arial" w:eastAsia="Times New Roman" w:hAnsi="Arial" w:cs="Arial"/>
                <w:lang w:val="en-US" w:eastAsia="es-ES_tradnl"/>
              </w:rPr>
            </w:pPr>
            <w:r>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vAlign w:val="center"/>
            <w:hideMark/>
          </w:tcPr>
          <w:p w14:paraId="4C278701" w14:textId="1388BC1C" w:rsidR="001779F4" w:rsidRPr="000F67AB" w:rsidRDefault="001779F4" w:rsidP="00AC3800">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vAlign w:val="center"/>
          </w:tcPr>
          <w:p w14:paraId="7A71E6A4" w14:textId="33F909AE" w:rsidR="001779F4" w:rsidRPr="000F67AB" w:rsidRDefault="00C95592"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4111" w:type="dxa"/>
            <w:tcBorders>
              <w:top w:val="single" w:sz="4" w:space="0" w:color="auto"/>
              <w:left w:val="nil"/>
              <w:bottom w:val="nil"/>
              <w:right w:val="single" w:sz="4" w:space="0" w:color="auto"/>
            </w:tcBorders>
            <w:shd w:val="clear" w:color="auto" w:fill="auto"/>
            <w:vAlign w:val="center"/>
            <w:hideMark/>
          </w:tcPr>
          <w:p w14:paraId="237313F9" w14:textId="2119EBA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Datta et al., 2021;</w:t>
            </w:r>
          </w:p>
        </w:tc>
      </w:tr>
      <w:tr w:rsidR="001779F4" w:rsidRPr="000F67AB" w14:paraId="1DA93266" w14:textId="77777777" w:rsidTr="007F555E">
        <w:trPr>
          <w:trHeight w:val="340"/>
        </w:trPr>
        <w:tc>
          <w:tcPr>
            <w:tcW w:w="2258" w:type="dxa"/>
            <w:tcBorders>
              <w:top w:val="nil"/>
              <w:left w:val="single" w:sz="4" w:space="0" w:color="auto"/>
              <w:bottom w:val="nil"/>
              <w:right w:val="nil"/>
            </w:tcBorders>
            <w:shd w:val="clear" w:color="auto" w:fill="auto"/>
            <w:hideMark/>
          </w:tcPr>
          <w:p w14:paraId="606821E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noWrap/>
          </w:tcPr>
          <w:p w14:paraId="15E9BB58"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42C4CE53" w14:textId="01AD651E"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vAlign w:val="center"/>
          </w:tcPr>
          <w:p w14:paraId="5C32D19E"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32C1834" w14:textId="7EAA094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Delgado et al., 2012;</w:t>
            </w:r>
          </w:p>
        </w:tc>
      </w:tr>
      <w:tr w:rsidR="001779F4" w:rsidRPr="000F67AB" w14:paraId="6BA877FC" w14:textId="77777777" w:rsidTr="007F555E">
        <w:trPr>
          <w:trHeight w:val="340"/>
        </w:trPr>
        <w:tc>
          <w:tcPr>
            <w:tcW w:w="2258" w:type="dxa"/>
            <w:tcBorders>
              <w:top w:val="nil"/>
              <w:left w:val="single" w:sz="4" w:space="0" w:color="auto"/>
              <w:bottom w:val="nil"/>
              <w:right w:val="nil"/>
            </w:tcBorders>
            <w:shd w:val="clear" w:color="auto" w:fill="auto"/>
            <w:hideMark/>
          </w:tcPr>
          <w:p w14:paraId="7EFF2CA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E61B67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25A220B1" w14:textId="2AA18C6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vAlign w:val="center"/>
          </w:tcPr>
          <w:p w14:paraId="3B449213"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7CCECE2" w14:textId="24A078B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Nedunchezhiyan</w:t>
            </w:r>
            <w:proofErr w:type="spellEnd"/>
            <w:r w:rsidRPr="000F67AB">
              <w:rPr>
                <w:rFonts w:ascii="Arial" w:eastAsia="Times New Roman" w:hAnsi="Arial" w:cs="Arial"/>
                <w:color w:val="000000"/>
                <w:lang w:val="en-US" w:eastAsia="es-ES_tradnl"/>
              </w:rPr>
              <w:t xml:space="preserve"> et al., 2018;</w:t>
            </w:r>
          </w:p>
        </w:tc>
      </w:tr>
      <w:tr w:rsidR="001779F4" w:rsidRPr="000F67AB" w14:paraId="01D46412" w14:textId="77777777" w:rsidTr="007F555E">
        <w:trPr>
          <w:trHeight w:val="340"/>
        </w:trPr>
        <w:tc>
          <w:tcPr>
            <w:tcW w:w="2258" w:type="dxa"/>
            <w:tcBorders>
              <w:top w:val="nil"/>
              <w:left w:val="single" w:sz="4" w:space="0" w:color="auto"/>
              <w:bottom w:val="single" w:sz="4" w:space="0" w:color="auto"/>
              <w:right w:val="nil"/>
            </w:tcBorders>
            <w:shd w:val="clear" w:color="auto" w:fill="auto"/>
            <w:hideMark/>
          </w:tcPr>
          <w:p w14:paraId="390FEF3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tcPr>
          <w:p w14:paraId="3359D83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18C7B242" w14:textId="51E8B16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vAlign w:val="center"/>
          </w:tcPr>
          <w:p w14:paraId="5848F4F5"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400E5B61" w14:textId="50A4AB3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2022;</w:t>
            </w:r>
          </w:p>
        </w:tc>
      </w:tr>
      <w:tr w:rsidR="001779F4" w:rsidRPr="000F67AB" w14:paraId="6C066A72" w14:textId="77777777" w:rsidTr="007F555E">
        <w:trPr>
          <w:trHeight w:val="340"/>
        </w:trPr>
        <w:tc>
          <w:tcPr>
            <w:tcW w:w="2258" w:type="dxa"/>
            <w:vMerge w:val="restart"/>
            <w:tcBorders>
              <w:top w:val="single" w:sz="4" w:space="0" w:color="auto"/>
              <w:left w:val="single" w:sz="4" w:space="0" w:color="auto"/>
              <w:right w:val="nil"/>
            </w:tcBorders>
            <w:shd w:val="clear" w:color="auto" w:fill="auto"/>
            <w:vAlign w:val="center"/>
            <w:hideMark/>
          </w:tcPr>
          <w:p w14:paraId="4C0FB31F" w14:textId="3F26BD8D" w:rsidR="001779F4" w:rsidRPr="000F67AB" w:rsidRDefault="001779F4" w:rsidP="007F555E">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Microbe abundance</w:t>
            </w:r>
          </w:p>
          <w:p w14:paraId="66309713" w14:textId="4C4290BB" w:rsidR="001779F4" w:rsidRPr="000F67AB" w:rsidRDefault="001779F4" w:rsidP="007F555E">
            <w:pPr>
              <w:widowControl w:val="0"/>
              <w:jc w:val="center"/>
              <w:rPr>
                <w:rFonts w:ascii="Arial" w:eastAsia="Times New Roman" w:hAnsi="Arial" w:cs="Arial"/>
                <w:color w:val="000000"/>
                <w:lang w:val="en-US" w:eastAsia="es-ES_tradnl"/>
              </w:rPr>
            </w:pPr>
          </w:p>
        </w:tc>
        <w:tc>
          <w:tcPr>
            <w:tcW w:w="993" w:type="dxa"/>
            <w:tcBorders>
              <w:top w:val="single" w:sz="4" w:space="0" w:color="auto"/>
              <w:left w:val="nil"/>
              <w:bottom w:val="nil"/>
              <w:right w:val="nil"/>
            </w:tcBorders>
            <w:shd w:val="clear" w:color="auto" w:fill="auto"/>
            <w:vAlign w:val="center"/>
            <w:hideMark/>
          </w:tcPr>
          <w:p w14:paraId="7120A351"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left w:val="nil"/>
              <w:bottom w:val="nil"/>
              <w:right w:val="nil"/>
            </w:tcBorders>
            <w:shd w:val="clear" w:color="auto" w:fill="auto"/>
            <w:vAlign w:val="center"/>
            <w:hideMark/>
          </w:tcPr>
          <w:p w14:paraId="0C265E74" w14:textId="4B4670B1"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11B20BDE" w14:textId="4C46413B" w:rsidR="001779F4" w:rsidRPr="000F67AB" w:rsidRDefault="00B452E1"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4111" w:type="dxa"/>
            <w:tcBorders>
              <w:top w:val="single" w:sz="4" w:space="0" w:color="auto"/>
              <w:left w:val="nil"/>
              <w:bottom w:val="nil"/>
              <w:right w:val="single" w:sz="4" w:space="0" w:color="auto"/>
            </w:tcBorders>
            <w:shd w:val="clear" w:color="auto" w:fill="auto"/>
            <w:vAlign w:val="center"/>
            <w:hideMark/>
          </w:tcPr>
          <w:p w14:paraId="37023DB7" w14:textId="01EA39A4"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Carricondo</w:t>
            </w:r>
            <w:proofErr w:type="spellEnd"/>
            <w:r w:rsidRPr="000F67AB">
              <w:rPr>
                <w:rFonts w:ascii="Arial" w:eastAsia="Times New Roman" w:hAnsi="Arial" w:cs="Arial"/>
                <w:color w:val="000000"/>
                <w:lang w:val="en-US" w:eastAsia="es-ES_tradnl"/>
              </w:rPr>
              <w:t>-Martínez et al., 2022;</w:t>
            </w:r>
          </w:p>
        </w:tc>
      </w:tr>
      <w:tr w:rsidR="001779F4" w:rsidRPr="000F67AB" w14:paraId="36228F34" w14:textId="77777777" w:rsidTr="007F555E">
        <w:trPr>
          <w:trHeight w:val="340"/>
        </w:trPr>
        <w:tc>
          <w:tcPr>
            <w:tcW w:w="2258" w:type="dxa"/>
            <w:vMerge/>
            <w:tcBorders>
              <w:left w:val="single" w:sz="4" w:space="0" w:color="auto"/>
              <w:bottom w:val="nil"/>
              <w:right w:val="nil"/>
            </w:tcBorders>
            <w:shd w:val="clear" w:color="auto" w:fill="auto"/>
            <w:vAlign w:val="center"/>
            <w:hideMark/>
          </w:tcPr>
          <w:p w14:paraId="4D2E96DE" w14:textId="77777777" w:rsidR="001779F4" w:rsidRPr="000F67AB" w:rsidRDefault="001779F4" w:rsidP="007F555E">
            <w:pPr>
              <w:widowControl w:val="0"/>
              <w:jc w:val="center"/>
              <w:rPr>
                <w:rFonts w:ascii="Arial" w:eastAsia="Times New Roman" w:hAnsi="Arial" w:cs="Arial"/>
                <w:i/>
                <w:iCs/>
                <w:color w:val="000000"/>
                <w:lang w:val="en-US" w:eastAsia="es-ES_tradnl"/>
              </w:rPr>
            </w:pPr>
          </w:p>
        </w:tc>
        <w:tc>
          <w:tcPr>
            <w:tcW w:w="993" w:type="dxa"/>
            <w:tcBorders>
              <w:top w:val="nil"/>
              <w:left w:val="nil"/>
              <w:bottom w:val="nil"/>
              <w:right w:val="nil"/>
            </w:tcBorders>
            <w:shd w:val="clear" w:color="auto" w:fill="auto"/>
            <w:noWrap/>
          </w:tcPr>
          <w:p w14:paraId="0F5E9B71"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3B7DFAE5" w14:textId="79D7DB2E"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tcPr>
          <w:p w14:paraId="5A2527C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6B0EE98C" w14:textId="767DFB7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2018;</w:t>
            </w:r>
          </w:p>
        </w:tc>
      </w:tr>
      <w:tr w:rsidR="001779F4" w:rsidRPr="000F67AB" w14:paraId="2F36C49B"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66DC94BB" w14:textId="70A22B93" w:rsidR="001779F4" w:rsidRPr="007F555E" w:rsidRDefault="00B452E1" w:rsidP="00B452E1">
            <w:pPr>
              <w:widowControl w:val="0"/>
              <w:rPr>
                <w:rFonts w:ascii="Arial" w:eastAsia="Times New Roman" w:hAnsi="Arial" w:cs="Arial"/>
                <w:i/>
                <w:iCs/>
                <w:color w:val="000000"/>
                <w:sz w:val="20"/>
                <w:szCs w:val="20"/>
                <w:lang w:val="en-US" w:eastAsia="es-ES_tradnl"/>
              </w:rPr>
            </w:pPr>
            <w:r w:rsidRPr="007F555E">
              <w:rPr>
                <w:rFonts w:ascii="Arial" w:eastAsia="Times New Roman" w:hAnsi="Arial" w:cs="Arial"/>
                <w:color w:val="000000"/>
                <w:sz w:val="20"/>
                <w:szCs w:val="20"/>
                <w:lang w:val="en-US" w:eastAsia="es-ES_tradnl"/>
              </w:rPr>
              <w:t>(Bacteria,</w:t>
            </w:r>
            <w:r w:rsidR="00562D9D" w:rsidRPr="007F555E">
              <w:rPr>
                <w:rFonts w:ascii="Arial" w:eastAsia="Times New Roman" w:hAnsi="Arial" w:cs="Arial"/>
                <w:color w:val="000000"/>
                <w:sz w:val="20"/>
                <w:szCs w:val="20"/>
                <w:lang w:val="en-US" w:eastAsia="es-ES_tradnl"/>
              </w:rPr>
              <w:t xml:space="preserve"> Actinobacteria,</w:t>
            </w:r>
            <w:r w:rsidR="00562D9D">
              <w:rPr>
                <w:rFonts w:ascii="Arial" w:eastAsia="Times New Roman" w:hAnsi="Arial" w:cs="Arial"/>
                <w:color w:val="000000"/>
                <w:sz w:val="20"/>
                <w:szCs w:val="20"/>
                <w:lang w:val="en-US" w:eastAsia="es-ES_tradnl"/>
              </w:rPr>
              <w:t xml:space="preserve"> Fungi)</w:t>
            </w:r>
          </w:p>
        </w:tc>
        <w:tc>
          <w:tcPr>
            <w:tcW w:w="993" w:type="dxa"/>
            <w:tcBorders>
              <w:top w:val="nil"/>
              <w:left w:val="nil"/>
              <w:bottom w:val="nil"/>
              <w:right w:val="nil"/>
            </w:tcBorders>
            <w:shd w:val="clear" w:color="auto" w:fill="auto"/>
          </w:tcPr>
          <w:p w14:paraId="3742B7C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5913213" w14:textId="51322C5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CD2174A"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E3AC223" w14:textId="5E74AB0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2021b;</w:t>
            </w:r>
          </w:p>
        </w:tc>
      </w:tr>
      <w:tr w:rsidR="001779F4" w:rsidRPr="000F67AB" w14:paraId="427D5756"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63214CF1" w14:textId="63F19CEF" w:rsidR="001779F4" w:rsidRPr="000F67AB" w:rsidRDefault="001779F4" w:rsidP="007F555E">
            <w:pPr>
              <w:widowControl w:val="0"/>
              <w:jc w:val="center"/>
              <w:rPr>
                <w:rFonts w:ascii="Arial" w:eastAsia="Times New Roman" w:hAnsi="Arial" w:cs="Arial"/>
                <w:i/>
                <w:iCs/>
                <w:color w:val="000000"/>
                <w:lang w:val="en-US" w:eastAsia="es-ES_tradnl"/>
              </w:rPr>
            </w:pPr>
          </w:p>
        </w:tc>
        <w:tc>
          <w:tcPr>
            <w:tcW w:w="993" w:type="dxa"/>
            <w:tcBorders>
              <w:top w:val="nil"/>
              <w:left w:val="nil"/>
              <w:bottom w:val="nil"/>
              <w:right w:val="nil"/>
            </w:tcBorders>
            <w:shd w:val="clear" w:color="auto" w:fill="auto"/>
          </w:tcPr>
          <w:p w14:paraId="0F91A33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612EB9B6" w14:textId="6BEC750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68EFCB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8976151" w14:textId="62D4535D"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Dolker</w:t>
            </w:r>
            <w:proofErr w:type="spellEnd"/>
            <w:r w:rsidRPr="000F67AB">
              <w:rPr>
                <w:rFonts w:ascii="Arial" w:eastAsia="Times New Roman" w:hAnsi="Arial" w:cs="Arial"/>
                <w:color w:val="000000"/>
                <w:lang w:val="en-US" w:eastAsia="es-ES_tradnl"/>
              </w:rPr>
              <w:t xml:space="preserve"> et al., 2020;</w:t>
            </w:r>
          </w:p>
        </w:tc>
      </w:tr>
      <w:tr w:rsidR="001779F4" w:rsidRPr="000F67AB" w14:paraId="7B4A3DA7"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5D8C6232" w14:textId="08AFD8B4" w:rsidR="001779F4" w:rsidRPr="000F67AB" w:rsidRDefault="001779F4" w:rsidP="007F555E">
            <w:pPr>
              <w:widowControl w:val="0"/>
              <w:jc w:val="center"/>
              <w:rPr>
                <w:rFonts w:ascii="Arial" w:eastAsia="Times New Roman" w:hAnsi="Arial" w:cs="Arial"/>
                <w:color w:val="000000"/>
                <w:lang w:val="en-US" w:eastAsia="es-ES_tradnl"/>
              </w:rPr>
            </w:pPr>
          </w:p>
        </w:tc>
        <w:tc>
          <w:tcPr>
            <w:tcW w:w="993" w:type="dxa"/>
            <w:tcBorders>
              <w:top w:val="nil"/>
              <w:left w:val="nil"/>
              <w:bottom w:val="nil"/>
              <w:right w:val="nil"/>
            </w:tcBorders>
            <w:shd w:val="clear" w:color="auto" w:fill="auto"/>
          </w:tcPr>
          <w:p w14:paraId="6D9FFDD7"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2DDA0D9A" w14:textId="7996B9E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55E32E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2148A763" w14:textId="3680C6F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Idris and </w:t>
            </w:r>
            <w:proofErr w:type="spellStart"/>
            <w:r w:rsidRPr="000F67AB">
              <w:rPr>
                <w:rFonts w:ascii="Arial" w:eastAsia="Times New Roman" w:hAnsi="Arial" w:cs="Arial"/>
                <w:color w:val="000000"/>
                <w:lang w:val="en-US" w:eastAsia="es-ES_tradnl"/>
              </w:rPr>
              <w:t>Yuliar</w:t>
            </w:r>
            <w:proofErr w:type="spellEnd"/>
            <w:r w:rsidRPr="000F67AB">
              <w:rPr>
                <w:rFonts w:ascii="Arial" w:eastAsia="Times New Roman" w:hAnsi="Arial" w:cs="Arial"/>
                <w:color w:val="000000"/>
                <w:lang w:val="en-US" w:eastAsia="es-ES_tradnl"/>
              </w:rPr>
              <w:t>, 2021;</w:t>
            </w:r>
          </w:p>
        </w:tc>
      </w:tr>
      <w:tr w:rsidR="001779F4" w:rsidRPr="000F67AB" w14:paraId="21CDF351"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6A2C34D0"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CF3073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268F29E" w14:textId="279A234C"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CFE93B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F307A3B" w14:textId="09D35F60"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2002;</w:t>
            </w:r>
          </w:p>
        </w:tc>
      </w:tr>
      <w:tr w:rsidR="001779F4" w:rsidRPr="000F67AB" w14:paraId="35FAB9BD"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74FC21A5"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7A3B22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2DF540C8" w14:textId="07E8CA3A"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E7760B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4C2F340" w14:textId="1D764D12"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Meher</w:t>
            </w:r>
            <w:proofErr w:type="spellEnd"/>
            <w:r w:rsidRPr="000F67AB">
              <w:rPr>
                <w:rFonts w:ascii="Arial" w:eastAsia="Times New Roman" w:hAnsi="Arial" w:cs="Arial"/>
                <w:color w:val="000000"/>
                <w:lang w:val="en-US" w:eastAsia="es-ES_tradnl"/>
              </w:rPr>
              <w:t xml:space="preserve"> et al., 2021;</w:t>
            </w:r>
          </w:p>
        </w:tc>
      </w:tr>
      <w:tr w:rsidR="001779F4" w:rsidRPr="000F67AB" w14:paraId="135B7022"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6EB4592E"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7CE2B8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B68B095" w14:textId="687F50D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3039E8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A4B3C76" w14:textId="24C70B2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Sanchez-</w:t>
            </w:r>
            <w:proofErr w:type="spellStart"/>
            <w:r w:rsidRPr="000F67AB">
              <w:rPr>
                <w:rFonts w:ascii="Arial" w:eastAsia="Times New Roman" w:hAnsi="Arial" w:cs="Arial"/>
                <w:color w:val="000000"/>
                <w:lang w:val="en-US" w:eastAsia="es-ES_tradnl"/>
              </w:rPr>
              <w:t>Peinado</w:t>
            </w:r>
            <w:proofErr w:type="spellEnd"/>
            <w:r w:rsidRPr="000F67AB">
              <w:rPr>
                <w:rFonts w:ascii="Arial" w:eastAsia="Times New Roman" w:hAnsi="Arial" w:cs="Arial"/>
                <w:color w:val="000000"/>
                <w:lang w:val="en-US" w:eastAsia="es-ES_tradnl"/>
              </w:rPr>
              <w:t xml:space="preserve"> et al., 2009;</w:t>
            </w:r>
          </w:p>
        </w:tc>
      </w:tr>
      <w:tr w:rsidR="001779F4" w:rsidRPr="000F67AB" w14:paraId="6557F454"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35E98618"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ACA13F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56CF55A" w14:textId="5937FB8A"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1F6D67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00D3286" w14:textId="3CE46B58"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Swędrzyńska</w:t>
            </w:r>
            <w:proofErr w:type="spellEnd"/>
            <w:r w:rsidRPr="000F67AB">
              <w:rPr>
                <w:rFonts w:ascii="Arial" w:eastAsia="Times New Roman" w:hAnsi="Arial" w:cs="Arial"/>
                <w:color w:val="000000"/>
                <w:lang w:val="en-US" w:eastAsia="es-ES_tradnl"/>
              </w:rPr>
              <w:t xml:space="preserve"> et al., 2013;</w:t>
            </w:r>
          </w:p>
        </w:tc>
      </w:tr>
      <w:tr w:rsidR="001779F4" w:rsidRPr="000F67AB" w14:paraId="14EEEC1B"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7A451673"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77B351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CB14C69" w14:textId="1AFD0E7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2124B7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8CD3ECD" w14:textId="158DF590"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et al., 1989;</w:t>
            </w:r>
          </w:p>
        </w:tc>
      </w:tr>
      <w:tr w:rsidR="001779F4" w:rsidRPr="000F67AB" w14:paraId="4F420444"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2CE4930A"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tcPr>
          <w:p w14:paraId="57E9A83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39E65D88" w14:textId="7D73A45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3889B98B"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559EFC4D" w14:textId="12E6BA6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 et al., 2021;</w:t>
            </w:r>
          </w:p>
        </w:tc>
      </w:tr>
      <w:tr w:rsidR="001779F4" w:rsidRPr="000F67AB" w14:paraId="2DF11207"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32AA8CEE"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noWrap/>
            <w:vAlign w:val="center"/>
            <w:hideMark/>
          </w:tcPr>
          <w:p w14:paraId="53ED5356"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noWrap/>
            <w:vAlign w:val="center"/>
            <w:hideMark/>
          </w:tcPr>
          <w:p w14:paraId="52A2F204" w14:textId="724B91AB"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0CDBC332" w14:textId="06D5426C"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12</w:t>
            </w:r>
          </w:p>
        </w:tc>
        <w:tc>
          <w:tcPr>
            <w:tcW w:w="4111" w:type="dxa"/>
            <w:tcBorders>
              <w:top w:val="single" w:sz="4" w:space="0" w:color="auto"/>
              <w:left w:val="nil"/>
              <w:bottom w:val="nil"/>
              <w:right w:val="single" w:sz="4" w:space="0" w:color="auto"/>
            </w:tcBorders>
            <w:shd w:val="clear" w:color="auto" w:fill="auto"/>
            <w:vAlign w:val="center"/>
            <w:hideMark/>
          </w:tcPr>
          <w:p w14:paraId="502B733F" w14:textId="169FD5D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w:t>
            </w:r>
            <w:proofErr w:type="spellStart"/>
            <w:r w:rsidRPr="000F67AB">
              <w:rPr>
                <w:rFonts w:ascii="Arial" w:eastAsia="Times New Roman" w:hAnsi="Arial" w:cs="Arial"/>
                <w:color w:val="000000"/>
                <w:lang w:val="en-US" w:eastAsia="es-ES_tradnl"/>
              </w:rPr>
              <w:t>Taweel</w:t>
            </w:r>
            <w:proofErr w:type="spellEnd"/>
            <w:r w:rsidRPr="000F67AB">
              <w:rPr>
                <w:rFonts w:ascii="Arial" w:eastAsia="Times New Roman" w:hAnsi="Arial" w:cs="Arial"/>
                <w:color w:val="000000"/>
                <w:lang w:val="en-US" w:eastAsia="es-ES_tradnl"/>
              </w:rPr>
              <w:t xml:space="preserve"> et al., 2019;</w:t>
            </w:r>
          </w:p>
        </w:tc>
      </w:tr>
      <w:tr w:rsidR="001779F4" w:rsidRPr="000F67AB" w14:paraId="569301E6"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144D5DBA" w14:textId="77777777" w:rsidR="001779F4" w:rsidRPr="000F67AB" w:rsidRDefault="001779F4" w:rsidP="00AC3800">
            <w:pPr>
              <w:widowControl w:val="0"/>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993" w:type="dxa"/>
            <w:tcBorders>
              <w:top w:val="nil"/>
              <w:left w:val="nil"/>
              <w:bottom w:val="nil"/>
              <w:right w:val="nil"/>
            </w:tcBorders>
            <w:shd w:val="clear" w:color="auto" w:fill="auto"/>
            <w:hideMark/>
          </w:tcPr>
          <w:p w14:paraId="7711717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33B250B" w14:textId="6AECD33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72177C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F08FB07" w14:textId="65DC151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Firmano</w:t>
            </w:r>
            <w:proofErr w:type="spellEnd"/>
            <w:r w:rsidRPr="000F67AB">
              <w:rPr>
                <w:rFonts w:ascii="Arial" w:eastAsia="Times New Roman" w:hAnsi="Arial" w:cs="Arial"/>
                <w:color w:val="000000"/>
                <w:lang w:val="en-US" w:eastAsia="es-ES_tradnl"/>
              </w:rPr>
              <w:t xml:space="preserve"> et al., 2021;</w:t>
            </w:r>
          </w:p>
        </w:tc>
      </w:tr>
      <w:tr w:rsidR="001779F4" w:rsidRPr="000F67AB" w14:paraId="69FAC50E"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60BCC3E5" w14:textId="77777777" w:rsidR="001779F4" w:rsidRPr="000F67AB" w:rsidRDefault="001779F4" w:rsidP="00AC3800">
            <w:pPr>
              <w:widowControl w:val="0"/>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993" w:type="dxa"/>
            <w:tcBorders>
              <w:top w:val="nil"/>
              <w:left w:val="nil"/>
              <w:bottom w:val="nil"/>
              <w:right w:val="nil"/>
            </w:tcBorders>
            <w:shd w:val="clear" w:color="auto" w:fill="auto"/>
            <w:hideMark/>
          </w:tcPr>
          <w:p w14:paraId="44B4253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E05C1CB" w14:textId="2D37123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CE18877"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DE875C4" w14:textId="69FD137D"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Idris and </w:t>
            </w:r>
            <w:proofErr w:type="spellStart"/>
            <w:r w:rsidRPr="000F67AB">
              <w:rPr>
                <w:rFonts w:ascii="Arial" w:eastAsia="Times New Roman" w:hAnsi="Arial" w:cs="Arial"/>
                <w:color w:val="000000"/>
                <w:lang w:val="en-US" w:eastAsia="es-ES_tradnl"/>
              </w:rPr>
              <w:t>Yuliar</w:t>
            </w:r>
            <w:proofErr w:type="spellEnd"/>
            <w:r w:rsidRPr="000F67AB">
              <w:rPr>
                <w:rFonts w:ascii="Arial" w:eastAsia="Times New Roman" w:hAnsi="Arial" w:cs="Arial"/>
                <w:color w:val="000000"/>
                <w:lang w:val="en-US" w:eastAsia="es-ES_tradnl"/>
              </w:rPr>
              <w:t>, 2021;</w:t>
            </w:r>
          </w:p>
        </w:tc>
      </w:tr>
      <w:tr w:rsidR="001779F4" w:rsidRPr="000F67AB" w14:paraId="6C4F904E"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546696A8" w14:textId="77777777" w:rsidR="001779F4" w:rsidRPr="000F67AB" w:rsidRDefault="001779F4" w:rsidP="00AC3800">
            <w:pPr>
              <w:widowControl w:val="0"/>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993" w:type="dxa"/>
            <w:tcBorders>
              <w:top w:val="nil"/>
              <w:left w:val="nil"/>
              <w:bottom w:val="nil"/>
              <w:right w:val="nil"/>
            </w:tcBorders>
            <w:shd w:val="clear" w:color="auto" w:fill="auto"/>
            <w:hideMark/>
          </w:tcPr>
          <w:p w14:paraId="7EAE8C6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94E83A0" w14:textId="7D07EA52"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62FC74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41C49FF" w14:textId="633CFFD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1779F4" w:rsidRPr="000F67AB" w14:paraId="2777369C"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435FE3EA" w14:textId="77777777" w:rsidR="001779F4" w:rsidRPr="000F67AB" w:rsidRDefault="001779F4" w:rsidP="00AC3800">
            <w:pPr>
              <w:widowControl w:val="0"/>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993" w:type="dxa"/>
            <w:tcBorders>
              <w:top w:val="nil"/>
              <w:left w:val="nil"/>
              <w:bottom w:val="nil"/>
              <w:right w:val="nil"/>
            </w:tcBorders>
            <w:shd w:val="clear" w:color="auto" w:fill="auto"/>
            <w:hideMark/>
          </w:tcPr>
          <w:p w14:paraId="50B7714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881B8DD" w14:textId="4D8FFCA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DD1A01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139DCABB" w14:textId="61FDB9E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2017a;</w:t>
            </w:r>
          </w:p>
        </w:tc>
      </w:tr>
      <w:tr w:rsidR="001779F4" w:rsidRPr="000F67AB" w14:paraId="52205040"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2376CDE0" w14:textId="77777777" w:rsidR="001779F4" w:rsidRPr="000F67AB" w:rsidRDefault="001779F4" w:rsidP="00AC3800">
            <w:pPr>
              <w:widowControl w:val="0"/>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993" w:type="dxa"/>
            <w:tcBorders>
              <w:top w:val="nil"/>
              <w:left w:val="nil"/>
              <w:bottom w:val="nil"/>
              <w:right w:val="nil"/>
            </w:tcBorders>
            <w:shd w:val="clear" w:color="auto" w:fill="auto"/>
            <w:hideMark/>
          </w:tcPr>
          <w:p w14:paraId="1FC4BDA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9AB8641" w14:textId="73467E4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E4283A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44A515E" w14:textId="4DF79601"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2002;</w:t>
            </w:r>
          </w:p>
        </w:tc>
      </w:tr>
      <w:tr w:rsidR="001779F4" w:rsidRPr="000F67AB" w14:paraId="06A96923"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3CB37D91"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CE5071B"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94E7213" w14:textId="59D4771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E1639B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17AFF86" w14:textId="48C2391F"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Meher</w:t>
            </w:r>
            <w:proofErr w:type="spellEnd"/>
            <w:r w:rsidRPr="000F67AB">
              <w:rPr>
                <w:rFonts w:ascii="Arial" w:eastAsia="Times New Roman" w:hAnsi="Arial" w:cs="Arial"/>
                <w:color w:val="000000"/>
                <w:lang w:val="en-US" w:eastAsia="es-ES_tradnl"/>
              </w:rPr>
              <w:t xml:space="preserve"> et al., 2021;</w:t>
            </w:r>
          </w:p>
        </w:tc>
      </w:tr>
      <w:tr w:rsidR="001779F4" w:rsidRPr="000F67AB" w14:paraId="4D4C7A90"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2C3312B2"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E610C3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C1F1DE9" w14:textId="644AF59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9C1AD1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0CB2B64" w14:textId="15B1316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2016;</w:t>
            </w:r>
          </w:p>
        </w:tc>
      </w:tr>
      <w:tr w:rsidR="001779F4" w:rsidRPr="000F67AB" w14:paraId="7E2CD313"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0A06BAFC"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F4012C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181CAC0B" w14:textId="05CEEB9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0CA6699"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1F00D660" w14:textId="261A0F51"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Tamilselvi</w:t>
            </w:r>
            <w:proofErr w:type="spellEnd"/>
            <w:r w:rsidRPr="000F67AB">
              <w:rPr>
                <w:rFonts w:ascii="Arial" w:eastAsia="Times New Roman" w:hAnsi="Arial" w:cs="Arial"/>
                <w:color w:val="000000"/>
                <w:lang w:val="en-US" w:eastAsia="es-ES_tradnl"/>
              </w:rPr>
              <w:t xml:space="preserve"> et al., 2015;</w:t>
            </w:r>
          </w:p>
        </w:tc>
      </w:tr>
      <w:tr w:rsidR="001779F4" w:rsidRPr="000F67AB" w14:paraId="7C7C831D"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18AA7492"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5E46B17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9133DC8" w14:textId="6424C77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EE98A5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235FECB" w14:textId="7FCEE30E"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et al., 1989;</w:t>
            </w:r>
          </w:p>
        </w:tc>
      </w:tr>
      <w:tr w:rsidR="001779F4" w:rsidRPr="000F67AB" w14:paraId="17481EA6"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4FBEF9C7"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C81261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19E9E7D" w14:textId="1C575EBC"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C38CB9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D32F75B" w14:textId="206E22C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Xu et al., 2019;</w:t>
            </w:r>
          </w:p>
        </w:tc>
      </w:tr>
      <w:tr w:rsidR="001779F4" w:rsidRPr="000F67AB" w14:paraId="09FD6957" w14:textId="77777777" w:rsidTr="007F555E">
        <w:trPr>
          <w:trHeight w:val="340"/>
        </w:trPr>
        <w:tc>
          <w:tcPr>
            <w:tcW w:w="2258" w:type="dxa"/>
            <w:tcBorders>
              <w:top w:val="nil"/>
              <w:left w:val="single" w:sz="4" w:space="0" w:color="auto"/>
              <w:bottom w:val="single" w:sz="4" w:space="0" w:color="auto"/>
              <w:right w:val="nil"/>
            </w:tcBorders>
            <w:shd w:val="clear" w:color="auto" w:fill="auto"/>
            <w:vAlign w:val="center"/>
            <w:hideMark/>
          </w:tcPr>
          <w:p w14:paraId="44CC8FCF"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hideMark/>
          </w:tcPr>
          <w:p w14:paraId="76B5D94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hideMark/>
          </w:tcPr>
          <w:p w14:paraId="395E6EC3" w14:textId="6E30422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08AE6AF7"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hideMark/>
          </w:tcPr>
          <w:p w14:paraId="76CBF831" w14:textId="69E81D0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 et al., 2021;</w:t>
            </w:r>
          </w:p>
        </w:tc>
      </w:tr>
      <w:tr w:rsidR="001779F4" w:rsidRPr="000F67AB" w14:paraId="7E9FCDFE" w14:textId="77777777" w:rsidTr="007F555E">
        <w:trPr>
          <w:trHeight w:val="340"/>
        </w:trPr>
        <w:tc>
          <w:tcPr>
            <w:tcW w:w="2258" w:type="dxa"/>
            <w:tcBorders>
              <w:top w:val="single" w:sz="4" w:space="0" w:color="auto"/>
              <w:left w:val="single" w:sz="4" w:space="0" w:color="auto"/>
              <w:bottom w:val="nil"/>
              <w:right w:val="nil"/>
            </w:tcBorders>
            <w:shd w:val="clear" w:color="auto" w:fill="auto"/>
            <w:hideMark/>
          </w:tcPr>
          <w:p w14:paraId="59BED3B2" w14:textId="1B3A01B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Microbial biomass phosphorus content</w:t>
            </w:r>
          </w:p>
        </w:tc>
        <w:tc>
          <w:tcPr>
            <w:tcW w:w="993" w:type="dxa"/>
            <w:tcBorders>
              <w:top w:val="single" w:sz="4" w:space="0" w:color="auto"/>
              <w:left w:val="nil"/>
              <w:bottom w:val="nil"/>
              <w:right w:val="nil"/>
            </w:tcBorders>
            <w:shd w:val="clear" w:color="auto" w:fill="auto"/>
            <w:vAlign w:val="center"/>
            <w:hideMark/>
          </w:tcPr>
          <w:p w14:paraId="08CC2A23"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left w:val="nil"/>
              <w:bottom w:val="nil"/>
              <w:right w:val="nil"/>
            </w:tcBorders>
            <w:shd w:val="clear" w:color="auto" w:fill="auto"/>
            <w:vAlign w:val="center"/>
            <w:hideMark/>
          </w:tcPr>
          <w:p w14:paraId="1B79255B" w14:textId="4BC21C02" w:rsidR="001779F4" w:rsidRPr="000F67AB" w:rsidRDefault="001779F4" w:rsidP="0075238E">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vAlign w:val="center"/>
          </w:tcPr>
          <w:p w14:paraId="08E8F346" w14:textId="1B51465A"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4111" w:type="dxa"/>
            <w:tcBorders>
              <w:top w:val="single" w:sz="4" w:space="0" w:color="auto"/>
              <w:left w:val="nil"/>
              <w:bottom w:val="nil"/>
              <w:right w:val="single" w:sz="4" w:space="0" w:color="auto"/>
            </w:tcBorders>
            <w:shd w:val="clear" w:color="auto" w:fill="auto"/>
            <w:noWrap/>
            <w:vAlign w:val="center"/>
            <w:hideMark/>
          </w:tcPr>
          <w:p w14:paraId="119AE715" w14:textId="264A3BE8"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Gajbhiye</w:t>
            </w:r>
            <w:proofErr w:type="spellEnd"/>
            <w:r w:rsidRPr="000F67AB">
              <w:rPr>
                <w:rFonts w:ascii="Arial" w:eastAsia="Times New Roman" w:hAnsi="Arial" w:cs="Arial"/>
                <w:color w:val="000000"/>
                <w:lang w:val="en-US" w:eastAsia="es-ES_tradnl"/>
              </w:rPr>
              <w:t>, 2018;</w:t>
            </w:r>
          </w:p>
        </w:tc>
      </w:tr>
      <w:tr w:rsidR="001779F4" w:rsidRPr="000F67AB" w14:paraId="6BF5760E" w14:textId="77777777" w:rsidTr="007F555E">
        <w:trPr>
          <w:trHeight w:val="340"/>
        </w:trPr>
        <w:tc>
          <w:tcPr>
            <w:tcW w:w="2258" w:type="dxa"/>
            <w:tcBorders>
              <w:top w:val="nil"/>
              <w:left w:val="single" w:sz="4" w:space="0" w:color="auto"/>
              <w:bottom w:val="nil"/>
              <w:right w:val="nil"/>
            </w:tcBorders>
            <w:shd w:val="clear" w:color="auto" w:fill="auto"/>
            <w:hideMark/>
          </w:tcPr>
          <w:p w14:paraId="53AE806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993" w:type="dxa"/>
            <w:tcBorders>
              <w:top w:val="nil"/>
              <w:left w:val="nil"/>
              <w:bottom w:val="nil"/>
              <w:right w:val="nil"/>
            </w:tcBorders>
            <w:shd w:val="clear" w:color="auto" w:fill="auto"/>
            <w:noWrap/>
          </w:tcPr>
          <w:p w14:paraId="68810ECA"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3A2142A2" w14:textId="10A43639"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tcPr>
          <w:p w14:paraId="2BBC08F0" w14:textId="77777777" w:rsidR="001779F4" w:rsidRPr="000F67AB"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2906263B" w14:textId="6BC97C8C"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Jesus</w:t>
            </w:r>
            <w:proofErr w:type="spellEnd"/>
            <w:r w:rsidRPr="000F67AB">
              <w:rPr>
                <w:rFonts w:ascii="Arial" w:eastAsia="Times New Roman" w:hAnsi="Arial" w:cs="Arial"/>
                <w:color w:val="000000"/>
                <w:lang w:eastAsia="es-ES_tradnl"/>
              </w:rPr>
              <w:t xml:space="preserve"> Franco et al., 2020;</w:t>
            </w:r>
          </w:p>
        </w:tc>
      </w:tr>
      <w:tr w:rsidR="001779F4" w:rsidRPr="000F67AB" w14:paraId="1AD85B86" w14:textId="77777777" w:rsidTr="007F555E">
        <w:trPr>
          <w:trHeight w:val="340"/>
        </w:trPr>
        <w:tc>
          <w:tcPr>
            <w:tcW w:w="2258" w:type="dxa"/>
            <w:tcBorders>
              <w:top w:val="nil"/>
              <w:left w:val="single" w:sz="4" w:space="0" w:color="auto"/>
              <w:bottom w:val="nil"/>
              <w:right w:val="nil"/>
            </w:tcBorders>
            <w:shd w:val="clear" w:color="auto" w:fill="auto"/>
            <w:hideMark/>
          </w:tcPr>
          <w:p w14:paraId="42BEE202"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tcPr>
          <w:p w14:paraId="2FF1485C"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tcPr>
          <w:p w14:paraId="5671BEE6" w14:textId="2F1F5082"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577D3FB4" w14:textId="77777777" w:rsidR="001779F4" w:rsidRPr="007F555E"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64B55059" w14:textId="67AF9F40"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66F1E685" w14:textId="77777777" w:rsidTr="007F555E">
        <w:trPr>
          <w:trHeight w:val="340"/>
        </w:trPr>
        <w:tc>
          <w:tcPr>
            <w:tcW w:w="2258" w:type="dxa"/>
            <w:tcBorders>
              <w:top w:val="nil"/>
              <w:left w:val="single" w:sz="4" w:space="0" w:color="auto"/>
              <w:bottom w:val="nil"/>
              <w:right w:val="nil"/>
            </w:tcBorders>
            <w:shd w:val="clear" w:color="auto" w:fill="auto"/>
            <w:hideMark/>
          </w:tcPr>
          <w:p w14:paraId="793BDA7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838658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69B369E" w14:textId="0CD0745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B628AF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B8B380C" w14:textId="7B01B3FB"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1779F4" w:rsidRPr="000F67AB" w14:paraId="3D8127C9" w14:textId="77777777" w:rsidTr="007F555E">
        <w:trPr>
          <w:trHeight w:val="340"/>
        </w:trPr>
        <w:tc>
          <w:tcPr>
            <w:tcW w:w="2258" w:type="dxa"/>
            <w:tcBorders>
              <w:top w:val="nil"/>
              <w:left w:val="single" w:sz="4" w:space="0" w:color="auto"/>
              <w:bottom w:val="nil"/>
              <w:right w:val="nil"/>
            </w:tcBorders>
            <w:shd w:val="clear" w:color="auto" w:fill="auto"/>
            <w:hideMark/>
          </w:tcPr>
          <w:p w14:paraId="6925651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AA31477"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D550A86" w14:textId="5E94A22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7437CA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28182BC" w14:textId="5E7AC77A"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2011;</w:t>
            </w:r>
          </w:p>
        </w:tc>
      </w:tr>
      <w:tr w:rsidR="001779F4" w:rsidRPr="000F67AB" w14:paraId="3E994710" w14:textId="77777777" w:rsidTr="007F555E">
        <w:trPr>
          <w:trHeight w:val="340"/>
        </w:trPr>
        <w:tc>
          <w:tcPr>
            <w:tcW w:w="2258" w:type="dxa"/>
            <w:tcBorders>
              <w:top w:val="nil"/>
              <w:left w:val="single" w:sz="4" w:space="0" w:color="auto"/>
              <w:bottom w:val="nil"/>
              <w:right w:val="nil"/>
            </w:tcBorders>
            <w:shd w:val="clear" w:color="auto" w:fill="auto"/>
            <w:hideMark/>
          </w:tcPr>
          <w:p w14:paraId="1EE01A6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tcPr>
          <w:p w14:paraId="166267E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58387AAE" w14:textId="728836D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5AE3266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09C751C9" w14:textId="631294CB"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Turner and </w:t>
            </w:r>
            <w:proofErr w:type="spellStart"/>
            <w:r w:rsidRPr="000F67AB">
              <w:rPr>
                <w:rFonts w:ascii="Arial" w:eastAsia="Times New Roman" w:hAnsi="Arial" w:cs="Arial"/>
                <w:color w:val="000000"/>
                <w:lang w:val="en-US" w:eastAsia="es-ES_tradnl"/>
              </w:rPr>
              <w:t>Haygarth</w:t>
            </w:r>
            <w:proofErr w:type="spellEnd"/>
            <w:r w:rsidRPr="000F67AB">
              <w:rPr>
                <w:rFonts w:ascii="Arial" w:eastAsia="Times New Roman" w:hAnsi="Arial" w:cs="Arial"/>
                <w:color w:val="000000"/>
                <w:lang w:val="en-US" w:eastAsia="es-ES_tradnl"/>
              </w:rPr>
              <w:t>, 2005;</w:t>
            </w:r>
          </w:p>
        </w:tc>
      </w:tr>
      <w:tr w:rsidR="001779F4" w:rsidRPr="000F67AB" w14:paraId="538A4700" w14:textId="77777777" w:rsidTr="007F555E">
        <w:trPr>
          <w:trHeight w:val="340"/>
        </w:trPr>
        <w:tc>
          <w:tcPr>
            <w:tcW w:w="2258" w:type="dxa"/>
            <w:tcBorders>
              <w:top w:val="nil"/>
              <w:left w:val="single" w:sz="4" w:space="0" w:color="auto"/>
              <w:bottom w:val="nil"/>
              <w:right w:val="nil"/>
            </w:tcBorders>
            <w:shd w:val="clear" w:color="auto" w:fill="auto"/>
            <w:hideMark/>
          </w:tcPr>
          <w:p w14:paraId="19480FC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noWrap/>
            <w:vAlign w:val="center"/>
            <w:hideMark/>
          </w:tcPr>
          <w:p w14:paraId="7C90F18B"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noWrap/>
            <w:vAlign w:val="center"/>
            <w:hideMark/>
          </w:tcPr>
          <w:p w14:paraId="5F8F558F" w14:textId="25C6D32D"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3CFA118E" w14:textId="007D8282"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4111" w:type="dxa"/>
            <w:tcBorders>
              <w:top w:val="single" w:sz="4" w:space="0" w:color="auto"/>
              <w:left w:val="nil"/>
              <w:bottom w:val="nil"/>
              <w:right w:val="single" w:sz="4" w:space="0" w:color="auto"/>
            </w:tcBorders>
            <w:shd w:val="clear" w:color="auto" w:fill="auto"/>
            <w:vAlign w:val="center"/>
            <w:hideMark/>
          </w:tcPr>
          <w:p w14:paraId="18D236BA" w14:textId="57463F5F"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Gajbhiye</w:t>
            </w:r>
            <w:proofErr w:type="spellEnd"/>
            <w:r w:rsidRPr="000F67AB">
              <w:rPr>
                <w:rFonts w:ascii="Arial" w:eastAsia="Times New Roman" w:hAnsi="Arial" w:cs="Arial"/>
                <w:color w:val="000000"/>
                <w:lang w:val="en-US" w:eastAsia="es-ES_tradnl"/>
              </w:rPr>
              <w:t>, 2018;</w:t>
            </w:r>
          </w:p>
        </w:tc>
      </w:tr>
      <w:tr w:rsidR="001779F4" w:rsidRPr="000F67AB" w14:paraId="4C12745A" w14:textId="77777777" w:rsidTr="007F555E">
        <w:trPr>
          <w:trHeight w:val="340"/>
        </w:trPr>
        <w:tc>
          <w:tcPr>
            <w:tcW w:w="2258" w:type="dxa"/>
            <w:tcBorders>
              <w:top w:val="nil"/>
              <w:left w:val="single" w:sz="4" w:space="0" w:color="auto"/>
              <w:bottom w:val="nil"/>
              <w:right w:val="nil"/>
            </w:tcBorders>
            <w:shd w:val="clear" w:color="auto" w:fill="auto"/>
            <w:hideMark/>
          </w:tcPr>
          <w:p w14:paraId="7AD2A52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E161D4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16D5C65" w14:textId="38F86DD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22E6139"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B7E6C6D" w14:textId="6080399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et al., 2009a;</w:t>
            </w:r>
          </w:p>
        </w:tc>
      </w:tr>
      <w:tr w:rsidR="001779F4" w:rsidRPr="000F67AB" w14:paraId="6EF8C58E" w14:textId="77777777" w:rsidTr="007F555E">
        <w:trPr>
          <w:trHeight w:val="340"/>
        </w:trPr>
        <w:tc>
          <w:tcPr>
            <w:tcW w:w="2258" w:type="dxa"/>
            <w:tcBorders>
              <w:top w:val="nil"/>
              <w:left w:val="single" w:sz="4" w:space="0" w:color="auto"/>
              <w:bottom w:val="nil"/>
              <w:right w:val="nil"/>
            </w:tcBorders>
            <w:shd w:val="clear" w:color="auto" w:fill="auto"/>
            <w:hideMark/>
          </w:tcPr>
          <w:p w14:paraId="7B0689F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4E7D0C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C421CEC" w14:textId="4C592B5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0EBD35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F5C320B" w14:textId="38549BDA"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1F8B0B82" w14:textId="77777777" w:rsidTr="007F555E">
        <w:trPr>
          <w:trHeight w:val="340"/>
        </w:trPr>
        <w:tc>
          <w:tcPr>
            <w:tcW w:w="2258" w:type="dxa"/>
            <w:tcBorders>
              <w:top w:val="nil"/>
              <w:left w:val="single" w:sz="4" w:space="0" w:color="auto"/>
              <w:bottom w:val="nil"/>
              <w:right w:val="nil"/>
            </w:tcBorders>
            <w:shd w:val="clear" w:color="auto" w:fill="auto"/>
            <w:hideMark/>
          </w:tcPr>
          <w:p w14:paraId="58BFD89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52E3EF7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D65A7CF" w14:textId="55C6060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9C5F3E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0FE356F1" w14:textId="1218501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1779F4" w:rsidRPr="000F67AB" w14:paraId="631DB9E1" w14:textId="77777777" w:rsidTr="007F555E">
        <w:trPr>
          <w:trHeight w:val="340"/>
        </w:trPr>
        <w:tc>
          <w:tcPr>
            <w:tcW w:w="2258" w:type="dxa"/>
            <w:tcBorders>
              <w:top w:val="nil"/>
              <w:left w:val="single" w:sz="4" w:space="0" w:color="auto"/>
              <w:bottom w:val="nil"/>
              <w:right w:val="nil"/>
            </w:tcBorders>
            <w:shd w:val="clear" w:color="auto" w:fill="auto"/>
            <w:hideMark/>
          </w:tcPr>
          <w:p w14:paraId="3445374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5E67138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3644535" w14:textId="2DE8A4F5"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52476BA"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8BFDA12" w14:textId="4A2B95F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Touhami</w:t>
            </w:r>
            <w:proofErr w:type="spellEnd"/>
            <w:r w:rsidRPr="000F67AB">
              <w:rPr>
                <w:rFonts w:ascii="Arial" w:eastAsia="Times New Roman" w:hAnsi="Arial" w:cs="Arial"/>
                <w:color w:val="000000"/>
                <w:lang w:val="en-US" w:eastAsia="es-ES_tradnl"/>
              </w:rPr>
              <w:t xml:space="preserve"> et al., 2021;</w:t>
            </w:r>
          </w:p>
        </w:tc>
      </w:tr>
      <w:tr w:rsidR="001779F4" w:rsidRPr="000F67AB" w14:paraId="06AAC26C" w14:textId="77777777" w:rsidTr="007F555E">
        <w:trPr>
          <w:trHeight w:val="340"/>
        </w:trPr>
        <w:tc>
          <w:tcPr>
            <w:tcW w:w="2258" w:type="dxa"/>
            <w:tcBorders>
              <w:top w:val="nil"/>
              <w:left w:val="single" w:sz="4" w:space="0" w:color="auto"/>
              <w:bottom w:val="single" w:sz="4" w:space="0" w:color="auto"/>
              <w:right w:val="nil"/>
            </w:tcBorders>
            <w:shd w:val="clear" w:color="auto" w:fill="auto"/>
            <w:hideMark/>
          </w:tcPr>
          <w:p w14:paraId="0670E8A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hideMark/>
          </w:tcPr>
          <w:p w14:paraId="349AD29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hideMark/>
          </w:tcPr>
          <w:p w14:paraId="328DEF54" w14:textId="006DC29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00144BB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hideMark/>
          </w:tcPr>
          <w:p w14:paraId="0A2348C1" w14:textId="62EB832D"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Zhou et al., 2022;</w:t>
            </w:r>
          </w:p>
        </w:tc>
      </w:tr>
      <w:tr w:rsidR="001779F4" w:rsidRPr="000F67AB" w14:paraId="701B9740" w14:textId="77777777" w:rsidTr="007F555E">
        <w:trPr>
          <w:trHeight w:val="340"/>
        </w:trPr>
        <w:tc>
          <w:tcPr>
            <w:tcW w:w="2258" w:type="dxa"/>
            <w:tcBorders>
              <w:top w:val="single" w:sz="4" w:space="0" w:color="auto"/>
              <w:left w:val="single" w:sz="4" w:space="0" w:color="auto"/>
              <w:bottom w:val="nil"/>
              <w:right w:val="nil"/>
            </w:tcBorders>
            <w:shd w:val="clear" w:color="auto" w:fill="auto"/>
            <w:hideMark/>
          </w:tcPr>
          <w:p w14:paraId="5FF16673" w14:textId="7B51984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Microbial biomass carbon content</w:t>
            </w:r>
          </w:p>
        </w:tc>
        <w:tc>
          <w:tcPr>
            <w:tcW w:w="993" w:type="dxa"/>
            <w:tcBorders>
              <w:top w:val="single" w:sz="4" w:space="0" w:color="auto"/>
              <w:left w:val="nil"/>
              <w:bottom w:val="nil"/>
              <w:right w:val="nil"/>
            </w:tcBorders>
            <w:shd w:val="clear" w:color="auto" w:fill="auto"/>
            <w:vAlign w:val="center"/>
            <w:hideMark/>
          </w:tcPr>
          <w:p w14:paraId="4AF432FA"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left w:val="nil"/>
              <w:bottom w:val="nil"/>
              <w:right w:val="nil"/>
            </w:tcBorders>
            <w:shd w:val="clear" w:color="auto" w:fill="auto"/>
            <w:vAlign w:val="center"/>
            <w:hideMark/>
          </w:tcPr>
          <w:p w14:paraId="15547B90" w14:textId="55D37641" w:rsidR="001779F4" w:rsidRPr="000F67AB" w:rsidRDefault="001779F4" w:rsidP="0075238E">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vAlign w:val="center"/>
          </w:tcPr>
          <w:p w14:paraId="101FA1E9" w14:textId="4A3828FC"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36</w:t>
            </w:r>
          </w:p>
        </w:tc>
        <w:tc>
          <w:tcPr>
            <w:tcW w:w="4111" w:type="dxa"/>
            <w:tcBorders>
              <w:top w:val="single" w:sz="4" w:space="0" w:color="auto"/>
              <w:left w:val="nil"/>
              <w:bottom w:val="nil"/>
              <w:right w:val="single" w:sz="4" w:space="0" w:color="auto"/>
            </w:tcBorders>
            <w:shd w:val="clear" w:color="auto" w:fill="auto"/>
            <w:noWrap/>
            <w:vAlign w:val="center"/>
            <w:hideMark/>
          </w:tcPr>
          <w:p w14:paraId="6514F583" w14:textId="25AA44D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Ansari et al., 2021;</w:t>
            </w:r>
          </w:p>
        </w:tc>
      </w:tr>
      <w:tr w:rsidR="001779F4" w:rsidRPr="000F67AB" w14:paraId="043AE93E" w14:textId="77777777" w:rsidTr="007F555E">
        <w:trPr>
          <w:trHeight w:val="340"/>
        </w:trPr>
        <w:tc>
          <w:tcPr>
            <w:tcW w:w="2258" w:type="dxa"/>
            <w:tcBorders>
              <w:top w:val="nil"/>
              <w:left w:val="single" w:sz="4" w:space="0" w:color="auto"/>
              <w:bottom w:val="nil"/>
              <w:right w:val="nil"/>
            </w:tcBorders>
            <w:shd w:val="clear" w:color="auto" w:fill="auto"/>
            <w:hideMark/>
          </w:tcPr>
          <w:p w14:paraId="6D866B5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noWrap/>
          </w:tcPr>
          <w:p w14:paraId="58D08A19"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534EC26A" w14:textId="56EA1009"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tcPr>
          <w:p w14:paraId="2D36D4F0"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F85347A" w14:textId="2893126E"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Antolín</w:t>
            </w:r>
            <w:proofErr w:type="spellEnd"/>
            <w:r w:rsidRPr="000F67AB">
              <w:rPr>
                <w:rFonts w:ascii="Arial" w:eastAsia="Times New Roman" w:hAnsi="Arial" w:cs="Arial"/>
                <w:color w:val="000000"/>
                <w:lang w:val="en-US" w:eastAsia="es-ES_tradnl"/>
              </w:rPr>
              <w:t xml:space="preserve"> et al., 2005;</w:t>
            </w:r>
          </w:p>
        </w:tc>
      </w:tr>
      <w:tr w:rsidR="001779F4" w:rsidRPr="000F67AB" w14:paraId="0F33E314" w14:textId="77777777" w:rsidTr="007F555E">
        <w:trPr>
          <w:trHeight w:val="340"/>
        </w:trPr>
        <w:tc>
          <w:tcPr>
            <w:tcW w:w="2258" w:type="dxa"/>
            <w:tcBorders>
              <w:top w:val="nil"/>
              <w:left w:val="single" w:sz="4" w:space="0" w:color="auto"/>
              <w:bottom w:val="nil"/>
              <w:right w:val="nil"/>
            </w:tcBorders>
            <w:shd w:val="clear" w:color="auto" w:fill="auto"/>
            <w:hideMark/>
          </w:tcPr>
          <w:p w14:paraId="6312967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B23FE4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EDE7423" w14:textId="0884424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E35A3A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71A18BE" w14:textId="2B93BFE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1779F4" w:rsidRPr="000F67AB" w14:paraId="7B9D8847" w14:textId="77777777" w:rsidTr="007F555E">
        <w:trPr>
          <w:trHeight w:val="340"/>
        </w:trPr>
        <w:tc>
          <w:tcPr>
            <w:tcW w:w="2258" w:type="dxa"/>
            <w:tcBorders>
              <w:top w:val="nil"/>
              <w:left w:val="single" w:sz="4" w:space="0" w:color="auto"/>
              <w:bottom w:val="nil"/>
              <w:right w:val="nil"/>
            </w:tcBorders>
            <w:shd w:val="clear" w:color="auto" w:fill="auto"/>
            <w:hideMark/>
          </w:tcPr>
          <w:p w14:paraId="549B36A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618B997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438ABE3F" w14:textId="79A0B1A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532838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CB15F30" w14:textId="4AD55534"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2011b;</w:t>
            </w:r>
          </w:p>
        </w:tc>
      </w:tr>
      <w:tr w:rsidR="001779F4" w:rsidRPr="000F67AB" w14:paraId="249A88A1" w14:textId="77777777" w:rsidTr="007F555E">
        <w:trPr>
          <w:trHeight w:val="340"/>
        </w:trPr>
        <w:tc>
          <w:tcPr>
            <w:tcW w:w="2258" w:type="dxa"/>
            <w:tcBorders>
              <w:top w:val="nil"/>
              <w:left w:val="single" w:sz="4" w:space="0" w:color="auto"/>
              <w:bottom w:val="nil"/>
              <w:right w:val="nil"/>
            </w:tcBorders>
            <w:shd w:val="clear" w:color="auto" w:fill="auto"/>
            <w:hideMark/>
          </w:tcPr>
          <w:p w14:paraId="658215C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A8B968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681A2A81" w14:textId="65D30E3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6C59CF2"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EDD8DEC" w14:textId="2DEDCC5B"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Banerjee et al., 1999;</w:t>
            </w:r>
          </w:p>
        </w:tc>
      </w:tr>
      <w:tr w:rsidR="001779F4" w:rsidRPr="000F67AB" w14:paraId="4A260610" w14:textId="77777777" w:rsidTr="007F555E">
        <w:trPr>
          <w:trHeight w:val="340"/>
        </w:trPr>
        <w:tc>
          <w:tcPr>
            <w:tcW w:w="2258" w:type="dxa"/>
            <w:tcBorders>
              <w:top w:val="nil"/>
              <w:left w:val="single" w:sz="4" w:space="0" w:color="auto"/>
              <w:bottom w:val="nil"/>
              <w:right w:val="nil"/>
            </w:tcBorders>
            <w:shd w:val="clear" w:color="auto" w:fill="auto"/>
            <w:hideMark/>
          </w:tcPr>
          <w:p w14:paraId="57783F8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B2B3E3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4FDD790" w14:textId="587CD3F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D4FBD8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9436929" w14:textId="3622BA3E"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Bhattacharyya et al., 2003;</w:t>
            </w:r>
          </w:p>
        </w:tc>
      </w:tr>
      <w:tr w:rsidR="001779F4" w:rsidRPr="000F67AB" w14:paraId="0C819B1B" w14:textId="77777777" w:rsidTr="007F555E">
        <w:trPr>
          <w:trHeight w:val="340"/>
        </w:trPr>
        <w:tc>
          <w:tcPr>
            <w:tcW w:w="2258" w:type="dxa"/>
            <w:tcBorders>
              <w:top w:val="nil"/>
              <w:left w:val="single" w:sz="4" w:space="0" w:color="auto"/>
              <w:bottom w:val="nil"/>
              <w:right w:val="nil"/>
            </w:tcBorders>
            <w:shd w:val="clear" w:color="auto" w:fill="auto"/>
            <w:hideMark/>
          </w:tcPr>
          <w:p w14:paraId="2FC3682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76809AC7"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EBEBDFA" w14:textId="0C8FF2E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DD81A6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68AF910" w14:textId="2727D30B"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2018;</w:t>
            </w:r>
          </w:p>
        </w:tc>
      </w:tr>
      <w:tr w:rsidR="001779F4" w:rsidRPr="000F67AB" w14:paraId="7265B883" w14:textId="77777777" w:rsidTr="007F555E">
        <w:trPr>
          <w:trHeight w:val="340"/>
        </w:trPr>
        <w:tc>
          <w:tcPr>
            <w:tcW w:w="2258" w:type="dxa"/>
            <w:tcBorders>
              <w:top w:val="nil"/>
              <w:left w:val="single" w:sz="4" w:space="0" w:color="auto"/>
              <w:bottom w:val="nil"/>
              <w:right w:val="nil"/>
            </w:tcBorders>
            <w:shd w:val="clear" w:color="auto" w:fill="auto"/>
            <w:hideMark/>
          </w:tcPr>
          <w:p w14:paraId="6328087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1D8A24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ED665B8" w14:textId="4ADD850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F385F0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2091B36" w14:textId="267986E2"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w:t>
            </w:r>
          </w:p>
        </w:tc>
      </w:tr>
      <w:tr w:rsidR="001779F4" w:rsidRPr="000F67AB" w14:paraId="091918FC" w14:textId="77777777" w:rsidTr="007F555E">
        <w:trPr>
          <w:trHeight w:val="340"/>
        </w:trPr>
        <w:tc>
          <w:tcPr>
            <w:tcW w:w="2258" w:type="dxa"/>
            <w:tcBorders>
              <w:top w:val="nil"/>
              <w:left w:val="single" w:sz="4" w:space="0" w:color="auto"/>
              <w:bottom w:val="nil"/>
              <w:right w:val="nil"/>
            </w:tcBorders>
            <w:shd w:val="clear" w:color="auto" w:fill="auto"/>
            <w:hideMark/>
          </w:tcPr>
          <w:p w14:paraId="436467E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7DF2315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4F5B3064" w14:textId="19CFED8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EE0762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85C5440" w14:textId="50A32C1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1779F4" w:rsidRPr="000F67AB" w14:paraId="0EAE9E39" w14:textId="77777777" w:rsidTr="007F555E">
        <w:trPr>
          <w:trHeight w:val="340"/>
        </w:trPr>
        <w:tc>
          <w:tcPr>
            <w:tcW w:w="2258" w:type="dxa"/>
            <w:tcBorders>
              <w:top w:val="nil"/>
              <w:left w:val="single" w:sz="4" w:space="0" w:color="auto"/>
              <w:bottom w:val="nil"/>
              <w:right w:val="nil"/>
            </w:tcBorders>
            <w:shd w:val="clear" w:color="auto" w:fill="auto"/>
            <w:hideMark/>
          </w:tcPr>
          <w:p w14:paraId="22E0273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C4DD84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216FE1F5" w14:textId="4CABC05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B36198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C3C41A1" w14:textId="2421AEA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2021a;</w:t>
            </w:r>
          </w:p>
        </w:tc>
      </w:tr>
      <w:tr w:rsidR="001779F4" w:rsidRPr="000F67AB" w14:paraId="5FF7C929" w14:textId="77777777" w:rsidTr="007F555E">
        <w:trPr>
          <w:trHeight w:val="340"/>
        </w:trPr>
        <w:tc>
          <w:tcPr>
            <w:tcW w:w="2258" w:type="dxa"/>
            <w:tcBorders>
              <w:top w:val="nil"/>
              <w:left w:val="single" w:sz="4" w:space="0" w:color="auto"/>
              <w:bottom w:val="nil"/>
              <w:right w:val="nil"/>
            </w:tcBorders>
            <w:shd w:val="clear" w:color="auto" w:fill="auto"/>
            <w:hideMark/>
          </w:tcPr>
          <w:p w14:paraId="5BF8B74A"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6F9C6FC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F78A2E5" w14:textId="34B8BB7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1E8BE92"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20E0C3A" w14:textId="257D45B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2021b;</w:t>
            </w:r>
          </w:p>
        </w:tc>
      </w:tr>
      <w:tr w:rsidR="001779F4" w:rsidRPr="000F67AB" w14:paraId="183814DC" w14:textId="77777777" w:rsidTr="007F555E">
        <w:trPr>
          <w:trHeight w:val="340"/>
        </w:trPr>
        <w:tc>
          <w:tcPr>
            <w:tcW w:w="2258" w:type="dxa"/>
            <w:tcBorders>
              <w:top w:val="nil"/>
              <w:left w:val="single" w:sz="4" w:space="0" w:color="auto"/>
              <w:bottom w:val="nil"/>
              <w:right w:val="nil"/>
            </w:tcBorders>
            <w:shd w:val="clear" w:color="auto" w:fill="auto"/>
            <w:hideMark/>
          </w:tcPr>
          <w:p w14:paraId="3FED1DA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697A83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31D65A8" w14:textId="2D4EB18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4ECA39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9D1946F" w14:textId="68E3C43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 Cunha et al., 2021;</w:t>
            </w:r>
          </w:p>
        </w:tc>
      </w:tr>
      <w:tr w:rsidR="001779F4" w:rsidRPr="000F67AB" w14:paraId="5B196A3F" w14:textId="77777777" w:rsidTr="007F555E">
        <w:trPr>
          <w:trHeight w:val="340"/>
        </w:trPr>
        <w:tc>
          <w:tcPr>
            <w:tcW w:w="2258" w:type="dxa"/>
            <w:tcBorders>
              <w:top w:val="nil"/>
              <w:left w:val="single" w:sz="4" w:space="0" w:color="auto"/>
              <w:bottom w:val="nil"/>
              <w:right w:val="nil"/>
            </w:tcBorders>
            <w:shd w:val="clear" w:color="auto" w:fill="auto"/>
            <w:hideMark/>
          </w:tcPr>
          <w:p w14:paraId="3A84FEA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B2B535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682933A7" w14:textId="3C645C62"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B2CE11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FAF81F6" w14:textId="054CB79E"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1779F4" w:rsidRPr="000F67AB" w14:paraId="3C7B245B" w14:textId="77777777" w:rsidTr="007F555E">
        <w:trPr>
          <w:trHeight w:val="340"/>
        </w:trPr>
        <w:tc>
          <w:tcPr>
            <w:tcW w:w="2258" w:type="dxa"/>
            <w:tcBorders>
              <w:top w:val="nil"/>
              <w:left w:val="single" w:sz="4" w:space="0" w:color="auto"/>
              <w:bottom w:val="nil"/>
              <w:right w:val="nil"/>
            </w:tcBorders>
            <w:shd w:val="clear" w:color="auto" w:fill="auto"/>
            <w:hideMark/>
          </w:tcPr>
          <w:p w14:paraId="790DCF5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21D868B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636172A" w14:textId="2DC8A8C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DC28419" w14:textId="77777777" w:rsidR="001779F4" w:rsidRPr="000F67AB"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64236233" w14:textId="33C528FF"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et al., 2013;</w:t>
            </w:r>
          </w:p>
        </w:tc>
      </w:tr>
      <w:tr w:rsidR="001779F4" w:rsidRPr="000F67AB" w14:paraId="6F045D0E" w14:textId="77777777" w:rsidTr="007F555E">
        <w:trPr>
          <w:trHeight w:val="340"/>
        </w:trPr>
        <w:tc>
          <w:tcPr>
            <w:tcW w:w="2258" w:type="dxa"/>
            <w:tcBorders>
              <w:top w:val="nil"/>
              <w:left w:val="single" w:sz="4" w:space="0" w:color="auto"/>
              <w:bottom w:val="nil"/>
              <w:right w:val="nil"/>
            </w:tcBorders>
            <w:shd w:val="clear" w:color="auto" w:fill="auto"/>
            <w:hideMark/>
          </w:tcPr>
          <w:p w14:paraId="5B2E8B20"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tcPr>
          <w:p w14:paraId="239C4330"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tcPr>
          <w:p w14:paraId="3CCA45E1" w14:textId="4026B192"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6865D466" w14:textId="77777777" w:rsidR="001779F4" w:rsidRPr="000F67AB"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36E7A07B" w14:textId="1A52752C"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Jesus</w:t>
            </w:r>
            <w:proofErr w:type="spellEnd"/>
            <w:r w:rsidRPr="000F67AB">
              <w:rPr>
                <w:rFonts w:ascii="Arial" w:eastAsia="Times New Roman" w:hAnsi="Arial" w:cs="Arial"/>
                <w:color w:val="000000"/>
                <w:lang w:eastAsia="es-ES_tradnl"/>
              </w:rPr>
              <w:t xml:space="preserve"> Franco et al., 2020;</w:t>
            </w:r>
          </w:p>
        </w:tc>
      </w:tr>
      <w:tr w:rsidR="001779F4" w:rsidRPr="000F67AB" w14:paraId="30757494" w14:textId="77777777" w:rsidTr="007F555E">
        <w:trPr>
          <w:trHeight w:val="340"/>
        </w:trPr>
        <w:tc>
          <w:tcPr>
            <w:tcW w:w="2258" w:type="dxa"/>
            <w:tcBorders>
              <w:top w:val="nil"/>
              <w:left w:val="single" w:sz="4" w:space="0" w:color="auto"/>
              <w:bottom w:val="nil"/>
              <w:right w:val="nil"/>
            </w:tcBorders>
            <w:shd w:val="clear" w:color="auto" w:fill="auto"/>
            <w:hideMark/>
          </w:tcPr>
          <w:p w14:paraId="1572E224"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tcPr>
          <w:p w14:paraId="735A42E3"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tcPr>
          <w:p w14:paraId="68C4E710" w14:textId="1E813CE0"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78E70BEE" w14:textId="77777777" w:rsidR="001779F4" w:rsidRPr="007F555E"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64E14087" w14:textId="25924ED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Feng et al., 2021;</w:t>
            </w:r>
          </w:p>
        </w:tc>
      </w:tr>
      <w:tr w:rsidR="001779F4" w:rsidRPr="000F67AB" w14:paraId="18E8EF9B" w14:textId="77777777" w:rsidTr="007F555E">
        <w:trPr>
          <w:trHeight w:val="340"/>
        </w:trPr>
        <w:tc>
          <w:tcPr>
            <w:tcW w:w="2258" w:type="dxa"/>
            <w:tcBorders>
              <w:top w:val="nil"/>
              <w:left w:val="single" w:sz="4" w:space="0" w:color="auto"/>
              <w:bottom w:val="nil"/>
              <w:right w:val="nil"/>
            </w:tcBorders>
            <w:shd w:val="clear" w:color="auto" w:fill="auto"/>
            <w:hideMark/>
          </w:tcPr>
          <w:p w14:paraId="25061D1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7696041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426F9C8" w14:textId="7C5C2FE5"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90CE225"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649665E" w14:textId="52C19F66"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1779F4" w:rsidRPr="000F67AB" w14:paraId="19D8B631" w14:textId="77777777" w:rsidTr="007F555E">
        <w:trPr>
          <w:trHeight w:val="340"/>
        </w:trPr>
        <w:tc>
          <w:tcPr>
            <w:tcW w:w="2258" w:type="dxa"/>
            <w:tcBorders>
              <w:top w:val="nil"/>
              <w:left w:val="single" w:sz="4" w:space="0" w:color="auto"/>
              <w:bottom w:val="nil"/>
              <w:right w:val="nil"/>
            </w:tcBorders>
            <w:shd w:val="clear" w:color="auto" w:fill="auto"/>
            <w:hideMark/>
          </w:tcPr>
          <w:p w14:paraId="3B3CBD6A"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243B568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372B29D" w14:textId="44F90D5A"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BC9702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23AEE67" w14:textId="2E4C9A55"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1779F4" w:rsidRPr="000F67AB" w14:paraId="7FFFF46D" w14:textId="77777777" w:rsidTr="007F555E">
        <w:trPr>
          <w:trHeight w:val="340"/>
        </w:trPr>
        <w:tc>
          <w:tcPr>
            <w:tcW w:w="2258" w:type="dxa"/>
            <w:tcBorders>
              <w:top w:val="nil"/>
              <w:left w:val="single" w:sz="4" w:space="0" w:color="auto"/>
              <w:bottom w:val="nil"/>
              <w:right w:val="nil"/>
            </w:tcBorders>
            <w:shd w:val="clear" w:color="auto" w:fill="auto"/>
            <w:hideMark/>
          </w:tcPr>
          <w:p w14:paraId="29D2484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32C64E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9289F5A" w14:textId="17107BA2"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011113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67635F0" w14:textId="09DFF6F0"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Hazarika et al., 2009;</w:t>
            </w:r>
          </w:p>
        </w:tc>
      </w:tr>
      <w:tr w:rsidR="001779F4" w:rsidRPr="000F67AB" w14:paraId="3FEEDDB8" w14:textId="77777777" w:rsidTr="007F555E">
        <w:trPr>
          <w:trHeight w:val="340"/>
        </w:trPr>
        <w:tc>
          <w:tcPr>
            <w:tcW w:w="2258" w:type="dxa"/>
            <w:tcBorders>
              <w:top w:val="nil"/>
              <w:left w:val="single" w:sz="4" w:space="0" w:color="auto"/>
              <w:bottom w:val="nil"/>
              <w:right w:val="nil"/>
            </w:tcBorders>
            <w:shd w:val="clear" w:color="auto" w:fill="auto"/>
            <w:hideMark/>
          </w:tcPr>
          <w:p w14:paraId="1950FB4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2C57CA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D4B2D83" w14:textId="00864BA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ACB03E3"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81DF28D" w14:textId="59CDE4A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 et al., 2010;</w:t>
            </w:r>
          </w:p>
        </w:tc>
      </w:tr>
      <w:tr w:rsidR="001779F4" w:rsidRPr="000F67AB" w14:paraId="077827FE" w14:textId="77777777" w:rsidTr="007F555E">
        <w:trPr>
          <w:trHeight w:val="340"/>
        </w:trPr>
        <w:tc>
          <w:tcPr>
            <w:tcW w:w="2258" w:type="dxa"/>
            <w:tcBorders>
              <w:top w:val="nil"/>
              <w:left w:val="single" w:sz="4" w:space="0" w:color="auto"/>
              <w:bottom w:val="nil"/>
              <w:right w:val="nil"/>
            </w:tcBorders>
            <w:shd w:val="clear" w:color="auto" w:fill="auto"/>
            <w:hideMark/>
          </w:tcPr>
          <w:p w14:paraId="49BCB52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677EAD26"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1C5810C" w14:textId="0238ECA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698AF8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0F44E9A" w14:textId="6960EE09"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3BC7A214" w14:textId="77777777" w:rsidTr="007F555E">
        <w:trPr>
          <w:trHeight w:val="340"/>
        </w:trPr>
        <w:tc>
          <w:tcPr>
            <w:tcW w:w="2258" w:type="dxa"/>
            <w:tcBorders>
              <w:top w:val="nil"/>
              <w:left w:val="single" w:sz="4" w:space="0" w:color="auto"/>
              <w:bottom w:val="nil"/>
              <w:right w:val="nil"/>
            </w:tcBorders>
            <w:shd w:val="clear" w:color="auto" w:fill="auto"/>
            <w:hideMark/>
          </w:tcPr>
          <w:p w14:paraId="27A2EEA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0AB2D8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1FF57BC" w14:textId="119456D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C169275"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2BD59526" w14:textId="6A939DB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2012;</w:t>
            </w:r>
          </w:p>
        </w:tc>
      </w:tr>
      <w:tr w:rsidR="001779F4" w:rsidRPr="000F67AB" w14:paraId="34D5FBD2" w14:textId="77777777" w:rsidTr="007F555E">
        <w:trPr>
          <w:trHeight w:val="340"/>
        </w:trPr>
        <w:tc>
          <w:tcPr>
            <w:tcW w:w="2258" w:type="dxa"/>
            <w:tcBorders>
              <w:top w:val="nil"/>
              <w:left w:val="single" w:sz="4" w:space="0" w:color="auto"/>
              <w:bottom w:val="nil"/>
              <w:right w:val="nil"/>
            </w:tcBorders>
            <w:shd w:val="clear" w:color="auto" w:fill="auto"/>
            <w:hideMark/>
          </w:tcPr>
          <w:p w14:paraId="74A1B9D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7B6398D6"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6EB563C" w14:textId="48287FB2"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A88FC4B"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D580573" w14:textId="48FD5A9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2008;</w:t>
            </w:r>
          </w:p>
        </w:tc>
      </w:tr>
      <w:tr w:rsidR="001779F4" w:rsidRPr="000F67AB" w14:paraId="5070228A" w14:textId="77777777" w:rsidTr="007F555E">
        <w:trPr>
          <w:trHeight w:val="320"/>
        </w:trPr>
        <w:tc>
          <w:tcPr>
            <w:tcW w:w="2258" w:type="dxa"/>
            <w:tcBorders>
              <w:top w:val="nil"/>
              <w:left w:val="single" w:sz="4" w:space="0" w:color="auto"/>
              <w:bottom w:val="nil"/>
              <w:right w:val="nil"/>
            </w:tcBorders>
            <w:shd w:val="clear" w:color="auto" w:fill="auto"/>
            <w:hideMark/>
          </w:tcPr>
          <w:p w14:paraId="102A88A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AC813B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8A9A9D9" w14:textId="22DDBA5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EA6D94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tcPr>
          <w:p w14:paraId="1FE5DD86" w14:textId="34438DE2"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1779F4" w:rsidRPr="000F67AB" w14:paraId="7DD84338" w14:textId="77777777" w:rsidTr="007F555E">
        <w:trPr>
          <w:trHeight w:val="340"/>
        </w:trPr>
        <w:tc>
          <w:tcPr>
            <w:tcW w:w="2258" w:type="dxa"/>
            <w:tcBorders>
              <w:top w:val="nil"/>
              <w:left w:val="single" w:sz="4" w:space="0" w:color="auto"/>
              <w:bottom w:val="nil"/>
              <w:right w:val="nil"/>
            </w:tcBorders>
            <w:shd w:val="clear" w:color="auto" w:fill="auto"/>
            <w:hideMark/>
          </w:tcPr>
          <w:p w14:paraId="78E9DF3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F2483E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6E5807F" w14:textId="1B1AAA3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0ADF1A7"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D7F75D5" w14:textId="01E9C81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Mahajan et al., 2021;</w:t>
            </w:r>
          </w:p>
        </w:tc>
      </w:tr>
      <w:tr w:rsidR="001779F4" w:rsidRPr="000F67AB" w14:paraId="491AACE3" w14:textId="77777777" w:rsidTr="007F555E">
        <w:trPr>
          <w:trHeight w:val="340"/>
        </w:trPr>
        <w:tc>
          <w:tcPr>
            <w:tcW w:w="2258" w:type="dxa"/>
            <w:tcBorders>
              <w:top w:val="nil"/>
              <w:left w:val="single" w:sz="4" w:space="0" w:color="auto"/>
              <w:bottom w:val="nil"/>
              <w:right w:val="nil"/>
            </w:tcBorders>
            <w:shd w:val="clear" w:color="auto" w:fill="auto"/>
            <w:hideMark/>
          </w:tcPr>
          <w:p w14:paraId="6C97A93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1427B5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3E839266" w14:textId="0BEECCE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1A638D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894374F" w14:textId="2C1C383D"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2007;</w:t>
            </w:r>
          </w:p>
        </w:tc>
      </w:tr>
      <w:tr w:rsidR="001779F4" w:rsidRPr="000F67AB" w14:paraId="5A02D014" w14:textId="77777777" w:rsidTr="007F555E">
        <w:trPr>
          <w:trHeight w:val="320"/>
        </w:trPr>
        <w:tc>
          <w:tcPr>
            <w:tcW w:w="2258" w:type="dxa"/>
            <w:tcBorders>
              <w:top w:val="nil"/>
              <w:left w:val="single" w:sz="4" w:space="0" w:color="auto"/>
              <w:bottom w:val="nil"/>
              <w:right w:val="nil"/>
            </w:tcBorders>
            <w:shd w:val="clear" w:color="auto" w:fill="auto"/>
            <w:hideMark/>
          </w:tcPr>
          <w:p w14:paraId="1F675C7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B53904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2FD208F2" w14:textId="0A6E098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F506E99"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tcPr>
          <w:p w14:paraId="27AE0501" w14:textId="70DFA882"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1779F4" w:rsidRPr="000F67AB" w14:paraId="6AF3E68C" w14:textId="77777777" w:rsidTr="007F555E">
        <w:trPr>
          <w:trHeight w:val="320"/>
        </w:trPr>
        <w:tc>
          <w:tcPr>
            <w:tcW w:w="2258" w:type="dxa"/>
            <w:tcBorders>
              <w:top w:val="nil"/>
              <w:left w:val="single" w:sz="4" w:space="0" w:color="auto"/>
              <w:bottom w:val="nil"/>
              <w:right w:val="nil"/>
            </w:tcBorders>
            <w:shd w:val="clear" w:color="auto" w:fill="auto"/>
            <w:hideMark/>
          </w:tcPr>
          <w:p w14:paraId="38F56B8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A29FE58"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80F3E92" w14:textId="2C284D2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1B1D683"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tcPr>
          <w:p w14:paraId="7BE0679D" w14:textId="5BAFC8A9"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Rouydel</w:t>
            </w:r>
            <w:proofErr w:type="spellEnd"/>
            <w:r w:rsidRPr="000F67AB">
              <w:rPr>
                <w:rFonts w:ascii="Arial" w:eastAsia="Times New Roman" w:hAnsi="Arial" w:cs="Arial"/>
                <w:color w:val="000000"/>
                <w:lang w:val="en-US" w:eastAsia="es-ES_tradnl"/>
              </w:rPr>
              <w:t xml:space="preserve"> et al., 2021;</w:t>
            </w:r>
          </w:p>
        </w:tc>
      </w:tr>
      <w:tr w:rsidR="001779F4" w:rsidRPr="000F67AB" w14:paraId="152A65B9" w14:textId="77777777" w:rsidTr="007F555E">
        <w:trPr>
          <w:trHeight w:val="340"/>
        </w:trPr>
        <w:tc>
          <w:tcPr>
            <w:tcW w:w="2258" w:type="dxa"/>
            <w:tcBorders>
              <w:top w:val="nil"/>
              <w:left w:val="single" w:sz="4" w:space="0" w:color="auto"/>
              <w:bottom w:val="nil"/>
              <w:right w:val="nil"/>
            </w:tcBorders>
            <w:shd w:val="clear" w:color="auto" w:fill="auto"/>
            <w:hideMark/>
          </w:tcPr>
          <w:p w14:paraId="29E0741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22D220C6"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24008EB" w14:textId="6A08208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B534D2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1DA31A08" w14:textId="1E7F0E46"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Roy et al., 2019;</w:t>
            </w:r>
          </w:p>
        </w:tc>
      </w:tr>
      <w:tr w:rsidR="001779F4" w:rsidRPr="000F67AB" w14:paraId="5A2E4514" w14:textId="77777777" w:rsidTr="007F555E">
        <w:trPr>
          <w:trHeight w:val="340"/>
        </w:trPr>
        <w:tc>
          <w:tcPr>
            <w:tcW w:w="2258" w:type="dxa"/>
            <w:tcBorders>
              <w:top w:val="nil"/>
              <w:left w:val="single" w:sz="4" w:space="0" w:color="auto"/>
              <w:bottom w:val="nil"/>
              <w:right w:val="nil"/>
            </w:tcBorders>
            <w:shd w:val="clear" w:color="auto" w:fill="auto"/>
            <w:hideMark/>
          </w:tcPr>
          <w:p w14:paraId="168D224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F67EC5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0E3499C" w14:textId="5BD04B05"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8EF4E40"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A8BA462" w14:textId="15C2B03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1779F4" w:rsidRPr="000F67AB" w14:paraId="06CA7421" w14:textId="77777777" w:rsidTr="007F555E">
        <w:trPr>
          <w:trHeight w:val="340"/>
        </w:trPr>
        <w:tc>
          <w:tcPr>
            <w:tcW w:w="2258" w:type="dxa"/>
            <w:tcBorders>
              <w:top w:val="nil"/>
              <w:left w:val="single" w:sz="4" w:space="0" w:color="auto"/>
              <w:bottom w:val="nil"/>
              <w:right w:val="nil"/>
            </w:tcBorders>
            <w:shd w:val="clear" w:color="auto" w:fill="auto"/>
            <w:hideMark/>
          </w:tcPr>
          <w:p w14:paraId="3C1CE54F"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B95E7C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0E8D213" w14:textId="4834C58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C828BF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7ECFD926" w14:textId="3F99DB65"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1779F4" w:rsidRPr="000F67AB" w14:paraId="6614F3A0" w14:textId="77777777" w:rsidTr="007F555E">
        <w:trPr>
          <w:trHeight w:val="340"/>
        </w:trPr>
        <w:tc>
          <w:tcPr>
            <w:tcW w:w="2258" w:type="dxa"/>
            <w:tcBorders>
              <w:top w:val="nil"/>
              <w:left w:val="single" w:sz="4" w:space="0" w:color="auto"/>
              <w:bottom w:val="nil"/>
              <w:right w:val="nil"/>
            </w:tcBorders>
            <w:shd w:val="clear" w:color="auto" w:fill="auto"/>
            <w:hideMark/>
          </w:tcPr>
          <w:p w14:paraId="1FD5D59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697056F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5C49899" w14:textId="5CD461D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175FDF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21EE3C6" w14:textId="0740F14E"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Tamilselvi</w:t>
            </w:r>
            <w:proofErr w:type="spellEnd"/>
            <w:r w:rsidRPr="000F67AB">
              <w:rPr>
                <w:rFonts w:ascii="Arial" w:eastAsia="Times New Roman" w:hAnsi="Arial" w:cs="Arial"/>
                <w:color w:val="000000"/>
                <w:lang w:val="en-US" w:eastAsia="es-ES_tradnl"/>
              </w:rPr>
              <w:t xml:space="preserve"> et al., 2015;</w:t>
            </w:r>
          </w:p>
        </w:tc>
      </w:tr>
      <w:tr w:rsidR="001779F4" w:rsidRPr="000F67AB" w14:paraId="1A94C0CD" w14:textId="77777777" w:rsidTr="007F555E">
        <w:trPr>
          <w:trHeight w:val="340"/>
        </w:trPr>
        <w:tc>
          <w:tcPr>
            <w:tcW w:w="2258" w:type="dxa"/>
            <w:tcBorders>
              <w:top w:val="nil"/>
              <w:left w:val="single" w:sz="4" w:space="0" w:color="auto"/>
              <w:bottom w:val="nil"/>
              <w:right w:val="nil"/>
            </w:tcBorders>
            <w:shd w:val="clear" w:color="auto" w:fill="auto"/>
            <w:hideMark/>
          </w:tcPr>
          <w:p w14:paraId="4CD33304"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5D58FDE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noWrap/>
            <w:vAlign w:val="center"/>
          </w:tcPr>
          <w:p w14:paraId="3A10DAB6" w14:textId="4662AB1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9D0FCF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3A34B83" w14:textId="069E167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Turner and </w:t>
            </w:r>
            <w:proofErr w:type="spellStart"/>
            <w:r w:rsidRPr="000F67AB">
              <w:rPr>
                <w:rFonts w:ascii="Arial" w:eastAsia="Times New Roman" w:hAnsi="Arial" w:cs="Arial"/>
                <w:color w:val="000000"/>
                <w:lang w:val="en-US" w:eastAsia="es-ES_tradnl"/>
              </w:rPr>
              <w:t>Haygarth</w:t>
            </w:r>
            <w:proofErr w:type="spellEnd"/>
            <w:r w:rsidRPr="000F67AB">
              <w:rPr>
                <w:rFonts w:ascii="Arial" w:eastAsia="Times New Roman" w:hAnsi="Arial" w:cs="Arial"/>
                <w:color w:val="000000"/>
                <w:lang w:val="en-US" w:eastAsia="es-ES_tradnl"/>
              </w:rPr>
              <w:t>, 2005;</w:t>
            </w:r>
          </w:p>
        </w:tc>
      </w:tr>
      <w:tr w:rsidR="001779F4" w:rsidRPr="000F67AB" w14:paraId="60AD8BE3" w14:textId="77777777" w:rsidTr="007F555E">
        <w:trPr>
          <w:trHeight w:val="340"/>
        </w:trPr>
        <w:tc>
          <w:tcPr>
            <w:tcW w:w="2258" w:type="dxa"/>
            <w:tcBorders>
              <w:top w:val="nil"/>
              <w:left w:val="single" w:sz="4" w:space="0" w:color="auto"/>
              <w:bottom w:val="nil"/>
              <w:right w:val="nil"/>
            </w:tcBorders>
            <w:shd w:val="clear" w:color="auto" w:fill="auto"/>
            <w:hideMark/>
          </w:tcPr>
          <w:p w14:paraId="57B534A4"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993" w:type="dxa"/>
            <w:tcBorders>
              <w:top w:val="nil"/>
              <w:left w:val="nil"/>
              <w:bottom w:val="nil"/>
              <w:right w:val="nil"/>
            </w:tcBorders>
            <w:shd w:val="clear" w:color="auto" w:fill="auto"/>
          </w:tcPr>
          <w:p w14:paraId="5DB14BF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75BB70FB" w14:textId="0FE4A1F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615A97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2EA46DE" w14:textId="61849359"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Tuti</w:t>
            </w:r>
            <w:proofErr w:type="spellEnd"/>
            <w:r w:rsidRPr="000F67AB">
              <w:rPr>
                <w:rFonts w:ascii="Arial" w:eastAsia="Times New Roman" w:hAnsi="Arial" w:cs="Arial"/>
                <w:color w:val="000000"/>
                <w:lang w:val="en-US" w:eastAsia="es-ES_tradnl"/>
              </w:rPr>
              <w:t xml:space="preserve"> et al., 2020;</w:t>
            </w:r>
          </w:p>
        </w:tc>
      </w:tr>
      <w:tr w:rsidR="001779F4" w:rsidRPr="000F67AB" w14:paraId="363D235E" w14:textId="77777777" w:rsidTr="007F555E">
        <w:trPr>
          <w:trHeight w:val="340"/>
        </w:trPr>
        <w:tc>
          <w:tcPr>
            <w:tcW w:w="2258" w:type="dxa"/>
            <w:tcBorders>
              <w:top w:val="nil"/>
              <w:left w:val="single" w:sz="4" w:space="0" w:color="auto"/>
              <w:bottom w:val="nil"/>
              <w:right w:val="nil"/>
            </w:tcBorders>
            <w:shd w:val="clear" w:color="auto" w:fill="auto"/>
            <w:hideMark/>
          </w:tcPr>
          <w:p w14:paraId="7CDC6A1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2EDFD4E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5BF7207E" w14:textId="400719F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E54A7B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2A670AB" w14:textId="7812A519"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2017;</w:t>
            </w:r>
          </w:p>
        </w:tc>
      </w:tr>
      <w:tr w:rsidR="001779F4" w:rsidRPr="000F67AB" w14:paraId="16D975FC" w14:textId="77777777" w:rsidTr="007F555E">
        <w:trPr>
          <w:trHeight w:val="340"/>
        </w:trPr>
        <w:tc>
          <w:tcPr>
            <w:tcW w:w="2258" w:type="dxa"/>
            <w:tcBorders>
              <w:top w:val="nil"/>
              <w:left w:val="single" w:sz="4" w:space="0" w:color="auto"/>
              <w:bottom w:val="nil"/>
              <w:right w:val="nil"/>
            </w:tcBorders>
            <w:shd w:val="clear" w:color="auto" w:fill="auto"/>
            <w:hideMark/>
          </w:tcPr>
          <w:p w14:paraId="62829F6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right w:val="nil"/>
            </w:tcBorders>
            <w:shd w:val="clear" w:color="auto" w:fill="auto"/>
          </w:tcPr>
          <w:p w14:paraId="482AB6A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right w:val="nil"/>
            </w:tcBorders>
            <w:shd w:val="clear" w:color="auto" w:fill="auto"/>
            <w:vAlign w:val="center"/>
          </w:tcPr>
          <w:p w14:paraId="29ADAB90" w14:textId="63929AD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right w:val="nil"/>
            </w:tcBorders>
          </w:tcPr>
          <w:p w14:paraId="64979399"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right w:val="single" w:sz="4" w:space="0" w:color="auto"/>
            </w:tcBorders>
            <w:shd w:val="clear" w:color="auto" w:fill="auto"/>
            <w:vAlign w:val="center"/>
          </w:tcPr>
          <w:p w14:paraId="069B8211" w14:textId="10B4010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et al., 2022;</w:t>
            </w:r>
          </w:p>
        </w:tc>
      </w:tr>
      <w:tr w:rsidR="001779F4" w:rsidRPr="000F67AB" w14:paraId="74F76A31" w14:textId="77777777" w:rsidTr="007F555E">
        <w:trPr>
          <w:trHeight w:val="340"/>
        </w:trPr>
        <w:tc>
          <w:tcPr>
            <w:tcW w:w="2258" w:type="dxa"/>
            <w:tcBorders>
              <w:top w:val="nil"/>
              <w:left w:val="single" w:sz="4" w:space="0" w:color="auto"/>
              <w:bottom w:val="nil"/>
              <w:right w:val="nil"/>
            </w:tcBorders>
            <w:shd w:val="clear" w:color="auto" w:fill="auto"/>
            <w:hideMark/>
          </w:tcPr>
          <w:p w14:paraId="2F8FF3A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noWrap/>
            <w:vAlign w:val="center"/>
            <w:hideMark/>
          </w:tcPr>
          <w:p w14:paraId="4084175A" w14:textId="77777777" w:rsidR="001779F4" w:rsidRPr="000F67AB" w:rsidRDefault="001779F4" w:rsidP="004C3A55">
            <w:pPr>
              <w:widowControl w:val="0"/>
              <w:jc w:val="center"/>
              <w:rPr>
                <w:rFonts w:ascii="Arial" w:eastAsia="Times New Roman" w:hAnsi="Arial" w:cs="Arial"/>
                <w:color w:val="000000"/>
                <w:lang w:val="en-US" w:eastAsia="es-ES_tradnl"/>
              </w:rPr>
            </w:pPr>
          </w:p>
        </w:tc>
        <w:tc>
          <w:tcPr>
            <w:tcW w:w="1559" w:type="dxa"/>
            <w:tcBorders>
              <w:top w:val="nil"/>
              <w:left w:val="nil"/>
              <w:bottom w:val="single" w:sz="4" w:space="0" w:color="auto"/>
              <w:right w:val="nil"/>
            </w:tcBorders>
            <w:shd w:val="clear" w:color="auto" w:fill="auto"/>
            <w:noWrap/>
            <w:vAlign w:val="center"/>
            <w:hideMark/>
          </w:tcPr>
          <w:p w14:paraId="2680B9EE" w14:textId="6A61AAB1"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nil"/>
              <w:left w:val="nil"/>
              <w:bottom w:val="single" w:sz="4" w:space="0" w:color="auto"/>
              <w:right w:val="nil"/>
            </w:tcBorders>
          </w:tcPr>
          <w:p w14:paraId="59F86B52" w14:textId="04FE019C"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4111" w:type="dxa"/>
            <w:tcBorders>
              <w:top w:val="nil"/>
              <w:left w:val="nil"/>
              <w:bottom w:val="single" w:sz="4" w:space="0" w:color="auto"/>
              <w:right w:val="single" w:sz="4" w:space="0" w:color="auto"/>
            </w:tcBorders>
            <w:shd w:val="clear" w:color="auto" w:fill="auto"/>
            <w:vAlign w:val="center"/>
            <w:hideMark/>
          </w:tcPr>
          <w:p w14:paraId="336997F5" w14:textId="260647A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Bera</w:t>
            </w:r>
            <w:proofErr w:type="spellEnd"/>
            <w:r w:rsidRPr="000F67AB">
              <w:rPr>
                <w:rFonts w:ascii="Arial" w:eastAsia="Times New Roman" w:hAnsi="Arial" w:cs="Arial"/>
                <w:color w:val="000000"/>
                <w:lang w:val="en-US" w:eastAsia="es-ES_tradnl"/>
              </w:rPr>
              <w:t xml:space="preserve"> et al., 2016;</w:t>
            </w:r>
          </w:p>
        </w:tc>
      </w:tr>
      <w:tr w:rsidR="001779F4" w:rsidRPr="000F67AB" w14:paraId="45A3AC08" w14:textId="77777777" w:rsidTr="007F555E">
        <w:trPr>
          <w:trHeight w:val="340"/>
        </w:trPr>
        <w:tc>
          <w:tcPr>
            <w:tcW w:w="2258" w:type="dxa"/>
            <w:tcBorders>
              <w:top w:val="nil"/>
              <w:left w:val="single" w:sz="4" w:space="0" w:color="auto"/>
              <w:bottom w:val="nil"/>
              <w:right w:val="nil"/>
            </w:tcBorders>
            <w:shd w:val="clear" w:color="auto" w:fill="auto"/>
            <w:hideMark/>
          </w:tcPr>
          <w:p w14:paraId="52B1D1F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noWrap/>
            <w:vAlign w:val="center"/>
            <w:hideMark/>
          </w:tcPr>
          <w:p w14:paraId="0AD197E0"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noWrap/>
            <w:vAlign w:val="center"/>
            <w:hideMark/>
          </w:tcPr>
          <w:p w14:paraId="25BC325C" w14:textId="4CFAD542"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130A180B" w14:textId="5FA2B5E0"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38</w:t>
            </w:r>
          </w:p>
        </w:tc>
        <w:tc>
          <w:tcPr>
            <w:tcW w:w="4111" w:type="dxa"/>
            <w:tcBorders>
              <w:top w:val="single" w:sz="4" w:space="0" w:color="auto"/>
              <w:left w:val="nil"/>
              <w:bottom w:val="nil"/>
              <w:right w:val="single" w:sz="4" w:space="0" w:color="auto"/>
            </w:tcBorders>
            <w:shd w:val="clear" w:color="auto" w:fill="auto"/>
            <w:vAlign w:val="center"/>
            <w:hideMark/>
          </w:tcPr>
          <w:p w14:paraId="3FE4BFED" w14:textId="2A3A20D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Acosta-Martínez et al., 2004;</w:t>
            </w:r>
          </w:p>
        </w:tc>
      </w:tr>
      <w:tr w:rsidR="001779F4" w:rsidRPr="000F67AB" w14:paraId="4352E84C" w14:textId="77777777" w:rsidTr="007F555E">
        <w:trPr>
          <w:trHeight w:val="340"/>
        </w:trPr>
        <w:tc>
          <w:tcPr>
            <w:tcW w:w="2258" w:type="dxa"/>
            <w:tcBorders>
              <w:top w:val="nil"/>
              <w:left w:val="single" w:sz="4" w:space="0" w:color="auto"/>
              <w:bottom w:val="nil"/>
              <w:right w:val="nil"/>
            </w:tcBorders>
            <w:shd w:val="clear" w:color="auto" w:fill="auto"/>
            <w:hideMark/>
          </w:tcPr>
          <w:p w14:paraId="330B8CF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5D2AD1D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EC017B7" w14:textId="60FC239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3325275" w14:textId="77777777" w:rsidR="001779F4" w:rsidRPr="000F67AB"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hideMark/>
          </w:tcPr>
          <w:p w14:paraId="3A5AAAB0" w14:textId="05492C3A"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2011a;</w:t>
            </w:r>
          </w:p>
        </w:tc>
      </w:tr>
      <w:tr w:rsidR="001779F4" w:rsidRPr="000F67AB" w14:paraId="427B3CA3" w14:textId="77777777" w:rsidTr="007F555E">
        <w:trPr>
          <w:trHeight w:val="340"/>
        </w:trPr>
        <w:tc>
          <w:tcPr>
            <w:tcW w:w="2258" w:type="dxa"/>
            <w:tcBorders>
              <w:top w:val="nil"/>
              <w:left w:val="single" w:sz="4" w:space="0" w:color="auto"/>
              <w:bottom w:val="nil"/>
              <w:right w:val="nil"/>
            </w:tcBorders>
            <w:shd w:val="clear" w:color="auto" w:fill="auto"/>
            <w:hideMark/>
          </w:tcPr>
          <w:p w14:paraId="5EA67497"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hideMark/>
          </w:tcPr>
          <w:p w14:paraId="32D39B8C"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hideMark/>
          </w:tcPr>
          <w:p w14:paraId="7B0329C4" w14:textId="0F4C394C"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3267F35A" w14:textId="77777777" w:rsidR="001779F4" w:rsidRPr="007F555E" w:rsidRDefault="001779F4" w:rsidP="00AC3800">
            <w:pPr>
              <w:widowControl w:val="0"/>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hideMark/>
          </w:tcPr>
          <w:p w14:paraId="43663139" w14:textId="1C9244D9"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1779F4" w:rsidRPr="000F67AB" w14:paraId="761251C4" w14:textId="77777777" w:rsidTr="007F555E">
        <w:trPr>
          <w:trHeight w:val="340"/>
        </w:trPr>
        <w:tc>
          <w:tcPr>
            <w:tcW w:w="2258" w:type="dxa"/>
            <w:tcBorders>
              <w:top w:val="nil"/>
              <w:left w:val="single" w:sz="4" w:space="0" w:color="auto"/>
              <w:bottom w:val="nil"/>
              <w:right w:val="nil"/>
            </w:tcBorders>
            <w:shd w:val="clear" w:color="auto" w:fill="auto"/>
            <w:hideMark/>
          </w:tcPr>
          <w:p w14:paraId="0CD2066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04C079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FCCF158" w14:textId="59DCCEFC"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AAF4B9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6453989B" w14:textId="58EF983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Bera</w:t>
            </w:r>
            <w:proofErr w:type="spellEnd"/>
            <w:r w:rsidRPr="000F67AB">
              <w:rPr>
                <w:rFonts w:ascii="Arial" w:eastAsia="Times New Roman" w:hAnsi="Arial" w:cs="Arial"/>
                <w:color w:val="000000"/>
                <w:lang w:val="en-US" w:eastAsia="es-ES_tradnl"/>
              </w:rPr>
              <w:t xml:space="preserve"> et al., 2016;</w:t>
            </w:r>
          </w:p>
        </w:tc>
      </w:tr>
      <w:tr w:rsidR="001779F4" w:rsidRPr="000F67AB" w14:paraId="3D4E4672" w14:textId="77777777" w:rsidTr="007F555E">
        <w:trPr>
          <w:trHeight w:val="340"/>
        </w:trPr>
        <w:tc>
          <w:tcPr>
            <w:tcW w:w="2258" w:type="dxa"/>
            <w:tcBorders>
              <w:top w:val="nil"/>
              <w:left w:val="single" w:sz="4" w:space="0" w:color="auto"/>
              <w:bottom w:val="nil"/>
              <w:right w:val="nil"/>
            </w:tcBorders>
            <w:shd w:val="clear" w:color="auto" w:fill="auto"/>
            <w:hideMark/>
          </w:tcPr>
          <w:p w14:paraId="37D7B5C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9656A9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2B6C76B" w14:textId="4759CAF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FAF18E2"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690D4649" w14:textId="31F50434"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Bissonette</w:t>
            </w:r>
            <w:proofErr w:type="spellEnd"/>
            <w:r w:rsidRPr="000F67AB">
              <w:rPr>
                <w:rFonts w:ascii="Arial" w:eastAsia="Times New Roman" w:hAnsi="Arial" w:cs="Arial"/>
                <w:color w:val="000000"/>
                <w:lang w:val="en-US" w:eastAsia="es-ES_tradnl"/>
              </w:rPr>
              <w:t xml:space="preserve"> et al., 2001;</w:t>
            </w:r>
          </w:p>
        </w:tc>
      </w:tr>
      <w:tr w:rsidR="001779F4" w:rsidRPr="000F67AB" w14:paraId="54113E7A" w14:textId="77777777" w:rsidTr="007F555E">
        <w:trPr>
          <w:trHeight w:val="340"/>
        </w:trPr>
        <w:tc>
          <w:tcPr>
            <w:tcW w:w="2258" w:type="dxa"/>
            <w:tcBorders>
              <w:top w:val="nil"/>
              <w:left w:val="single" w:sz="4" w:space="0" w:color="auto"/>
              <w:bottom w:val="nil"/>
              <w:right w:val="nil"/>
            </w:tcBorders>
            <w:shd w:val="clear" w:color="auto" w:fill="auto"/>
            <w:hideMark/>
          </w:tcPr>
          <w:p w14:paraId="7EF15AC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0C347C8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49B1B97" w14:textId="48254C7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2A2DA7A"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D7E5F0C" w14:textId="1B5A4F59"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2018;</w:t>
            </w:r>
          </w:p>
        </w:tc>
      </w:tr>
      <w:tr w:rsidR="001779F4" w:rsidRPr="000F67AB" w14:paraId="109CC6A7" w14:textId="77777777" w:rsidTr="007F555E">
        <w:trPr>
          <w:trHeight w:val="340"/>
        </w:trPr>
        <w:tc>
          <w:tcPr>
            <w:tcW w:w="2258" w:type="dxa"/>
            <w:tcBorders>
              <w:top w:val="nil"/>
              <w:left w:val="single" w:sz="4" w:space="0" w:color="auto"/>
              <w:bottom w:val="nil"/>
              <w:right w:val="nil"/>
            </w:tcBorders>
            <w:shd w:val="clear" w:color="auto" w:fill="auto"/>
            <w:hideMark/>
          </w:tcPr>
          <w:p w14:paraId="3496B67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4E305D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464DB2E" w14:textId="15469DD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B5C6B1A"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0C396322" w14:textId="6CA46FA8"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w:t>
            </w:r>
          </w:p>
        </w:tc>
      </w:tr>
      <w:tr w:rsidR="001779F4" w:rsidRPr="000F67AB" w14:paraId="0A075781" w14:textId="77777777" w:rsidTr="007F555E">
        <w:trPr>
          <w:trHeight w:val="340"/>
        </w:trPr>
        <w:tc>
          <w:tcPr>
            <w:tcW w:w="2258" w:type="dxa"/>
            <w:tcBorders>
              <w:top w:val="nil"/>
              <w:left w:val="single" w:sz="4" w:space="0" w:color="auto"/>
              <w:bottom w:val="nil"/>
              <w:right w:val="nil"/>
            </w:tcBorders>
            <w:shd w:val="clear" w:color="auto" w:fill="auto"/>
            <w:hideMark/>
          </w:tcPr>
          <w:p w14:paraId="697DAA1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4F321C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E62A415" w14:textId="1CBCA04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B57C2C3"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93D9198" w14:textId="2385B404"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Chander</w:t>
            </w:r>
            <w:proofErr w:type="spellEnd"/>
            <w:r w:rsidRPr="000F67AB">
              <w:rPr>
                <w:rFonts w:ascii="Arial" w:eastAsia="Times New Roman" w:hAnsi="Arial" w:cs="Arial"/>
                <w:color w:val="000000"/>
                <w:lang w:val="en-US" w:eastAsia="es-ES_tradnl"/>
              </w:rPr>
              <w:t xml:space="preserve"> et al., 1997;</w:t>
            </w:r>
          </w:p>
        </w:tc>
      </w:tr>
      <w:tr w:rsidR="001779F4" w:rsidRPr="000F67AB" w14:paraId="02F92B1B" w14:textId="77777777" w:rsidTr="007F555E">
        <w:trPr>
          <w:trHeight w:val="340"/>
        </w:trPr>
        <w:tc>
          <w:tcPr>
            <w:tcW w:w="2258" w:type="dxa"/>
            <w:tcBorders>
              <w:top w:val="nil"/>
              <w:left w:val="single" w:sz="4" w:space="0" w:color="auto"/>
              <w:bottom w:val="nil"/>
              <w:right w:val="nil"/>
            </w:tcBorders>
            <w:shd w:val="clear" w:color="auto" w:fill="auto"/>
            <w:hideMark/>
          </w:tcPr>
          <w:p w14:paraId="56B496D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90B07D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739F371" w14:textId="47DBE73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8569FB7"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53D1270" w14:textId="50D78D5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2015;</w:t>
            </w:r>
          </w:p>
        </w:tc>
      </w:tr>
      <w:tr w:rsidR="001779F4" w:rsidRPr="000F67AB" w14:paraId="04595733" w14:textId="77777777" w:rsidTr="007F555E">
        <w:trPr>
          <w:trHeight w:val="340"/>
        </w:trPr>
        <w:tc>
          <w:tcPr>
            <w:tcW w:w="2258" w:type="dxa"/>
            <w:tcBorders>
              <w:top w:val="nil"/>
              <w:left w:val="single" w:sz="4" w:space="0" w:color="auto"/>
              <w:bottom w:val="nil"/>
              <w:right w:val="nil"/>
            </w:tcBorders>
            <w:shd w:val="clear" w:color="auto" w:fill="auto"/>
            <w:hideMark/>
          </w:tcPr>
          <w:p w14:paraId="2BF76B2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DD751F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86FB563" w14:textId="462D553A"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963BCD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08E7633" w14:textId="2E3A3082"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1779F4" w:rsidRPr="000F67AB" w14:paraId="263F777C" w14:textId="77777777" w:rsidTr="007F555E">
        <w:trPr>
          <w:trHeight w:val="340"/>
        </w:trPr>
        <w:tc>
          <w:tcPr>
            <w:tcW w:w="2258" w:type="dxa"/>
            <w:tcBorders>
              <w:top w:val="nil"/>
              <w:left w:val="single" w:sz="4" w:space="0" w:color="auto"/>
              <w:bottom w:val="nil"/>
              <w:right w:val="nil"/>
            </w:tcBorders>
            <w:shd w:val="clear" w:color="auto" w:fill="auto"/>
            <w:hideMark/>
          </w:tcPr>
          <w:p w14:paraId="7272FCB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056EE3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1FDDB72" w14:textId="1F0BB00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815543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62D87CFA" w14:textId="524FBD1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Dar G., 1996;</w:t>
            </w:r>
          </w:p>
        </w:tc>
      </w:tr>
      <w:tr w:rsidR="001779F4" w:rsidRPr="000F67AB" w14:paraId="5F36D402" w14:textId="77777777" w:rsidTr="007F555E">
        <w:trPr>
          <w:trHeight w:val="340"/>
        </w:trPr>
        <w:tc>
          <w:tcPr>
            <w:tcW w:w="2258" w:type="dxa"/>
            <w:tcBorders>
              <w:top w:val="nil"/>
              <w:left w:val="single" w:sz="4" w:space="0" w:color="auto"/>
              <w:bottom w:val="nil"/>
              <w:right w:val="nil"/>
            </w:tcBorders>
            <w:shd w:val="clear" w:color="auto" w:fill="auto"/>
            <w:hideMark/>
          </w:tcPr>
          <w:p w14:paraId="6BD7A2C4"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A8C276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DD13B90" w14:textId="34AD3EB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8957DF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EE701A4" w14:textId="454DE6A1"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Dong et al., 2016;</w:t>
            </w:r>
          </w:p>
        </w:tc>
      </w:tr>
      <w:tr w:rsidR="001779F4" w:rsidRPr="000F67AB" w14:paraId="32976217" w14:textId="77777777" w:rsidTr="007F555E">
        <w:trPr>
          <w:trHeight w:val="340"/>
        </w:trPr>
        <w:tc>
          <w:tcPr>
            <w:tcW w:w="2258" w:type="dxa"/>
            <w:tcBorders>
              <w:top w:val="nil"/>
              <w:left w:val="single" w:sz="4" w:space="0" w:color="auto"/>
              <w:bottom w:val="nil"/>
              <w:right w:val="nil"/>
            </w:tcBorders>
            <w:shd w:val="clear" w:color="auto" w:fill="auto"/>
            <w:hideMark/>
          </w:tcPr>
          <w:p w14:paraId="55702BF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B546BE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0BBE1A6" w14:textId="6E4226A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19985EB"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2CC4C49" w14:textId="7A0F2208"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1779F4" w:rsidRPr="000F67AB" w14:paraId="16DE63CE" w14:textId="77777777" w:rsidTr="007F555E">
        <w:trPr>
          <w:trHeight w:val="340"/>
        </w:trPr>
        <w:tc>
          <w:tcPr>
            <w:tcW w:w="2258" w:type="dxa"/>
            <w:tcBorders>
              <w:top w:val="nil"/>
              <w:left w:val="single" w:sz="4" w:space="0" w:color="auto"/>
              <w:bottom w:val="nil"/>
              <w:right w:val="nil"/>
            </w:tcBorders>
            <w:shd w:val="clear" w:color="auto" w:fill="auto"/>
            <w:hideMark/>
          </w:tcPr>
          <w:p w14:paraId="749ADBE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3F40F8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505892F" w14:textId="0380DAE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E112E3A"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706CBEBE" w14:textId="69B3495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 et al., 2010</w:t>
            </w:r>
          </w:p>
        </w:tc>
      </w:tr>
      <w:tr w:rsidR="001779F4" w:rsidRPr="000F67AB" w14:paraId="26A2652F" w14:textId="77777777" w:rsidTr="007F555E">
        <w:trPr>
          <w:trHeight w:val="340"/>
        </w:trPr>
        <w:tc>
          <w:tcPr>
            <w:tcW w:w="2258" w:type="dxa"/>
            <w:tcBorders>
              <w:top w:val="nil"/>
              <w:left w:val="single" w:sz="4" w:space="0" w:color="auto"/>
              <w:bottom w:val="nil"/>
              <w:right w:val="nil"/>
            </w:tcBorders>
            <w:shd w:val="clear" w:color="auto" w:fill="auto"/>
            <w:hideMark/>
          </w:tcPr>
          <w:p w14:paraId="6CA79526"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411BF4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7E4C769" w14:textId="0710DB25"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EF2535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EC2EA46" w14:textId="1427339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Hojati</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Nourbakhsh</w:t>
            </w:r>
            <w:proofErr w:type="spellEnd"/>
            <w:r w:rsidRPr="000F67AB">
              <w:rPr>
                <w:rFonts w:ascii="Arial" w:eastAsia="Times New Roman" w:hAnsi="Arial" w:cs="Arial"/>
                <w:color w:val="000000"/>
                <w:lang w:val="en-US" w:eastAsia="es-ES_tradnl"/>
              </w:rPr>
              <w:t>, 2006;</w:t>
            </w:r>
          </w:p>
        </w:tc>
      </w:tr>
      <w:tr w:rsidR="001779F4" w:rsidRPr="000F67AB" w14:paraId="04A3B3E2" w14:textId="77777777" w:rsidTr="007F555E">
        <w:trPr>
          <w:trHeight w:val="340"/>
        </w:trPr>
        <w:tc>
          <w:tcPr>
            <w:tcW w:w="2258" w:type="dxa"/>
            <w:tcBorders>
              <w:top w:val="nil"/>
              <w:left w:val="single" w:sz="4" w:space="0" w:color="auto"/>
              <w:bottom w:val="nil"/>
              <w:right w:val="nil"/>
            </w:tcBorders>
            <w:shd w:val="clear" w:color="auto" w:fill="auto"/>
            <w:hideMark/>
          </w:tcPr>
          <w:p w14:paraId="3F10892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86B59A9"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95BB230" w14:textId="0979875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6A2C410"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DCFB6C6" w14:textId="7173E846"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77EA4F23" w14:textId="77777777" w:rsidTr="007F555E">
        <w:trPr>
          <w:trHeight w:val="340"/>
        </w:trPr>
        <w:tc>
          <w:tcPr>
            <w:tcW w:w="2258" w:type="dxa"/>
            <w:tcBorders>
              <w:top w:val="nil"/>
              <w:left w:val="single" w:sz="4" w:space="0" w:color="auto"/>
              <w:bottom w:val="nil"/>
              <w:right w:val="nil"/>
            </w:tcBorders>
            <w:shd w:val="clear" w:color="auto" w:fill="auto"/>
            <w:hideMark/>
          </w:tcPr>
          <w:p w14:paraId="1738927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056820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1C7B20B" w14:textId="28C8612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9A1A35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50625F1" w14:textId="2D484C3E"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Kaur et al., 2017;</w:t>
            </w:r>
          </w:p>
        </w:tc>
      </w:tr>
      <w:tr w:rsidR="001779F4" w:rsidRPr="000F67AB" w14:paraId="00F4B036" w14:textId="77777777" w:rsidTr="007F555E">
        <w:trPr>
          <w:trHeight w:val="340"/>
        </w:trPr>
        <w:tc>
          <w:tcPr>
            <w:tcW w:w="2258" w:type="dxa"/>
            <w:tcBorders>
              <w:top w:val="nil"/>
              <w:left w:val="single" w:sz="4" w:space="0" w:color="auto"/>
              <w:bottom w:val="nil"/>
              <w:right w:val="nil"/>
            </w:tcBorders>
            <w:shd w:val="clear" w:color="auto" w:fill="auto"/>
            <w:hideMark/>
          </w:tcPr>
          <w:p w14:paraId="72EAE194"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7DCF250"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248B12B" w14:textId="7861DA3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2CA2B35"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9C18AC0" w14:textId="59051381"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2017a;</w:t>
            </w:r>
          </w:p>
        </w:tc>
      </w:tr>
      <w:tr w:rsidR="001779F4" w:rsidRPr="000F67AB" w14:paraId="3528B8C7" w14:textId="77777777" w:rsidTr="007F555E">
        <w:trPr>
          <w:trHeight w:val="340"/>
        </w:trPr>
        <w:tc>
          <w:tcPr>
            <w:tcW w:w="2258" w:type="dxa"/>
            <w:tcBorders>
              <w:top w:val="nil"/>
              <w:left w:val="single" w:sz="4" w:space="0" w:color="auto"/>
              <w:bottom w:val="nil"/>
              <w:right w:val="nil"/>
            </w:tcBorders>
            <w:shd w:val="clear" w:color="auto" w:fill="auto"/>
            <w:hideMark/>
          </w:tcPr>
          <w:p w14:paraId="4618AD8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BC610C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87F57F9" w14:textId="799D3AA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EC231D3"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085EBA96" w14:textId="10E866F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2012;</w:t>
            </w:r>
          </w:p>
        </w:tc>
      </w:tr>
      <w:tr w:rsidR="001779F4" w:rsidRPr="000F67AB" w14:paraId="3B8D2079" w14:textId="77777777" w:rsidTr="007F555E">
        <w:trPr>
          <w:trHeight w:val="340"/>
        </w:trPr>
        <w:tc>
          <w:tcPr>
            <w:tcW w:w="2258" w:type="dxa"/>
            <w:tcBorders>
              <w:top w:val="nil"/>
              <w:left w:val="single" w:sz="4" w:space="0" w:color="auto"/>
              <w:bottom w:val="nil"/>
              <w:right w:val="nil"/>
            </w:tcBorders>
            <w:shd w:val="clear" w:color="auto" w:fill="auto"/>
            <w:hideMark/>
          </w:tcPr>
          <w:p w14:paraId="76456B2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02DA916"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2BCA80D" w14:textId="7E4D5442"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4DCE58D"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A87EC9E" w14:textId="3AFE324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and Zhou, 2017;</w:t>
            </w:r>
          </w:p>
        </w:tc>
      </w:tr>
      <w:tr w:rsidR="001779F4" w:rsidRPr="000F67AB" w14:paraId="33A0BBE4" w14:textId="77777777" w:rsidTr="007F555E">
        <w:trPr>
          <w:trHeight w:val="340"/>
        </w:trPr>
        <w:tc>
          <w:tcPr>
            <w:tcW w:w="2258" w:type="dxa"/>
            <w:tcBorders>
              <w:top w:val="nil"/>
              <w:left w:val="single" w:sz="4" w:space="0" w:color="auto"/>
              <w:bottom w:val="nil"/>
              <w:right w:val="nil"/>
            </w:tcBorders>
            <w:shd w:val="clear" w:color="auto" w:fill="auto"/>
            <w:hideMark/>
          </w:tcPr>
          <w:p w14:paraId="302388D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5E457380"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96CD5B6" w14:textId="47CC094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5F8D32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F4F6349" w14:textId="695F3ECB"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1779F4" w:rsidRPr="000F67AB" w14:paraId="5A8D7301" w14:textId="77777777" w:rsidTr="007F555E">
        <w:trPr>
          <w:trHeight w:val="320"/>
        </w:trPr>
        <w:tc>
          <w:tcPr>
            <w:tcW w:w="2258" w:type="dxa"/>
            <w:tcBorders>
              <w:top w:val="nil"/>
              <w:left w:val="single" w:sz="4" w:space="0" w:color="auto"/>
              <w:bottom w:val="nil"/>
              <w:right w:val="nil"/>
            </w:tcBorders>
            <w:shd w:val="clear" w:color="auto" w:fill="auto"/>
            <w:hideMark/>
          </w:tcPr>
          <w:p w14:paraId="3854E18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2B5D1817"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D720399" w14:textId="4D55256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92BEA9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0A00C4E0" w14:textId="35C95E1A"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et al., 2007</w:t>
            </w:r>
          </w:p>
        </w:tc>
      </w:tr>
      <w:tr w:rsidR="001779F4" w:rsidRPr="000F67AB" w14:paraId="745EF629" w14:textId="77777777" w:rsidTr="007F555E">
        <w:trPr>
          <w:trHeight w:val="320"/>
        </w:trPr>
        <w:tc>
          <w:tcPr>
            <w:tcW w:w="2258" w:type="dxa"/>
            <w:tcBorders>
              <w:top w:val="nil"/>
              <w:left w:val="single" w:sz="4" w:space="0" w:color="auto"/>
              <w:bottom w:val="nil"/>
              <w:right w:val="nil"/>
            </w:tcBorders>
            <w:shd w:val="clear" w:color="auto" w:fill="auto"/>
            <w:hideMark/>
          </w:tcPr>
          <w:p w14:paraId="7F81DEF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4531E9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3C8781D" w14:textId="7099198A"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590D66E"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6CB4EFC3" w14:textId="74D40A02"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2007</w:t>
            </w:r>
          </w:p>
        </w:tc>
      </w:tr>
      <w:tr w:rsidR="001779F4" w:rsidRPr="000F67AB" w14:paraId="443B701F" w14:textId="77777777" w:rsidTr="007F555E">
        <w:trPr>
          <w:trHeight w:val="320"/>
        </w:trPr>
        <w:tc>
          <w:tcPr>
            <w:tcW w:w="2258" w:type="dxa"/>
            <w:tcBorders>
              <w:top w:val="nil"/>
              <w:left w:val="single" w:sz="4" w:space="0" w:color="auto"/>
              <w:bottom w:val="nil"/>
              <w:right w:val="nil"/>
            </w:tcBorders>
            <w:shd w:val="clear" w:color="auto" w:fill="auto"/>
            <w:hideMark/>
          </w:tcPr>
          <w:p w14:paraId="7A16798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B40386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9BFDE71" w14:textId="0D1E48A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2A6997F"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50C582E5" w14:textId="207EFC6D"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Mbarki</w:t>
            </w:r>
            <w:proofErr w:type="spellEnd"/>
            <w:r w:rsidRPr="000F67AB">
              <w:rPr>
                <w:rFonts w:ascii="Arial" w:eastAsia="Times New Roman" w:hAnsi="Arial" w:cs="Arial"/>
                <w:color w:val="000000"/>
                <w:lang w:val="en-US" w:eastAsia="es-ES_tradnl"/>
              </w:rPr>
              <w:t xml:space="preserve"> et al., 2010</w:t>
            </w:r>
          </w:p>
        </w:tc>
      </w:tr>
      <w:tr w:rsidR="001779F4" w:rsidRPr="000F67AB" w14:paraId="35190B91" w14:textId="77777777" w:rsidTr="007F555E">
        <w:trPr>
          <w:trHeight w:val="320"/>
        </w:trPr>
        <w:tc>
          <w:tcPr>
            <w:tcW w:w="2258" w:type="dxa"/>
            <w:tcBorders>
              <w:top w:val="nil"/>
              <w:left w:val="single" w:sz="4" w:space="0" w:color="auto"/>
              <w:bottom w:val="nil"/>
              <w:right w:val="nil"/>
            </w:tcBorders>
            <w:shd w:val="clear" w:color="auto" w:fill="auto"/>
            <w:hideMark/>
          </w:tcPr>
          <w:p w14:paraId="3749227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0BBAFFF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1FFAD2C5" w14:textId="50FDCB7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9160758"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747484D6" w14:textId="0C5B63F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2007a;</w:t>
            </w:r>
          </w:p>
        </w:tc>
      </w:tr>
      <w:tr w:rsidR="001779F4" w:rsidRPr="000F67AB" w14:paraId="259A56B6" w14:textId="77777777" w:rsidTr="007F555E">
        <w:trPr>
          <w:trHeight w:val="320"/>
        </w:trPr>
        <w:tc>
          <w:tcPr>
            <w:tcW w:w="2258" w:type="dxa"/>
            <w:tcBorders>
              <w:top w:val="nil"/>
              <w:left w:val="single" w:sz="4" w:space="0" w:color="auto"/>
              <w:bottom w:val="nil"/>
              <w:right w:val="nil"/>
            </w:tcBorders>
            <w:shd w:val="clear" w:color="auto" w:fill="auto"/>
            <w:hideMark/>
          </w:tcPr>
          <w:p w14:paraId="1CDD7D0A"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812A76B"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EADBC50" w14:textId="4D4C968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B404AF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6A1E406C" w14:textId="4D2478E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1779F4" w:rsidRPr="000F67AB" w14:paraId="71792090" w14:textId="77777777" w:rsidTr="007F555E">
        <w:trPr>
          <w:trHeight w:val="340"/>
        </w:trPr>
        <w:tc>
          <w:tcPr>
            <w:tcW w:w="2258" w:type="dxa"/>
            <w:tcBorders>
              <w:top w:val="nil"/>
              <w:left w:val="single" w:sz="4" w:space="0" w:color="auto"/>
              <w:bottom w:val="nil"/>
              <w:right w:val="nil"/>
            </w:tcBorders>
            <w:shd w:val="clear" w:color="auto" w:fill="auto"/>
            <w:hideMark/>
          </w:tcPr>
          <w:p w14:paraId="2CFD580A"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0E273BE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123185E1" w14:textId="328D0D9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BDE503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10E9B95F" w14:textId="3C895713"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Rouydel</w:t>
            </w:r>
            <w:proofErr w:type="spellEnd"/>
            <w:r w:rsidRPr="000F67AB">
              <w:rPr>
                <w:rFonts w:ascii="Arial" w:eastAsia="Times New Roman" w:hAnsi="Arial" w:cs="Arial"/>
                <w:color w:val="000000"/>
                <w:lang w:val="en-US" w:eastAsia="es-ES_tradnl"/>
              </w:rPr>
              <w:t xml:space="preserve"> et al., 2021;</w:t>
            </w:r>
          </w:p>
        </w:tc>
      </w:tr>
      <w:tr w:rsidR="001779F4" w:rsidRPr="000F67AB" w14:paraId="1663A3B2" w14:textId="77777777" w:rsidTr="007F555E">
        <w:trPr>
          <w:trHeight w:val="340"/>
        </w:trPr>
        <w:tc>
          <w:tcPr>
            <w:tcW w:w="2258" w:type="dxa"/>
            <w:tcBorders>
              <w:top w:val="nil"/>
              <w:left w:val="single" w:sz="4" w:space="0" w:color="auto"/>
              <w:bottom w:val="nil"/>
              <w:right w:val="nil"/>
            </w:tcBorders>
            <w:shd w:val="clear" w:color="auto" w:fill="auto"/>
            <w:hideMark/>
          </w:tcPr>
          <w:p w14:paraId="4EE33736"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DC9F90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48640073" w14:textId="677B6FD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49A838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F721385" w14:textId="1AB81F6E"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Roy et al., 2019;</w:t>
            </w:r>
          </w:p>
        </w:tc>
      </w:tr>
      <w:tr w:rsidR="001779F4" w:rsidRPr="000F67AB" w14:paraId="3C588080" w14:textId="77777777" w:rsidTr="007F555E">
        <w:trPr>
          <w:trHeight w:val="340"/>
        </w:trPr>
        <w:tc>
          <w:tcPr>
            <w:tcW w:w="2258" w:type="dxa"/>
            <w:tcBorders>
              <w:top w:val="nil"/>
              <w:left w:val="single" w:sz="4" w:space="0" w:color="auto"/>
              <w:bottom w:val="nil"/>
              <w:right w:val="nil"/>
            </w:tcBorders>
            <w:shd w:val="clear" w:color="auto" w:fill="auto"/>
            <w:hideMark/>
          </w:tcPr>
          <w:p w14:paraId="078B96F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12C5203"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C52F85B" w14:textId="494A2C0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1DB65E1"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460EAEE6" w14:textId="56B466D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1779F4" w:rsidRPr="000F67AB" w14:paraId="65A56E1D" w14:textId="77777777" w:rsidTr="007F555E">
        <w:trPr>
          <w:trHeight w:val="340"/>
        </w:trPr>
        <w:tc>
          <w:tcPr>
            <w:tcW w:w="2258" w:type="dxa"/>
            <w:tcBorders>
              <w:top w:val="nil"/>
              <w:left w:val="single" w:sz="4" w:space="0" w:color="auto"/>
              <w:bottom w:val="nil"/>
              <w:right w:val="nil"/>
            </w:tcBorders>
            <w:shd w:val="clear" w:color="auto" w:fill="auto"/>
            <w:hideMark/>
          </w:tcPr>
          <w:p w14:paraId="2A468B4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F595E3B"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5280F5EB" w14:textId="2CFFB14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3B69C45"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8671535" w14:textId="38E0660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1779F4" w:rsidRPr="000F67AB" w14:paraId="25FBB5B3" w14:textId="77777777" w:rsidTr="007F555E">
        <w:trPr>
          <w:trHeight w:val="340"/>
        </w:trPr>
        <w:tc>
          <w:tcPr>
            <w:tcW w:w="2258" w:type="dxa"/>
            <w:tcBorders>
              <w:top w:val="nil"/>
              <w:left w:val="single" w:sz="4" w:space="0" w:color="auto"/>
              <w:bottom w:val="nil"/>
              <w:right w:val="nil"/>
            </w:tcBorders>
            <w:shd w:val="clear" w:color="auto" w:fill="auto"/>
            <w:hideMark/>
          </w:tcPr>
          <w:p w14:paraId="167E42E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04D94EC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noWrap/>
            <w:vAlign w:val="center"/>
            <w:hideMark/>
          </w:tcPr>
          <w:p w14:paraId="1FAF8D8C" w14:textId="20897FD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0E8E5867"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CD5ED42" w14:textId="5F95BD5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1779F4" w:rsidRPr="000F67AB" w14:paraId="0BC1CBED" w14:textId="77777777" w:rsidTr="007F555E">
        <w:trPr>
          <w:trHeight w:val="340"/>
        </w:trPr>
        <w:tc>
          <w:tcPr>
            <w:tcW w:w="2258" w:type="dxa"/>
            <w:tcBorders>
              <w:top w:val="nil"/>
              <w:left w:val="single" w:sz="4" w:space="0" w:color="auto"/>
              <w:bottom w:val="nil"/>
              <w:right w:val="nil"/>
            </w:tcBorders>
            <w:shd w:val="clear" w:color="auto" w:fill="auto"/>
            <w:hideMark/>
          </w:tcPr>
          <w:p w14:paraId="44765AC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0B84B04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C6C3C0E" w14:textId="213D5EE8"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F67E6C4"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F48ED3B" w14:textId="05E22311"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Tamilselvi</w:t>
            </w:r>
            <w:proofErr w:type="spellEnd"/>
            <w:r w:rsidRPr="000F67AB">
              <w:rPr>
                <w:rFonts w:ascii="Arial" w:eastAsia="Times New Roman" w:hAnsi="Arial" w:cs="Arial"/>
                <w:color w:val="000000"/>
                <w:lang w:val="en-US" w:eastAsia="es-ES_tradnl"/>
              </w:rPr>
              <w:t xml:space="preserve"> et al., 2015;</w:t>
            </w:r>
          </w:p>
        </w:tc>
      </w:tr>
      <w:tr w:rsidR="001779F4" w:rsidRPr="000F67AB" w14:paraId="0AAD5FC1" w14:textId="77777777" w:rsidTr="007F555E">
        <w:trPr>
          <w:trHeight w:val="340"/>
        </w:trPr>
        <w:tc>
          <w:tcPr>
            <w:tcW w:w="2258" w:type="dxa"/>
            <w:tcBorders>
              <w:top w:val="nil"/>
              <w:left w:val="single" w:sz="4" w:space="0" w:color="auto"/>
              <w:bottom w:val="nil"/>
              <w:right w:val="nil"/>
            </w:tcBorders>
            <w:shd w:val="clear" w:color="auto" w:fill="auto"/>
            <w:hideMark/>
          </w:tcPr>
          <w:p w14:paraId="24B8EE4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599256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F3DC36E" w14:textId="1247BA6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6D7D02C"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3F7F1DF7" w14:textId="600CD1C1"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Tripathi et al., 2007;</w:t>
            </w:r>
          </w:p>
        </w:tc>
      </w:tr>
      <w:tr w:rsidR="001779F4" w:rsidRPr="000F67AB" w14:paraId="241959AF" w14:textId="77777777" w:rsidTr="007F555E">
        <w:trPr>
          <w:trHeight w:val="340"/>
        </w:trPr>
        <w:tc>
          <w:tcPr>
            <w:tcW w:w="2258" w:type="dxa"/>
            <w:tcBorders>
              <w:top w:val="nil"/>
              <w:left w:val="single" w:sz="4" w:space="0" w:color="auto"/>
              <w:bottom w:val="nil"/>
              <w:right w:val="nil"/>
            </w:tcBorders>
            <w:shd w:val="clear" w:color="auto" w:fill="auto"/>
            <w:hideMark/>
          </w:tcPr>
          <w:p w14:paraId="383F2C7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A9A3B7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9E7CA00" w14:textId="32B54DC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B9F83D0"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0C3D3B51" w14:textId="005A19E1"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Tuti</w:t>
            </w:r>
            <w:proofErr w:type="spellEnd"/>
            <w:r w:rsidRPr="000F67AB">
              <w:rPr>
                <w:rFonts w:ascii="Arial" w:eastAsia="Times New Roman" w:hAnsi="Arial" w:cs="Arial"/>
                <w:color w:val="000000"/>
                <w:lang w:val="en-US" w:eastAsia="es-ES_tradnl"/>
              </w:rPr>
              <w:t xml:space="preserve"> et al., 2020;</w:t>
            </w:r>
          </w:p>
        </w:tc>
      </w:tr>
      <w:tr w:rsidR="001779F4" w:rsidRPr="000F67AB" w14:paraId="19D4B90E" w14:textId="77777777" w:rsidTr="007F555E">
        <w:trPr>
          <w:trHeight w:val="340"/>
        </w:trPr>
        <w:tc>
          <w:tcPr>
            <w:tcW w:w="2258" w:type="dxa"/>
            <w:tcBorders>
              <w:top w:val="nil"/>
              <w:left w:val="single" w:sz="4" w:space="0" w:color="auto"/>
              <w:bottom w:val="nil"/>
              <w:right w:val="nil"/>
            </w:tcBorders>
            <w:shd w:val="clear" w:color="auto" w:fill="auto"/>
            <w:hideMark/>
          </w:tcPr>
          <w:p w14:paraId="7B925E72"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393E2D6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215FC6B8" w14:textId="7F665F0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0F5BC32"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72574A92" w14:textId="51908972"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Verma et al., 2016b;</w:t>
            </w:r>
          </w:p>
        </w:tc>
      </w:tr>
      <w:tr w:rsidR="001779F4" w:rsidRPr="000F67AB" w14:paraId="092A695F" w14:textId="77777777" w:rsidTr="007F555E">
        <w:trPr>
          <w:trHeight w:val="340"/>
        </w:trPr>
        <w:tc>
          <w:tcPr>
            <w:tcW w:w="2258" w:type="dxa"/>
            <w:tcBorders>
              <w:top w:val="nil"/>
              <w:left w:val="single" w:sz="4" w:space="0" w:color="auto"/>
              <w:bottom w:val="nil"/>
              <w:right w:val="nil"/>
            </w:tcBorders>
            <w:shd w:val="clear" w:color="auto" w:fill="auto"/>
            <w:hideMark/>
          </w:tcPr>
          <w:p w14:paraId="10CC04DD"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DE33D4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11B34A21" w14:textId="0E95CE1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779E952"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62F8C69" w14:textId="5E41A59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2014a;</w:t>
            </w:r>
          </w:p>
        </w:tc>
      </w:tr>
      <w:tr w:rsidR="001779F4" w:rsidRPr="000F67AB" w14:paraId="74B47D0F" w14:textId="77777777" w:rsidTr="007F555E">
        <w:trPr>
          <w:trHeight w:val="340"/>
        </w:trPr>
        <w:tc>
          <w:tcPr>
            <w:tcW w:w="2258" w:type="dxa"/>
            <w:tcBorders>
              <w:top w:val="nil"/>
              <w:left w:val="single" w:sz="4" w:space="0" w:color="auto"/>
              <w:bottom w:val="nil"/>
              <w:right w:val="nil"/>
            </w:tcBorders>
            <w:shd w:val="clear" w:color="auto" w:fill="auto"/>
            <w:hideMark/>
          </w:tcPr>
          <w:p w14:paraId="3B19111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4BB1864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47A4E33" w14:textId="3FB4176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3ABCBE0"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13170200" w14:textId="3AF8BE5D"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Wick et al., 1998;</w:t>
            </w:r>
          </w:p>
        </w:tc>
      </w:tr>
      <w:tr w:rsidR="001779F4" w:rsidRPr="000F67AB" w14:paraId="2565E3E6" w14:textId="77777777" w:rsidTr="007F555E">
        <w:trPr>
          <w:trHeight w:val="340"/>
        </w:trPr>
        <w:tc>
          <w:tcPr>
            <w:tcW w:w="2258" w:type="dxa"/>
            <w:tcBorders>
              <w:top w:val="nil"/>
              <w:left w:val="single" w:sz="4" w:space="0" w:color="auto"/>
              <w:bottom w:val="single" w:sz="4" w:space="0" w:color="auto"/>
              <w:right w:val="nil"/>
            </w:tcBorders>
            <w:shd w:val="clear" w:color="auto" w:fill="auto"/>
            <w:hideMark/>
          </w:tcPr>
          <w:p w14:paraId="4B2E981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hideMark/>
          </w:tcPr>
          <w:p w14:paraId="558D9D12"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hideMark/>
          </w:tcPr>
          <w:p w14:paraId="34CF98E7" w14:textId="72BB4FA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7EA302F6" w14:textId="77777777" w:rsidR="001779F4" w:rsidRPr="000F67AB" w:rsidRDefault="001779F4" w:rsidP="00AC3800">
            <w:pPr>
              <w:widowControl w:val="0"/>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hideMark/>
          </w:tcPr>
          <w:p w14:paraId="1B2995D6" w14:textId="20B9454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Zhao et al., 2009;</w:t>
            </w:r>
          </w:p>
        </w:tc>
      </w:tr>
      <w:tr w:rsidR="001779F4" w:rsidRPr="000F67AB" w14:paraId="3F73FC9F" w14:textId="77777777" w:rsidTr="007F555E">
        <w:trPr>
          <w:trHeight w:val="340"/>
        </w:trPr>
        <w:tc>
          <w:tcPr>
            <w:tcW w:w="2258" w:type="dxa"/>
            <w:tcBorders>
              <w:top w:val="single" w:sz="4" w:space="0" w:color="auto"/>
              <w:left w:val="single" w:sz="4" w:space="0" w:color="auto"/>
              <w:bottom w:val="nil"/>
              <w:right w:val="nil"/>
            </w:tcBorders>
            <w:shd w:val="clear" w:color="auto" w:fill="auto"/>
            <w:hideMark/>
          </w:tcPr>
          <w:p w14:paraId="50E4A806" w14:textId="534DFAE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Microbial biomass nitrogen content</w:t>
            </w:r>
          </w:p>
        </w:tc>
        <w:tc>
          <w:tcPr>
            <w:tcW w:w="993" w:type="dxa"/>
            <w:tcBorders>
              <w:top w:val="single" w:sz="4" w:space="0" w:color="auto"/>
              <w:left w:val="nil"/>
              <w:bottom w:val="nil"/>
              <w:right w:val="nil"/>
            </w:tcBorders>
            <w:shd w:val="clear" w:color="auto" w:fill="auto"/>
            <w:vAlign w:val="center"/>
            <w:hideMark/>
          </w:tcPr>
          <w:p w14:paraId="6F0ED43B"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left w:val="nil"/>
              <w:bottom w:val="nil"/>
              <w:right w:val="nil"/>
            </w:tcBorders>
            <w:shd w:val="clear" w:color="auto" w:fill="auto"/>
            <w:vAlign w:val="center"/>
            <w:hideMark/>
          </w:tcPr>
          <w:p w14:paraId="26F0C469" w14:textId="7F2F17F8" w:rsidR="001779F4" w:rsidRPr="000F67AB" w:rsidRDefault="001779F4" w:rsidP="0075238E">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vAlign w:val="center"/>
          </w:tcPr>
          <w:p w14:paraId="28B81FE0" w14:textId="47724605" w:rsidR="001779F4" w:rsidRPr="000F67AB" w:rsidRDefault="0075238E"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10</w:t>
            </w:r>
          </w:p>
        </w:tc>
        <w:tc>
          <w:tcPr>
            <w:tcW w:w="4111" w:type="dxa"/>
            <w:tcBorders>
              <w:top w:val="single" w:sz="4" w:space="0" w:color="auto"/>
              <w:left w:val="nil"/>
              <w:bottom w:val="nil"/>
              <w:right w:val="single" w:sz="4" w:space="0" w:color="auto"/>
            </w:tcBorders>
            <w:shd w:val="clear" w:color="auto" w:fill="auto"/>
            <w:noWrap/>
            <w:vAlign w:val="center"/>
            <w:hideMark/>
          </w:tcPr>
          <w:p w14:paraId="7DABB60D" w14:textId="4EB59F96"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Ajwaa</w:t>
            </w:r>
            <w:proofErr w:type="spellEnd"/>
            <w:r w:rsidRPr="000F67AB">
              <w:rPr>
                <w:rFonts w:ascii="Arial" w:eastAsia="Times New Roman" w:hAnsi="Arial" w:cs="Arial"/>
                <w:color w:val="000000"/>
                <w:lang w:val="en-US" w:eastAsia="es-ES_tradnl"/>
              </w:rPr>
              <w:t xml:space="preserve"> et al., 1999;</w:t>
            </w:r>
          </w:p>
        </w:tc>
      </w:tr>
      <w:tr w:rsidR="001779F4" w:rsidRPr="000F67AB" w14:paraId="6212D8C5" w14:textId="77777777" w:rsidTr="007F555E">
        <w:trPr>
          <w:trHeight w:val="340"/>
        </w:trPr>
        <w:tc>
          <w:tcPr>
            <w:tcW w:w="2258" w:type="dxa"/>
            <w:tcBorders>
              <w:top w:val="nil"/>
              <w:left w:val="single" w:sz="4" w:space="0" w:color="auto"/>
              <w:bottom w:val="nil"/>
              <w:right w:val="nil"/>
            </w:tcBorders>
            <w:shd w:val="clear" w:color="auto" w:fill="auto"/>
            <w:hideMark/>
          </w:tcPr>
          <w:p w14:paraId="5FAF28D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noWrap/>
          </w:tcPr>
          <w:p w14:paraId="5DBDB796"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5238D147" w14:textId="3911144E"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tcPr>
          <w:p w14:paraId="645EC725"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68C17E30" w14:textId="3AAB9ACF"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w:t>
            </w:r>
          </w:p>
        </w:tc>
      </w:tr>
      <w:tr w:rsidR="001779F4" w:rsidRPr="000F67AB" w14:paraId="07ABFA62" w14:textId="77777777" w:rsidTr="007F555E">
        <w:trPr>
          <w:trHeight w:val="340"/>
        </w:trPr>
        <w:tc>
          <w:tcPr>
            <w:tcW w:w="2258" w:type="dxa"/>
            <w:tcBorders>
              <w:top w:val="nil"/>
              <w:left w:val="single" w:sz="4" w:space="0" w:color="auto"/>
              <w:bottom w:val="nil"/>
              <w:right w:val="nil"/>
            </w:tcBorders>
            <w:shd w:val="clear" w:color="auto" w:fill="auto"/>
            <w:hideMark/>
          </w:tcPr>
          <w:p w14:paraId="0812D58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993" w:type="dxa"/>
            <w:tcBorders>
              <w:top w:val="nil"/>
              <w:left w:val="nil"/>
              <w:bottom w:val="nil"/>
              <w:right w:val="nil"/>
            </w:tcBorders>
            <w:shd w:val="clear" w:color="auto" w:fill="auto"/>
          </w:tcPr>
          <w:p w14:paraId="5596A5A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F5F1E44" w14:textId="6DF9C24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70C27628" w14:textId="77777777" w:rsidR="001779F4" w:rsidRPr="000F67AB" w:rsidRDefault="001779F4" w:rsidP="007F555E">
            <w:pPr>
              <w:widowControl w:val="0"/>
              <w:jc w:val="center"/>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4F18DB90" w14:textId="230ACF61"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Jesus</w:t>
            </w:r>
            <w:proofErr w:type="spellEnd"/>
            <w:r w:rsidRPr="000F67AB">
              <w:rPr>
                <w:rFonts w:ascii="Arial" w:eastAsia="Times New Roman" w:hAnsi="Arial" w:cs="Arial"/>
                <w:color w:val="000000"/>
                <w:lang w:eastAsia="es-ES_tradnl"/>
              </w:rPr>
              <w:t xml:space="preserve"> Franco et al., 2020;</w:t>
            </w:r>
          </w:p>
        </w:tc>
      </w:tr>
      <w:tr w:rsidR="001779F4" w:rsidRPr="000F67AB" w14:paraId="46384A92" w14:textId="77777777" w:rsidTr="007F555E">
        <w:trPr>
          <w:trHeight w:val="340"/>
        </w:trPr>
        <w:tc>
          <w:tcPr>
            <w:tcW w:w="2258" w:type="dxa"/>
            <w:tcBorders>
              <w:top w:val="nil"/>
              <w:left w:val="single" w:sz="4" w:space="0" w:color="auto"/>
              <w:bottom w:val="nil"/>
              <w:right w:val="nil"/>
            </w:tcBorders>
            <w:shd w:val="clear" w:color="auto" w:fill="auto"/>
            <w:hideMark/>
          </w:tcPr>
          <w:p w14:paraId="6BB1379F"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tcPr>
          <w:p w14:paraId="08AFCD8B"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tcPr>
          <w:p w14:paraId="5B6D0DDC" w14:textId="5E54805C"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6328F127" w14:textId="77777777" w:rsidR="001779F4" w:rsidRPr="007F555E" w:rsidRDefault="001779F4" w:rsidP="007F555E">
            <w:pPr>
              <w:widowControl w:val="0"/>
              <w:jc w:val="center"/>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tcPr>
          <w:p w14:paraId="01B98BE4" w14:textId="6F3BC60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1779F4" w:rsidRPr="000F67AB" w14:paraId="1A4749A3" w14:textId="77777777" w:rsidTr="007F555E">
        <w:trPr>
          <w:trHeight w:val="340"/>
        </w:trPr>
        <w:tc>
          <w:tcPr>
            <w:tcW w:w="2258" w:type="dxa"/>
            <w:tcBorders>
              <w:top w:val="nil"/>
              <w:left w:val="single" w:sz="4" w:space="0" w:color="auto"/>
              <w:bottom w:val="nil"/>
              <w:right w:val="nil"/>
            </w:tcBorders>
            <w:shd w:val="clear" w:color="auto" w:fill="auto"/>
            <w:hideMark/>
          </w:tcPr>
          <w:p w14:paraId="7891AB5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0767137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186223E2" w14:textId="5AA374F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E6F5DB5"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0807474F" w14:textId="34B853B0"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1779F4" w:rsidRPr="000F67AB" w14:paraId="58049C12" w14:textId="77777777" w:rsidTr="007F555E">
        <w:trPr>
          <w:trHeight w:val="340"/>
        </w:trPr>
        <w:tc>
          <w:tcPr>
            <w:tcW w:w="2258" w:type="dxa"/>
            <w:tcBorders>
              <w:top w:val="nil"/>
              <w:left w:val="single" w:sz="4" w:space="0" w:color="auto"/>
              <w:bottom w:val="nil"/>
              <w:right w:val="nil"/>
            </w:tcBorders>
            <w:shd w:val="clear" w:color="auto" w:fill="auto"/>
            <w:hideMark/>
          </w:tcPr>
          <w:p w14:paraId="3BE0C4F0"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38EFF30B"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684BCE40" w14:textId="327E70B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63EC7E9A"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3F34649C" w14:textId="316AA945"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0293665A" w14:textId="77777777" w:rsidTr="007F555E">
        <w:trPr>
          <w:trHeight w:val="340"/>
        </w:trPr>
        <w:tc>
          <w:tcPr>
            <w:tcW w:w="2258" w:type="dxa"/>
            <w:tcBorders>
              <w:top w:val="nil"/>
              <w:left w:val="single" w:sz="4" w:space="0" w:color="auto"/>
              <w:bottom w:val="nil"/>
              <w:right w:val="nil"/>
            </w:tcBorders>
            <w:shd w:val="clear" w:color="auto" w:fill="auto"/>
            <w:hideMark/>
          </w:tcPr>
          <w:p w14:paraId="43E451D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292506F1"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0C8810DD" w14:textId="230332A4"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DCFE408"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5AFBA26F" w14:textId="02C1BF2D"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1779F4" w:rsidRPr="000F67AB" w14:paraId="024F021E" w14:textId="77777777" w:rsidTr="007F555E">
        <w:trPr>
          <w:trHeight w:val="340"/>
        </w:trPr>
        <w:tc>
          <w:tcPr>
            <w:tcW w:w="2258" w:type="dxa"/>
            <w:tcBorders>
              <w:top w:val="nil"/>
              <w:left w:val="single" w:sz="4" w:space="0" w:color="auto"/>
              <w:bottom w:val="nil"/>
              <w:right w:val="nil"/>
            </w:tcBorders>
            <w:shd w:val="clear" w:color="auto" w:fill="auto"/>
            <w:hideMark/>
          </w:tcPr>
          <w:p w14:paraId="6BCA3EF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48DF8E3C"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tcPr>
          <w:p w14:paraId="43607D39" w14:textId="29A0DFF7"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8657C59"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67B0BCFC" w14:textId="0B6BFA1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1779F4" w:rsidRPr="000F67AB" w14:paraId="4A5BF537" w14:textId="77777777" w:rsidTr="007F555E">
        <w:trPr>
          <w:trHeight w:val="320"/>
        </w:trPr>
        <w:tc>
          <w:tcPr>
            <w:tcW w:w="2258" w:type="dxa"/>
            <w:tcBorders>
              <w:top w:val="nil"/>
              <w:left w:val="single" w:sz="4" w:space="0" w:color="auto"/>
              <w:bottom w:val="nil"/>
              <w:right w:val="nil"/>
            </w:tcBorders>
            <w:shd w:val="clear" w:color="auto" w:fill="auto"/>
            <w:hideMark/>
          </w:tcPr>
          <w:p w14:paraId="2C10E1F6"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tcPr>
          <w:p w14:paraId="1EB96287"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noWrap/>
            <w:vAlign w:val="center"/>
          </w:tcPr>
          <w:p w14:paraId="49059C73" w14:textId="3388062F"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217DB84D"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tcPr>
          <w:p w14:paraId="774FC596" w14:textId="78604D2D"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1779F4" w:rsidRPr="000F67AB" w14:paraId="20EFF03C" w14:textId="77777777" w:rsidTr="007F555E">
        <w:trPr>
          <w:trHeight w:val="340"/>
        </w:trPr>
        <w:tc>
          <w:tcPr>
            <w:tcW w:w="2258" w:type="dxa"/>
            <w:tcBorders>
              <w:top w:val="nil"/>
              <w:left w:val="single" w:sz="4" w:space="0" w:color="auto"/>
              <w:bottom w:val="nil"/>
              <w:right w:val="nil"/>
            </w:tcBorders>
            <w:shd w:val="clear" w:color="auto" w:fill="auto"/>
            <w:hideMark/>
          </w:tcPr>
          <w:p w14:paraId="44DB243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tcPr>
          <w:p w14:paraId="2608EE4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3FAAF323" w14:textId="4000FDC0"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7402C65B"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1C3E6686" w14:textId="6F142CAC"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et al., 2022;</w:t>
            </w:r>
          </w:p>
        </w:tc>
      </w:tr>
      <w:tr w:rsidR="001779F4" w:rsidRPr="000F67AB" w14:paraId="1EDD8B7B" w14:textId="77777777" w:rsidTr="007F555E">
        <w:trPr>
          <w:trHeight w:val="340"/>
        </w:trPr>
        <w:tc>
          <w:tcPr>
            <w:tcW w:w="2258" w:type="dxa"/>
            <w:tcBorders>
              <w:top w:val="nil"/>
              <w:left w:val="single" w:sz="4" w:space="0" w:color="auto"/>
              <w:bottom w:val="nil"/>
              <w:right w:val="nil"/>
            </w:tcBorders>
            <w:shd w:val="clear" w:color="auto" w:fill="auto"/>
            <w:hideMark/>
          </w:tcPr>
          <w:p w14:paraId="2FDFE133"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noWrap/>
            <w:vAlign w:val="center"/>
            <w:hideMark/>
          </w:tcPr>
          <w:p w14:paraId="3ACF2C3B"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noWrap/>
            <w:vAlign w:val="center"/>
            <w:hideMark/>
          </w:tcPr>
          <w:p w14:paraId="38E0B0F2" w14:textId="66630F6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42859DC7" w14:textId="75113FF7" w:rsidR="001779F4" w:rsidRPr="000F67AB" w:rsidRDefault="0075238E" w:rsidP="007F555E">
            <w:pPr>
              <w:widowControl w:val="0"/>
              <w:jc w:val="center"/>
              <w:rPr>
                <w:rFonts w:ascii="Arial" w:eastAsia="Times New Roman" w:hAnsi="Arial" w:cs="Arial"/>
                <w:color w:val="000000"/>
                <w:lang w:eastAsia="es-ES_tradnl"/>
              </w:rPr>
            </w:pPr>
            <w:r>
              <w:rPr>
                <w:rFonts w:ascii="Arial" w:eastAsia="Times New Roman" w:hAnsi="Arial" w:cs="Arial"/>
                <w:color w:val="000000"/>
                <w:lang w:eastAsia="es-ES_tradnl"/>
              </w:rPr>
              <w:t>10</w:t>
            </w:r>
          </w:p>
        </w:tc>
        <w:tc>
          <w:tcPr>
            <w:tcW w:w="4111" w:type="dxa"/>
            <w:tcBorders>
              <w:top w:val="single" w:sz="4" w:space="0" w:color="auto"/>
              <w:left w:val="nil"/>
              <w:bottom w:val="nil"/>
              <w:right w:val="single" w:sz="4" w:space="0" w:color="auto"/>
            </w:tcBorders>
            <w:shd w:val="clear" w:color="auto" w:fill="auto"/>
            <w:vAlign w:val="center"/>
            <w:hideMark/>
          </w:tcPr>
          <w:p w14:paraId="1EF101C4" w14:textId="29808546" w:rsidR="001779F4" w:rsidRPr="000F67AB" w:rsidRDefault="001779F4" w:rsidP="00AC3800">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2011a;</w:t>
            </w:r>
          </w:p>
        </w:tc>
      </w:tr>
      <w:tr w:rsidR="001779F4" w:rsidRPr="000F67AB" w14:paraId="10D71788" w14:textId="77777777" w:rsidTr="007F555E">
        <w:trPr>
          <w:trHeight w:val="340"/>
        </w:trPr>
        <w:tc>
          <w:tcPr>
            <w:tcW w:w="2258" w:type="dxa"/>
            <w:tcBorders>
              <w:top w:val="nil"/>
              <w:left w:val="single" w:sz="4" w:space="0" w:color="auto"/>
              <w:bottom w:val="nil"/>
              <w:right w:val="nil"/>
            </w:tcBorders>
            <w:shd w:val="clear" w:color="auto" w:fill="auto"/>
            <w:hideMark/>
          </w:tcPr>
          <w:p w14:paraId="343CA7E7" w14:textId="77777777" w:rsidR="001779F4" w:rsidRPr="000F67AB" w:rsidRDefault="001779F4" w:rsidP="00AC3800">
            <w:pPr>
              <w:widowControl w:val="0"/>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993" w:type="dxa"/>
            <w:tcBorders>
              <w:top w:val="nil"/>
              <w:left w:val="nil"/>
              <w:bottom w:val="nil"/>
              <w:right w:val="nil"/>
            </w:tcBorders>
            <w:shd w:val="clear" w:color="auto" w:fill="auto"/>
            <w:hideMark/>
          </w:tcPr>
          <w:p w14:paraId="160227EE" w14:textId="77777777" w:rsidR="001779F4" w:rsidRPr="000F67AB" w:rsidRDefault="001779F4" w:rsidP="004C3A55">
            <w:pPr>
              <w:widowControl w:val="0"/>
              <w:jc w:val="center"/>
              <w:rPr>
                <w:rFonts w:ascii="Arial" w:eastAsia="Times New Roman" w:hAnsi="Arial" w:cs="Arial"/>
                <w:lang w:eastAsia="es-ES_tradnl"/>
              </w:rPr>
            </w:pPr>
          </w:p>
        </w:tc>
        <w:tc>
          <w:tcPr>
            <w:tcW w:w="1559" w:type="dxa"/>
            <w:tcBorders>
              <w:top w:val="nil"/>
              <w:left w:val="nil"/>
              <w:bottom w:val="nil"/>
              <w:right w:val="nil"/>
            </w:tcBorders>
            <w:shd w:val="clear" w:color="auto" w:fill="auto"/>
            <w:vAlign w:val="center"/>
            <w:hideMark/>
          </w:tcPr>
          <w:p w14:paraId="6BC29539" w14:textId="625CDB73" w:rsidR="001779F4" w:rsidRPr="000F67AB" w:rsidRDefault="001779F4" w:rsidP="00AC3800">
            <w:pPr>
              <w:widowControl w:val="0"/>
              <w:jc w:val="center"/>
              <w:rPr>
                <w:rFonts w:ascii="Arial" w:eastAsia="Times New Roman" w:hAnsi="Arial" w:cs="Arial"/>
                <w:lang w:eastAsia="es-ES_tradnl"/>
              </w:rPr>
            </w:pPr>
          </w:p>
        </w:tc>
        <w:tc>
          <w:tcPr>
            <w:tcW w:w="1417" w:type="dxa"/>
            <w:tcBorders>
              <w:top w:val="nil"/>
              <w:left w:val="nil"/>
              <w:bottom w:val="nil"/>
              <w:right w:val="nil"/>
            </w:tcBorders>
          </w:tcPr>
          <w:p w14:paraId="53F9B35B" w14:textId="77777777" w:rsidR="001779F4" w:rsidRPr="007F555E" w:rsidRDefault="001779F4" w:rsidP="007F555E">
            <w:pPr>
              <w:widowControl w:val="0"/>
              <w:jc w:val="center"/>
              <w:rPr>
                <w:rFonts w:ascii="Arial" w:eastAsia="Times New Roman" w:hAnsi="Arial" w:cs="Arial"/>
                <w:color w:val="000000"/>
                <w:lang w:eastAsia="es-ES_tradnl"/>
              </w:rPr>
            </w:pPr>
          </w:p>
        </w:tc>
        <w:tc>
          <w:tcPr>
            <w:tcW w:w="4111" w:type="dxa"/>
            <w:tcBorders>
              <w:top w:val="nil"/>
              <w:left w:val="nil"/>
              <w:bottom w:val="nil"/>
              <w:right w:val="single" w:sz="4" w:space="0" w:color="auto"/>
            </w:tcBorders>
            <w:shd w:val="clear" w:color="auto" w:fill="auto"/>
            <w:vAlign w:val="center"/>
            <w:hideMark/>
          </w:tcPr>
          <w:p w14:paraId="22E39BA7" w14:textId="1B02C2D9"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w:t>
            </w:r>
          </w:p>
        </w:tc>
      </w:tr>
      <w:tr w:rsidR="001779F4" w:rsidRPr="000F67AB" w14:paraId="47FEC64C" w14:textId="77777777" w:rsidTr="007F555E">
        <w:trPr>
          <w:trHeight w:val="340"/>
        </w:trPr>
        <w:tc>
          <w:tcPr>
            <w:tcW w:w="2258" w:type="dxa"/>
            <w:tcBorders>
              <w:top w:val="nil"/>
              <w:left w:val="single" w:sz="4" w:space="0" w:color="auto"/>
              <w:bottom w:val="nil"/>
              <w:right w:val="nil"/>
            </w:tcBorders>
            <w:shd w:val="clear" w:color="auto" w:fill="auto"/>
            <w:hideMark/>
          </w:tcPr>
          <w:p w14:paraId="26AE894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0D576EF"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8407840" w14:textId="1CD21B7D"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950AA5F"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0C522FC1" w14:textId="2D629090"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Dong et al., 2016;</w:t>
            </w:r>
          </w:p>
        </w:tc>
      </w:tr>
      <w:tr w:rsidR="001779F4" w:rsidRPr="000F67AB" w14:paraId="29FEEB31" w14:textId="77777777" w:rsidTr="007F555E">
        <w:trPr>
          <w:trHeight w:val="340"/>
        </w:trPr>
        <w:tc>
          <w:tcPr>
            <w:tcW w:w="2258" w:type="dxa"/>
            <w:tcBorders>
              <w:top w:val="nil"/>
              <w:left w:val="single" w:sz="4" w:space="0" w:color="auto"/>
              <w:bottom w:val="nil"/>
              <w:right w:val="nil"/>
            </w:tcBorders>
            <w:shd w:val="clear" w:color="auto" w:fill="auto"/>
            <w:hideMark/>
          </w:tcPr>
          <w:p w14:paraId="140A1A85"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62A809AD"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38815E0" w14:textId="07AB12E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C18715C"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76BC1F05" w14:textId="66A4D1FB"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1779F4" w:rsidRPr="000F67AB" w14:paraId="6EAC07B3" w14:textId="77777777" w:rsidTr="007F555E">
        <w:trPr>
          <w:trHeight w:val="340"/>
        </w:trPr>
        <w:tc>
          <w:tcPr>
            <w:tcW w:w="2258" w:type="dxa"/>
            <w:tcBorders>
              <w:top w:val="nil"/>
              <w:left w:val="single" w:sz="4" w:space="0" w:color="auto"/>
              <w:bottom w:val="nil"/>
              <w:right w:val="nil"/>
            </w:tcBorders>
            <w:shd w:val="clear" w:color="auto" w:fill="auto"/>
            <w:hideMark/>
          </w:tcPr>
          <w:p w14:paraId="339191B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28EF370"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711DFC1B" w14:textId="4DDCEE6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12432420"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265D91B8" w14:textId="30C1B4D5"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1779F4" w:rsidRPr="000F67AB" w14:paraId="403DE69E" w14:textId="77777777" w:rsidTr="007F555E">
        <w:trPr>
          <w:trHeight w:val="340"/>
        </w:trPr>
        <w:tc>
          <w:tcPr>
            <w:tcW w:w="2258" w:type="dxa"/>
            <w:tcBorders>
              <w:top w:val="nil"/>
              <w:left w:val="single" w:sz="4" w:space="0" w:color="auto"/>
              <w:bottom w:val="nil"/>
              <w:right w:val="nil"/>
            </w:tcBorders>
            <w:shd w:val="clear" w:color="auto" w:fill="auto"/>
            <w:hideMark/>
          </w:tcPr>
          <w:p w14:paraId="58B03F48"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7C78A4AA"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3B520319" w14:textId="56405629"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0122147"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544D9AF1" w14:textId="34CDA3D0"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1779F4" w:rsidRPr="000F67AB" w14:paraId="5D42CB0B" w14:textId="77777777" w:rsidTr="007F555E">
        <w:trPr>
          <w:trHeight w:val="320"/>
        </w:trPr>
        <w:tc>
          <w:tcPr>
            <w:tcW w:w="2258" w:type="dxa"/>
            <w:tcBorders>
              <w:top w:val="nil"/>
              <w:left w:val="single" w:sz="4" w:space="0" w:color="auto"/>
              <w:bottom w:val="nil"/>
              <w:right w:val="nil"/>
            </w:tcBorders>
            <w:shd w:val="clear" w:color="auto" w:fill="auto"/>
            <w:hideMark/>
          </w:tcPr>
          <w:p w14:paraId="21C517CA"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212E5270"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091D530E" w14:textId="241851B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4F054853"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4507F4B0" w14:textId="62937BE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2007</w:t>
            </w:r>
          </w:p>
        </w:tc>
      </w:tr>
      <w:tr w:rsidR="001779F4" w:rsidRPr="000F67AB" w14:paraId="5F8613A0" w14:textId="77777777" w:rsidTr="007F555E">
        <w:trPr>
          <w:trHeight w:val="320"/>
        </w:trPr>
        <w:tc>
          <w:tcPr>
            <w:tcW w:w="2258" w:type="dxa"/>
            <w:tcBorders>
              <w:top w:val="nil"/>
              <w:left w:val="single" w:sz="4" w:space="0" w:color="auto"/>
              <w:bottom w:val="nil"/>
              <w:right w:val="nil"/>
            </w:tcBorders>
            <w:shd w:val="clear" w:color="auto" w:fill="auto"/>
            <w:hideMark/>
          </w:tcPr>
          <w:p w14:paraId="66744D4B"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6C6307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noWrap/>
            <w:vAlign w:val="center"/>
            <w:hideMark/>
          </w:tcPr>
          <w:p w14:paraId="4C3DB5CB" w14:textId="40C07F1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5E748436"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noWrap/>
            <w:vAlign w:val="center"/>
            <w:hideMark/>
          </w:tcPr>
          <w:p w14:paraId="76741CE9" w14:textId="18B4783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1779F4" w:rsidRPr="000F67AB" w14:paraId="3C973AEC" w14:textId="77777777" w:rsidTr="007F555E">
        <w:trPr>
          <w:trHeight w:val="340"/>
        </w:trPr>
        <w:tc>
          <w:tcPr>
            <w:tcW w:w="2258" w:type="dxa"/>
            <w:tcBorders>
              <w:top w:val="nil"/>
              <w:left w:val="single" w:sz="4" w:space="0" w:color="auto"/>
              <w:bottom w:val="nil"/>
              <w:right w:val="nil"/>
            </w:tcBorders>
            <w:shd w:val="clear" w:color="auto" w:fill="auto"/>
            <w:hideMark/>
          </w:tcPr>
          <w:p w14:paraId="35ABBA1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nil"/>
              <w:right w:val="nil"/>
            </w:tcBorders>
            <w:shd w:val="clear" w:color="auto" w:fill="auto"/>
            <w:hideMark/>
          </w:tcPr>
          <w:p w14:paraId="180DE8F5"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nil"/>
              <w:right w:val="nil"/>
            </w:tcBorders>
            <w:shd w:val="clear" w:color="auto" w:fill="auto"/>
            <w:vAlign w:val="center"/>
            <w:hideMark/>
          </w:tcPr>
          <w:p w14:paraId="68AEBD1E" w14:textId="28FC90AB"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nil"/>
              <w:right w:val="nil"/>
            </w:tcBorders>
          </w:tcPr>
          <w:p w14:paraId="38D9E664"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hideMark/>
          </w:tcPr>
          <w:p w14:paraId="129A17FF" w14:textId="3700E83B"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1779F4" w:rsidRPr="000F67AB" w14:paraId="6C8AB193" w14:textId="77777777" w:rsidTr="007F555E">
        <w:trPr>
          <w:trHeight w:val="340"/>
        </w:trPr>
        <w:tc>
          <w:tcPr>
            <w:tcW w:w="2258" w:type="dxa"/>
            <w:tcBorders>
              <w:top w:val="nil"/>
              <w:left w:val="single" w:sz="4" w:space="0" w:color="auto"/>
              <w:bottom w:val="single" w:sz="4" w:space="0" w:color="auto"/>
              <w:right w:val="nil"/>
            </w:tcBorders>
            <w:shd w:val="clear" w:color="auto" w:fill="auto"/>
            <w:hideMark/>
          </w:tcPr>
          <w:p w14:paraId="10BC4CC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hideMark/>
          </w:tcPr>
          <w:p w14:paraId="22DAF884"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hideMark/>
          </w:tcPr>
          <w:p w14:paraId="457CA197" w14:textId="3E74A571"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31EBB664"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hideMark/>
          </w:tcPr>
          <w:p w14:paraId="594FFC30" w14:textId="1A6864B2"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1779F4" w:rsidRPr="000F67AB" w14:paraId="3B61DA25" w14:textId="77777777" w:rsidTr="007F555E">
        <w:trPr>
          <w:trHeight w:val="340"/>
        </w:trPr>
        <w:tc>
          <w:tcPr>
            <w:tcW w:w="2258" w:type="dxa"/>
            <w:vMerge w:val="restart"/>
            <w:tcBorders>
              <w:top w:val="single" w:sz="4" w:space="0" w:color="auto"/>
              <w:left w:val="single" w:sz="4" w:space="0" w:color="auto"/>
              <w:right w:val="nil"/>
            </w:tcBorders>
            <w:shd w:val="clear" w:color="auto" w:fill="auto"/>
            <w:vAlign w:val="center"/>
            <w:hideMark/>
          </w:tcPr>
          <w:p w14:paraId="1FCB4313"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Microbe diversity </w:t>
            </w:r>
          </w:p>
          <w:p w14:paraId="53D8EE51"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(Shannon diversity index)</w:t>
            </w:r>
          </w:p>
          <w:p w14:paraId="443B7F07"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bottom w:val="nil"/>
              <w:right w:val="nil"/>
            </w:tcBorders>
            <w:shd w:val="clear" w:color="auto" w:fill="auto"/>
            <w:vAlign w:val="center"/>
            <w:hideMark/>
          </w:tcPr>
          <w:p w14:paraId="39851512"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left w:val="nil"/>
              <w:bottom w:val="nil"/>
              <w:right w:val="nil"/>
            </w:tcBorders>
            <w:shd w:val="clear" w:color="auto" w:fill="auto"/>
            <w:vAlign w:val="center"/>
            <w:hideMark/>
          </w:tcPr>
          <w:p w14:paraId="41863219" w14:textId="2339AFF3"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tcPr>
          <w:p w14:paraId="12FFF9DD" w14:textId="1B6DBF91"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4111" w:type="dxa"/>
            <w:tcBorders>
              <w:top w:val="single" w:sz="4" w:space="0" w:color="auto"/>
              <w:left w:val="nil"/>
              <w:bottom w:val="nil"/>
              <w:right w:val="single" w:sz="4" w:space="0" w:color="auto"/>
            </w:tcBorders>
            <w:shd w:val="clear" w:color="auto" w:fill="auto"/>
            <w:noWrap/>
            <w:vAlign w:val="center"/>
            <w:hideMark/>
          </w:tcPr>
          <w:p w14:paraId="543CCBC3" w14:textId="3AC0D6D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Diallo-</w:t>
            </w:r>
            <w:proofErr w:type="spellStart"/>
            <w:r w:rsidRPr="000F67AB">
              <w:rPr>
                <w:rFonts w:ascii="Arial" w:eastAsia="Times New Roman" w:hAnsi="Arial" w:cs="Arial"/>
                <w:color w:val="000000"/>
                <w:lang w:val="en-US" w:eastAsia="es-ES_tradnl"/>
              </w:rPr>
              <w:t>Diagne</w:t>
            </w:r>
            <w:proofErr w:type="spellEnd"/>
            <w:r w:rsidRPr="000F67AB">
              <w:rPr>
                <w:rFonts w:ascii="Arial" w:eastAsia="Times New Roman" w:hAnsi="Arial" w:cs="Arial"/>
                <w:color w:val="000000"/>
                <w:lang w:val="en-US" w:eastAsia="es-ES_tradnl"/>
              </w:rPr>
              <w:t xml:space="preserve"> et al., 2016;</w:t>
            </w:r>
          </w:p>
        </w:tc>
      </w:tr>
      <w:tr w:rsidR="001779F4" w:rsidRPr="000F67AB" w14:paraId="544E6384" w14:textId="77777777" w:rsidTr="007F555E">
        <w:trPr>
          <w:trHeight w:val="340"/>
        </w:trPr>
        <w:tc>
          <w:tcPr>
            <w:tcW w:w="2258" w:type="dxa"/>
            <w:vMerge/>
            <w:tcBorders>
              <w:left w:val="single" w:sz="4" w:space="0" w:color="auto"/>
              <w:bottom w:val="nil"/>
              <w:right w:val="nil"/>
            </w:tcBorders>
            <w:shd w:val="clear" w:color="auto" w:fill="auto"/>
            <w:vAlign w:val="center"/>
            <w:hideMark/>
          </w:tcPr>
          <w:p w14:paraId="33FAA345" w14:textId="77777777" w:rsidR="001779F4" w:rsidRPr="000F67AB" w:rsidRDefault="001779F4" w:rsidP="00AC3800">
            <w:pPr>
              <w:widowControl w:val="0"/>
              <w:jc w:val="center"/>
              <w:rPr>
                <w:rFonts w:ascii="Arial" w:eastAsia="Times New Roman" w:hAnsi="Arial" w:cs="Arial"/>
                <w:color w:val="000000"/>
                <w:lang w:val="en-US" w:eastAsia="es-ES_tradnl"/>
              </w:rPr>
            </w:pPr>
          </w:p>
        </w:tc>
        <w:tc>
          <w:tcPr>
            <w:tcW w:w="993" w:type="dxa"/>
            <w:tcBorders>
              <w:top w:val="nil"/>
              <w:left w:val="nil"/>
              <w:bottom w:val="nil"/>
              <w:right w:val="nil"/>
            </w:tcBorders>
            <w:shd w:val="clear" w:color="auto" w:fill="auto"/>
            <w:noWrap/>
            <w:vAlign w:val="center"/>
          </w:tcPr>
          <w:p w14:paraId="31566223"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nil"/>
              <w:right w:val="nil"/>
            </w:tcBorders>
            <w:shd w:val="clear" w:color="auto" w:fill="auto"/>
            <w:noWrap/>
            <w:vAlign w:val="center"/>
          </w:tcPr>
          <w:p w14:paraId="59FFAAE9" w14:textId="19D1BF7D"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nil"/>
              <w:right w:val="nil"/>
            </w:tcBorders>
          </w:tcPr>
          <w:p w14:paraId="74961928"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nil"/>
              <w:right w:val="single" w:sz="4" w:space="0" w:color="auto"/>
            </w:tcBorders>
            <w:shd w:val="clear" w:color="auto" w:fill="auto"/>
            <w:vAlign w:val="center"/>
          </w:tcPr>
          <w:p w14:paraId="404C9073" w14:textId="0121466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Sun et al., 2018;</w:t>
            </w:r>
          </w:p>
        </w:tc>
      </w:tr>
      <w:tr w:rsidR="001779F4" w:rsidRPr="000F67AB" w14:paraId="40C4BEE6" w14:textId="77777777" w:rsidTr="007F555E">
        <w:trPr>
          <w:trHeight w:val="340"/>
        </w:trPr>
        <w:tc>
          <w:tcPr>
            <w:tcW w:w="2258" w:type="dxa"/>
            <w:tcBorders>
              <w:top w:val="nil"/>
              <w:left w:val="single" w:sz="4" w:space="0" w:color="auto"/>
              <w:bottom w:val="nil"/>
              <w:right w:val="nil"/>
            </w:tcBorders>
            <w:shd w:val="clear" w:color="auto" w:fill="auto"/>
            <w:vAlign w:val="center"/>
            <w:hideMark/>
          </w:tcPr>
          <w:p w14:paraId="5E4CB3B1"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vAlign w:val="center"/>
          </w:tcPr>
          <w:p w14:paraId="3F9666FE" w14:textId="77777777" w:rsidR="001779F4" w:rsidRPr="000F67AB" w:rsidRDefault="001779F4" w:rsidP="004C3A55">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vAlign w:val="center"/>
          </w:tcPr>
          <w:p w14:paraId="07F9E203" w14:textId="43AD9FF6"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left w:val="nil"/>
              <w:bottom w:val="single" w:sz="4" w:space="0" w:color="auto"/>
              <w:right w:val="nil"/>
            </w:tcBorders>
          </w:tcPr>
          <w:p w14:paraId="41576FEF"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1860485C" w14:textId="3D50018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et al., 2022;</w:t>
            </w:r>
          </w:p>
        </w:tc>
      </w:tr>
      <w:tr w:rsidR="001779F4" w:rsidRPr="000F67AB" w14:paraId="59723678" w14:textId="77777777" w:rsidTr="007F555E">
        <w:trPr>
          <w:trHeight w:val="320"/>
        </w:trPr>
        <w:tc>
          <w:tcPr>
            <w:tcW w:w="2258" w:type="dxa"/>
            <w:tcBorders>
              <w:top w:val="nil"/>
              <w:left w:val="single" w:sz="4" w:space="0" w:color="auto"/>
              <w:right w:val="nil"/>
            </w:tcBorders>
            <w:shd w:val="clear" w:color="auto" w:fill="auto"/>
            <w:vAlign w:val="center"/>
            <w:hideMark/>
          </w:tcPr>
          <w:p w14:paraId="56DC5059"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single" w:sz="4" w:space="0" w:color="auto"/>
              <w:left w:val="nil"/>
              <w:right w:val="nil"/>
            </w:tcBorders>
            <w:shd w:val="clear" w:color="auto" w:fill="auto"/>
            <w:vAlign w:val="center"/>
          </w:tcPr>
          <w:p w14:paraId="5D035B85" w14:textId="77777777" w:rsidR="001779F4" w:rsidRPr="000F67AB" w:rsidRDefault="001779F4" w:rsidP="004C3A55">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right w:val="nil"/>
            </w:tcBorders>
            <w:shd w:val="clear" w:color="auto" w:fill="auto"/>
            <w:vAlign w:val="center"/>
          </w:tcPr>
          <w:p w14:paraId="64DADA73" w14:textId="4EAFE430" w:rsidR="001779F4" w:rsidRPr="000F67AB" w:rsidRDefault="001779F4" w:rsidP="00AC3800">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right w:val="nil"/>
            </w:tcBorders>
          </w:tcPr>
          <w:p w14:paraId="61081029" w14:textId="09994E43"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4111" w:type="dxa"/>
            <w:tcBorders>
              <w:top w:val="single" w:sz="4" w:space="0" w:color="auto"/>
              <w:left w:val="nil"/>
              <w:right w:val="single" w:sz="4" w:space="0" w:color="auto"/>
            </w:tcBorders>
            <w:shd w:val="clear" w:color="auto" w:fill="auto"/>
            <w:noWrap/>
            <w:vAlign w:val="center"/>
          </w:tcPr>
          <w:p w14:paraId="3AFB6583" w14:textId="526E002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2021;</w:t>
            </w:r>
          </w:p>
        </w:tc>
      </w:tr>
      <w:tr w:rsidR="001779F4" w:rsidRPr="000F67AB" w14:paraId="0AFAE44F" w14:textId="77777777" w:rsidTr="007F555E">
        <w:trPr>
          <w:trHeight w:val="320"/>
        </w:trPr>
        <w:tc>
          <w:tcPr>
            <w:tcW w:w="2258" w:type="dxa"/>
            <w:tcBorders>
              <w:top w:val="nil"/>
              <w:left w:val="single" w:sz="4" w:space="0" w:color="auto"/>
              <w:bottom w:val="single" w:sz="4" w:space="0" w:color="auto"/>
              <w:right w:val="nil"/>
            </w:tcBorders>
            <w:shd w:val="clear" w:color="auto" w:fill="auto"/>
            <w:vAlign w:val="center"/>
            <w:hideMark/>
          </w:tcPr>
          <w:p w14:paraId="0DA0784E"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noWrap/>
            <w:vAlign w:val="bottom"/>
          </w:tcPr>
          <w:p w14:paraId="60341297"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bottom w:val="single" w:sz="4" w:space="0" w:color="auto"/>
              <w:right w:val="nil"/>
            </w:tcBorders>
            <w:shd w:val="clear" w:color="auto" w:fill="auto"/>
            <w:noWrap/>
            <w:vAlign w:val="center"/>
          </w:tcPr>
          <w:p w14:paraId="48BA04EB" w14:textId="28810EB6"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bottom w:val="single" w:sz="4" w:space="0" w:color="auto"/>
              <w:right w:val="nil"/>
            </w:tcBorders>
          </w:tcPr>
          <w:p w14:paraId="5874569C"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noWrap/>
            <w:vAlign w:val="center"/>
          </w:tcPr>
          <w:p w14:paraId="235B91F3" w14:textId="0D60DFBF"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2021a;</w:t>
            </w:r>
          </w:p>
        </w:tc>
      </w:tr>
      <w:tr w:rsidR="001779F4" w:rsidRPr="000F67AB" w14:paraId="74D484C6" w14:textId="77777777" w:rsidTr="007F555E">
        <w:trPr>
          <w:trHeight w:val="340"/>
        </w:trPr>
        <w:tc>
          <w:tcPr>
            <w:tcW w:w="2258" w:type="dxa"/>
            <w:tcBorders>
              <w:top w:val="single" w:sz="4" w:space="0" w:color="auto"/>
              <w:left w:val="single" w:sz="4" w:space="0" w:color="auto"/>
              <w:bottom w:val="nil"/>
              <w:right w:val="nil"/>
            </w:tcBorders>
            <w:shd w:val="clear" w:color="auto" w:fill="auto"/>
            <w:vAlign w:val="center"/>
            <w:hideMark/>
          </w:tcPr>
          <w:p w14:paraId="561553AF" w14:textId="77777777"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phoD gene abundance and richness</w:t>
            </w:r>
          </w:p>
        </w:tc>
        <w:tc>
          <w:tcPr>
            <w:tcW w:w="993" w:type="dxa"/>
            <w:tcBorders>
              <w:top w:val="single" w:sz="4" w:space="0" w:color="auto"/>
              <w:left w:val="nil"/>
              <w:bottom w:val="nil"/>
              <w:right w:val="nil"/>
            </w:tcBorders>
            <w:shd w:val="clear" w:color="auto" w:fill="auto"/>
            <w:vAlign w:val="center"/>
            <w:hideMark/>
          </w:tcPr>
          <w:p w14:paraId="0B384821" w14:textId="77777777" w:rsidR="001779F4" w:rsidRPr="000F67AB" w:rsidRDefault="001779F4" w:rsidP="004C3A55">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left w:val="nil"/>
              <w:bottom w:val="nil"/>
              <w:right w:val="nil"/>
            </w:tcBorders>
            <w:shd w:val="clear" w:color="auto" w:fill="auto"/>
            <w:noWrap/>
            <w:vAlign w:val="center"/>
            <w:hideMark/>
          </w:tcPr>
          <w:p w14:paraId="0933CE84" w14:textId="70F52D1C" w:rsidR="001779F4" w:rsidRPr="000F67AB" w:rsidRDefault="001779F4" w:rsidP="00BD3018">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left w:val="nil"/>
              <w:bottom w:val="nil"/>
              <w:right w:val="nil"/>
            </w:tcBorders>
            <w:vAlign w:val="center"/>
          </w:tcPr>
          <w:p w14:paraId="5C33434C" w14:textId="19890401"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4111" w:type="dxa"/>
            <w:tcBorders>
              <w:top w:val="single" w:sz="4" w:space="0" w:color="auto"/>
              <w:left w:val="nil"/>
              <w:bottom w:val="nil"/>
              <w:right w:val="single" w:sz="4" w:space="0" w:color="auto"/>
            </w:tcBorders>
            <w:shd w:val="clear" w:color="auto" w:fill="auto"/>
            <w:noWrap/>
            <w:vAlign w:val="center"/>
            <w:hideMark/>
          </w:tcPr>
          <w:p w14:paraId="23865E18" w14:textId="022B8FAB"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et al., 2020</w:t>
            </w:r>
          </w:p>
        </w:tc>
      </w:tr>
      <w:tr w:rsidR="001779F4" w:rsidRPr="000F67AB" w14:paraId="6454E20F" w14:textId="77777777" w:rsidTr="007F555E">
        <w:trPr>
          <w:trHeight w:val="340"/>
        </w:trPr>
        <w:tc>
          <w:tcPr>
            <w:tcW w:w="2258" w:type="dxa"/>
            <w:tcBorders>
              <w:top w:val="nil"/>
              <w:left w:val="single" w:sz="4" w:space="0" w:color="auto"/>
              <w:right w:val="nil"/>
            </w:tcBorders>
            <w:shd w:val="clear" w:color="auto" w:fill="auto"/>
            <w:vAlign w:val="center"/>
            <w:hideMark/>
          </w:tcPr>
          <w:p w14:paraId="17F699C4"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right w:val="nil"/>
            </w:tcBorders>
            <w:shd w:val="clear" w:color="auto" w:fill="auto"/>
            <w:noWrap/>
          </w:tcPr>
          <w:p w14:paraId="6A75B52A" w14:textId="77777777"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top w:val="nil"/>
              <w:left w:val="nil"/>
              <w:right w:val="nil"/>
            </w:tcBorders>
            <w:shd w:val="clear" w:color="auto" w:fill="auto"/>
            <w:noWrap/>
            <w:vAlign w:val="center"/>
          </w:tcPr>
          <w:p w14:paraId="40B3F89B" w14:textId="402CD9E7" w:rsidR="001779F4" w:rsidRPr="000F67AB" w:rsidRDefault="001779F4" w:rsidP="00AC3800">
            <w:pPr>
              <w:widowControl w:val="0"/>
              <w:jc w:val="center"/>
              <w:rPr>
                <w:rFonts w:ascii="Arial" w:eastAsia="Times New Roman" w:hAnsi="Arial" w:cs="Arial"/>
                <w:color w:val="000000"/>
                <w:lang w:val="en-US" w:eastAsia="es-ES_tradnl"/>
              </w:rPr>
            </w:pPr>
          </w:p>
        </w:tc>
        <w:tc>
          <w:tcPr>
            <w:tcW w:w="1417" w:type="dxa"/>
            <w:tcBorders>
              <w:top w:val="nil"/>
              <w:left w:val="nil"/>
              <w:right w:val="nil"/>
            </w:tcBorders>
          </w:tcPr>
          <w:p w14:paraId="4A42D3D1"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right w:val="single" w:sz="4" w:space="0" w:color="auto"/>
            </w:tcBorders>
            <w:shd w:val="clear" w:color="auto" w:fill="auto"/>
            <w:vAlign w:val="center"/>
          </w:tcPr>
          <w:p w14:paraId="53551ECF" w14:textId="35A9B2F3"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Gou et al., 2020;</w:t>
            </w:r>
          </w:p>
        </w:tc>
      </w:tr>
      <w:tr w:rsidR="001779F4" w:rsidRPr="000F67AB" w14:paraId="47ED0296" w14:textId="77777777" w:rsidTr="007F555E">
        <w:trPr>
          <w:trHeight w:val="340"/>
        </w:trPr>
        <w:tc>
          <w:tcPr>
            <w:tcW w:w="2258" w:type="dxa"/>
            <w:tcBorders>
              <w:top w:val="nil"/>
              <w:left w:val="single" w:sz="4" w:space="0" w:color="auto"/>
              <w:bottom w:val="single" w:sz="4" w:space="0" w:color="auto"/>
              <w:right w:val="nil"/>
            </w:tcBorders>
            <w:shd w:val="clear" w:color="auto" w:fill="auto"/>
            <w:vAlign w:val="center"/>
            <w:hideMark/>
          </w:tcPr>
          <w:p w14:paraId="26B0A42C" w14:textId="77777777"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993" w:type="dxa"/>
            <w:tcBorders>
              <w:top w:val="nil"/>
              <w:left w:val="nil"/>
              <w:bottom w:val="single" w:sz="4" w:space="0" w:color="auto"/>
              <w:right w:val="nil"/>
            </w:tcBorders>
            <w:shd w:val="clear" w:color="auto" w:fill="auto"/>
            <w:noWrap/>
          </w:tcPr>
          <w:p w14:paraId="61970440" w14:textId="2EF8DBAD" w:rsidR="001779F4" w:rsidRPr="000F67AB" w:rsidRDefault="001779F4" w:rsidP="00B47EEB">
            <w:pPr>
              <w:widowControl w:val="0"/>
              <w:jc w:val="center"/>
              <w:rPr>
                <w:rFonts w:ascii="Arial" w:eastAsia="Times New Roman" w:hAnsi="Arial" w:cs="Arial"/>
                <w:lang w:val="en-US" w:eastAsia="es-ES_tradnl"/>
              </w:rPr>
            </w:pPr>
          </w:p>
        </w:tc>
        <w:tc>
          <w:tcPr>
            <w:tcW w:w="1559" w:type="dxa"/>
            <w:tcBorders>
              <w:top w:val="nil"/>
              <w:left w:val="nil"/>
              <w:bottom w:val="single" w:sz="4" w:space="0" w:color="auto"/>
              <w:right w:val="nil"/>
            </w:tcBorders>
            <w:shd w:val="clear" w:color="auto" w:fill="auto"/>
            <w:noWrap/>
            <w:vAlign w:val="center"/>
          </w:tcPr>
          <w:p w14:paraId="798AE409" w14:textId="6D4CA258" w:rsidR="001779F4" w:rsidRPr="000F67AB" w:rsidRDefault="001779F4" w:rsidP="00AC3800">
            <w:pPr>
              <w:widowControl w:val="0"/>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417" w:type="dxa"/>
            <w:tcBorders>
              <w:top w:val="nil"/>
              <w:left w:val="nil"/>
              <w:bottom w:val="single" w:sz="4" w:space="0" w:color="auto"/>
              <w:right w:val="nil"/>
            </w:tcBorders>
          </w:tcPr>
          <w:p w14:paraId="1A0478CF"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left w:val="nil"/>
              <w:bottom w:val="single" w:sz="4" w:space="0" w:color="auto"/>
              <w:right w:val="single" w:sz="4" w:space="0" w:color="auto"/>
            </w:tcBorders>
            <w:shd w:val="clear" w:color="auto" w:fill="auto"/>
            <w:vAlign w:val="center"/>
          </w:tcPr>
          <w:p w14:paraId="605B36D6" w14:textId="00C4D3F8"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2022c;</w:t>
            </w:r>
          </w:p>
        </w:tc>
      </w:tr>
      <w:tr w:rsidR="001779F4" w:rsidRPr="000F67AB" w14:paraId="1124B77C" w14:textId="77777777" w:rsidTr="007F555E">
        <w:tblPrEx>
          <w:tblBorders>
            <w:top w:val="single" w:sz="8" w:space="0" w:color="auto"/>
            <w:bottom w:val="single" w:sz="8" w:space="0" w:color="auto"/>
          </w:tblBorders>
        </w:tblPrEx>
        <w:trPr>
          <w:trHeight w:val="340"/>
        </w:trPr>
        <w:tc>
          <w:tcPr>
            <w:tcW w:w="2258" w:type="dxa"/>
            <w:tcBorders>
              <w:top w:val="single" w:sz="4" w:space="0" w:color="auto"/>
              <w:left w:val="single" w:sz="4" w:space="0" w:color="auto"/>
              <w:bottom w:val="nil"/>
            </w:tcBorders>
          </w:tcPr>
          <w:p w14:paraId="6F054A59" w14:textId="333030FE"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Earthworm abundance</w:t>
            </w:r>
          </w:p>
        </w:tc>
        <w:tc>
          <w:tcPr>
            <w:tcW w:w="993" w:type="dxa"/>
            <w:tcBorders>
              <w:top w:val="single" w:sz="4" w:space="0" w:color="auto"/>
              <w:bottom w:val="nil"/>
            </w:tcBorders>
            <w:shd w:val="clear" w:color="auto" w:fill="auto"/>
            <w:noWrap/>
            <w:vAlign w:val="center"/>
            <w:hideMark/>
          </w:tcPr>
          <w:p w14:paraId="1A05B58E" w14:textId="14612CED" w:rsidR="001779F4" w:rsidRPr="000F67AB" w:rsidRDefault="001779F4" w:rsidP="00B47EEB">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59" w:type="dxa"/>
            <w:tcBorders>
              <w:top w:val="single" w:sz="4" w:space="0" w:color="auto"/>
              <w:bottom w:val="nil"/>
            </w:tcBorders>
            <w:shd w:val="clear" w:color="auto" w:fill="auto"/>
            <w:noWrap/>
            <w:vAlign w:val="center"/>
            <w:hideMark/>
          </w:tcPr>
          <w:p w14:paraId="6812B94A" w14:textId="186AF7F2"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AFF882D" w14:textId="08B0F0B2"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4111" w:type="dxa"/>
            <w:tcBorders>
              <w:top w:val="single" w:sz="4" w:space="0" w:color="auto"/>
              <w:bottom w:val="nil"/>
              <w:right w:val="single" w:sz="4" w:space="0" w:color="auto"/>
            </w:tcBorders>
            <w:shd w:val="clear" w:color="auto" w:fill="auto"/>
            <w:vAlign w:val="center"/>
            <w:hideMark/>
          </w:tcPr>
          <w:p w14:paraId="315B2845" w14:textId="389B5B04"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Noronha et al., 2022;</w:t>
            </w:r>
          </w:p>
        </w:tc>
      </w:tr>
      <w:tr w:rsidR="001779F4" w:rsidRPr="000F67AB" w14:paraId="38C4A018" w14:textId="77777777" w:rsidTr="007F555E">
        <w:tblPrEx>
          <w:tblBorders>
            <w:top w:val="single" w:sz="8" w:space="0" w:color="auto"/>
            <w:bottom w:val="single" w:sz="8" w:space="0" w:color="auto"/>
          </w:tblBorders>
        </w:tblPrEx>
        <w:trPr>
          <w:trHeight w:val="340"/>
        </w:trPr>
        <w:tc>
          <w:tcPr>
            <w:tcW w:w="2258" w:type="dxa"/>
            <w:tcBorders>
              <w:top w:val="nil"/>
              <w:left w:val="single" w:sz="4" w:space="0" w:color="auto"/>
            </w:tcBorders>
          </w:tcPr>
          <w:p w14:paraId="25485135" w14:textId="77777777" w:rsidR="001779F4" w:rsidRPr="000F67AB" w:rsidRDefault="001779F4" w:rsidP="00AC3800">
            <w:pPr>
              <w:widowControl w:val="0"/>
              <w:rPr>
                <w:rFonts w:ascii="Arial" w:eastAsia="Times New Roman" w:hAnsi="Arial" w:cs="Arial"/>
                <w:lang w:val="en-US" w:eastAsia="es-ES_tradnl"/>
              </w:rPr>
            </w:pPr>
          </w:p>
        </w:tc>
        <w:tc>
          <w:tcPr>
            <w:tcW w:w="993" w:type="dxa"/>
            <w:tcBorders>
              <w:top w:val="nil"/>
            </w:tcBorders>
            <w:shd w:val="clear" w:color="auto" w:fill="auto"/>
            <w:noWrap/>
            <w:vAlign w:val="center"/>
            <w:hideMark/>
          </w:tcPr>
          <w:p w14:paraId="489FD069" w14:textId="390238C3" w:rsidR="001779F4" w:rsidRPr="000F67AB" w:rsidRDefault="001779F4" w:rsidP="00B47EEB">
            <w:pPr>
              <w:widowControl w:val="0"/>
              <w:jc w:val="center"/>
              <w:rPr>
                <w:rFonts w:ascii="Arial" w:eastAsia="Times New Roman" w:hAnsi="Arial" w:cs="Arial"/>
                <w:lang w:val="en-US" w:eastAsia="es-ES_tradnl"/>
              </w:rPr>
            </w:pPr>
          </w:p>
        </w:tc>
        <w:tc>
          <w:tcPr>
            <w:tcW w:w="1559" w:type="dxa"/>
            <w:tcBorders>
              <w:top w:val="nil"/>
            </w:tcBorders>
            <w:shd w:val="clear" w:color="auto" w:fill="auto"/>
            <w:noWrap/>
            <w:vAlign w:val="center"/>
            <w:hideMark/>
          </w:tcPr>
          <w:p w14:paraId="360B271C" w14:textId="2F030B33"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tcBorders>
            <w:vAlign w:val="center"/>
          </w:tcPr>
          <w:p w14:paraId="4931211D"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right w:val="single" w:sz="4" w:space="0" w:color="auto"/>
            </w:tcBorders>
            <w:shd w:val="clear" w:color="auto" w:fill="auto"/>
            <w:vAlign w:val="center"/>
            <w:hideMark/>
          </w:tcPr>
          <w:p w14:paraId="64E82447" w14:textId="7817EECD"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2008a;</w:t>
            </w:r>
          </w:p>
        </w:tc>
      </w:tr>
      <w:tr w:rsidR="001779F4" w:rsidRPr="000F67AB" w14:paraId="43E9C03F" w14:textId="77777777" w:rsidTr="007F555E">
        <w:tblPrEx>
          <w:tblBorders>
            <w:top w:val="single" w:sz="8" w:space="0" w:color="auto"/>
            <w:bottom w:val="single" w:sz="8" w:space="0" w:color="auto"/>
          </w:tblBorders>
        </w:tblPrEx>
        <w:trPr>
          <w:trHeight w:val="320"/>
        </w:trPr>
        <w:tc>
          <w:tcPr>
            <w:tcW w:w="2258" w:type="dxa"/>
            <w:tcBorders>
              <w:left w:val="single" w:sz="4" w:space="0" w:color="auto"/>
            </w:tcBorders>
          </w:tcPr>
          <w:p w14:paraId="1AC022AB" w14:textId="77777777" w:rsidR="001779F4" w:rsidRPr="000F67AB" w:rsidRDefault="001779F4" w:rsidP="00AC3800">
            <w:pPr>
              <w:widowControl w:val="0"/>
              <w:rPr>
                <w:rFonts w:ascii="Arial" w:eastAsia="Times New Roman" w:hAnsi="Arial" w:cs="Arial"/>
                <w:lang w:val="en-US" w:eastAsia="es-ES_tradnl"/>
              </w:rPr>
            </w:pPr>
          </w:p>
        </w:tc>
        <w:tc>
          <w:tcPr>
            <w:tcW w:w="993" w:type="dxa"/>
            <w:tcBorders>
              <w:bottom w:val="single" w:sz="4" w:space="0" w:color="auto"/>
            </w:tcBorders>
            <w:shd w:val="clear" w:color="auto" w:fill="auto"/>
            <w:vAlign w:val="center"/>
            <w:hideMark/>
          </w:tcPr>
          <w:p w14:paraId="6A3E8C90" w14:textId="626012DA" w:rsidR="001779F4" w:rsidRPr="000F67AB" w:rsidRDefault="001779F4" w:rsidP="00B47EEB">
            <w:pPr>
              <w:widowControl w:val="0"/>
              <w:jc w:val="center"/>
              <w:rPr>
                <w:rFonts w:ascii="Arial" w:eastAsia="Times New Roman" w:hAnsi="Arial" w:cs="Arial"/>
                <w:lang w:val="en-US" w:eastAsia="es-ES_tradnl"/>
              </w:rPr>
            </w:pPr>
          </w:p>
        </w:tc>
        <w:tc>
          <w:tcPr>
            <w:tcW w:w="1559" w:type="dxa"/>
            <w:tcBorders>
              <w:bottom w:val="single" w:sz="4" w:space="0" w:color="auto"/>
            </w:tcBorders>
            <w:shd w:val="clear" w:color="auto" w:fill="auto"/>
            <w:vAlign w:val="center"/>
            <w:hideMark/>
          </w:tcPr>
          <w:p w14:paraId="7CA353F7" w14:textId="560BDBA0" w:rsidR="001779F4" w:rsidRPr="000F67AB" w:rsidRDefault="001779F4" w:rsidP="00AC3800">
            <w:pPr>
              <w:widowControl w:val="0"/>
              <w:jc w:val="center"/>
              <w:rPr>
                <w:rFonts w:ascii="Arial" w:eastAsia="Times New Roman" w:hAnsi="Arial" w:cs="Arial"/>
                <w:lang w:val="en-US" w:eastAsia="es-ES_tradnl"/>
              </w:rPr>
            </w:pPr>
            <w:r w:rsidRPr="000F67AB">
              <w:rPr>
                <w:rFonts w:ascii="Arial" w:eastAsia="Times New Roman" w:hAnsi="Arial" w:cs="Arial"/>
                <w:lang w:val="en-US" w:eastAsia="es-ES_tradnl"/>
              </w:rPr>
              <w:t>None</w:t>
            </w:r>
          </w:p>
        </w:tc>
        <w:tc>
          <w:tcPr>
            <w:tcW w:w="1417" w:type="dxa"/>
            <w:tcBorders>
              <w:bottom w:val="single" w:sz="4" w:space="0" w:color="auto"/>
            </w:tcBorders>
            <w:vAlign w:val="center"/>
          </w:tcPr>
          <w:p w14:paraId="59320D7F" w14:textId="2D2F0E0A"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4111" w:type="dxa"/>
            <w:tcBorders>
              <w:bottom w:val="single" w:sz="4" w:space="0" w:color="auto"/>
              <w:right w:val="single" w:sz="4" w:space="0" w:color="auto"/>
            </w:tcBorders>
            <w:shd w:val="clear" w:color="auto" w:fill="auto"/>
            <w:vAlign w:val="center"/>
            <w:hideMark/>
          </w:tcPr>
          <w:p w14:paraId="20D91AE6" w14:textId="7CD02BED"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Wu et al., 2012;</w:t>
            </w:r>
          </w:p>
        </w:tc>
      </w:tr>
      <w:tr w:rsidR="001779F4" w:rsidRPr="000F67AB" w14:paraId="208A0188" w14:textId="77777777" w:rsidTr="007F555E">
        <w:tblPrEx>
          <w:tblBorders>
            <w:top w:val="single" w:sz="8" w:space="0" w:color="auto"/>
            <w:bottom w:val="single" w:sz="8" w:space="0" w:color="auto"/>
          </w:tblBorders>
        </w:tblPrEx>
        <w:trPr>
          <w:trHeight w:val="340"/>
        </w:trPr>
        <w:tc>
          <w:tcPr>
            <w:tcW w:w="2258" w:type="dxa"/>
            <w:tcBorders>
              <w:left w:val="single" w:sz="4" w:space="0" w:color="auto"/>
            </w:tcBorders>
          </w:tcPr>
          <w:p w14:paraId="62815F4B" w14:textId="77777777" w:rsidR="001779F4" w:rsidRPr="000F67AB" w:rsidRDefault="001779F4" w:rsidP="00AC3800">
            <w:pPr>
              <w:widowControl w:val="0"/>
              <w:rPr>
                <w:rFonts w:ascii="Arial" w:eastAsia="Times New Roman" w:hAnsi="Arial" w:cs="Arial"/>
                <w:color w:val="000000"/>
                <w:lang w:val="en-US" w:eastAsia="es-ES_tradnl"/>
              </w:rPr>
            </w:pPr>
          </w:p>
        </w:tc>
        <w:tc>
          <w:tcPr>
            <w:tcW w:w="993" w:type="dxa"/>
            <w:tcBorders>
              <w:top w:val="single" w:sz="4" w:space="0" w:color="auto"/>
              <w:bottom w:val="nil"/>
            </w:tcBorders>
            <w:shd w:val="clear" w:color="auto" w:fill="auto"/>
            <w:noWrap/>
            <w:vAlign w:val="center"/>
            <w:hideMark/>
          </w:tcPr>
          <w:p w14:paraId="798110CB" w14:textId="57FEBC0F" w:rsidR="001779F4" w:rsidRPr="000F67AB" w:rsidRDefault="001779F4" w:rsidP="00B47EEB">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bottom w:val="nil"/>
            </w:tcBorders>
            <w:shd w:val="clear" w:color="auto" w:fill="auto"/>
            <w:noWrap/>
            <w:vAlign w:val="center"/>
            <w:hideMark/>
          </w:tcPr>
          <w:p w14:paraId="676E28C4" w14:textId="27046B52"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5FAABF25" w14:textId="284DB934"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4111" w:type="dxa"/>
            <w:tcBorders>
              <w:top w:val="single" w:sz="4" w:space="0" w:color="auto"/>
              <w:bottom w:val="nil"/>
              <w:right w:val="single" w:sz="4" w:space="0" w:color="auto"/>
            </w:tcBorders>
            <w:shd w:val="clear" w:color="auto" w:fill="auto"/>
            <w:vAlign w:val="center"/>
            <w:hideMark/>
          </w:tcPr>
          <w:p w14:paraId="081ECC23" w14:textId="703C9847" w:rsidR="001779F4" w:rsidRPr="000F67AB" w:rsidRDefault="001779F4"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Balachandar</w:t>
            </w:r>
            <w:proofErr w:type="spellEnd"/>
            <w:r w:rsidRPr="000F67AB">
              <w:rPr>
                <w:rFonts w:ascii="Arial" w:eastAsia="Times New Roman" w:hAnsi="Arial" w:cs="Arial"/>
                <w:color w:val="000000"/>
                <w:lang w:val="en-US" w:eastAsia="es-ES_tradnl"/>
              </w:rPr>
              <w:t xml:space="preserve"> et al., 2021;</w:t>
            </w:r>
          </w:p>
        </w:tc>
      </w:tr>
      <w:tr w:rsidR="001779F4" w:rsidRPr="000F67AB" w14:paraId="53316E57" w14:textId="77777777" w:rsidTr="007F555E">
        <w:tblPrEx>
          <w:tblBorders>
            <w:top w:val="single" w:sz="8" w:space="0" w:color="auto"/>
            <w:bottom w:val="single" w:sz="8" w:space="0" w:color="auto"/>
          </w:tblBorders>
        </w:tblPrEx>
        <w:trPr>
          <w:trHeight w:val="340"/>
        </w:trPr>
        <w:tc>
          <w:tcPr>
            <w:tcW w:w="2258" w:type="dxa"/>
            <w:tcBorders>
              <w:left w:val="single" w:sz="4" w:space="0" w:color="auto"/>
            </w:tcBorders>
          </w:tcPr>
          <w:p w14:paraId="43699EB9" w14:textId="77777777" w:rsidR="001779F4" w:rsidRPr="000F67AB" w:rsidRDefault="001779F4" w:rsidP="00AC3800">
            <w:pPr>
              <w:widowControl w:val="0"/>
              <w:rPr>
                <w:rFonts w:ascii="Arial" w:eastAsia="Times New Roman" w:hAnsi="Arial" w:cs="Arial"/>
                <w:lang w:val="en-US" w:eastAsia="es-ES_tradnl"/>
              </w:rPr>
            </w:pPr>
          </w:p>
        </w:tc>
        <w:tc>
          <w:tcPr>
            <w:tcW w:w="993" w:type="dxa"/>
            <w:tcBorders>
              <w:top w:val="nil"/>
            </w:tcBorders>
            <w:shd w:val="clear" w:color="auto" w:fill="auto"/>
            <w:vAlign w:val="center"/>
            <w:hideMark/>
          </w:tcPr>
          <w:p w14:paraId="69697554" w14:textId="1831A3E7" w:rsidR="001779F4" w:rsidRPr="000F67AB" w:rsidRDefault="001779F4" w:rsidP="00B47EEB">
            <w:pPr>
              <w:widowControl w:val="0"/>
              <w:jc w:val="center"/>
              <w:rPr>
                <w:rFonts w:ascii="Arial" w:eastAsia="Times New Roman" w:hAnsi="Arial" w:cs="Arial"/>
                <w:lang w:val="en-US" w:eastAsia="es-ES_tradnl"/>
              </w:rPr>
            </w:pPr>
          </w:p>
        </w:tc>
        <w:tc>
          <w:tcPr>
            <w:tcW w:w="1559" w:type="dxa"/>
            <w:tcBorders>
              <w:top w:val="nil"/>
            </w:tcBorders>
            <w:shd w:val="clear" w:color="auto" w:fill="auto"/>
            <w:vAlign w:val="center"/>
            <w:hideMark/>
          </w:tcPr>
          <w:p w14:paraId="0DC6F6D4" w14:textId="69098AFE" w:rsidR="001779F4" w:rsidRPr="000F67AB" w:rsidRDefault="001779F4" w:rsidP="00AC3800">
            <w:pPr>
              <w:widowControl w:val="0"/>
              <w:jc w:val="center"/>
              <w:rPr>
                <w:rFonts w:ascii="Arial" w:eastAsia="Times New Roman" w:hAnsi="Arial" w:cs="Arial"/>
                <w:lang w:val="en-US" w:eastAsia="es-ES_tradnl"/>
              </w:rPr>
            </w:pPr>
          </w:p>
        </w:tc>
        <w:tc>
          <w:tcPr>
            <w:tcW w:w="1417" w:type="dxa"/>
            <w:tcBorders>
              <w:top w:val="nil"/>
            </w:tcBorders>
            <w:vAlign w:val="center"/>
          </w:tcPr>
          <w:p w14:paraId="5DC24B2F"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top w:val="nil"/>
              <w:right w:val="single" w:sz="4" w:space="0" w:color="auto"/>
            </w:tcBorders>
            <w:shd w:val="clear" w:color="auto" w:fill="auto"/>
            <w:vAlign w:val="center"/>
            <w:hideMark/>
          </w:tcPr>
          <w:p w14:paraId="24F7D84B" w14:textId="3473E91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Buck et al., 2000;</w:t>
            </w:r>
          </w:p>
        </w:tc>
      </w:tr>
      <w:tr w:rsidR="001779F4" w:rsidRPr="000F67AB" w14:paraId="298C5569" w14:textId="77777777" w:rsidTr="007F555E">
        <w:tblPrEx>
          <w:tblBorders>
            <w:top w:val="single" w:sz="8" w:space="0" w:color="auto"/>
            <w:bottom w:val="single" w:sz="8" w:space="0" w:color="auto"/>
          </w:tblBorders>
        </w:tblPrEx>
        <w:trPr>
          <w:trHeight w:val="340"/>
        </w:trPr>
        <w:tc>
          <w:tcPr>
            <w:tcW w:w="2258" w:type="dxa"/>
            <w:tcBorders>
              <w:left w:val="single" w:sz="4" w:space="0" w:color="auto"/>
            </w:tcBorders>
          </w:tcPr>
          <w:p w14:paraId="47B57898" w14:textId="77777777" w:rsidR="001779F4" w:rsidRPr="000F67AB" w:rsidRDefault="001779F4" w:rsidP="00AC3800">
            <w:pPr>
              <w:widowControl w:val="0"/>
              <w:rPr>
                <w:rFonts w:ascii="Arial" w:eastAsia="Times New Roman" w:hAnsi="Arial" w:cs="Arial"/>
                <w:lang w:val="en-US" w:eastAsia="es-ES_tradnl"/>
              </w:rPr>
            </w:pPr>
          </w:p>
        </w:tc>
        <w:tc>
          <w:tcPr>
            <w:tcW w:w="993" w:type="dxa"/>
            <w:shd w:val="clear" w:color="auto" w:fill="auto"/>
            <w:noWrap/>
            <w:vAlign w:val="center"/>
            <w:hideMark/>
          </w:tcPr>
          <w:p w14:paraId="2A62E92E" w14:textId="45FAF5D3" w:rsidR="001779F4" w:rsidRPr="000F67AB" w:rsidRDefault="001779F4" w:rsidP="00B47EEB">
            <w:pPr>
              <w:widowControl w:val="0"/>
              <w:jc w:val="center"/>
              <w:rPr>
                <w:rFonts w:ascii="Arial" w:eastAsia="Times New Roman" w:hAnsi="Arial" w:cs="Arial"/>
                <w:lang w:val="en-US" w:eastAsia="es-ES_tradnl"/>
              </w:rPr>
            </w:pPr>
          </w:p>
        </w:tc>
        <w:tc>
          <w:tcPr>
            <w:tcW w:w="1559" w:type="dxa"/>
            <w:shd w:val="clear" w:color="auto" w:fill="auto"/>
            <w:noWrap/>
            <w:vAlign w:val="center"/>
            <w:hideMark/>
          </w:tcPr>
          <w:p w14:paraId="2F9860EE" w14:textId="0A8DC272" w:rsidR="001779F4" w:rsidRPr="000F67AB" w:rsidRDefault="001779F4" w:rsidP="00AC3800">
            <w:pPr>
              <w:widowControl w:val="0"/>
              <w:jc w:val="center"/>
              <w:rPr>
                <w:rFonts w:ascii="Arial" w:eastAsia="Times New Roman" w:hAnsi="Arial" w:cs="Arial"/>
                <w:lang w:val="en-US" w:eastAsia="es-ES_tradnl"/>
              </w:rPr>
            </w:pPr>
          </w:p>
        </w:tc>
        <w:tc>
          <w:tcPr>
            <w:tcW w:w="1417" w:type="dxa"/>
            <w:vAlign w:val="center"/>
          </w:tcPr>
          <w:p w14:paraId="68D19DD1" w14:textId="77777777" w:rsidR="001779F4" w:rsidRPr="000F67AB" w:rsidRDefault="001779F4" w:rsidP="007F555E">
            <w:pPr>
              <w:widowControl w:val="0"/>
              <w:jc w:val="center"/>
              <w:rPr>
                <w:rFonts w:ascii="Arial" w:eastAsia="Times New Roman" w:hAnsi="Arial" w:cs="Arial"/>
                <w:color w:val="000000"/>
                <w:lang w:val="en-US" w:eastAsia="es-ES_tradnl"/>
              </w:rPr>
            </w:pPr>
          </w:p>
        </w:tc>
        <w:tc>
          <w:tcPr>
            <w:tcW w:w="4111" w:type="dxa"/>
            <w:tcBorders>
              <w:right w:val="single" w:sz="4" w:space="0" w:color="auto"/>
            </w:tcBorders>
            <w:shd w:val="clear" w:color="auto" w:fill="auto"/>
            <w:vAlign w:val="center"/>
            <w:hideMark/>
          </w:tcPr>
          <w:p w14:paraId="03CB4E6D" w14:textId="01CB2185"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Tao et al., 2009;</w:t>
            </w:r>
          </w:p>
        </w:tc>
      </w:tr>
      <w:tr w:rsidR="001779F4" w:rsidRPr="000F67AB" w14:paraId="63020B9B" w14:textId="77777777" w:rsidTr="007F555E">
        <w:tblPrEx>
          <w:tblBorders>
            <w:top w:val="single" w:sz="8" w:space="0" w:color="auto"/>
            <w:bottom w:val="single" w:sz="8" w:space="0" w:color="auto"/>
          </w:tblBorders>
        </w:tblPrEx>
        <w:trPr>
          <w:trHeight w:val="360"/>
        </w:trPr>
        <w:tc>
          <w:tcPr>
            <w:tcW w:w="2258" w:type="dxa"/>
            <w:tcBorders>
              <w:left w:val="single" w:sz="4" w:space="0" w:color="auto"/>
              <w:bottom w:val="single" w:sz="4" w:space="0" w:color="auto"/>
            </w:tcBorders>
          </w:tcPr>
          <w:p w14:paraId="0DB8001E" w14:textId="77777777" w:rsidR="001779F4" w:rsidRPr="000F67AB" w:rsidRDefault="001779F4" w:rsidP="00AC3800">
            <w:pPr>
              <w:widowControl w:val="0"/>
              <w:rPr>
                <w:rFonts w:ascii="Arial" w:eastAsia="Times New Roman" w:hAnsi="Arial" w:cs="Arial"/>
                <w:color w:val="000000"/>
                <w:lang w:val="en-US" w:eastAsia="es-ES_tradnl"/>
              </w:rPr>
            </w:pPr>
          </w:p>
        </w:tc>
        <w:tc>
          <w:tcPr>
            <w:tcW w:w="993" w:type="dxa"/>
            <w:tcBorders>
              <w:bottom w:val="single" w:sz="4" w:space="0" w:color="auto"/>
            </w:tcBorders>
            <w:shd w:val="clear" w:color="auto" w:fill="auto"/>
            <w:noWrap/>
            <w:vAlign w:val="center"/>
            <w:hideMark/>
          </w:tcPr>
          <w:p w14:paraId="07B55E43" w14:textId="17E02A00" w:rsidR="001779F4" w:rsidRPr="000F67AB" w:rsidRDefault="001779F4" w:rsidP="00B47EEB">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shd w:val="clear" w:color="auto" w:fill="auto"/>
            <w:vAlign w:val="center"/>
            <w:hideMark/>
          </w:tcPr>
          <w:p w14:paraId="53EDDDE5" w14:textId="0E7D4A6B" w:rsidR="001779F4" w:rsidRPr="000F67AB" w:rsidRDefault="001779F4"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3B87CFAF" w14:textId="010440C1" w:rsidR="001779F4" w:rsidRPr="000F67AB" w:rsidRDefault="00BD3018"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4111" w:type="dxa"/>
            <w:tcBorders>
              <w:bottom w:val="single" w:sz="4" w:space="0" w:color="auto"/>
              <w:right w:val="single" w:sz="4" w:space="0" w:color="auto"/>
            </w:tcBorders>
            <w:shd w:val="clear" w:color="auto" w:fill="auto"/>
            <w:vAlign w:val="center"/>
            <w:hideMark/>
          </w:tcPr>
          <w:p w14:paraId="676684D0" w14:textId="4CA0451A" w:rsidR="001779F4" w:rsidRPr="000F67AB" w:rsidRDefault="001779F4"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Stoven and </w:t>
            </w:r>
            <w:proofErr w:type="spellStart"/>
            <w:r w:rsidRPr="000F67AB">
              <w:rPr>
                <w:rFonts w:ascii="Arial" w:eastAsia="Times New Roman" w:hAnsi="Arial" w:cs="Arial"/>
                <w:color w:val="000000"/>
                <w:lang w:val="en-US" w:eastAsia="es-ES_tradnl"/>
              </w:rPr>
              <w:t>Schnug</w:t>
            </w:r>
            <w:proofErr w:type="spellEnd"/>
            <w:r w:rsidRPr="000F67AB">
              <w:rPr>
                <w:rFonts w:ascii="Arial" w:eastAsia="Times New Roman" w:hAnsi="Arial" w:cs="Arial"/>
                <w:color w:val="000000"/>
                <w:lang w:val="en-US" w:eastAsia="es-ES_tradnl"/>
              </w:rPr>
              <w:t>, 2009;</w:t>
            </w:r>
          </w:p>
        </w:tc>
      </w:tr>
    </w:tbl>
    <w:p w14:paraId="608436A9" w14:textId="77777777" w:rsidR="00D036B9" w:rsidRPr="000F67AB" w:rsidRDefault="00D036B9" w:rsidP="00D036B9">
      <w:pPr>
        <w:rPr>
          <w:rFonts w:ascii="Arial" w:hAnsi="Arial" w:cs="Arial"/>
          <w:lang w:val="en-US"/>
        </w:rPr>
      </w:pPr>
    </w:p>
    <w:p w14:paraId="43BF0312" w14:textId="77777777" w:rsidR="00AF5424" w:rsidRDefault="00AF5424" w:rsidP="00D036B9">
      <w:pPr>
        <w:widowControl w:val="0"/>
        <w:rPr>
          <w:rFonts w:ascii="Arial" w:hAnsi="Arial" w:cs="Arial"/>
          <w:i/>
          <w:iCs/>
          <w:lang w:val="en-US"/>
        </w:rPr>
      </w:pPr>
    </w:p>
    <w:p w14:paraId="128E6FC5" w14:textId="77777777" w:rsidR="00AF5424" w:rsidRDefault="00AF5424" w:rsidP="00D036B9">
      <w:pPr>
        <w:widowControl w:val="0"/>
        <w:rPr>
          <w:rFonts w:ascii="Arial" w:hAnsi="Arial" w:cs="Arial"/>
          <w:i/>
          <w:iCs/>
          <w:lang w:val="en-US"/>
        </w:rPr>
      </w:pPr>
    </w:p>
    <w:p w14:paraId="616A6D5F" w14:textId="77777777" w:rsidR="00AF5424" w:rsidRDefault="00AF5424" w:rsidP="00D036B9">
      <w:pPr>
        <w:widowControl w:val="0"/>
        <w:rPr>
          <w:rFonts w:ascii="Arial" w:hAnsi="Arial" w:cs="Arial"/>
          <w:i/>
          <w:iCs/>
          <w:lang w:val="en-US"/>
        </w:rPr>
      </w:pPr>
    </w:p>
    <w:p w14:paraId="7394B25C" w14:textId="77777777" w:rsidR="00AF5424" w:rsidRDefault="00AF5424" w:rsidP="00D036B9">
      <w:pPr>
        <w:widowControl w:val="0"/>
        <w:rPr>
          <w:rFonts w:ascii="Arial" w:hAnsi="Arial" w:cs="Arial"/>
          <w:i/>
          <w:iCs/>
          <w:lang w:val="en-US"/>
        </w:rPr>
      </w:pPr>
    </w:p>
    <w:p w14:paraId="41B1C060" w14:textId="77777777" w:rsidR="00AF5424" w:rsidRDefault="00AF5424" w:rsidP="00D036B9">
      <w:pPr>
        <w:widowControl w:val="0"/>
        <w:rPr>
          <w:rFonts w:ascii="Arial" w:hAnsi="Arial" w:cs="Arial"/>
          <w:i/>
          <w:iCs/>
          <w:lang w:val="en-US"/>
        </w:rPr>
      </w:pPr>
    </w:p>
    <w:p w14:paraId="440FD386" w14:textId="77777777" w:rsidR="00AF5424" w:rsidRDefault="00AF5424" w:rsidP="00D036B9">
      <w:pPr>
        <w:widowControl w:val="0"/>
        <w:rPr>
          <w:rFonts w:ascii="Arial" w:hAnsi="Arial" w:cs="Arial"/>
          <w:i/>
          <w:iCs/>
          <w:lang w:val="en-US"/>
        </w:rPr>
      </w:pPr>
    </w:p>
    <w:p w14:paraId="62EA2027" w14:textId="77777777" w:rsidR="00AF5424" w:rsidRDefault="00AF5424" w:rsidP="00D036B9">
      <w:pPr>
        <w:widowControl w:val="0"/>
        <w:rPr>
          <w:rFonts w:ascii="Arial" w:hAnsi="Arial" w:cs="Arial"/>
          <w:i/>
          <w:iCs/>
          <w:lang w:val="en-US"/>
        </w:rPr>
      </w:pPr>
    </w:p>
    <w:p w14:paraId="097BF829" w14:textId="77777777" w:rsidR="00AF5424" w:rsidRDefault="00AF5424" w:rsidP="00D036B9">
      <w:pPr>
        <w:widowControl w:val="0"/>
        <w:rPr>
          <w:rFonts w:ascii="Arial" w:hAnsi="Arial" w:cs="Arial"/>
          <w:i/>
          <w:iCs/>
          <w:lang w:val="en-US"/>
        </w:rPr>
      </w:pPr>
    </w:p>
    <w:p w14:paraId="3EE12DA1" w14:textId="77777777" w:rsidR="00AF5424" w:rsidRDefault="00AF5424" w:rsidP="00D036B9">
      <w:pPr>
        <w:widowControl w:val="0"/>
        <w:rPr>
          <w:rFonts w:ascii="Arial" w:hAnsi="Arial" w:cs="Arial"/>
          <w:i/>
          <w:iCs/>
          <w:lang w:val="en-US"/>
        </w:rPr>
      </w:pPr>
    </w:p>
    <w:p w14:paraId="323F09EF" w14:textId="77777777" w:rsidR="00AF5424" w:rsidRDefault="00AF5424" w:rsidP="00D036B9">
      <w:pPr>
        <w:widowControl w:val="0"/>
        <w:rPr>
          <w:rFonts w:ascii="Arial" w:hAnsi="Arial" w:cs="Arial"/>
          <w:i/>
          <w:iCs/>
          <w:lang w:val="en-US"/>
        </w:rPr>
      </w:pPr>
    </w:p>
    <w:p w14:paraId="084E3DFB" w14:textId="0682C273" w:rsidR="00683609" w:rsidRDefault="00683609" w:rsidP="00D036B9">
      <w:pPr>
        <w:widowControl w:val="0"/>
        <w:rPr>
          <w:rFonts w:ascii="Arial" w:hAnsi="Arial" w:cs="Arial"/>
          <w:i/>
          <w:iCs/>
          <w:lang w:val="en-US"/>
        </w:rPr>
      </w:pPr>
      <w:r w:rsidRPr="000F67AB">
        <w:rPr>
          <w:rFonts w:ascii="Arial" w:hAnsi="Arial" w:cs="Arial"/>
          <w:i/>
          <w:iCs/>
          <w:lang w:val="en-US"/>
        </w:rPr>
        <w:lastRenderedPageBreak/>
        <w:t>Table S2. Single and meta-analysis studies of APase response relationships to soil physical properties.</w:t>
      </w:r>
    </w:p>
    <w:p w14:paraId="3907EE4B" w14:textId="77777777" w:rsidR="00BD3018" w:rsidRPr="000F67AB" w:rsidRDefault="00BD3018" w:rsidP="00D036B9">
      <w:pPr>
        <w:widowControl w:val="0"/>
        <w:rPr>
          <w:rFonts w:ascii="Arial" w:hAnsi="Arial" w:cs="Arial"/>
          <w:lang w:val="en-US"/>
        </w:rPr>
      </w:pPr>
    </w:p>
    <w:tbl>
      <w:tblPr>
        <w:tblW w:w="10201" w:type="dxa"/>
        <w:tblInd w:w="5"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952"/>
        <w:gridCol w:w="1417"/>
        <w:gridCol w:w="1441"/>
        <w:gridCol w:w="1276"/>
        <w:gridCol w:w="4115"/>
      </w:tblGrid>
      <w:tr w:rsidR="00BD3018" w:rsidRPr="000F67AB" w14:paraId="680ED1CE" w14:textId="77777777" w:rsidTr="007F555E">
        <w:trPr>
          <w:trHeight w:val="360"/>
        </w:trPr>
        <w:tc>
          <w:tcPr>
            <w:tcW w:w="1952" w:type="dxa"/>
            <w:tcBorders>
              <w:top w:val="single" w:sz="4" w:space="0" w:color="auto"/>
              <w:left w:val="single" w:sz="4" w:space="0" w:color="auto"/>
              <w:bottom w:val="single" w:sz="4" w:space="0" w:color="auto"/>
              <w:right w:val="nil"/>
            </w:tcBorders>
            <w:shd w:val="clear" w:color="auto" w:fill="BDD6EE" w:themeFill="accent5" w:themeFillTint="66"/>
            <w:vAlign w:val="center"/>
          </w:tcPr>
          <w:p w14:paraId="66709507" w14:textId="0AD4E25A" w:rsidR="00BD3018" w:rsidRPr="007F555E" w:rsidRDefault="00BD3018"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Soil property</w:t>
            </w:r>
          </w:p>
        </w:tc>
        <w:tc>
          <w:tcPr>
            <w:tcW w:w="1417" w:type="dxa"/>
            <w:tcBorders>
              <w:top w:val="single" w:sz="4" w:space="0" w:color="auto"/>
              <w:left w:val="nil"/>
              <w:bottom w:val="single" w:sz="4" w:space="0" w:color="auto"/>
              <w:right w:val="nil"/>
            </w:tcBorders>
            <w:shd w:val="clear" w:color="auto" w:fill="BDD6EE" w:themeFill="accent5" w:themeFillTint="66"/>
            <w:vAlign w:val="center"/>
          </w:tcPr>
          <w:p w14:paraId="6AAC3844" w14:textId="77777777" w:rsidR="00BD3018" w:rsidRPr="007F555E" w:rsidRDefault="00BD3018" w:rsidP="00BD3018">
            <w:pPr>
              <w:pStyle w:val="normal2"/>
              <w:keepNext w:val="0"/>
              <w:widowControl w:val="0"/>
              <w:suppressAutoHyphens w:val="0"/>
              <w:jc w:val="center"/>
              <w:rPr>
                <w:rFonts w:cs="Arial"/>
                <w:b/>
                <w:bCs/>
                <w:color w:val="000000"/>
                <w:sz w:val="24"/>
                <w:lang w:val="en-US"/>
              </w:rPr>
            </w:pPr>
            <w:r w:rsidRPr="007F555E">
              <w:rPr>
                <w:rFonts w:cs="Arial"/>
                <w:b/>
                <w:bCs/>
                <w:color w:val="000000"/>
                <w:sz w:val="24"/>
                <w:lang w:val="en-US"/>
              </w:rPr>
              <w:t>APase</w:t>
            </w:r>
          </w:p>
          <w:p w14:paraId="08121F83" w14:textId="6BF76683" w:rsidR="00BD3018" w:rsidRPr="007F555E" w:rsidRDefault="00BD3018" w:rsidP="00BD3018">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sz w:val="21"/>
                <w:szCs w:val="21"/>
                <w:lang w:val="en-US" w:eastAsia="es-ES_tradnl"/>
              </w:rPr>
              <w:t>(single</w:t>
            </w:r>
            <w:r w:rsidRPr="007F555E">
              <w:rPr>
                <w:rFonts w:ascii="Arial" w:eastAsia="Times New Roman" w:hAnsi="Arial" w:cs="Arial"/>
                <w:b/>
                <w:bCs/>
                <w:color w:val="000000"/>
                <w:sz w:val="21"/>
                <w:szCs w:val="21"/>
                <w:vertAlign w:val="superscript"/>
                <w:lang w:val="en-US" w:eastAsia="es-ES_tradnl"/>
              </w:rPr>
              <w:t>1</w:t>
            </w:r>
            <w:r w:rsidRPr="007F555E">
              <w:rPr>
                <w:rFonts w:ascii="Arial" w:eastAsia="Times New Roman" w:hAnsi="Arial" w:cs="Arial"/>
                <w:b/>
                <w:bCs/>
                <w:color w:val="000000"/>
                <w:sz w:val="21"/>
                <w:szCs w:val="21"/>
                <w:lang w:val="en-US" w:eastAsia="es-ES_tradnl"/>
              </w:rPr>
              <w:t xml:space="preserve"> or meta-analysis</w:t>
            </w:r>
            <w:r w:rsidRPr="007F555E">
              <w:rPr>
                <w:rFonts w:ascii="Arial" w:eastAsia="Times New Roman" w:hAnsi="Arial" w:cs="Arial"/>
                <w:b/>
                <w:bCs/>
                <w:color w:val="000000"/>
                <w:sz w:val="21"/>
                <w:szCs w:val="21"/>
                <w:vertAlign w:val="superscript"/>
                <w:lang w:val="en-US" w:eastAsia="es-ES_tradnl"/>
              </w:rPr>
              <w:t>2</w:t>
            </w:r>
            <w:r w:rsidRPr="007F555E">
              <w:rPr>
                <w:rFonts w:ascii="Arial" w:eastAsia="Times New Roman" w:hAnsi="Arial" w:cs="Arial"/>
                <w:b/>
                <w:bCs/>
                <w:color w:val="000000"/>
                <w:sz w:val="21"/>
                <w:szCs w:val="21"/>
                <w:lang w:val="en-US" w:eastAsia="es-ES_tradnl"/>
              </w:rPr>
              <w:t xml:space="preserve"> study)</w:t>
            </w:r>
          </w:p>
        </w:tc>
        <w:tc>
          <w:tcPr>
            <w:tcW w:w="1441" w:type="dxa"/>
            <w:tcBorders>
              <w:top w:val="single" w:sz="4" w:space="0" w:color="auto"/>
              <w:left w:val="nil"/>
              <w:bottom w:val="single" w:sz="4" w:space="0" w:color="auto"/>
              <w:right w:val="nil"/>
            </w:tcBorders>
            <w:shd w:val="clear" w:color="auto" w:fill="BDD6EE" w:themeFill="accent5" w:themeFillTint="66"/>
            <w:vAlign w:val="center"/>
          </w:tcPr>
          <w:p w14:paraId="3A4FA2A2" w14:textId="72CC44FC" w:rsidR="00BD3018" w:rsidRPr="007F555E" w:rsidRDefault="00BD3018" w:rsidP="00BD3018">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276" w:type="dxa"/>
            <w:tcBorders>
              <w:top w:val="single" w:sz="4" w:space="0" w:color="auto"/>
              <w:left w:val="nil"/>
              <w:bottom w:val="single" w:sz="4" w:space="0" w:color="auto"/>
              <w:right w:val="nil"/>
            </w:tcBorders>
            <w:shd w:val="clear" w:color="auto" w:fill="BDD6EE" w:themeFill="accent5" w:themeFillTint="66"/>
            <w:vAlign w:val="center"/>
          </w:tcPr>
          <w:p w14:paraId="54B25D24" w14:textId="4305FFB1" w:rsidR="00BD3018" w:rsidRPr="007F555E" w:rsidRDefault="00BD3018" w:rsidP="007F555E">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4115" w:type="dxa"/>
            <w:tcBorders>
              <w:top w:val="single" w:sz="4" w:space="0" w:color="auto"/>
              <w:left w:val="nil"/>
              <w:bottom w:val="single" w:sz="4" w:space="0" w:color="auto"/>
              <w:right w:val="single" w:sz="4" w:space="0" w:color="auto"/>
            </w:tcBorders>
            <w:shd w:val="clear" w:color="auto" w:fill="BDD6EE" w:themeFill="accent5" w:themeFillTint="66"/>
            <w:tcMar>
              <w:left w:w="108" w:type="dxa"/>
              <w:right w:w="108" w:type="dxa"/>
            </w:tcMar>
            <w:vAlign w:val="center"/>
          </w:tcPr>
          <w:p w14:paraId="1C1EE39D" w14:textId="6460127E" w:rsidR="00BD3018" w:rsidRPr="007F555E" w:rsidRDefault="00BD3018"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BD3018" w:rsidRPr="000F67AB" w14:paraId="15A1CD92" w14:textId="77777777" w:rsidTr="007F555E">
        <w:trPr>
          <w:trHeight w:val="360"/>
        </w:trPr>
        <w:tc>
          <w:tcPr>
            <w:tcW w:w="1952" w:type="dxa"/>
            <w:tcBorders>
              <w:top w:val="single" w:sz="4" w:space="0" w:color="auto"/>
              <w:left w:val="single" w:sz="4" w:space="0" w:color="auto"/>
              <w:bottom w:val="nil"/>
            </w:tcBorders>
            <w:shd w:val="clear" w:color="auto" w:fill="auto"/>
            <w:hideMark/>
          </w:tcPr>
          <w:p w14:paraId="09124A6F"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Depth</w:t>
            </w:r>
          </w:p>
        </w:tc>
        <w:tc>
          <w:tcPr>
            <w:tcW w:w="1417" w:type="dxa"/>
            <w:tcBorders>
              <w:top w:val="single" w:sz="4" w:space="0" w:color="auto"/>
              <w:bottom w:val="nil"/>
            </w:tcBorders>
            <w:shd w:val="clear" w:color="auto" w:fill="auto"/>
            <w:hideMark/>
          </w:tcPr>
          <w:p w14:paraId="1DBE42F7" w14:textId="77777777" w:rsidR="00BD3018" w:rsidRPr="000F67AB" w:rsidRDefault="00BD3018" w:rsidP="00D036B9">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441" w:type="dxa"/>
            <w:tcBorders>
              <w:top w:val="single" w:sz="4" w:space="0" w:color="auto"/>
              <w:bottom w:val="nil"/>
            </w:tcBorders>
            <w:shd w:val="clear" w:color="auto" w:fill="auto"/>
            <w:hideMark/>
          </w:tcPr>
          <w:p w14:paraId="271BD1E0" w14:textId="77777777" w:rsidR="00BD3018" w:rsidRPr="000F67AB" w:rsidRDefault="00BD3018" w:rsidP="00D036B9">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tcPr>
          <w:p w14:paraId="36B2FFD0" w14:textId="2E1715CB" w:rsidR="00BD3018" w:rsidRPr="007F555E" w:rsidRDefault="00AF5424" w:rsidP="007F555E">
            <w:pPr>
              <w:widowControl w:val="0"/>
              <w:jc w:val="center"/>
              <w:rPr>
                <w:rFonts w:ascii="Arial" w:eastAsia="Times New Roman" w:hAnsi="Arial" w:cs="Arial"/>
                <w:color w:val="000000"/>
                <w:lang w:val="en-US" w:eastAsia="es-ES_tradnl"/>
              </w:rPr>
            </w:pPr>
            <w:r w:rsidRPr="007F555E">
              <w:rPr>
                <w:rFonts w:ascii="Arial" w:eastAsia="Times New Roman" w:hAnsi="Arial" w:cs="Arial"/>
                <w:color w:val="000000"/>
                <w:lang w:val="en-US" w:eastAsia="es-ES_tradnl"/>
              </w:rPr>
              <w:t>26</w:t>
            </w:r>
          </w:p>
        </w:tc>
        <w:tc>
          <w:tcPr>
            <w:tcW w:w="4115" w:type="dxa"/>
            <w:tcBorders>
              <w:top w:val="single" w:sz="4" w:space="0" w:color="auto"/>
              <w:bottom w:val="nil"/>
              <w:right w:val="single" w:sz="4" w:space="0" w:color="auto"/>
            </w:tcBorders>
            <w:shd w:val="clear" w:color="auto" w:fill="auto"/>
            <w:tcMar>
              <w:left w:w="108" w:type="dxa"/>
              <w:right w:w="108" w:type="dxa"/>
            </w:tcMar>
            <w:hideMark/>
          </w:tcPr>
          <w:p w14:paraId="714F5789" w14:textId="59AC0119" w:rsidR="00BD3018" w:rsidRPr="000F67AB" w:rsidRDefault="00BD3018" w:rsidP="00D036B9">
            <w:pPr>
              <w:widowControl w:val="0"/>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Baligar</w:t>
            </w:r>
            <w:proofErr w:type="spellEnd"/>
            <w:r w:rsidRPr="000F67AB">
              <w:rPr>
                <w:rFonts w:ascii="Arial" w:eastAsia="Times New Roman" w:hAnsi="Arial" w:cs="Arial"/>
                <w:color w:val="000000"/>
                <w:lang w:val="en-US" w:eastAsia="es-ES_tradnl"/>
              </w:rPr>
              <w:t xml:space="preserve"> et al., 2005;</w:t>
            </w:r>
          </w:p>
        </w:tc>
      </w:tr>
      <w:tr w:rsidR="00BD3018" w:rsidRPr="000F67AB" w14:paraId="1F5680E6" w14:textId="77777777" w:rsidTr="007F555E">
        <w:trPr>
          <w:trHeight w:val="340"/>
        </w:trPr>
        <w:tc>
          <w:tcPr>
            <w:tcW w:w="1952" w:type="dxa"/>
            <w:tcBorders>
              <w:left w:val="single" w:sz="4" w:space="0" w:color="auto"/>
            </w:tcBorders>
            <w:shd w:val="clear" w:color="auto" w:fill="auto"/>
            <w:hideMark/>
          </w:tcPr>
          <w:p w14:paraId="64D0B21D"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noWrap/>
          </w:tcPr>
          <w:p w14:paraId="354DFAB9" w14:textId="77777777" w:rsidR="00BD3018" w:rsidRPr="000F67AB" w:rsidRDefault="00BD3018" w:rsidP="00D036B9">
            <w:pPr>
              <w:widowControl w:val="0"/>
              <w:jc w:val="center"/>
              <w:rPr>
                <w:rFonts w:ascii="Arial" w:eastAsia="Times New Roman" w:hAnsi="Arial" w:cs="Arial"/>
                <w:color w:val="000000"/>
                <w:lang w:val="en-US" w:eastAsia="es-ES_tradnl"/>
              </w:rPr>
            </w:pPr>
          </w:p>
        </w:tc>
        <w:tc>
          <w:tcPr>
            <w:tcW w:w="1441" w:type="dxa"/>
            <w:shd w:val="clear" w:color="auto" w:fill="auto"/>
            <w:noWrap/>
          </w:tcPr>
          <w:p w14:paraId="0B984C2C" w14:textId="77777777" w:rsidR="00BD3018" w:rsidRPr="000F67AB" w:rsidRDefault="00BD3018" w:rsidP="00D036B9">
            <w:pPr>
              <w:widowControl w:val="0"/>
              <w:jc w:val="center"/>
              <w:rPr>
                <w:rFonts w:ascii="Arial" w:eastAsia="Times New Roman" w:hAnsi="Arial" w:cs="Arial"/>
                <w:color w:val="000000"/>
                <w:lang w:val="en-US" w:eastAsia="es-ES_tradnl"/>
              </w:rPr>
            </w:pPr>
          </w:p>
        </w:tc>
        <w:tc>
          <w:tcPr>
            <w:tcW w:w="1276" w:type="dxa"/>
          </w:tcPr>
          <w:p w14:paraId="5B4978BD"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6CAEF9F7" w14:textId="0C0C9F5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et al., 1993;</w:t>
            </w:r>
          </w:p>
        </w:tc>
      </w:tr>
      <w:tr w:rsidR="00BD3018" w:rsidRPr="000F67AB" w14:paraId="577A9ABE" w14:textId="77777777" w:rsidTr="007F555E">
        <w:trPr>
          <w:trHeight w:val="340"/>
        </w:trPr>
        <w:tc>
          <w:tcPr>
            <w:tcW w:w="1952" w:type="dxa"/>
            <w:tcBorders>
              <w:left w:val="single" w:sz="4" w:space="0" w:color="auto"/>
            </w:tcBorders>
            <w:shd w:val="clear" w:color="auto" w:fill="auto"/>
            <w:hideMark/>
          </w:tcPr>
          <w:p w14:paraId="31049198"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75232DD"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4775F611"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07D01515"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36DC358" w14:textId="2CA9C3FA"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2021;</w:t>
            </w:r>
          </w:p>
        </w:tc>
      </w:tr>
      <w:tr w:rsidR="00BD3018" w:rsidRPr="000F67AB" w14:paraId="2C521CE0" w14:textId="77777777" w:rsidTr="007F555E">
        <w:trPr>
          <w:trHeight w:val="340"/>
        </w:trPr>
        <w:tc>
          <w:tcPr>
            <w:tcW w:w="1952" w:type="dxa"/>
            <w:tcBorders>
              <w:left w:val="single" w:sz="4" w:space="0" w:color="auto"/>
            </w:tcBorders>
            <w:shd w:val="clear" w:color="auto" w:fill="auto"/>
            <w:hideMark/>
          </w:tcPr>
          <w:p w14:paraId="133CAF00"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A125DDB"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4DA75FA4"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356BE0AF"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290D028D" w14:textId="54C57023"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BD3018" w:rsidRPr="000F67AB" w14:paraId="073CF293" w14:textId="77777777" w:rsidTr="007F555E">
        <w:trPr>
          <w:trHeight w:val="340"/>
        </w:trPr>
        <w:tc>
          <w:tcPr>
            <w:tcW w:w="1952" w:type="dxa"/>
            <w:tcBorders>
              <w:left w:val="single" w:sz="4" w:space="0" w:color="auto"/>
            </w:tcBorders>
            <w:shd w:val="clear" w:color="auto" w:fill="auto"/>
            <w:hideMark/>
          </w:tcPr>
          <w:p w14:paraId="53E1696D"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099656D7"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678E1A38"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77090B28" w14:textId="77777777" w:rsidR="00BD3018" w:rsidRPr="00AF5424" w:rsidRDefault="00BD3018" w:rsidP="007F555E">
            <w:pPr>
              <w:widowControl w:val="0"/>
              <w:jc w:val="center"/>
              <w:rPr>
                <w:rFonts w:ascii="Arial" w:eastAsia="Times New Roman" w:hAnsi="Arial" w:cs="Arial"/>
                <w:color w:val="000000"/>
                <w:lang w:eastAsia="es-ES_tradnl"/>
              </w:rPr>
            </w:pPr>
          </w:p>
        </w:tc>
        <w:tc>
          <w:tcPr>
            <w:tcW w:w="4115" w:type="dxa"/>
            <w:tcBorders>
              <w:right w:val="single" w:sz="4" w:space="0" w:color="auto"/>
            </w:tcBorders>
            <w:shd w:val="clear" w:color="auto" w:fill="auto"/>
            <w:tcMar>
              <w:left w:w="108" w:type="dxa"/>
              <w:right w:w="108" w:type="dxa"/>
            </w:tcMar>
          </w:tcPr>
          <w:p w14:paraId="5190C550" w14:textId="0697579E" w:rsidR="00BD3018" w:rsidRPr="000F67AB" w:rsidRDefault="00BD3018" w:rsidP="00D036B9">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et al., 2021;</w:t>
            </w:r>
          </w:p>
        </w:tc>
      </w:tr>
      <w:tr w:rsidR="00BD3018" w:rsidRPr="000F67AB" w14:paraId="13B1D69A" w14:textId="77777777" w:rsidTr="007F555E">
        <w:trPr>
          <w:trHeight w:val="340"/>
        </w:trPr>
        <w:tc>
          <w:tcPr>
            <w:tcW w:w="1952" w:type="dxa"/>
            <w:tcBorders>
              <w:left w:val="single" w:sz="4" w:space="0" w:color="auto"/>
            </w:tcBorders>
            <w:shd w:val="clear" w:color="auto" w:fill="auto"/>
            <w:hideMark/>
          </w:tcPr>
          <w:p w14:paraId="0A2339F2" w14:textId="77777777" w:rsidR="00BD3018" w:rsidRPr="000F67AB" w:rsidRDefault="00BD3018" w:rsidP="00D036B9">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7" w:type="dxa"/>
            <w:shd w:val="clear" w:color="auto" w:fill="auto"/>
          </w:tcPr>
          <w:p w14:paraId="0472BDB4" w14:textId="77777777" w:rsidR="00BD3018" w:rsidRPr="000F67AB" w:rsidRDefault="00BD3018" w:rsidP="00D036B9">
            <w:pPr>
              <w:widowControl w:val="0"/>
              <w:jc w:val="center"/>
              <w:rPr>
                <w:rFonts w:ascii="Arial" w:eastAsia="Times New Roman" w:hAnsi="Arial" w:cs="Arial"/>
                <w:lang w:eastAsia="es-ES_tradnl"/>
              </w:rPr>
            </w:pPr>
          </w:p>
        </w:tc>
        <w:tc>
          <w:tcPr>
            <w:tcW w:w="1441" w:type="dxa"/>
            <w:shd w:val="clear" w:color="auto" w:fill="auto"/>
          </w:tcPr>
          <w:p w14:paraId="40E44C20" w14:textId="77777777" w:rsidR="00BD3018" w:rsidRPr="000F67AB" w:rsidRDefault="00BD3018" w:rsidP="00D036B9">
            <w:pPr>
              <w:widowControl w:val="0"/>
              <w:jc w:val="center"/>
              <w:rPr>
                <w:rFonts w:ascii="Arial" w:eastAsia="Times New Roman" w:hAnsi="Arial" w:cs="Arial"/>
                <w:lang w:eastAsia="es-ES_tradnl"/>
              </w:rPr>
            </w:pPr>
          </w:p>
        </w:tc>
        <w:tc>
          <w:tcPr>
            <w:tcW w:w="1276" w:type="dxa"/>
          </w:tcPr>
          <w:p w14:paraId="1A131172" w14:textId="77777777" w:rsidR="00BD3018" w:rsidRPr="007F555E" w:rsidRDefault="00BD3018" w:rsidP="007F555E">
            <w:pPr>
              <w:widowControl w:val="0"/>
              <w:jc w:val="center"/>
              <w:rPr>
                <w:rFonts w:ascii="Arial" w:eastAsia="Times New Roman" w:hAnsi="Arial" w:cs="Arial"/>
                <w:color w:val="000000"/>
                <w:lang w:eastAsia="es-ES_tradnl"/>
              </w:rPr>
            </w:pPr>
          </w:p>
        </w:tc>
        <w:tc>
          <w:tcPr>
            <w:tcW w:w="4115" w:type="dxa"/>
            <w:tcBorders>
              <w:right w:val="single" w:sz="4" w:space="0" w:color="auto"/>
            </w:tcBorders>
            <w:shd w:val="clear" w:color="auto" w:fill="auto"/>
            <w:tcMar>
              <w:left w:w="108" w:type="dxa"/>
              <w:right w:w="108" w:type="dxa"/>
            </w:tcMar>
          </w:tcPr>
          <w:p w14:paraId="11494823" w14:textId="30FDF7AA"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Denton et al., 2006;</w:t>
            </w:r>
          </w:p>
        </w:tc>
      </w:tr>
      <w:tr w:rsidR="00BD3018" w:rsidRPr="000F67AB" w14:paraId="7C230B95" w14:textId="77777777" w:rsidTr="007F555E">
        <w:trPr>
          <w:trHeight w:val="340"/>
        </w:trPr>
        <w:tc>
          <w:tcPr>
            <w:tcW w:w="1952" w:type="dxa"/>
            <w:tcBorders>
              <w:left w:val="single" w:sz="4" w:space="0" w:color="auto"/>
            </w:tcBorders>
            <w:shd w:val="clear" w:color="auto" w:fill="auto"/>
            <w:hideMark/>
          </w:tcPr>
          <w:p w14:paraId="7EF19E93"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65D5CF9"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16C481C5"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202CAFDA"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0BB316B8" w14:textId="68911056"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Fialho</w:t>
            </w:r>
            <w:proofErr w:type="spellEnd"/>
            <w:r w:rsidRPr="000F67AB">
              <w:rPr>
                <w:rFonts w:ascii="Arial" w:eastAsia="Times New Roman" w:hAnsi="Arial" w:cs="Arial"/>
                <w:color w:val="000000"/>
                <w:lang w:val="en-US" w:eastAsia="es-ES_tradnl"/>
              </w:rPr>
              <w:t xml:space="preserve"> et al., 2008;</w:t>
            </w:r>
          </w:p>
        </w:tc>
      </w:tr>
      <w:tr w:rsidR="00BD3018" w:rsidRPr="000F67AB" w14:paraId="488F7E20" w14:textId="77777777" w:rsidTr="007F555E">
        <w:trPr>
          <w:trHeight w:val="340"/>
        </w:trPr>
        <w:tc>
          <w:tcPr>
            <w:tcW w:w="1952" w:type="dxa"/>
            <w:tcBorders>
              <w:left w:val="single" w:sz="4" w:space="0" w:color="auto"/>
            </w:tcBorders>
            <w:shd w:val="clear" w:color="auto" w:fill="auto"/>
            <w:hideMark/>
          </w:tcPr>
          <w:p w14:paraId="4665B387"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6A513CA"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45F50CBE"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0842C0A2"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64F69F20" w14:textId="6D62F44B"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Firmano</w:t>
            </w:r>
            <w:proofErr w:type="spellEnd"/>
            <w:r w:rsidRPr="000F67AB">
              <w:rPr>
                <w:rFonts w:ascii="Arial" w:eastAsia="Times New Roman" w:hAnsi="Arial" w:cs="Arial"/>
                <w:color w:val="000000"/>
                <w:lang w:val="en-US" w:eastAsia="es-ES_tradnl"/>
              </w:rPr>
              <w:t xml:space="preserve"> et al., 2021;</w:t>
            </w:r>
          </w:p>
        </w:tc>
      </w:tr>
      <w:tr w:rsidR="00BD3018" w:rsidRPr="000F67AB" w14:paraId="669BE439" w14:textId="77777777" w:rsidTr="007F555E">
        <w:trPr>
          <w:trHeight w:val="340"/>
        </w:trPr>
        <w:tc>
          <w:tcPr>
            <w:tcW w:w="1952" w:type="dxa"/>
            <w:tcBorders>
              <w:left w:val="single" w:sz="4" w:space="0" w:color="auto"/>
            </w:tcBorders>
            <w:shd w:val="clear" w:color="auto" w:fill="auto"/>
            <w:hideMark/>
          </w:tcPr>
          <w:p w14:paraId="0CBD245C"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F288356"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604350A2"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7A202AEC"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1794141" w14:textId="03E4C32C"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BD3018" w:rsidRPr="000F67AB" w14:paraId="5435E5EA" w14:textId="77777777" w:rsidTr="007F555E">
        <w:trPr>
          <w:trHeight w:val="340"/>
        </w:trPr>
        <w:tc>
          <w:tcPr>
            <w:tcW w:w="1952" w:type="dxa"/>
            <w:tcBorders>
              <w:left w:val="single" w:sz="4" w:space="0" w:color="auto"/>
            </w:tcBorders>
            <w:shd w:val="clear" w:color="auto" w:fill="auto"/>
            <w:hideMark/>
          </w:tcPr>
          <w:p w14:paraId="02C6DEB0"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2259B405"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665BF27E"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239F773F"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7072B1F9" w14:textId="3F1BABED"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2009</w:t>
            </w:r>
          </w:p>
        </w:tc>
      </w:tr>
      <w:tr w:rsidR="00BD3018" w:rsidRPr="000F67AB" w14:paraId="46204AA4" w14:textId="77777777" w:rsidTr="007F555E">
        <w:trPr>
          <w:trHeight w:val="340"/>
        </w:trPr>
        <w:tc>
          <w:tcPr>
            <w:tcW w:w="1952" w:type="dxa"/>
            <w:tcBorders>
              <w:left w:val="single" w:sz="4" w:space="0" w:color="auto"/>
            </w:tcBorders>
            <w:shd w:val="clear" w:color="auto" w:fill="auto"/>
            <w:hideMark/>
          </w:tcPr>
          <w:p w14:paraId="78A2BE2D"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666B112"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7CA3C897"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3773659F"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32534CE1" w14:textId="37AE5EB0"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Kahle et al., 2010;</w:t>
            </w:r>
          </w:p>
        </w:tc>
      </w:tr>
      <w:tr w:rsidR="00BD3018" w:rsidRPr="000F67AB" w14:paraId="3C086F9E" w14:textId="77777777" w:rsidTr="007F555E">
        <w:trPr>
          <w:trHeight w:val="340"/>
        </w:trPr>
        <w:tc>
          <w:tcPr>
            <w:tcW w:w="1952" w:type="dxa"/>
            <w:tcBorders>
              <w:left w:val="single" w:sz="4" w:space="0" w:color="auto"/>
            </w:tcBorders>
            <w:shd w:val="clear" w:color="auto" w:fill="auto"/>
            <w:hideMark/>
          </w:tcPr>
          <w:p w14:paraId="1B66D4D2"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52FF2F04"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22BB852C"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7F0DEE97"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0EF09EDC" w14:textId="610E5CE0"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2021a;</w:t>
            </w:r>
          </w:p>
        </w:tc>
      </w:tr>
      <w:tr w:rsidR="00BD3018" w:rsidRPr="000F67AB" w14:paraId="72A23E15" w14:textId="77777777" w:rsidTr="007F555E">
        <w:trPr>
          <w:trHeight w:val="340"/>
        </w:trPr>
        <w:tc>
          <w:tcPr>
            <w:tcW w:w="1952" w:type="dxa"/>
            <w:tcBorders>
              <w:left w:val="single" w:sz="4" w:space="0" w:color="auto"/>
            </w:tcBorders>
            <w:shd w:val="clear" w:color="auto" w:fill="auto"/>
            <w:hideMark/>
          </w:tcPr>
          <w:p w14:paraId="0719C007"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01E88066"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4F9270D7"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5A702FF1"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3FFFD341" w14:textId="5487024D"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D3018" w:rsidRPr="000F67AB" w14:paraId="34A1EC0F" w14:textId="77777777" w:rsidTr="007F555E">
        <w:trPr>
          <w:trHeight w:val="340"/>
        </w:trPr>
        <w:tc>
          <w:tcPr>
            <w:tcW w:w="1952" w:type="dxa"/>
            <w:tcBorders>
              <w:left w:val="single" w:sz="4" w:space="0" w:color="auto"/>
            </w:tcBorders>
            <w:shd w:val="clear" w:color="auto" w:fill="auto"/>
            <w:hideMark/>
          </w:tcPr>
          <w:p w14:paraId="5A5D82EC"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50747099"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1E1087C2"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2A9E9EBA"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7B34DFB6" w14:textId="1CEC26F1"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1995;</w:t>
            </w:r>
          </w:p>
        </w:tc>
      </w:tr>
      <w:tr w:rsidR="00BD3018" w:rsidRPr="000F67AB" w14:paraId="0E690088" w14:textId="77777777" w:rsidTr="007F555E">
        <w:trPr>
          <w:trHeight w:val="340"/>
        </w:trPr>
        <w:tc>
          <w:tcPr>
            <w:tcW w:w="1952" w:type="dxa"/>
            <w:tcBorders>
              <w:left w:val="single" w:sz="4" w:space="0" w:color="auto"/>
            </w:tcBorders>
            <w:shd w:val="clear" w:color="auto" w:fill="auto"/>
            <w:hideMark/>
          </w:tcPr>
          <w:p w14:paraId="16CC3CFE"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344C882F"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7711377B"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77E6ECCE"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6A8A63AA" w14:textId="223C21BC"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Sigua</w:t>
            </w:r>
            <w:proofErr w:type="spellEnd"/>
            <w:r w:rsidRPr="000F67AB">
              <w:rPr>
                <w:rFonts w:ascii="Arial" w:eastAsia="Times New Roman" w:hAnsi="Arial" w:cs="Arial"/>
                <w:color w:val="000000"/>
                <w:lang w:val="en-US" w:eastAsia="es-ES_tradnl"/>
              </w:rPr>
              <w:t xml:space="preserve"> et al., 2017;</w:t>
            </w:r>
          </w:p>
        </w:tc>
      </w:tr>
      <w:tr w:rsidR="00BD3018" w:rsidRPr="000F67AB" w14:paraId="0E52DF79" w14:textId="77777777" w:rsidTr="007F555E">
        <w:trPr>
          <w:trHeight w:val="340"/>
        </w:trPr>
        <w:tc>
          <w:tcPr>
            <w:tcW w:w="1952" w:type="dxa"/>
            <w:tcBorders>
              <w:left w:val="single" w:sz="4" w:space="0" w:color="auto"/>
            </w:tcBorders>
            <w:shd w:val="clear" w:color="auto" w:fill="auto"/>
            <w:hideMark/>
          </w:tcPr>
          <w:p w14:paraId="5B36F22E"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65F5A434"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1BA94266"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2FAC96F0"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4764FEEC" w14:textId="71178DEC"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et al., 1989;</w:t>
            </w:r>
          </w:p>
        </w:tc>
      </w:tr>
      <w:tr w:rsidR="00BD3018" w:rsidRPr="000F67AB" w14:paraId="385FF003" w14:textId="77777777" w:rsidTr="007F555E">
        <w:trPr>
          <w:trHeight w:val="340"/>
        </w:trPr>
        <w:tc>
          <w:tcPr>
            <w:tcW w:w="1952" w:type="dxa"/>
            <w:tcBorders>
              <w:left w:val="single" w:sz="4" w:space="0" w:color="auto"/>
            </w:tcBorders>
            <w:shd w:val="clear" w:color="auto" w:fill="auto"/>
            <w:hideMark/>
          </w:tcPr>
          <w:p w14:paraId="4462D969"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F3B62F8"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4450850F"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7CD91F2E"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600D566E" w14:textId="0B2746F0"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Taylor et al., 2002;</w:t>
            </w:r>
          </w:p>
        </w:tc>
      </w:tr>
      <w:tr w:rsidR="00BD3018" w:rsidRPr="000F67AB" w14:paraId="334E9FD0" w14:textId="77777777" w:rsidTr="007F555E">
        <w:trPr>
          <w:trHeight w:val="340"/>
        </w:trPr>
        <w:tc>
          <w:tcPr>
            <w:tcW w:w="1952" w:type="dxa"/>
            <w:tcBorders>
              <w:left w:val="single" w:sz="4" w:space="0" w:color="auto"/>
            </w:tcBorders>
            <w:shd w:val="clear" w:color="auto" w:fill="auto"/>
            <w:hideMark/>
          </w:tcPr>
          <w:p w14:paraId="402805F3"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5A791950"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72CCEA53"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564268E9"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3A46714E" w14:textId="308E182E" w:rsidR="00BD3018" w:rsidRPr="000F67AB" w:rsidRDefault="00BD3018" w:rsidP="00D036B9">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et al., 2012;</w:t>
            </w:r>
          </w:p>
        </w:tc>
      </w:tr>
      <w:tr w:rsidR="00BD3018" w:rsidRPr="000F67AB" w14:paraId="7EFDD432" w14:textId="77777777" w:rsidTr="007F555E">
        <w:trPr>
          <w:trHeight w:val="360"/>
        </w:trPr>
        <w:tc>
          <w:tcPr>
            <w:tcW w:w="1952" w:type="dxa"/>
            <w:tcBorders>
              <w:left w:val="single" w:sz="4" w:space="0" w:color="auto"/>
            </w:tcBorders>
            <w:shd w:val="clear" w:color="auto" w:fill="auto"/>
            <w:hideMark/>
          </w:tcPr>
          <w:p w14:paraId="2A9F9ABA" w14:textId="77777777"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7FF966E" w14:textId="77777777" w:rsidR="00BD3018" w:rsidRPr="000F67AB" w:rsidRDefault="00BD3018" w:rsidP="00D036B9">
            <w:pPr>
              <w:widowControl w:val="0"/>
              <w:jc w:val="center"/>
              <w:rPr>
                <w:rFonts w:ascii="Arial" w:eastAsia="Times New Roman" w:hAnsi="Arial" w:cs="Arial"/>
                <w:lang w:val="en-US" w:eastAsia="es-ES_tradnl"/>
              </w:rPr>
            </w:pPr>
          </w:p>
        </w:tc>
        <w:tc>
          <w:tcPr>
            <w:tcW w:w="1441" w:type="dxa"/>
            <w:shd w:val="clear" w:color="auto" w:fill="auto"/>
          </w:tcPr>
          <w:p w14:paraId="333AD107" w14:textId="77777777" w:rsidR="00BD3018" w:rsidRPr="000F67AB" w:rsidRDefault="00BD3018" w:rsidP="00D036B9">
            <w:pPr>
              <w:widowControl w:val="0"/>
              <w:jc w:val="center"/>
              <w:rPr>
                <w:rFonts w:ascii="Arial" w:eastAsia="Times New Roman" w:hAnsi="Arial" w:cs="Arial"/>
                <w:lang w:val="en-US" w:eastAsia="es-ES_tradnl"/>
              </w:rPr>
            </w:pPr>
          </w:p>
        </w:tc>
        <w:tc>
          <w:tcPr>
            <w:tcW w:w="1276" w:type="dxa"/>
          </w:tcPr>
          <w:p w14:paraId="6FAD727A"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7271D5ED" w14:textId="4CBFA86E" w:rsidR="00BD3018" w:rsidRPr="000F67AB" w:rsidRDefault="00BD3018" w:rsidP="00D036B9">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Trujillo-</w:t>
            </w:r>
            <w:proofErr w:type="spellStart"/>
            <w:r w:rsidRPr="000F67AB">
              <w:rPr>
                <w:rFonts w:ascii="Arial" w:eastAsia="Times New Roman" w:hAnsi="Arial" w:cs="Arial"/>
                <w:color w:val="000000"/>
                <w:lang w:val="en-US" w:eastAsia="es-ES_tradnl"/>
              </w:rPr>
              <w:t>Narcía</w:t>
            </w:r>
            <w:proofErr w:type="spellEnd"/>
            <w:r w:rsidRPr="000F67AB">
              <w:rPr>
                <w:rFonts w:ascii="Arial" w:eastAsia="Times New Roman" w:hAnsi="Arial" w:cs="Arial"/>
                <w:color w:val="000000"/>
                <w:lang w:val="en-US" w:eastAsia="es-ES_tradnl"/>
              </w:rPr>
              <w:t xml:space="preserve"> et al., 2019;</w:t>
            </w:r>
          </w:p>
        </w:tc>
      </w:tr>
      <w:tr w:rsidR="00BD3018" w:rsidRPr="000F67AB" w14:paraId="06D8560B" w14:textId="77777777" w:rsidTr="007F555E">
        <w:trPr>
          <w:trHeight w:val="360"/>
        </w:trPr>
        <w:tc>
          <w:tcPr>
            <w:tcW w:w="1952" w:type="dxa"/>
            <w:tcBorders>
              <w:left w:val="single" w:sz="4" w:space="0" w:color="auto"/>
            </w:tcBorders>
            <w:shd w:val="clear" w:color="auto" w:fill="auto"/>
            <w:hideMark/>
          </w:tcPr>
          <w:p w14:paraId="7FBAEF19"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1739369"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09EAEA68"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410B5A7"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42F414B" w14:textId="6C0DAF73"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Venkatesan et al., 2006</w:t>
            </w:r>
          </w:p>
        </w:tc>
      </w:tr>
      <w:tr w:rsidR="00BD3018" w:rsidRPr="000F67AB" w14:paraId="51192D26" w14:textId="77777777" w:rsidTr="007F555E">
        <w:trPr>
          <w:trHeight w:val="320"/>
        </w:trPr>
        <w:tc>
          <w:tcPr>
            <w:tcW w:w="1952" w:type="dxa"/>
            <w:tcBorders>
              <w:left w:val="single" w:sz="4" w:space="0" w:color="auto"/>
            </w:tcBorders>
            <w:shd w:val="clear" w:color="auto" w:fill="auto"/>
            <w:hideMark/>
          </w:tcPr>
          <w:p w14:paraId="3F2F5A3C"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16A598E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69E86981"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0B266FC7"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424568D" w14:textId="7015B0A4"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2011c;</w:t>
            </w:r>
          </w:p>
        </w:tc>
      </w:tr>
      <w:tr w:rsidR="00BD3018" w:rsidRPr="000F67AB" w14:paraId="58F9FAB1" w14:textId="77777777" w:rsidTr="007F555E">
        <w:trPr>
          <w:trHeight w:val="340"/>
        </w:trPr>
        <w:tc>
          <w:tcPr>
            <w:tcW w:w="1952" w:type="dxa"/>
            <w:tcBorders>
              <w:left w:val="single" w:sz="4" w:space="0" w:color="auto"/>
            </w:tcBorders>
            <w:shd w:val="clear" w:color="auto" w:fill="auto"/>
            <w:hideMark/>
          </w:tcPr>
          <w:p w14:paraId="4DE5E10C"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06F765D3"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5C0A08AC"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3D243C19"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07FB9118" w14:textId="5C9AE3DB"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2012;</w:t>
            </w:r>
          </w:p>
        </w:tc>
      </w:tr>
      <w:tr w:rsidR="00BD3018" w:rsidRPr="000F67AB" w14:paraId="09C19A6D" w14:textId="77777777" w:rsidTr="007F555E">
        <w:trPr>
          <w:trHeight w:val="340"/>
        </w:trPr>
        <w:tc>
          <w:tcPr>
            <w:tcW w:w="1952" w:type="dxa"/>
            <w:tcBorders>
              <w:left w:val="single" w:sz="4" w:space="0" w:color="auto"/>
            </w:tcBorders>
            <w:shd w:val="clear" w:color="auto" w:fill="auto"/>
            <w:hideMark/>
          </w:tcPr>
          <w:p w14:paraId="09134241"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2E164F2"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5BEA6DA1"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D0ABD74"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4B7CB1E6" w14:textId="3222685E"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Yoshioka et al., 2006;</w:t>
            </w:r>
          </w:p>
        </w:tc>
      </w:tr>
      <w:tr w:rsidR="00BD3018" w:rsidRPr="000F67AB" w14:paraId="6667EA77" w14:textId="77777777" w:rsidTr="007F555E">
        <w:trPr>
          <w:trHeight w:val="340"/>
        </w:trPr>
        <w:tc>
          <w:tcPr>
            <w:tcW w:w="1952" w:type="dxa"/>
            <w:tcBorders>
              <w:left w:val="single" w:sz="4" w:space="0" w:color="auto"/>
            </w:tcBorders>
            <w:shd w:val="clear" w:color="auto" w:fill="auto"/>
            <w:hideMark/>
          </w:tcPr>
          <w:p w14:paraId="634E0137"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42918EF8"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6526A0D3"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05EBFD9E"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5F4AB9A" w14:textId="50130D24"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2016b;</w:t>
            </w:r>
          </w:p>
        </w:tc>
      </w:tr>
      <w:tr w:rsidR="00BD3018" w:rsidRPr="000F67AB" w14:paraId="47BDB3F0" w14:textId="77777777" w:rsidTr="007F555E">
        <w:trPr>
          <w:trHeight w:val="340"/>
        </w:trPr>
        <w:tc>
          <w:tcPr>
            <w:tcW w:w="1952" w:type="dxa"/>
            <w:tcBorders>
              <w:left w:val="single" w:sz="4" w:space="0" w:color="auto"/>
            </w:tcBorders>
            <w:shd w:val="clear" w:color="auto" w:fill="auto"/>
            <w:hideMark/>
          </w:tcPr>
          <w:p w14:paraId="3B9AC7EC"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tcPr>
          <w:p w14:paraId="3BF489C4"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tcPr>
          <w:p w14:paraId="2F5606A9"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7E5F2313"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tcPr>
          <w:p w14:paraId="124A4ECC" w14:textId="496D3A3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Zhong et al., 2015;</w:t>
            </w:r>
          </w:p>
        </w:tc>
      </w:tr>
      <w:tr w:rsidR="00BD3018" w:rsidRPr="000F67AB" w14:paraId="45EE1777" w14:textId="77777777" w:rsidTr="007F555E">
        <w:trPr>
          <w:trHeight w:val="340"/>
        </w:trPr>
        <w:tc>
          <w:tcPr>
            <w:tcW w:w="1952" w:type="dxa"/>
            <w:tcBorders>
              <w:left w:val="single" w:sz="4" w:space="0" w:color="auto"/>
            </w:tcBorders>
            <w:shd w:val="clear" w:color="auto" w:fill="auto"/>
            <w:hideMark/>
          </w:tcPr>
          <w:p w14:paraId="53ACD122"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bottom w:val="single" w:sz="4" w:space="0" w:color="auto"/>
            </w:tcBorders>
            <w:shd w:val="clear" w:color="auto" w:fill="auto"/>
          </w:tcPr>
          <w:p w14:paraId="27DFE21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tcBorders>
              <w:bottom w:val="single" w:sz="4" w:space="0" w:color="auto"/>
            </w:tcBorders>
            <w:shd w:val="clear" w:color="auto" w:fill="auto"/>
          </w:tcPr>
          <w:p w14:paraId="52F2476E"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Borders>
              <w:bottom w:val="single" w:sz="4" w:space="0" w:color="auto"/>
            </w:tcBorders>
          </w:tcPr>
          <w:p w14:paraId="59593299"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bottom w:val="single" w:sz="4" w:space="0" w:color="auto"/>
              <w:right w:val="single" w:sz="4" w:space="0" w:color="auto"/>
            </w:tcBorders>
            <w:shd w:val="clear" w:color="auto" w:fill="auto"/>
            <w:tcMar>
              <w:left w:w="108" w:type="dxa"/>
              <w:right w:w="108" w:type="dxa"/>
            </w:tcMar>
          </w:tcPr>
          <w:p w14:paraId="33AB1915" w14:textId="22D17A9A"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Zhu et al., 2022;</w:t>
            </w:r>
          </w:p>
        </w:tc>
      </w:tr>
      <w:tr w:rsidR="00BD3018" w:rsidRPr="000F67AB" w14:paraId="23577C5C" w14:textId="77777777" w:rsidTr="007F555E">
        <w:trPr>
          <w:trHeight w:val="340"/>
        </w:trPr>
        <w:tc>
          <w:tcPr>
            <w:tcW w:w="1952" w:type="dxa"/>
            <w:tcBorders>
              <w:left w:val="single" w:sz="4" w:space="0" w:color="auto"/>
            </w:tcBorders>
            <w:shd w:val="clear" w:color="auto" w:fill="auto"/>
            <w:hideMark/>
          </w:tcPr>
          <w:p w14:paraId="5A070C17"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top w:val="single" w:sz="4" w:space="0" w:color="auto"/>
              <w:bottom w:val="nil"/>
            </w:tcBorders>
            <w:shd w:val="clear" w:color="auto" w:fill="auto"/>
            <w:noWrap/>
            <w:hideMark/>
          </w:tcPr>
          <w:p w14:paraId="5B67C2B8" w14:textId="77777777" w:rsidR="00BD3018" w:rsidRPr="000F67AB" w:rsidRDefault="00BD3018"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441" w:type="dxa"/>
            <w:tcBorders>
              <w:top w:val="single" w:sz="4" w:space="0" w:color="auto"/>
              <w:bottom w:val="nil"/>
            </w:tcBorders>
            <w:shd w:val="clear" w:color="auto" w:fill="auto"/>
            <w:noWrap/>
            <w:hideMark/>
          </w:tcPr>
          <w:p w14:paraId="36A5EA0E" w14:textId="77777777" w:rsidR="00BD3018" w:rsidRPr="000F67AB" w:rsidRDefault="00BD3018" w:rsidP="00AC3800">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tcPr>
          <w:p w14:paraId="148D39F0" w14:textId="53E1A09C" w:rsidR="00BD3018" w:rsidRPr="00AF5424" w:rsidRDefault="00AF5424"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18</w:t>
            </w:r>
          </w:p>
        </w:tc>
        <w:tc>
          <w:tcPr>
            <w:tcW w:w="4115" w:type="dxa"/>
            <w:tcBorders>
              <w:top w:val="single" w:sz="4" w:space="0" w:color="auto"/>
              <w:bottom w:val="nil"/>
              <w:right w:val="single" w:sz="4" w:space="0" w:color="auto"/>
            </w:tcBorders>
            <w:shd w:val="clear" w:color="auto" w:fill="auto"/>
            <w:tcMar>
              <w:left w:w="108" w:type="dxa"/>
              <w:right w:w="108" w:type="dxa"/>
            </w:tcMar>
            <w:hideMark/>
          </w:tcPr>
          <w:p w14:paraId="1610F36E" w14:textId="4DF6EA74"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2021;</w:t>
            </w:r>
          </w:p>
        </w:tc>
      </w:tr>
      <w:tr w:rsidR="00BD3018" w:rsidRPr="000F67AB" w14:paraId="17FD804E" w14:textId="77777777" w:rsidTr="007F555E">
        <w:trPr>
          <w:trHeight w:val="340"/>
        </w:trPr>
        <w:tc>
          <w:tcPr>
            <w:tcW w:w="1952" w:type="dxa"/>
            <w:tcBorders>
              <w:left w:val="single" w:sz="4" w:space="0" w:color="auto"/>
            </w:tcBorders>
            <w:shd w:val="clear" w:color="auto" w:fill="auto"/>
            <w:hideMark/>
          </w:tcPr>
          <w:p w14:paraId="6E4A8E24"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top w:val="nil"/>
            </w:tcBorders>
            <w:shd w:val="clear" w:color="auto" w:fill="auto"/>
            <w:hideMark/>
          </w:tcPr>
          <w:p w14:paraId="3D3BE82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tcBorders>
              <w:top w:val="nil"/>
            </w:tcBorders>
            <w:shd w:val="clear" w:color="auto" w:fill="auto"/>
            <w:hideMark/>
          </w:tcPr>
          <w:p w14:paraId="3E46CBCE"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Borders>
              <w:top w:val="nil"/>
            </w:tcBorders>
          </w:tcPr>
          <w:p w14:paraId="21E72FDB"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top w:val="nil"/>
              <w:right w:val="single" w:sz="4" w:space="0" w:color="auto"/>
            </w:tcBorders>
            <w:shd w:val="clear" w:color="auto" w:fill="auto"/>
            <w:tcMar>
              <w:left w:w="108" w:type="dxa"/>
              <w:right w:w="108" w:type="dxa"/>
            </w:tcMar>
            <w:hideMark/>
          </w:tcPr>
          <w:p w14:paraId="3D058649" w14:textId="08F45ED8"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Caudle et al., 2020;</w:t>
            </w:r>
          </w:p>
        </w:tc>
      </w:tr>
      <w:tr w:rsidR="00BD3018" w:rsidRPr="000F67AB" w14:paraId="4A8E1026" w14:textId="77777777" w:rsidTr="007F555E">
        <w:trPr>
          <w:trHeight w:val="340"/>
        </w:trPr>
        <w:tc>
          <w:tcPr>
            <w:tcW w:w="1952" w:type="dxa"/>
            <w:tcBorders>
              <w:left w:val="single" w:sz="4" w:space="0" w:color="auto"/>
            </w:tcBorders>
            <w:shd w:val="clear" w:color="auto" w:fill="auto"/>
            <w:hideMark/>
          </w:tcPr>
          <w:p w14:paraId="732FE562"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noWrap/>
            <w:hideMark/>
          </w:tcPr>
          <w:p w14:paraId="0F7FD186"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noWrap/>
            <w:hideMark/>
          </w:tcPr>
          <w:p w14:paraId="3595AAF7"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1A8677B1"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49CCA2CB" w14:textId="3D239E8E"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BD3018" w:rsidRPr="000F67AB" w14:paraId="0DCB8426" w14:textId="77777777" w:rsidTr="007F555E">
        <w:trPr>
          <w:trHeight w:val="340"/>
        </w:trPr>
        <w:tc>
          <w:tcPr>
            <w:tcW w:w="1952" w:type="dxa"/>
            <w:tcBorders>
              <w:left w:val="single" w:sz="4" w:space="0" w:color="auto"/>
            </w:tcBorders>
            <w:shd w:val="clear" w:color="auto" w:fill="auto"/>
            <w:hideMark/>
          </w:tcPr>
          <w:p w14:paraId="470E69CE"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0EFDE22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3CDA7FC3"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31007D6B"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25642426" w14:textId="33AA8D6E"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Dou et al., 2016;</w:t>
            </w:r>
          </w:p>
        </w:tc>
      </w:tr>
      <w:tr w:rsidR="00BD3018" w:rsidRPr="000F67AB" w14:paraId="48A80218" w14:textId="77777777" w:rsidTr="007F555E">
        <w:trPr>
          <w:trHeight w:val="340"/>
        </w:trPr>
        <w:tc>
          <w:tcPr>
            <w:tcW w:w="1952" w:type="dxa"/>
            <w:tcBorders>
              <w:left w:val="single" w:sz="4" w:space="0" w:color="auto"/>
            </w:tcBorders>
            <w:shd w:val="clear" w:color="auto" w:fill="auto"/>
            <w:hideMark/>
          </w:tcPr>
          <w:p w14:paraId="53995E13"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3DBAE88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46784768"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54D50E32"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0F5846FD" w14:textId="7AD83E25"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et al., 2011;</w:t>
            </w:r>
          </w:p>
        </w:tc>
      </w:tr>
      <w:tr w:rsidR="00BD3018" w:rsidRPr="000F67AB" w14:paraId="46561518" w14:textId="77777777" w:rsidTr="007F555E">
        <w:trPr>
          <w:trHeight w:val="340"/>
        </w:trPr>
        <w:tc>
          <w:tcPr>
            <w:tcW w:w="1952" w:type="dxa"/>
            <w:tcBorders>
              <w:left w:val="single" w:sz="4" w:space="0" w:color="auto"/>
            </w:tcBorders>
            <w:shd w:val="clear" w:color="auto" w:fill="auto"/>
            <w:hideMark/>
          </w:tcPr>
          <w:p w14:paraId="706536AC"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75EF4A29"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77FCF376"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519D1153"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3E14FDB6" w14:textId="0C8E7EA4"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2009</w:t>
            </w:r>
          </w:p>
        </w:tc>
      </w:tr>
      <w:tr w:rsidR="00BD3018" w:rsidRPr="000F67AB" w14:paraId="3418EC8E" w14:textId="77777777" w:rsidTr="007F555E">
        <w:trPr>
          <w:trHeight w:val="340"/>
        </w:trPr>
        <w:tc>
          <w:tcPr>
            <w:tcW w:w="1952" w:type="dxa"/>
            <w:tcBorders>
              <w:left w:val="single" w:sz="4" w:space="0" w:color="auto"/>
            </w:tcBorders>
            <w:shd w:val="clear" w:color="auto" w:fill="auto"/>
            <w:hideMark/>
          </w:tcPr>
          <w:p w14:paraId="6F741BB9"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54587886"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6114914F"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DE6B6A2"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6D175B5D" w14:textId="11AE7C64"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et al., 2019;</w:t>
            </w:r>
          </w:p>
        </w:tc>
      </w:tr>
      <w:tr w:rsidR="00BD3018" w:rsidRPr="000F67AB" w14:paraId="75145D9C" w14:textId="77777777" w:rsidTr="007F555E">
        <w:trPr>
          <w:trHeight w:val="340"/>
        </w:trPr>
        <w:tc>
          <w:tcPr>
            <w:tcW w:w="1952" w:type="dxa"/>
            <w:tcBorders>
              <w:left w:val="single" w:sz="4" w:space="0" w:color="auto"/>
            </w:tcBorders>
            <w:shd w:val="clear" w:color="auto" w:fill="auto"/>
            <w:hideMark/>
          </w:tcPr>
          <w:p w14:paraId="3B37E179"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69D1A949"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2B58368E"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45C8D3C"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7231A1AD" w14:textId="46F9486E"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2021a;</w:t>
            </w:r>
          </w:p>
        </w:tc>
      </w:tr>
      <w:tr w:rsidR="00BD3018" w:rsidRPr="000F67AB" w14:paraId="38977425" w14:textId="77777777" w:rsidTr="007F555E">
        <w:trPr>
          <w:trHeight w:val="340"/>
        </w:trPr>
        <w:tc>
          <w:tcPr>
            <w:tcW w:w="1952" w:type="dxa"/>
            <w:tcBorders>
              <w:left w:val="single" w:sz="4" w:space="0" w:color="auto"/>
            </w:tcBorders>
            <w:shd w:val="clear" w:color="auto" w:fill="auto"/>
            <w:hideMark/>
          </w:tcPr>
          <w:p w14:paraId="29581BF0"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3434A02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61F1BDF4"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04EFE150"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12113128" w14:textId="4DA31881"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xml:space="preserve"> et al., 2009;</w:t>
            </w:r>
          </w:p>
        </w:tc>
      </w:tr>
      <w:tr w:rsidR="00BD3018" w:rsidRPr="000F67AB" w14:paraId="5654FC4B" w14:textId="77777777" w:rsidTr="007F555E">
        <w:trPr>
          <w:trHeight w:val="340"/>
        </w:trPr>
        <w:tc>
          <w:tcPr>
            <w:tcW w:w="1952" w:type="dxa"/>
            <w:tcBorders>
              <w:left w:val="single" w:sz="4" w:space="0" w:color="auto"/>
            </w:tcBorders>
            <w:shd w:val="clear" w:color="auto" w:fill="auto"/>
            <w:hideMark/>
          </w:tcPr>
          <w:p w14:paraId="254F7427"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7427C54C"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34C8D93D"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7401CC12" w14:textId="77777777" w:rsidR="00BD3018" w:rsidRPr="00AF5424"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1842D0E7" w14:textId="01A36261"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D3018" w:rsidRPr="000F67AB" w14:paraId="7E849F11" w14:textId="77777777" w:rsidTr="007F555E">
        <w:trPr>
          <w:trHeight w:val="340"/>
        </w:trPr>
        <w:tc>
          <w:tcPr>
            <w:tcW w:w="1952" w:type="dxa"/>
            <w:tcBorders>
              <w:left w:val="single" w:sz="4" w:space="0" w:color="auto"/>
            </w:tcBorders>
            <w:shd w:val="clear" w:color="auto" w:fill="auto"/>
            <w:hideMark/>
          </w:tcPr>
          <w:p w14:paraId="155FA2F0"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10FA94ED"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7830035D"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1458C9F"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64FDFA9F" w14:textId="03FECE86"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Mahmood et al., 2022;</w:t>
            </w:r>
          </w:p>
        </w:tc>
      </w:tr>
      <w:tr w:rsidR="00BD3018" w:rsidRPr="000F67AB" w14:paraId="6EC593AF" w14:textId="77777777" w:rsidTr="007F555E">
        <w:trPr>
          <w:trHeight w:val="340"/>
        </w:trPr>
        <w:tc>
          <w:tcPr>
            <w:tcW w:w="1952" w:type="dxa"/>
            <w:tcBorders>
              <w:left w:val="single" w:sz="4" w:space="0" w:color="auto"/>
            </w:tcBorders>
            <w:shd w:val="clear" w:color="auto" w:fill="auto"/>
            <w:hideMark/>
          </w:tcPr>
          <w:p w14:paraId="40D7524D"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1F7D2905"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1F9B5E83"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16BC77DE"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26859C30" w14:textId="44309477"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2008b;</w:t>
            </w:r>
          </w:p>
        </w:tc>
      </w:tr>
      <w:tr w:rsidR="00BD3018" w:rsidRPr="000F67AB" w14:paraId="63CEF160" w14:textId="77777777" w:rsidTr="007F555E">
        <w:trPr>
          <w:trHeight w:val="340"/>
        </w:trPr>
        <w:tc>
          <w:tcPr>
            <w:tcW w:w="1952" w:type="dxa"/>
            <w:tcBorders>
              <w:left w:val="single" w:sz="4" w:space="0" w:color="auto"/>
            </w:tcBorders>
            <w:shd w:val="clear" w:color="auto" w:fill="auto"/>
            <w:hideMark/>
          </w:tcPr>
          <w:p w14:paraId="2CBF8DE5"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7" w:type="dxa"/>
            <w:shd w:val="clear" w:color="auto" w:fill="auto"/>
            <w:hideMark/>
          </w:tcPr>
          <w:p w14:paraId="4BB364A1"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3C28578B"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16C7A903"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72B34E47" w14:textId="574F42EF"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2011;</w:t>
            </w:r>
          </w:p>
        </w:tc>
      </w:tr>
      <w:tr w:rsidR="00BD3018" w:rsidRPr="000F67AB" w14:paraId="67F57BB6" w14:textId="77777777" w:rsidTr="007F555E">
        <w:trPr>
          <w:trHeight w:val="340"/>
        </w:trPr>
        <w:tc>
          <w:tcPr>
            <w:tcW w:w="1952" w:type="dxa"/>
            <w:tcBorders>
              <w:left w:val="single" w:sz="4" w:space="0" w:color="auto"/>
            </w:tcBorders>
            <w:shd w:val="clear" w:color="auto" w:fill="auto"/>
            <w:hideMark/>
          </w:tcPr>
          <w:p w14:paraId="150EEC2F"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788787A9"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026C4E44"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45F05602"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10034186" w14:textId="04AB97EF"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1995;</w:t>
            </w:r>
          </w:p>
        </w:tc>
      </w:tr>
      <w:tr w:rsidR="00BD3018" w:rsidRPr="000F67AB" w14:paraId="0145BA9A" w14:textId="77777777" w:rsidTr="007F555E">
        <w:trPr>
          <w:trHeight w:val="340"/>
        </w:trPr>
        <w:tc>
          <w:tcPr>
            <w:tcW w:w="1952" w:type="dxa"/>
            <w:tcBorders>
              <w:left w:val="single" w:sz="4" w:space="0" w:color="auto"/>
            </w:tcBorders>
            <w:shd w:val="clear" w:color="auto" w:fill="auto"/>
            <w:hideMark/>
          </w:tcPr>
          <w:p w14:paraId="4F97D147"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0E447AAC"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7422BED8"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6742EEE3"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740064AB" w14:textId="30206EAF"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1997;</w:t>
            </w:r>
          </w:p>
        </w:tc>
      </w:tr>
      <w:tr w:rsidR="00BD3018" w:rsidRPr="000F67AB" w14:paraId="06FF7BB8" w14:textId="77777777" w:rsidTr="007F555E">
        <w:trPr>
          <w:trHeight w:val="340"/>
        </w:trPr>
        <w:tc>
          <w:tcPr>
            <w:tcW w:w="1952" w:type="dxa"/>
            <w:tcBorders>
              <w:left w:val="single" w:sz="4" w:space="0" w:color="auto"/>
            </w:tcBorders>
            <w:shd w:val="clear" w:color="auto" w:fill="auto"/>
            <w:hideMark/>
          </w:tcPr>
          <w:p w14:paraId="2CCD73DE"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shd w:val="clear" w:color="auto" w:fill="auto"/>
            <w:hideMark/>
          </w:tcPr>
          <w:p w14:paraId="60E2DCB8"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shd w:val="clear" w:color="auto" w:fill="auto"/>
            <w:hideMark/>
          </w:tcPr>
          <w:p w14:paraId="7A3A6D36"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Pr>
          <w:p w14:paraId="0221C5CF"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right w:val="single" w:sz="4" w:space="0" w:color="auto"/>
            </w:tcBorders>
            <w:shd w:val="clear" w:color="auto" w:fill="auto"/>
            <w:tcMar>
              <w:left w:w="108" w:type="dxa"/>
              <w:right w:w="108" w:type="dxa"/>
            </w:tcMar>
            <w:hideMark/>
          </w:tcPr>
          <w:p w14:paraId="2E7C9FD0" w14:textId="0DD366F7"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Stehouwer</w:t>
            </w:r>
            <w:proofErr w:type="spellEnd"/>
            <w:r w:rsidRPr="000F67AB">
              <w:rPr>
                <w:rFonts w:ascii="Arial" w:eastAsia="Times New Roman" w:hAnsi="Arial" w:cs="Arial"/>
                <w:color w:val="000000"/>
                <w:lang w:val="en-US" w:eastAsia="es-ES_tradnl"/>
              </w:rPr>
              <w:t xml:space="preserve"> et al., 1993;</w:t>
            </w:r>
          </w:p>
        </w:tc>
      </w:tr>
      <w:tr w:rsidR="00BD3018" w:rsidRPr="000F67AB" w14:paraId="09904B9C" w14:textId="77777777" w:rsidTr="007F555E">
        <w:trPr>
          <w:trHeight w:val="340"/>
        </w:trPr>
        <w:tc>
          <w:tcPr>
            <w:tcW w:w="1952" w:type="dxa"/>
            <w:tcBorders>
              <w:left w:val="single" w:sz="4" w:space="0" w:color="auto"/>
              <w:bottom w:val="nil"/>
            </w:tcBorders>
            <w:shd w:val="clear" w:color="auto" w:fill="auto"/>
            <w:hideMark/>
          </w:tcPr>
          <w:p w14:paraId="22848694"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bottom w:val="nil"/>
            </w:tcBorders>
            <w:shd w:val="clear" w:color="auto" w:fill="auto"/>
            <w:hideMark/>
          </w:tcPr>
          <w:p w14:paraId="512BA1D3"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tcBorders>
              <w:bottom w:val="nil"/>
            </w:tcBorders>
            <w:shd w:val="clear" w:color="auto" w:fill="auto"/>
            <w:hideMark/>
          </w:tcPr>
          <w:p w14:paraId="11EBEF20"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Borders>
              <w:bottom w:val="nil"/>
            </w:tcBorders>
          </w:tcPr>
          <w:p w14:paraId="0EAED39E"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bottom w:val="nil"/>
              <w:right w:val="single" w:sz="4" w:space="0" w:color="auto"/>
            </w:tcBorders>
            <w:shd w:val="clear" w:color="auto" w:fill="auto"/>
            <w:tcMar>
              <w:left w:w="108" w:type="dxa"/>
              <w:right w:w="108" w:type="dxa"/>
            </w:tcMar>
            <w:hideMark/>
          </w:tcPr>
          <w:p w14:paraId="23415F71" w14:textId="64AE52E4" w:rsidR="00BD3018" w:rsidRPr="000F67AB" w:rsidRDefault="00BD3018" w:rsidP="00AC3800">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et al., 1989;</w:t>
            </w:r>
          </w:p>
        </w:tc>
      </w:tr>
      <w:tr w:rsidR="00BD3018" w:rsidRPr="000F67AB" w14:paraId="10485EB4" w14:textId="77777777" w:rsidTr="007F555E">
        <w:trPr>
          <w:trHeight w:val="340"/>
        </w:trPr>
        <w:tc>
          <w:tcPr>
            <w:tcW w:w="1952" w:type="dxa"/>
            <w:tcBorders>
              <w:top w:val="nil"/>
              <w:left w:val="single" w:sz="4" w:space="0" w:color="auto"/>
              <w:bottom w:val="single" w:sz="4" w:space="0" w:color="auto"/>
            </w:tcBorders>
            <w:shd w:val="clear" w:color="auto" w:fill="auto"/>
            <w:hideMark/>
          </w:tcPr>
          <w:p w14:paraId="2E16D5D4" w14:textId="77777777"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top w:val="nil"/>
              <w:bottom w:val="single" w:sz="4" w:space="0" w:color="auto"/>
            </w:tcBorders>
            <w:shd w:val="clear" w:color="auto" w:fill="auto"/>
            <w:hideMark/>
          </w:tcPr>
          <w:p w14:paraId="3D15EA33" w14:textId="77777777" w:rsidR="00BD3018" w:rsidRPr="000F67AB" w:rsidRDefault="00BD3018" w:rsidP="00AC3800">
            <w:pPr>
              <w:widowControl w:val="0"/>
              <w:jc w:val="center"/>
              <w:rPr>
                <w:rFonts w:ascii="Arial" w:eastAsia="Times New Roman" w:hAnsi="Arial" w:cs="Arial"/>
                <w:lang w:val="en-US" w:eastAsia="es-ES_tradnl"/>
              </w:rPr>
            </w:pPr>
          </w:p>
        </w:tc>
        <w:tc>
          <w:tcPr>
            <w:tcW w:w="1441" w:type="dxa"/>
            <w:tcBorders>
              <w:top w:val="nil"/>
              <w:bottom w:val="single" w:sz="4" w:space="0" w:color="auto"/>
            </w:tcBorders>
            <w:shd w:val="clear" w:color="auto" w:fill="auto"/>
            <w:hideMark/>
          </w:tcPr>
          <w:p w14:paraId="0CC68B9C" w14:textId="77777777" w:rsidR="00BD3018" w:rsidRPr="000F67AB" w:rsidRDefault="00BD3018" w:rsidP="00AC3800">
            <w:pPr>
              <w:widowControl w:val="0"/>
              <w:jc w:val="center"/>
              <w:rPr>
                <w:rFonts w:ascii="Arial" w:eastAsia="Times New Roman" w:hAnsi="Arial" w:cs="Arial"/>
                <w:lang w:val="en-US" w:eastAsia="es-ES_tradnl"/>
              </w:rPr>
            </w:pPr>
          </w:p>
        </w:tc>
        <w:tc>
          <w:tcPr>
            <w:tcW w:w="1276" w:type="dxa"/>
            <w:tcBorders>
              <w:top w:val="nil"/>
              <w:bottom w:val="single" w:sz="4" w:space="0" w:color="auto"/>
            </w:tcBorders>
          </w:tcPr>
          <w:p w14:paraId="65D7D537" w14:textId="77777777" w:rsidR="00BD3018" w:rsidRPr="000F67AB" w:rsidRDefault="00BD3018" w:rsidP="007F555E">
            <w:pPr>
              <w:widowControl w:val="0"/>
              <w:jc w:val="center"/>
              <w:rPr>
                <w:rFonts w:ascii="Arial" w:eastAsia="Times New Roman" w:hAnsi="Arial" w:cs="Arial"/>
                <w:color w:val="000000"/>
                <w:lang w:val="en-US" w:eastAsia="es-ES_tradnl"/>
              </w:rPr>
            </w:pPr>
          </w:p>
        </w:tc>
        <w:tc>
          <w:tcPr>
            <w:tcW w:w="4115" w:type="dxa"/>
            <w:tcBorders>
              <w:top w:val="nil"/>
              <w:bottom w:val="single" w:sz="4" w:space="0" w:color="auto"/>
              <w:right w:val="single" w:sz="4" w:space="0" w:color="auto"/>
            </w:tcBorders>
            <w:shd w:val="clear" w:color="auto" w:fill="auto"/>
            <w:tcMar>
              <w:left w:w="108" w:type="dxa"/>
              <w:right w:w="108" w:type="dxa"/>
            </w:tcMar>
            <w:hideMark/>
          </w:tcPr>
          <w:p w14:paraId="37E6946C" w14:textId="63F91642" w:rsidR="00BD3018" w:rsidRPr="000F67AB" w:rsidRDefault="00BD3018" w:rsidP="00AC3800">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2018;</w:t>
            </w:r>
          </w:p>
        </w:tc>
      </w:tr>
    </w:tbl>
    <w:tbl>
      <w:tblPr>
        <w:tblStyle w:val="Tablaconcuadrcula"/>
        <w:tblW w:w="1020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8"/>
        <w:gridCol w:w="1454"/>
        <w:gridCol w:w="1418"/>
        <w:gridCol w:w="1276"/>
        <w:gridCol w:w="4110"/>
      </w:tblGrid>
      <w:tr w:rsidR="00BD3018" w:rsidRPr="000F67AB" w14:paraId="22FB99AE" w14:textId="77777777" w:rsidTr="007F555E">
        <w:trPr>
          <w:trHeight w:val="127"/>
        </w:trPr>
        <w:tc>
          <w:tcPr>
            <w:tcW w:w="1948" w:type="dxa"/>
            <w:tcBorders>
              <w:top w:val="single" w:sz="4" w:space="0" w:color="auto"/>
              <w:left w:val="single" w:sz="4" w:space="0" w:color="auto"/>
              <w:bottom w:val="nil"/>
            </w:tcBorders>
            <w:hideMark/>
          </w:tcPr>
          <w:p w14:paraId="14B72665" w14:textId="77777777" w:rsidR="00BD3018" w:rsidRPr="000F67AB" w:rsidRDefault="00BD3018" w:rsidP="009B3BA6">
            <w:pPr>
              <w:pStyle w:val="normal2"/>
              <w:keepNext w:val="0"/>
              <w:widowControl w:val="0"/>
              <w:suppressAutoHyphens w:val="0"/>
              <w:rPr>
                <w:rFonts w:cs="Arial"/>
                <w:sz w:val="24"/>
                <w:lang w:val="en-US"/>
              </w:rPr>
            </w:pPr>
            <w:r w:rsidRPr="000F67AB">
              <w:rPr>
                <w:rFonts w:cs="Arial"/>
                <w:sz w:val="24"/>
                <w:lang w:val="en-US"/>
              </w:rPr>
              <w:t>Soil moisture content</w:t>
            </w:r>
          </w:p>
        </w:tc>
        <w:tc>
          <w:tcPr>
            <w:tcW w:w="1454" w:type="dxa"/>
            <w:tcBorders>
              <w:top w:val="single" w:sz="4" w:space="0" w:color="auto"/>
              <w:bottom w:val="nil"/>
            </w:tcBorders>
            <w:hideMark/>
          </w:tcPr>
          <w:p w14:paraId="5148BC38"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418" w:type="dxa"/>
            <w:tcBorders>
              <w:top w:val="single" w:sz="4" w:space="0" w:color="auto"/>
              <w:bottom w:val="nil"/>
            </w:tcBorders>
            <w:noWrap/>
            <w:hideMark/>
          </w:tcPr>
          <w:p w14:paraId="6E698DC7"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7FB4A1F0" w14:textId="4EB5DB52"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5</w:t>
            </w:r>
          </w:p>
        </w:tc>
        <w:tc>
          <w:tcPr>
            <w:tcW w:w="4110" w:type="dxa"/>
            <w:tcBorders>
              <w:top w:val="single" w:sz="4" w:space="0" w:color="auto"/>
              <w:bottom w:val="nil"/>
              <w:right w:val="single" w:sz="4" w:space="0" w:color="auto"/>
            </w:tcBorders>
            <w:hideMark/>
          </w:tcPr>
          <w:p w14:paraId="6270F889" w14:textId="3CE03095"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Gispert</w:t>
            </w:r>
            <w:proofErr w:type="spellEnd"/>
            <w:r w:rsidRPr="000F67AB">
              <w:rPr>
                <w:rFonts w:cs="Arial"/>
                <w:sz w:val="24"/>
                <w:lang w:val="en-US"/>
              </w:rPr>
              <w:t xml:space="preserve"> et al., 2013;</w:t>
            </w:r>
          </w:p>
        </w:tc>
      </w:tr>
      <w:tr w:rsidR="00BD3018" w:rsidRPr="000F67AB" w14:paraId="3C79F662" w14:textId="77777777" w:rsidTr="007F555E">
        <w:trPr>
          <w:trHeight w:val="440"/>
        </w:trPr>
        <w:tc>
          <w:tcPr>
            <w:tcW w:w="1948" w:type="dxa"/>
            <w:tcBorders>
              <w:top w:val="nil"/>
              <w:left w:val="single" w:sz="4" w:space="0" w:color="auto"/>
            </w:tcBorders>
            <w:hideMark/>
          </w:tcPr>
          <w:p w14:paraId="29436FFE"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tcBorders>
            <w:noWrap/>
          </w:tcPr>
          <w:p w14:paraId="1B2C3D91"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tcBorders>
          </w:tcPr>
          <w:p w14:paraId="0B42926F"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tcBorders>
          </w:tcPr>
          <w:p w14:paraId="7BE098DF"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nil"/>
              <w:right w:val="single" w:sz="4" w:space="0" w:color="auto"/>
            </w:tcBorders>
          </w:tcPr>
          <w:p w14:paraId="13F86CFE" w14:textId="4FB55DE9"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Hoyle and Murphy, 2006;</w:t>
            </w:r>
          </w:p>
        </w:tc>
      </w:tr>
      <w:tr w:rsidR="00BD3018" w:rsidRPr="000F67AB" w14:paraId="2CB00E73" w14:textId="77777777" w:rsidTr="007F555E">
        <w:trPr>
          <w:trHeight w:val="340"/>
        </w:trPr>
        <w:tc>
          <w:tcPr>
            <w:tcW w:w="1948" w:type="dxa"/>
            <w:tcBorders>
              <w:left w:val="single" w:sz="4" w:space="0" w:color="auto"/>
            </w:tcBorders>
            <w:hideMark/>
          </w:tcPr>
          <w:p w14:paraId="2DEDEA97"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1B4D664B"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035A110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56EB0E9D"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314B3153" w14:textId="72558C0F"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Lungmuana</w:t>
            </w:r>
            <w:proofErr w:type="spellEnd"/>
            <w:r w:rsidRPr="000F67AB">
              <w:rPr>
                <w:rFonts w:cs="Arial"/>
                <w:sz w:val="24"/>
                <w:lang w:val="en-US"/>
              </w:rPr>
              <w:t xml:space="preserve"> et al., 2019;</w:t>
            </w:r>
          </w:p>
        </w:tc>
      </w:tr>
      <w:tr w:rsidR="00BD3018" w:rsidRPr="000F67AB" w14:paraId="5CA74494" w14:textId="77777777" w:rsidTr="007F555E">
        <w:trPr>
          <w:trHeight w:val="340"/>
        </w:trPr>
        <w:tc>
          <w:tcPr>
            <w:tcW w:w="1948" w:type="dxa"/>
            <w:tcBorders>
              <w:left w:val="single" w:sz="4" w:space="0" w:color="auto"/>
            </w:tcBorders>
            <w:hideMark/>
          </w:tcPr>
          <w:p w14:paraId="79272EAF"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6F36F8C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2AF26786"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189774E5"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307A3DF2" w14:textId="129C7DEC"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Omenda</w:t>
            </w:r>
            <w:proofErr w:type="spellEnd"/>
            <w:r w:rsidRPr="000F67AB">
              <w:rPr>
                <w:rFonts w:cs="Arial"/>
                <w:sz w:val="24"/>
                <w:lang w:val="en-US"/>
              </w:rPr>
              <w:t xml:space="preserve"> et al., 2019;</w:t>
            </w:r>
          </w:p>
        </w:tc>
      </w:tr>
      <w:tr w:rsidR="00BD3018" w:rsidRPr="000F67AB" w14:paraId="60C69D64" w14:textId="77777777" w:rsidTr="007F555E">
        <w:trPr>
          <w:trHeight w:val="340"/>
        </w:trPr>
        <w:tc>
          <w:tcPr>
            <w:tcW w:w="1948" w:type="dxa"/>
            <w:tcBorders>
              <w:left w:val="single" w:sz="4" w:space="0" w:color="auto"/>
            </w:tcBorders>
            <w:hideMark/>
          </w:tcPr>
          <w:p w14:paraId="17FECF8A"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tcPr>
          <w:p w14:paraId="256C9895"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tcPr>
          <w:p w14:paraId="52264F7D"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bottom w:val="single" w:sz="4" w:space="0" w:color="auto"/>
            </w:tcBorders>
          </w:tcPr>
          <w:p w14:paraId="20C0010A"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bottom w:val="single" w:sz="4" w:space="0" w:color="auto"/>
              <w:right w:val="single" w:sz="4" w:space="0" w:color="auto"/>
            </w:tcBorders>
          </w:tcPr>
          <w:p w14:paraId="22C45391" w14:textId="056C247A"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Stegarescu</w:t>
            </w:r>
            <w:proofErr w:type="spellEnd"/>
            <w:r w:rsidRPr="000F67AB">
              <w:rPr>
                <w:rFonts w:cs="Arial"/>
                <w:sz w:val="24"/>
                <w:lang w:val="en-US"/>
              </w:rPr>
              <w:t xml:space="preserve"> et al., 2021;</w:t>
            </w:r>
          </w:p>
        </w:tc>
      </w:tr>
      <w:tr w:rsidR="00BD3018" w:rsidRPr="000F67AB" w14:paraId="2E2F6DD2" w14:textId="77777777" w:rsidTr="007F555E">
        <w:trPr>
          <w:trHeight w:val="320"/>
        </w:trPr>
        <w:tc>
          <w:tcPr>
            <w:tcW w:w="1948" w:type="dxa"/>
            <w:tcBorders>
              <w:left w:val="single" w:sz="4" w:space="0" w:color="auto"/>
            </w:tcBorders>
            <w:hideMark/>
          </w:tcPr>
          <w:p w14:paraId="3E90FC9D"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single" w:sz="4" w:space="0" w:color="auto"/>
              <w:bottom w:val="nil"/>
            </w:tcBorders>
          </w:tcPr>
          <w:p w14:paraId="5B37F377"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418" w:type="dxa"/>
            <w:tcBorders>
              <w:top w:val="single" w:sz="4" w:space="0" w:color="auto"/>
              <w:bottom w:val="nil"/>
            </w:tcBorders>
          </w:tcPr>
          <w:p w14:paraId="0C8413AB"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414F1396" w14:textId="0A5CB832"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2</w:t>
            </w:r>
          </w:p>
        </w:tc>
        <w:tc>
          <w:tcPr>
            <w:tcW w:w="4110" w:type="dxa"/>
            <w:tcBorders>
              <w:top w:val="single" w:sz="4" w:space="0" w:color="auto"/>
              <w:bottom w:val="nil"/>
              <w:right w:val="single" w:sz="4" w:space="0" w:color="auto"/>
            </w:tcBorders>
          </w:tcPr>
          <w:p w14:paraId="41F34F21" w14:textId="00F49043"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Gangwar</w:t>
            </w:r>
            <w:proofErr w:type="spellEnd"/>
            <w:r w:rsidRPr="000F67AB">
              <w:rPr>
                <w:rFonts w:cs="Arial"/>
                <w:sz w:val="24"/>
                <w:lang w:val="en-US"/>
              </w:rPr>
              <w:t xml:space="preserve"> et al., 2021;</w:t>
            </w:r>
          </w:p>
        </w:tc>
      </w:tr>
      <w:tr w:rsidR="00BD3018" w:rsidRPr="000F67AB" w14:paraId="326F8F4A" w14:textId="77777777" w:rsidTr="007F555E">
        <w:trPr>
          <w:trHeight w:val="400"/>
        </w:trPr>
        <w:tc>
          <w:tcPr>
            <w:tcW w:w="1948" w:type="dxa"/>
            <w:tcBorders>
              <w:left w:val="single" w:sz="4" w:space="0" w:color="auto"/>
            </w:tcBorders>
            <w:hideMark/>
          </w:tcPr>
          <w:p w14:paraId="6C94DA0B"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tcBorders>
            <w:noWrap/>
          </w:tcPr>
          <w:p w14:paraId="257DC026"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tcBorders>
          </w:tcPr>
          <w:p w14:paraId="644137DC"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tcBorders>
          </w:tcPr>
          <w:p w14:paraId="09369805"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nil"/>
              <w:right w:val="single" w:sz="4" w:space="0" w:color="auto"/>
            </w:tcBorders>
          </w:tcPr>
          <w:p w14:paraId="3508ECC2" w14:textId="11AF32A5"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Monaci</w:t>
            </w:r>
            <w:proofErr w:type="spellEnd"/>
            <w:r w:rsidRPr="000F67AB">
              <w:rPr>
                <w:rFonts w:cs="Arial"/>
                <w:sz w:val="24"/>
                <w:lang w:val="en-US"/>
              </w:rPr>
              <w:t xml:space="preserve"> et al., 2022;</w:t>
            </w:r>
          </w:p>
        </w:tc>
      </w:tr>
      <w:tr w:rsidR="00BD3018" w:rsidRPr="000F67AB" w14:paraId="7F3F6321" w14:textId="77777777" w:rsidTr="007F555E">
        <w:trPr>
          <w:trHeight w:val="320"/>
        </w:trPr>
        <w:tc>
          <w:tcPr>
            <w:tcW w:w="1948" w:type="dxa"/>
            <w:tcBorders>
              <w:left w:val="single" w:sz="4" w:space="0" w:color="auto"/>
              <w:bottom w:val="single" w:sz="4" w:space="0" w:color="auto"/>
            </w:tcBorders>
            <w:hideMark/>
          </w:tcPr>
          <w:p w14:paraId="7CD8E84A"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tcPr>
          <w:p w14:paraId="285459FE"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tcPr>
          <w:p w14:paraId="470D2988"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276" w:type="dxa"/>
            <w:tcBorders>
              <w:bottom w:val="single" w:sz="4" w:space="0" w:color="auto"/>
            </w:tcBorders>
          </w:tcPr>
          <w:p w14:paraId="6183BE02" w14:textId="4F9F2FE6"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4110" w:type="dxa"/>
            <w:tcBorders>
              <w:bottom w:val="single" w:sz="4" w:space="0" w:color="auto"/>
              <w:right w:val="single" w:sz="4" w:space="0" w:color="auto"/>
            </w:tcBorders>
          </w:tcPr>
          <w:p w14:paraId="5EFF3274" w14:textId="0E72B483"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Wang et al., 2022a;</w:t>
            </w:r>
          </w:p>
        </w:tc>
      </w:tr>
      <w:tr w:rsidR="00BD3018" w:rsidRPr="000F67AB" w14:paraId="60050995" w14:textId="77777777" w:rsidTr="007F555E">
        <w:trPr>
          <w:trHeight w:val="340"/>
        </w:trPr>
        <w:tc>
          <w:tcPr>
            <w:tcW w:w="1948" w:type="dxa"/>
            <w:tcBorders>
              <w:top w:val="single" w:sz="4" w:space="0" w:color="auto"/>
              <w:left w:val="single" w:sz="4" w:space="0" w:color="auto"/>
              <w:bottom w:val="nil"/>
            </w:tcBorders>
            <w:hideMark/>
          </w:tcPr>
          <w:p w14:paraId="4E882BDA" w14:textId="77777777" w:rsidR="00BD3018" w:rsidRPr="000F67AB" w:rsidRDefault="00BD3018" w:rsidP="00AC3800">
            <w:pPr>
              <w:pStyle w:val="normal2"/>
              <w:keepNext w:val="0"/>
              <w:widowControl w:val="0"/>
              <w:suppressAutoHyphens w:val="0"/>
              <w:rPr>
                <w:rFonts w:cs="Arial"/>
                <w:sz w:val="24"/>
                <w:lang w:val="en-US"/>
              </w:rPr>
            </w:pPr>
            <w:r w:rsidRPr="000F67AB">
              <w:rPr>
                <w:rFonts w:cs="Arial"/>
                <w:sz w:val="24"/>
                <w:lang w:val="en-US"/>
              </w:rPr>
              <w:t>Clay content</w:t>
            </w:r>
          </w:p>
        </w:tc>
        <w:tc>
          <w:tcPr>
            <w:tcW w:w="1454" w:type="dxa"/>
            <w:tcBorders>
              <w:top w:val="single" w:sz="4" w:space="0" w:color="auto"/>
              <w:bottom w:val="nil"/>
            </w:tcBorders>
            <w:hideMark/>
          </w:tcPr>
          <w:p w14:paraId="59071ECA" w14:textId="77777777" w:rsidR="00BD3018" w:rsidRPr="000F67AB" w:rsidRDefault="00BD3018" w:rsidP="00AC3800">
            <w:pPr>
              <w:pStyle w:val="normal2"/>
              <w:keepNext w:val="0"/>
              <w:widowControl w:val="0"/>
              <w:suppressAutoHyphens w:val="0"/>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418" w:type="dxa"/>
            <w:tcBorders>
              <w:top w:val="single" w:sz="4" w:space="0" w:color="auto"/>
              <w:bottom w:val="nil"/>
            </w:tcBorders>
            <w:noWrap/>
            <w:hideMark/>
          </w:tcPr>
          <w:p w14:paraId="01350800" w14:textId="77777777" w:rsidR="00BD3018" w:rsidRPr="000F67AB" w:rsidRDefault="00BD3018" w:rsidP="00AC3800">
            <w:pPr>
              <w:pStyle w:val="normal2"/>
              <w:keepNext w:val="0"/>
              <w:widowControl w:val="0"/>
              <w:suppressAutoHyphens w:val="0"/>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7CB8B500" w14:textId="22F604C8" w:rsidR="00BD3018" w:rsidRPr="00AF5424" w:rsidRDefault="00AF5424" w:rsidP="007F555E">
            <w:pPr>
              <w:pStyle w:val="normal2"/>
              <w:keepNext w:val="0"/>
              <w:widowControl w:val="0"/>
              <w:suppressAutoHyphens w:val="0"/>
              <w:jc w:val="center"/>
              <w:rPr>
                <w:rFonts w:cs="Arial"/>
                <w:sz w:val="24"/>
              </w:rPr>
            </w:pPr>
            <w:r>
              <w:rPr>
                <w:rFonts w:cs="Arial"/>
                <w:sz w:val="24"/>
              </w:rPr>
              <w:t>10</w:t>
            </w:r>
          </w:p>
        </w:tc>
        <w:tc>
          <w:tcPr>
            <w:tcW w:w="4110" w:type="dxa"/>
            <w:tcBorders>
              <w:top w:val="single" w:sz="4" w:space="0" w:color="auto"/>
              <w:bottom w:val="nil"/>
              <w:right w:val="single" w:sz="4" w:space="0" w:color="auto"/>
            </w:tcBorders>
            <w:noWrap/>
            <w:hideMark/>
          </w:tcPr>
          <w:p w14:paraId="6A808897" w14:textId="161D4A51" w:rsidR="00BD3018" w:rsidRPr="000F67AB" w:rsidRDefault="00BD3018" w:rsidP="00AC3800">
            <w:pPr>
              <w:pStyle w:val="normal2"/>
              <w:keepNext w:val="0"/>
              <w:widowControl w:val="0"/>
              <w:suppressAutoHyphens w:val="0"/>
              <w:rPr>
                <w:rFonts w:cs="Arial"/>
                <w:sz w:val="24"/>
              </w:rPr>
            </w:pPr>
            <w:r w:rsidRPr="000F67AB">
              <w:rPr>
                <w:rFonts w:cs="Arial"/>
                <w:sz w:val="24"/>
              </w:rPr>
              <w:t>Acosta-Martínez et al., 2003b;</w:t>
            </w:r>
          </w:p>
        </w:tc>
      </w:tr>
      <w:tr w:rsidR="00BD3018" w:rsidRPr="000F67AB" w14:paraId="5CCAE7B1" w14:textId="77777777" w:rsidTr="007F555E">
        <w:trPr>
          <w:trHeight w:val="340"/>
        </w:trPr>
        <w:tc>
          <w:tcPr>
            <w:tcW w:w="1948" w:type="dxa"/>
            <w:tcBorders>
              <w:top w:val="nil"/>
              <w:left w:val="single" w:sz="4" w:space="0" w:color="auto"/>
            </w:tcBorders>
            <w:hideMark/>
          </w:tcPr>
          <w:p w14:paraId="3C4D80AE" w14:textId="77777777" w:rsidR="00BD3018" w:rsidRPr="000F67AB" w:rsidRDefault="00BD3018" w:rsidP="00AC3800">
            <w:pPr>
              <w:pStyle w:val="normal2"/>
              <w:keepNext w:val="0"/>
              <w:widowControl w:val="0"/>
              <w:suppressAutoHyphens w:val="0"/>
              <w:ind w:right="-2"/>
              <w:rPr>
                <w:rFonts w:cs="Arial"/>
                <w:sz w:val="24"/>
              </w:rPr>
            </w:pPr>
            <w:r w:rsidRPr="000F67AB">
              <w:rPr>
                <w:rFonts w:cs="Arial"/>
                <w:sz w:val="24"/>
              </w:rPr>
              <w:t> </w:t>
            </w:r>
          </w:p>
        </w:tc>
        <w:tc>
          <w:tcPr>
            <w:tcW w:w="1454" w:type="dxa"/>
            <w:tcBorders>
              <w:top w:val="nil"/>
            </w:tcBorders>
            <w:noWrap/>
          </w:tcPr>
          <w:p w14:paraId="044E6E1A"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tcBorders>
              <w:top w:val="nil"/>
            </w:tcBorders>
            <w:noWrap/>
          </w:tcPr>
          <w:p w14:paraId="4FE29B95" w14:textId="77777777" w:rsidR="00BD3018" w:rsidRPr="000F67AB" w:rsidRDefault="00BD3018" w:rsidP="00AC3800">
            <w:pPr>
              <w:pStyle w:val="normal2"/>
              <w:keepNext w:val="0"/>
              <w:widowControl w:val="0"/>
              <w:suppressAutoHyphens w:val="0"/>
              <w:ind w:right="-2"/>
              <w:jc w:val="center"/>
              <w:rPr>
                <w:rFonts w:cs="Arial"/>
                <w:sz w:val="24"/>
              </w:rPr>
            </w:pPr>
          </w:p>
        </w:tc>
        <w:tc>
          <w:tcPr>
            <w:tcW w:w="1276" w:type="dxa"/>
            <w:tcBorders>
              <w:top w:val="nil"/>
            </w:tcBorders>
          </w:tcPr>
          <w:p w14:paraId="346BC2EE" w14:textId="77777777" w:rsidR="00BD3018" w:rsidRPr="007F555E" w:rsidRDefault="00BD3018" w:rsidP="007F555E">
            <w:pPr>
              <w:pStyle w:val="normal2"/>
              <w:keepNext w:val="0"/>
              <w:widowControl w:val="0"/>
              <w:suppressAutoHyphens w:val="0"/>
              <w:ind w:right="-2"/>
              <w:jc w:val="center"/>
              <w:rPr>
                <w:rFonts w:cs="Arial"/>
                <w:sz w:val="24"/>
              </w:rPr>
            </w:pPr>
          </w:p>
        </w:tc>
        <w:tc>
          <w:tcPr>
            <w:tcW w:w="4110" w:type="dxa"/>
            <w:tcBorders>
              <w:top w:val="nil"/>
              <w:right w:val="single" w:sz="4" w:space="0" w:color="auto"/>
            </w:tcBorders>
          </w:tcPr>
          <w:p w14:paraId="43778F8D" w14:textId="5504CE50"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Bossio et al., 2005;</w:t>
            </w:r>
          </w:p>
        </w:tc>
      </w:tr>
      <w:tr w:rsidR="00BD3018" w:rsidRPr="000F67AB" w14:paraId="20F9E2C6" w14:textId="77777777" w:rsidTr="007F555E">
        <w:trPr>
          <w:trHeight w:val="320"/>
        </w:trPr>
        <w:tc>
          <w:tcPr>
            <w:tcW w:w="1948" w:type="dxa"/>
            <w:tcBorders>
              <w:left w:val="single" w:sz="4" w:space="0" w:color="auto"/>
            </w:tcBorders>
            <w:hideMark/>
          </w:tcPr>
          <w:p w14:paraId="6F275879"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537A1EBB"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0EF9C0AE"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253C751A"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1E619766" w14:textId="25220592"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Cycoń</w:t>
            </w:r>
            <w:proofErr w:type="spellEnd"/>
            <w:r w:rsidRPr="000F67AB">
              <w:rPr>
                <w:rFonts w:cs="Arial"/>
                <w:sz w:val="24"/>
                <w:lang w:val="en-US"/>
              </w:rPr>
              <w:t xml:space="preserve"> et al., 2013;</w:t>
            </w:r>
          </w:p>
        </w:tc>
      </w:tr>
      <w:tr w:rsidR="00BD3018" w:rsidRPr="000F67AB" w14:paraId="514B91E0" w14:textId="77777777" w:rsidTr="007F555E">
        <w:trPr>
          <w:trHeight w:val="340"/>
        </w:trPr>
        <w:tc>
          <w:tcPr>
            <w:tcW w:w="1948" w:type="dxa"/>
            <w:tcBorders>
              <w:left w:val="single" w:sz="4" w:space="0" w:color="auto"/>
            </w:tcBorders>
            <w:hideMark/>
          </w:tcPr>
          <w:p w14:paraId="2D7D7AAE"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41D83A41"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1F3FAFAC"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13E4BEC7"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69432E14" w14:textId="1B652FBA"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Cycoń</w:t>
            </w:r>
            <w:proofErr w:type="spellEnd"/>
            <w:r w:rsidRPr="000F67AB">
              <w:rPr>
                <w:rFonts w:cs="Arial"/>
                <w:sz w:val="24"/>
                <w:lang w:val="en-US"/>
              </w:rPr>
              <w:t xml:space="preserve"> </w:t>
            </w:r>
            <w:proofErr w:type="spellStart"/>
            <w:r w:rsidRPr="000F67AB">
              <w:rPr>
                <w:rFonts w:cs="Arial"/>
                <w:sz w:val="24"/>
                <w:lang w:val="en-US"/>
              </w:rPr>
              <w:t>Piotrowska-Seget</w:t>
            </w:r>
            <w:proofErr w:type="spellEnd"/>
            <w:r w:rsidRPr="000F67AB">
              <w:rPr>
                <w:rFonts w:cs="Arial"/>
                <w:sz w:val="24"/>
                <w:lang w:val="en-US"/>
              </w:rPr>
              <w:t>, 2015;</w:t>
            </w:r>
          </w:p>
        </w:tc>
      </w:tr>
      <w:tr w:rsidR="00BD3018" w:rsidRPr="000F67AB" w14:paraId="3388F08A" w14:textId="77777777" w:rsidTr="007F555E">
        <w:trPr>
          <w:trHeight w:val="340"/>
        </w:trPr>
        <w:tc>
          <w:tcPr>
            <w:tcW w:w="1948" w:type="dxa"/>
            <w:tcBorders>
              <w:left w:val="single" w:sz="4" w:space="0" w:color="auto"/>
            </w:tcBorders>
            <w:hideMark/>
          </w:tcPr>
          <w:p w14:paraId="5B282BB2"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2F212607"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25BCB6A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08AA4838" w14:textId="77777777" w:rsidR="00BD3018" w:rsidRPr="00AF5424" w:rsidRDefault="00BD3018" w:rsidP="007F555E">
            <w:pPr>
              <w:pStyle w:val="normal2"/>
              <w:keepNext w:val="0"/>
              <w:widowControl w:val="0"/>
              <w:suppressAutoHyphens w:val="0"/>
              <w:ind w:right="-2"/>
              <w:jc w:val="center"/>
              <w:rPr>
                <w:rFonts w:cs="Arial"/>
                <w:sz w:val="24"/>
              </w:rPr>
            </w:pPr>
          </w:p>
        </w:tc>
        <w:tc>
          <w:tcPr>
            <w:tcW w:w="4110" w:type="dxa"/>
            <w:tcBorders>
              <w:right w:val="single" w:sz="4" w:space="0" w:color="auto"/>
            </w:tcBorders>
          </w:tcPr>
          <w:p w14:paraId="53B72165" w14:textId="4977815A" w:rsidR="00BD3018" w:rsidRPr="000F67AB" w:rsidRDefault="00BD3018" w:rsidP="00AC3800">
            <w:pPr>
              <w:pStyle w:val="normal2"/>
              <w:keepNext w:val="0"/>
              <w:widowControl w:val="0"/>
              <w:suppressAutoHyphens w:val="0"/>
              <w:ind w:right="-2"/>
              <w:rPr>
                <w:rFonts w:cs="Arial"/>
                <w:sz w:val="24"/>
              </w:rPr>
            </w:pPr>
            <w:r w:rsidRPr="000F67AB">
              <w:rPr>
                <w:rFonts w:cs="Arial"/>
                <w:sz w:val="24"/>
              </w:rPr>
              <w:t xml:space="preserve">de Castro </w:t>
            </w:r>
            <w:proofErr w:type="spellStart"/>
            <w:r w:rsidRPr="000F67AB">
              <w:rPr>
                <w:rFonts w:cs="Arial"/>
                <w:sz w:val="24"/>
              </w:rPr>
              <w:t>Lopes</w:t>
            </w:r>
            <w:proofErr w:type="spellEnd"/>
            <w:r w:rsidRPr="000F67AB">
              <w:rPr>
                <w:rFonts w:cs="Arial"/>
                <w:sz w:val="24"/>
              </w:rPr>
              <w:t xml:space="preserve"> et al., 2013;</w:t>
            </w:r>
          </w:p>
        </w:tc>
      </w:tr>
      <w:tr w:rsidR="00BD3018" w:rsidRPr="000F67AB" w14:paraId="5CEB7B23" w14:textId="77777777" w:rsidTr="007F555E">
        <w:trPr>
          <w:trHeight w:val="340"/>
        </w:trPr>
        <w:tc>
          <w:tcPr>
            <w:tcW w:w="1948" w:type="dxa"/>
            <w:tcBorders>
              <w:left w:val="single" w:sz="4" w:space="0" w:color="auto"/>
            </w:tcBorders>
            <w:hideMark/>
          </w:tcPr>
          <w:p w14:paraId="2780B799" w14:textId="77777777" w:rsidR="00BD3018" w:rsidRPr="000F67AB" w:rsidRDefault="00BD3018" w:rsidP="00AC3800">
            <w:pPr>
              <w:pStyle w:val="normal2"/>
              <w:keepNext w:val="0"/>
              <w:widowControl w:val="0"/>
              <w:suppressAutoHyphens w:val="0"/>
              <w:ind w:right="-2"/>
              <w:rPr>
                <w:rFonts w:cs="Arial"/>
                <w:sz w:val="24"/>
              </w:rPr>
            </w:pPr>
            <w:r w:rsidRPr="000F67AB">
              <w:rPr>
                <w:rFonts w:cs="Arial"/>
                <w:sz w:val="24"/>
              </w:rPr>
              <w:t> </w:t>
            </w:r>
          </w:p>
        </w:tc>
        <w:tc>
          <w:tcPr>
            <w:tcW w:w="1454" w:type="dxa"/>
          </w:tcPr>
          <w:p w14:paraId="10103DC7"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tcPr>
          <w:p w14:paraId="5A1EC2EC" w14:textId="77777777" w:rsidR="00BD3018" w:rsidRPr="000F67AB" w:rsidRDefault="00BD3018" w:rsidP="00AC3800">
            <w:pPr>
              <w:pStyle w:val="normal2"/>
              <w:keepNext w:val="0"/>
              <w:widowControl w:val="0"/>
              <w:suppressAutoHyphens w:val="0"/>
              <w:ind w:right="-2"/>
              <w:jc w:val="center"/>
              <w:rPr>
                <w:rFonts w:cs="Arial"/>
                <w:sz w:val="24"/>
              </w:rPr>
            </w:pPr>
          </w:p>
        </w:tc>
        <w:tc>
          <w:tcPr>
            <w:tcW w:w="1276" w:type="dxa"/>
          </w:tcPr>
          <w:p w14:paraId="4FA45243" w14:textId="77777777" w:rsidR="00BD3018" w:rsidRPr="007F555E" w:rsidRDefault="00BD3018" w:rsidP="007F555E">
            <w:pPr>
              <w:pStyle w:val="normal2"/>
              <w:keepNext w:val="0"/>
              <w:widowControl w:val="0"/>
              <w:suppressAutoHyphens w:val="0"/>
              <w:ind w:right="-2"/>
              <w:jc w:val="center"/>
              <w:rPr>
                <w:rFonts w:cs="Arial"/>
                <w:sz w:val="24"/>
              </w:rPr>
            </w:pPr>
          </w:p>
        </w:tc>
        <w:tc>
          <w:tcPr>
            <w:tcW w:w="4110" w:type="dxa"/>
            <w:tcBorders>
              <w:right w:val="single" w:sz="4" w:space="0" w:color="auto"/>
            </w:tcBorders>
          </w:tcPr>
          <w:p w14:paraId="6928CA73" w14:textId="07A13CC0"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Fernández et al., 2008;</w:t>
            </w:r>
          </w:p>
        </w:tc>
      </w:tr>
      <w:tr w:rsidR="00BD3018" w:rsidRPr="000F67AB" w14:paraId="055C02E2" w14:textId="77777777" w:rsidTr="007F555E">
        <w:trPr>
          <w:trHeight w:val="320"/>
        </w:trPr>
        <w:tc>
          <w:tcPr>
            <w:tcW w:w="1948" w:type="dxa"/>
            <w:tcBorders>
              <w:left w:val="single" w:sz="4" w:space="0" w:color="auto"/>
            </w:tcBorders>
            <w:hideMark/>
          </w:tcPr>
          <w:p w14:paraId="50DFD3FE"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35D48EC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3676BB3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610CB263"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noWrap/>
          </w:tcPr>
          <w:p w14:paraId="03F91309" w14:textId="6DF4BD3D"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Mejia Guerra et al., 2018;</w:t>
            </w:r>
          </w:p>
        </w:tc>
      </w:tr>
      <w:tr w:rsidR="00BD3018" w:rsidRPr="000F67AB" w14:paraId="25FFABEF" w14:textId="77777777" w:rsidTr="007F555E">
        <w:trPr>
          <w:trHeight w:val="400"/>
        </w:trPr>
        <w:tc>
          <w:tcPr>
            <w:tcW w:w="1948" w:type="dxa"/>
            <w:tcBorders>
              <w:left w:val="single" w:sz="4" w:space="0" w:color="auto"/>
            </w:tcBorders>
            <w:hideMark/>
          </w:tcPr>
          <w:p w14:paraId="35E75DF0"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080B7EC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3C0A7F4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72E06B1F"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79C2172A" w14:textId="3F246917"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Nedyalkova</w:t>
            </w:r>
            <w:proofErr w:type="spellEnd"/>
            <w:r w:rsidRPr="000F67AB">
              <w:rPr>
                <w:rFonts w:cs="Arial"/>
                <w:sz w:val="24"/>
                <w:lang w:val="en-US"/>
              </w:rPr>
              <w:t xml:space="preserve"> et al., 2020;</w:t>
            </w:r>
          </w:p>
        </w:tc>
      </w:tr>
      <w:tr w:rsidR="00BD3018" w:rsidRPr="000F67AB" w14:paraId="08A4CC6C" w14:textId="77777777" w:rsidTr="007F555E">
        <w:trPr>
          <w:trHeight w:val="340"/>
        </w:trPr>
        <w:tc>
          <w:tcPr>
            <w:tcW w:w="1948" w:type="dxa"/>
            <w:tcBorders>
              <w:left w:val="single" w:sz="4" w:space="0" w:color="auto"/>
            </w:tcBorders>
            <w:hideMark/>
          </w:tcPr>
          <w:p w14:paraId="5C73A519"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5B918F8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7A3C8AB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45A5D610"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7FA218F8" w14:textId="267A8750"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Nedyalkova</w:t>
            </w:r>
            <w:proofErr w:type="spellEnd"/>
            <w:r w:rsidRPr="000F67AB">
              <w:rPr>
                <w:rFonts w:cs="Arial"/>
                <w:sz w:val="24"/>
                <w:lang w:val="en-US"/>
              </w:rPr>
              <w:t xml:space="preserve"> et al., 2020;</w:t>
            </w:r>
          </w:p>
        </w:tc>
      </w:tr>
      <w:tr w:rsidR="00BD3018" w:rsidRPr="000F67AB" w14:paraId="01D5CC0E" w14:textId="77777777" w:rsidTr="007F555E">
        <w:trPr>
          <w:trHeight w:val="340"/>
        </w:trPr>
        <w:tc>
          <w:tcPr>
            <w:tcW w:w="1948" w:type="dxa"/>
            <w:tcBorders>
              <w:left w:val="single" w:sz="4" w:space="0" w:color="auto"/>
            </w:tcBorders>
            <w:hideMark/>
          </w:tcPr>
          <w:p w14:paraId="3542F51F"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tcPr>
          <w:p w14:paraId="64C26E57"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tcPr>
          <w:p w14:paraId="120FF5C5"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bottom w:val="single" w:sz="4" w:space="0" w:color="auto"/>
            </w:tcBorders>
          </w:tcPr>
          <w:p w14:paraId="7BBE1B84"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bottom w:val="single" w:sz="4" w:space="0" w:color="auto"/>
              <w:right w:val="single" w:sz="4" w:space="0" w:color="auto"/>
            </w:tcBorders>
          </w:tcPr>
          <w:p w14:paraId="09544B34" w14:textId="06120107"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Sudhakaran</w:t>
            </w:r>
            <w:proofErr w:type="spellEnd"/>
            <w:r w:rsidRPr="000F67AB">
              <w:rPr>
                <w:rFonts w:cs="Arial"/>
                <w:sz w:val="24"/>
                <w:lang w:val="en-US"/>
              </w:rPr>
              <w:t xml:space="preserve"> et al., 2019;</w:t>
            </w:r>
          </w:p>
        </w:tc>
      </w:tr>
      <w:tr w:rsidR="00BD3018" w:rsidRPr="000F67AB" w14:paraId="41089288" w14:textId="77777777" w:rsidTr="007F555E">
        <w:trPr>
          <w:trHeight w:val="320"/>
        </w:trPr>
        <w:tc>
          <w:tcPr>
            <w:tcW w:w="1948" w:type="dxa"/>
            <w:tcBorders>
              <w:left w:val="single" w:sz="4" w:space="0" w:color="auto"/>
            </w:tcBorders>
            <w:hideMark/>
          </w:tcPr>
          <w:p w14:paraId="0201F77A"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454" w:type="dxa"/>
            <w:tcBorders>
              <w:top w:val="single" w:sz="4" w:space="0" w:color="auto"/>
              <w:bottom w:val="nil"/>
            </w:tcBorders>
            <w:noWrap/>
            <w:hideMark/>
          </w:tcPr>
          <w:p w14:paraId="207FB441"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418" w:type="dxa"/>
            <w:tcBorders>
              <w:top w:val="single" w:sz="4" w:space="0" w:color="auto"/>
              <w:bottom w:val="nil"/>
            </w:tcBorders>
            <w:noWrap/>
            <w:hideMark/>
          </w:tcPr>
          <w:p w14:paraId="5E32DD2D"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7BC0C0FC" w14:textId="7676D794"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21</w:t>
            </w:r>
          </w:p>
        </w:tc>
        <w:tc>
          <w:tcPr>
            <w:tcW w:w="4110" w:type="dxa"/>
            <w:tcBorders>
              <w:top w:val="single" w:sz="4" w:space="0" w:color="auto"/>
              <w:bottom w:val="nil"/>
              <w:right w:val="single" w:sz="4" w:space="0" w:color="auto"/>
            </w:tcBorders>
            <w:hideMark/>
          </w:tcPr>
          <w:p w14:paraId="605BE90D" w14:textId="47329D13"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Abdalla and Lager, 2009;</w:t>
            </w:r>
          </w:p>
        </w:tc>
      </w:tr>
      <w:tr w:rsidR="00BD3018" w:rsidRPr="000F67AB" w14:paraId="76EF1256" w14:textId="77777777" w:rsidTr="007F555E">
        <w:trPr>
          <w:trHeight w:val="340"/>
        </w:trPr>
        <w:tc>
          <w:tcPr>
            <w:tcW w:w="1948" w:type="dxa"/>
            <w:tcBorders>
              <w:left w:val="single" w:sz="4" w:space="0" w:color="auto"/>
            </w:tcBorders>
            <w:hideMark/>
          </w:tcPr>
          <w:p w14:paraId="00EA3A16"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tcBorders>
            <w:noWrap/>
            <w:hideMark/>
          </w:tcPr>
          <w:p w14:paraId="34C306D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tcBorders>
            <w:noWrap/>
            <w:hideMark/>
          </w:tcPr>
          <w:p w14:paraId="38E9CCA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tcBorders>
          </w:tcPr>
          <w:p w14:paraId="3AC62F67" w14:textId="77777777" w:rsidR="00BD3018" w:rsidRPr="00AF5424" w:rsidRDefault="00BD3018" w:rsidP="007F555E">
            <w:pPr>
              <w:pStyle w:val="normal2"/>
              <w:keepNext w:val="0"/>
              <w:widowControl w:val="0"/>
              <w:suppressAutoHyphens w:val="0"/>
              <w:ind w:right="-2"/>
              <w:jc w:val="center"/>
              <w:rPr>
                <w:rFonts w:cs="Arial"/>
                <w:sz w:val="24"/>
              </w:rPr>
            </w:pPr>
          </w:p>
        </w:tc>
        <w:tc>
          <w:tcPr>
            <w:tcW w:w="4110" w:type="dxa"/>
            <w:tcBorders>
              <w:top w:val="nil"/>
              <w:right w:val="single" w:sz="4" w:space="0" w:color="auto"/>
            </w:tcBorders>
            <w:hideMark/>
          </w:tcPr>
          <w:p w14:paraId="7C5C2B1E" w14:textId="2CB870A5" w:rsidR="00BD3018" w:rsidRPr="000F67AB" w:rsidRDefault="00BD3018" w:rsidP="00AC3800">
            <w:pPr>
              <w:pStyle w:val="normal2"/>
              <w:keepNext w:val="0"/>
              <w:widowControl w:val="0"/>
              <w:suppressAutoHyphens w:val="0"/>
              <w:ind w:right="-2"/>
              <w:rPr>
                <w:rFonts w:cs="Arial"/>
                <w:sz w:val="24"/>
              </w:rPr>
            </w:pPr>
            <w:r w:rsidRPr="000F67AB">
              <w:rPr>
                <w:rFonts w:cs="Arial"/>
                <w:sz w:val="24"/>
              </w:rPr>
              <w:t>Acosta-Martínez et al., 2003b;</w:t>
            </w:r>
          </w:p>
        </w:tc>
      </w:tr>
      <w:tr w:rsidR="00BD3018" w:rsidRPr="000F67AB" w14:paraId="4C58E1B4" w14:textId="77777777" w:rsidTr="007F555E">
        <w:trPr>
          <w:trHeight w:val="379"/>
        </w:trPr>
        <w:tc>
          <w:tcPr>
            <w:tcW w:w="1948" w:type="dxa"/>
            <w:tcBorders>
              <w:left w:val="single" w:sz="4" w:space="0" w:color="auto"/>
            </w:tcBorders>
            <w:hideMark/>
          </w:tcPr>
          <w:p w14:paraId="4C9F5192" w14:textId="77777777" w:rsidR="00BD3018" w:rsidRPr="000F67AB" w:rsidRDefault="00BD3018" w:rsidP="00AC3800">
            <w:pPr>
              <w:pStyle w:val="normal2"/>
              <w:keepNext w:val="0"/>
              <w:widowControl w:val="0"/>
              <w:suppressAutoHyphens w:val="0"/>
              <w:ind w:right="-2"/>
              <w:rPr>
                <w:rFonts w:cs="Arial"/>
                <w:sz w:val="24"/>
              </w:rPr>
            </w:pPr>
            <w:r w:rsidRPr="000F67AB">
              <w:rPr>
                <w:rFonts w:cs="Arial"/>
                <w:sz w:val="24"/>
              </w:rPr>
              <w:t> </w:t>
            </w:r>
          </w:p>
        </w:tc>
        <w:tc>
          <w:tcPr>
            <w:tcW w:w="1454" w:type="dxa"/>
            <w:hideMark/>
          </w:tcPr>
          <w:p w14:paraId="17093046"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hideMark/>
          </w:tcPr>
          <w:p w14:paraId="568DA5ED" w14:textId="77777777" w:rsidR="00BD3018" w:rsidRPr="000F67AB" w:rsidRDefault="00BD3018" w:rsidP="00AC3800">
            <w:pPr>
              <w:pStyle w:val="normal2"/>
              <w:keepNext w:val="0"/>
              <w:widowControl w:val="0"/>
              <w:suppressAutoHyphens w:val="0"/>
              <w:ind w:right="-2"/>
              <w:jc w:val="center"/>
              <w:rPr>
                <w:rFonts w:cs="Arial"/>
                <w:sz w:val="24"/>
              </w:rPr>
            </w:pPr>
          </w:p>
        </w:tc>
        <w:tc>
          <w:tcPr>
            <w:tcW w:w="1276" w:type="dxa"/>
          </w:tcPr>
          <w:p w14:paraId="2AF1EAA5" w14:textId="77777777" w:rsidR="00BD3018" w:rsidRPr="00AF5424" w:rsidRDefault="00BD3018" w:rsidP="007F555E">
            <w:pPr>
              <w:pStyle w:val="normal2"/>
              <w:keepNext w:val="0"/>
              <w:widowControl w:val="0"/>
              <w:suppressAutoHyphens w:val="0"/>
              <w:ind w:right="-2"/>
              <w:jc w:val="center"/>
              <w:rPr>
                <w:rFonts w:cs="Arial"/>
                <w:sz w:val="24"/>
              </w:rPr>
            </w:pPr>
          </w:p>
        </w:tc>
        <w:tc>
          <w:tcPr>
            <w:tcW w:w="4110" w:type="dxa"/>
            <w:tcBorders>
              <w:right w:val="single" w:sz="4" w:space="0" w:color="auto"/>
            </w:tcBorders>
            <w:hideMark/>
          </w:tcPr>
          <w:p w14:paraId="13234D4B" w14:textId="60154481" w:rsidR="00BD3018" w:rsidRPr="000F67AB" w:rsidRDefault="00BD3018" w:rsidP="00AC3800">
            <w:pPr>
              <w:pStyle w:val="normal2"/>
              <w:keepNext w:val="0"/>
              <w:widowControl w:val="0"/>
              <w:suppressAutoHyphens w:val="0"/>
              <w:ind w:right="-2"/>
              <w:rPr>
                <w:rFonts w:cs="Arial"/>
                <w:sz w:val="24"/>
              </w:rPr>
            </w:pPr>
            <w:r w:rsidRPr="000F67AB">
              <w:rPr>
                <w:rFonts w:cs="Arial"/>
                <w:sz w:val="24"/>
              </w:rPr>
              <w:t>Acosta-Martínez et al., 2003a;</w:t>
            </w:r>
          </w:p>
        </w:tc>
      </w:tr>
      <w:tr w:rsidR="00BD3018" w:rsidRPr="000F67AB" w14:paraId="69503A48" w14:textId="77777777" w:rsidTr="007F555E">
        <w:trPr>
          <w:trHeight w:val="340"/>
        </w:trPr>
        <w:tc>
          <w:tcPr>
            <w:tcW w:w="1948" w:type="dxa"/>
            <w:tcBorders>
              <w:left w:val="single" w:sz="4" w:space="0" w:color="auto"/>
            </w:tcBorders>
            <w:hideMark/>
          </w:tcPr>
          <w:p w14:paraId="08D79DB8" w14:textId="77777777" w:rsidR="00BD3018" w:rsidRPr="000F67AB" w:rsidRDefault="00BD3018" w:rsidP="00AC3800">
            <w:pPr>
              <w:pStyle w:val="normal2"/>
              <w:keepNext w:val="0"/>
              <w:widowControl w:val="0"/>
              <w:suppressAutoHyphens w:val="0"/>
              <w:ind w:right="-2"/>
              <w:rPr>
                <w:rFonts w:cs="Arial"/>
                <w:sz w:val="24"/>
              </w:rPr>
            </w:pPr>
            <w:r w:rsidRPr="000F67AB">
              <w:rPr>
                <w:rFonts w:cs="Arial"/>
                <w:sz w:val="24"/>
              </w:rPr>
              <w:t> </w:t>
            </w:r>
          </w:p>
        </w:tc>
        <w:tc>
          <w:tcPr>
            <w:tcW w:w="1454" w:type="dxa"/>
            <w:hideMark/>
          </w:tcPr>
          <w:p w14:paraId="52CA61D3"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hideMark/>
          </w:tcPr>
          <w:p w14:paraId="3917CE85" w14:textId="77777777" w:rsidR="00BD3018" w:rsidRPr="000F67AB" w:rsidRDefault="00BD3018" w:rsidP="00AC3800">
            <w:pPr>
              <w:pStyle w:val="normal2"/>
              <w:keepNext w:val="0"/>
              <w:widowControl w:val="0"/>
              <w:suppressAutoHyphens w:val="0"/>
              <w:ind w:right="-2"/>
              <w:jc w:val="center"/>
              <w:rPr>
                <w:rFonts w:cs="Arial"/>
                <w:sz w:val="24"/>
              </w:rPr>
            </w:pPr>
          </w:p>
        </w:tc>
        <w:tc>
          <w:tcPr>
            <w:tcW w:w="1276" w:type="dxa"/>
          </w:tcPr>
          <w:p w14:paraId="7392489C" w14:textId="77777777" w:rsidR="00BD3018" w:rsidRPr="007F555E" w:rsidRDefault="00BD3018" w:rsidP="007F555E">
            <w:pPr>
              <w:pStyle w:val="normal2"/>
              <w:keepNext w:val="0"/>
              <w:widowControl w:val="0"/>
              <w:suppressAutoHyphens w:val="0"/>
              <w:ind w:right="-2"/>
              <w:jc w:val="center"/>
              <w:rPr>
                <w:rFonts w:cs="Arial"/>
                <w:sz w:val="24"/>
              </w:rPr>
            </w:pPr>
          </w:p>
        </w:tc>
        <w:tc>
          <w:tcPr>
            <w:tcW w:w="4110" w:type="dxa"/>
            <w:tcBorders>
              <w:right w:val="single" w:sz="4" w:space="0" w:color="auto"/>
            </w:tcBorders>
            <w:hideMark/>
          </w:tcPr>
          <w:p w14:paraId="615A8940" w14:textId="1DC3975B"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Banerjee et al., 2008;</w:t>
            </w:r>
          </w:p>
        </w:tc>
      </w:tr>
      <w:tr w:rsidR="00BD3018" w:rsidRPr="000F67AB" w14:paraId="35578F22" w14:textId="77777777" w:rsidTr="007F555E">
        <w:trPr>
          <w:trHeight w:val="340"/>
        </w:trPr>
        <w:tc>
          <w:tcPr>
            <w:tcW w:w="1948" w:type="dxa"/>
            <w:tcBorders>
              <w:left w:val="single" w:sz="4" w:space="0" w:color="auto"/>
            </w:tcBorders>
            <w:hideMark/>
          </w:tcPr>
          <w:p w14:paraId="45D8DAC9"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2B4E29D0"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0A6CD67"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511DFCC4"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4A22D523" w14:textId="4DF87E9C"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Bergstrom and Monreal,1998a;</w:t>
            </w:r>
          </w:p>
        </w:tc>
      </w:tr>
      <w:tr w:rsidR="00BD3018" w:rsidRPr="000F67AB" w14:paraId="0A71746A" w14:textId="77777777" w:rsidTr="007F555E">
        <w:trPr>
          <w:trHeight w:val="400"/>
        </w:trPr>
        <w:tc>
          <w:tcPr>
            <w:tcW w:w="1948" w:type="dxa"/>
            <w:tcBorders>
              <w:left w:val="single" w:sz="4" w:space="0" w:color="auto"/>
            </w:tcBorders>
            <w:hideMark/>
          </w:tcPr>
          <w:p w14:paraId="7B1AE902"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5269F3E0"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45BDC5D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13BFFC33"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1C5BD7C5" w14:textId="0676B9BB"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Calvarro</w:t>
            </w:r>
            <w:proofErr w:type="spellEnd"/>
            <w:r w:rsidRPr="000F67AB">
              <w:rPr>
                <w:rFonts w:cs="Arial"/>
                <w:sz w:val="24"/>
                <w:lang w:val="en-US"/>
              </w:rPr>
              <w:t xml:space="preserve"> et al., 2014;</w:t>
            </w:r>
          </w:p>
        </w:tc>
      </w:tr>
      <w:tr w:rsidR="00BD3018" w:rsidRPr="000F67AB" w14:paraId="5909BED8" w14:textId="77777777" w:rsidTr="007F555E">
        <w:trPr>
          <w:trHeight w:val="340"/>
        </w:trPr>
        <w:tc>
          <w:tcPr>
            <w:tcW w:w="1948" w:type="dxa"/>
            <w:tcBorders>
              <w:left w:val="single" w:sz="4" w:space="0" w:color="auto"/>
            </w:tcBorders>
            <w:hideMark/>
          </w:tcPr>
          <w:p w14:paraId="3D8BC3CD"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35E35947"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6DE4CF6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3A7D5E33"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7DF5C815" w14:textId="473AEC05"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Cycoń</w:t>
            </w:r>
            <w:proofErr w:type="spellEnd"/>
            <w:r w:rsidRPr="000F67AB">
              <w:rPr>
                <w:rFonts w:cs="Arial"/>
                <w:sz w:val="24"/>
                <w:lang w:val="en-US"/>
              </w:rPr>
              <w:t xml:space="preserve"> et al., 2013;</w:t>
            </w:r>
          </w:p>
        </w:tc>
      </w:tr>
      <w:tr w:rsidR="00BD3018" w:rsidRPr="000F67AB" w14:paraId="711A8146" w14:textId="77777777" w:rsidTr="007F555E">
        <w:trPr>
          <w:trHeight w:val="340"/>
        </w:trPr>
        <w:tc>
          <w:tcPr>
            <w:tcW w:w="1948" w:type="dxa"/>
            <w:tcBorders>
              <w:left w:val="single" w:sz="4" w:space="0" w:color="auto"/>
            </w:tcBorders>
            <w:hideMark/>
          </w:tcPr>
          <w:p w14:paraId="65EB4FFD"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0F688FD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39636A19"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162CFD52"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35EA1AFF" w14:textId="769390F5"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Dar G., 1996;</w:t>
            </w:r>
          </w:p>
        </w:tc>
      </w:tr>
      <w:tr w:rsidR="00BD3018" w:rsidRPr="000F67AB" w14:paraId="33D8C9DA" w14:textId="77777777" w:rsidTr="007F555E">
        <w:trPr>
          <w:trHeight w:val="320"/>
        </w:trPr>
        <w:tc>
          <w:tcPr>
            <w:tcW w:w="1948" w:type="dxa"/>
            <w:tcBorders>
              <w:left w:val="single" w:sz="4" w:space="0" w:color="auto"/>
              <w:bottom w:val="single" w:sz="4" w:space="0" w:color="auto"/>
            </w:tcBorders>
            <w:hideMark/>
          </w:tcPr>
          <w:p w14:paraId="20DE5610"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hideMark/>
          </w:tcPr>
          <w:p w14:paraId="0C987291"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hideMark/>
          </w:tcPr>
          <w:p w14:paraId="4F6FD47B"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bottom w:val="single" w:sz="4" w:space="0" w:color="auto"/>
            </w:tcBorders>
          </w:tcPr>
          <w:p w14:paraId="0AC09CCB"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bottom w:val="single" w:sz="4" w:space="0" w:color="auto"/>
              <w:right w:val="single" w:sz="4" w:space="0" w:color="auto"/>
            </w:tcBorders>
            <w:noWrap/>
            <w:hideMark/>
          </w:tcPr>
          <w:p w14:paraId="1037482E" w14:textId="56FEDF12"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Fernández et al., 2008;</w:t>
            </w:r>
          </w:p>
        </w:tc>
      </w:tr>
      <w:tr w:rsidR="00BD3018" w:rsidRPr="000F67AB" w14:paraId="5653B83E" w14:textId="77777777" w:rsidTr="007F555E">
        <w:trPr>
          <w:trHeight w:val="340"/>
        </w:trPr>
        <w:tc>
          <w:tcPr>
            <w:tcW w:w="1948" w:type="dxa"/>
            <w:tcBorders>
              <w:top w:val="single" w:sz="4" w:space="0" w:color="auto"/>
              <w:left w:val="single" w:sz="4" w:space="0" w:color="auto"/>
            </w:tcBorders>
            <w:hideMark/>
          </w:tcPr>
          <w:p w14:paraId="1EC4926E"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single" w:sz="4" w:space="0" w:color="auto"/>
            </w:tcBorders>
            <w:hideMark/>
          </w:tcPr>
          <w:p w14:paraId="76323E7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single" w:sz="4" w:space="0" w:color="auto"/>
            </w:tcBorders>
            <w:hideMark/>
          </w:tcPr>
          <w:p w14:paraId="0092E6B3"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single" w:sz="4" w:space="0" w:color="auto"/>
            </w:tcBorders>
          </w:tcPr>
          <w:p w14:paraId="6A7AC776"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single" w:sz="4" w:space="0" w:color="auto"/>
              <w:right w:val="single" w:sz="4" w:space="0" w:color="auto"/>
            </w:tcBorders>
            <w:hideMark/>
          </w:tcPr>
          <w:p w14:paraId="1EA90C90" w14:textId="1A4BD6C3"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BD3018" w:rsidRPr="000F67AB" w14:paraId="428393B7" w14:textId="77777777" w:rsidTr="007F555E">
        <w:trPr>
          <w:trHeight w:val="340"/>
        </w:trPr>
        <w:tc>
          <w:tcPr>
            <w:tcW w:w="1948" w:type="dxa"/>
            <w:tcBorders>
              <w:left w:val="single" w:sz="4" w:space="0" w:color="auto"/>
            </w:tcBorders>
            <w:hideMark/>
          </w:tcPr>
          <w:p w14:paraId="64D01640"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1DF270D1"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8DEB40D"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384FFAF1"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12AE446C" w14:textId="0342E4CB"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Li et al., 2018c;</w:t>
            </w:r>
          </w:p>
        </w:tc>
      </w:tr>
      <w:tr w:rsidR="00BD3018" w:rsidRPr="000F67AB" w14:paraId="6995AF3D" w14:textId="77777777" w:rsidTr="007F555E">
        <w:trPr>
          <w:trHeight w:val="340"/>
        </w:trPr>
        <w:tc>
          <w:tcPr>
            <w:tcW w:w="1948" w:type="dxa"/>
            <w:tcBorders>
              <w:left w:val="single" w:sz="4" w:space="0" w:color="auto"/>
            </w:tcBorders>
            <w:hideMark/>
          </w:tcPr>
          <w:p w14:paraId="4CC69AF6"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7A33B42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2C92D50C"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06074B5F"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1803EC87" w14:textId="6F5AB60F"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Łukowski</w:t>
            </w:r>
            <w:proofErr w:type="spellEnd"/>
            <w:r w:rsidRPr="000F67AB">
              <w:rPr>
                <w:rFonts w:cs="Arial"/>
                <w:sz w:val="24"/>
                <w:lang w:val="en-US"/>
              </w:rPr>
              <w:t xml:space="preserve"> and </w:t>
            </w:r>
            <w:proofErr w:type="gramStart"/>
            <w:r w:rsidRPr="000F67AB">
              <w:rPr>
                <w:rFonts w:cs="Arial"/>
                <w:sz w:val="24"/>
                <w:lang w:val="en-US"/>
              </w:rPr>
              <w:t>Dec,</w:t>
            </w:r>
            <w:proofErr w:type="gramEnd"/>
            <w:r w:rsidRPr="000F67AB">
              <w:rPr>
                <w:rFonts w:cs="Arial"/>
                <w:sz w:val="24"/>
                <w:lang w:val="en-US"/>
              </w:rPr>
              <w:t xml:space="preserve"> 2018;</w:t>
            </w:r>
          </w:p>
        </w:tc>
      </w:tr>
      <w:tr w:rsidR="00BD3018" w:rsidRPr="000F67AB" w14:paraId="02B4F53E" w14:textId="77777777" w:rsidTr="007F555E">
        <w:trPr>
          <w:trHeight w:val="340"/>
        </w:trPr>
        <w:tc>
          <w:tcPr>
            <w:tcW w:w="1948" w:type="dxa"/>
            <w:tcBorders>
              <w:left w:val="single" w:sz="4" w:space="0" w:color="auto"/>
            </w:tcBorders>
            <w:hideMark/>
          </w:tcPr>
          <w:p w14:paraId="2E7099D8"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454" w:type="dxa"/>
            <w:hideMark/>
          </w:tcPr>
          <w:p w14:paraId="30CAAF6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6AB834F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0940528C"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37D50887" w14:textId="60E340F8"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Mahmood et al., 2022;</w:t>
            </w:r>
          </w:p>
        </w:tc>
      </w:tr>
      <w:tr w:rsidR="00BD3018" w:rsidRPr="000F67AB" w14:paraId="71EE5E35" w14:textId="77777777" w:rsidTr="007F555E">
        <w:trPr>
          <w:trHeight w:val="320"/>
        </w:trPr>
        <w:tc>
          <w:tcPr>
            <w:tcW w:w="1948" w:type="dxa"/>
            <w:tcBorders>
              <w:left w:val="single" w:sz="4" w:space="0" w:color="auto"/>
            </w:tcBorders>
            <w:hideMark/>
          </w:tcPr>
          <w:p w14:paraId="733108F6"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3B31C379"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F24DE55"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6564FF34"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noWrap/>
            <w:hideMark/>
          </w:tcPr>
          <w:p w14:paraId="447259DD" w14:textId="03AB8048"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2007a; </w:t>
            </w:r>
          </w:p>
        </w:tc>
      </w:tr>
      <w:tr w:rsidR="00BD3018" w:rsidRPr="000F67AB" w14:paraId="650912B4" w14:textId="77777777" w:rsidTr="007F555E">
        <w:trPr>
          <w:trHeight w:val="320"/>
        </w:trPr>
        <w:tc>
          <w:tcPr>
            <w:tcW w:w="1948" w:type="dxa"/>
            <w:tcBorders>
              <w:left w:val="single" w:sz="4" w:space="0" w:color="auto"/>
            </w:tcBorders>
            <w:hideMark/>
          </w:tcPr>
          <w:p w14:paraId="60A0F8CF"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1A760A39"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3D72EB33"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7304FAC5"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noWrap/>
            <w:hideMark/>
          </w:tcPr>
          <w:p w14:paraId="7CB5C9BB" w14:textId="6E9F5ECE"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Senwo</w:t>
            </w:r>
            <w:proofErr w:type="spellEnd"/>
            <w:r w:rsidRPr="000F67AB">
              <w:rPr>
                <w:rFonts w:cs="Arial"/>
                <w:sz w:val="24"/>
                <w:lang w:val="en-US"/>
              </w:rPr>
              <w:t xml:space="preserve"> et al., 2007;</w:t>
            </w:r>
          </w:p>
        </w:tc>
      </w:tr>
      <w:tr w:rsidR="00BD3018" w:rsidRPr="000F67AB" w14:paraId="100B5DF6" w14:textId="77777777" w:rsidTr="007F555E">
        <w:trPr>
          <w:trHeight w:val="340"/>
        </w:trPr>
        <w:tc>
          <w:tcPr>
            <w:tcW w:w="1948" w:type="dxa"/>
            <w:tcBorders>
              <w:left w:val="single" w:sz="4" w:space="0" w:color="auto"/>
            </w:tcBorders>
            <w:hideMark/>
          </w:tcPr>
          <w:p w14:paraId="281F6254"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570BE94F"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F026FC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4A4538C7"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1B86738B" w14:textId="21155406"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Stehouwer</w:t>
            </w:r>
            <w:proofErr w:type="spellEnd"/>
            <w:r w:rsidRPr="000F67AB">
              <w:rPr>
                <w:rFonts w:cs="Arial"/>
                <w:sz w:val="24"/>
                <w:lang w:val="en-US"/>
              </w:rPr>
              <w:t xml:space="preserve"> et al., 1993;</w:t>
            </w:r>
          </w:p>
        </w:tc>
      </w:tr>
      <w:tr w:rsidR="00BD3018" w:rsidRPr="000F67AB" w14:paraId="7BF532CF" w14:textId="77777777" w:rsidTr="007F555E">
        <w:trPr>
          <w:trHeight w:val="320"/>
        </w:trPr>
        <w:tc>
          <w:tcPr>
            <w:tcW w:w="1948" w:type="dxa"/>
            <w:tcBorders>
              <w:left w:val="single" w:sz="4" w:space="0" w:color="auto"/>
            </w:tcBorders>
            <w:hideMark/>
          </w:tcPr>
          <w:p w14:paraId="1F205E44"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37CD1D83"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52F1F704"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04E79A34"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noWrap/>
            <w:hideMark/>
          </w:tcPr>
          <w:p w14:paraId="279E38C9" w14:textId="5CA018E3"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Stenberg et al., 1998;</w:t>
            </w:r>
          </w:p>
        </w:tc>
      </w:tr>
      <w:tr w:rsidR="00BD3018" w:rsidRPr="000F67AB" w14:paraId="337EE366" w14:textId="77777777" w:rsidTr="007F555E">
        <w:trPr>
          <w:trHeight w:val="340"/>
        </w:trPr>
        <w:tc>
          <w:tcPr>
            <w:tcW w:w="1948" w:type="dxa"/>
            <w:tcBorders>
              <w:left w:val="single" w:sz="4" w:space="0" w:color="auto"/>
            </w:tcBorders>
            <w:hideMark/>
          </w:tcPr>
          <w:p w14:paraId="08AB2D75"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29FB9787"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33F0EE76"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3A20A86E"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3CF8E53B" w14:textId="44137948"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Sudhakaran</w:t>
            </w:r>
            <w:proofErr w:type="spellEnd"/>
            <w:r w:rsidRPr="000F67AB">
              <w:rPr>
                <w:rFonts w:cs="Arial"/>
                <w:sz w:val="24"/>
                <w:lang w:val="en-US"/>
              </w:rPr>
              <w:t xml:space="preserve"> et al., 2019;</w:t>
            </w:r>
          </w:p>
        </w:tc>
      </w:tr>
      <w:tr w:rsidR="00BD3018" w:rsidRPr="000F67AB" w14:paraId="0790C38F" w14:textId="77777777" w:rsidTr="007F555E">
        <w:trPr>
          <w:trHeight w:val="340"/>
        </w:trPr>
        <w:tc>
          <w:tcPr>
            <w:tcW w:w="1948" w:type="dxa"/>
            <w:tcBorders>
              <w:left w:val="single" w:sz="4" w:space="0" w:color="auto"/>
            </w:tcBorders>
            <w:hideMark/>
          </w:tcPr>
          <w:p w14:paraId="25E6872A"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17DC1833"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1990A0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684B2590"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1721D262" w14:textId="11EA65AC"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Tavali</w:t>
            </w:r>
            <w:proofErr w:type="spellEnd"/>
            <w:r w:rsidRPr="000F67AB">
              <w:rPr>
                <w:rFonts w:cs="Arial"/>
                <w:sz w:val="24"/>
                <w:lang w:val="en-US"/>
              </w:rPr>
              <w:t xml:space="preserve"> et al., 2021;</w:t>
            </w:r>
          </w:p>
        </w:tc>
      </w:tr>
      <w:tr w:rsidR="00BD3018" w:rsidRPr="000F67AB" w14:paraId="2CD54887" w14:textId="77777777" w:rsidTr="007F555E">
        <w:trPr>
          <w:trHeight w:val="340"/>
        </w:trPr>
        <w:tc>
          <w:tcPr>
            <w:tcW w:w="1948" w:type="dxa"/>
            <w:tcBorders>
              <w:left w:val="single" w:sz="4" w:space="0" w:color="auto"/>
            </w:tcBorders>
            <w:hideMark/>
          </w:tcPr>
          <w:p w14:paraId="57AB0323"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hideMark/>
          </w:tcPr>
          <w:p w14:paraId="56A44CC6"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hideMark/>
          </w:tcPr>
          <w:p w14:paraId="782239D1"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0F4D1DE6"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54110AB9" w14:textId="25ECFA5A"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Vekemans</w:t>
            </w:r>
            <w:proofErr w:type="spellEnd"/>
            <w:r w:rsidRPr="000F67AB">
              <w:rPr>
                <w:rFonts w:cs="Arial"/>
                <w:sz w:val="24"/>
                <w:lang w:val="en-US"/>
              </w:rPr>
              <w:t xml:space="preserve"> et al., 1989;</w:t>
            </w:r>
          </w:p>
        </w:tc>
      </w:tr>
      <w:tr w:rsidR="00BD3018" w:rsidRPr="000F67AB" w14:paraId="13B6D4CB" w14:textId="77777777" w:rsidTr="007F555E">
        <w:trPr>
          <w:trHeight w:val="340"/>
        </w:trPr>
        <w:tc>
          <w:tcPr>
            <w:tcW w:w="1948" w:type="dxa"/>
            <w:tcBorders>
              <w:left w:val="single" w:sz="4" w:space="0" w:color="auto"/>
            </w:tcBorders>
            <w:hideMark/>
          </w:tcPr>
          <w:p w14:paraId="0D4C3D69"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hideMark/>
          </w:tcPr>
          <w:p w14:paraId="40DC9ADE"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hideMark/>
          </w:tcPr>
          <w:p w14:paraId="6A2E198D"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bottom w:val="single" w:sz="4" w:space="0" w:color="auto"/>
            </w:tcBorders>
          </w:tcPr>
          <w:p w14:paraId="107EC8F8"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bottom w:val="single" w:sz="4" w:space="0" w:color="auto"/>
              <w:right w:val="single" w:sz="4" w:space="0" w:color="auto"/>
            </w:tcBorders>
            <w:hideMark/>
          </w:tcPr>
          <w:p w14:paraId="05972D70" w14:textId="1C80B3CF"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Wyszkowska</w:t>
            </w:r>
            <w:proofErr w:type="spellEnd"/>
            <w:r w:rsidRPr="000F67AB">
              <w:rPr>
                <w:rFonts w:cs="Arial"/>
                <w:sz w:val="24"/>
                <w:lang w:val="en-US"/>
              </w:rPr>
              <w:t xml:space="preserve"> et al., 2005;</w:t>
            </w:r>
          </w:p>
        </w:tc>
      </w:tr>
      <w:tr w:rsidR="00BD3018" w:rsidRPr="000F67AB" w14:paraId="04B6E1DC" w14:textId="77777777" w:rsidTr="007F555E">
        <w:trPr>
          <w:trHeight w:val="307"/>
        </w:trPr>
        <w:tc>
          <w:tcPr>
            <w:tcW w:w="1948" w:type="dxa"/>
            <w:tcBorders>
              <w:left w:val="single" w:sz="4" w:space="0" w:color="auto"/>
              <w:bottom w:val="single" w:sz="4" w:space="0" w:color="auto"/>
            </w:tcBorders>
            <w:hideMark/>
          </w:tcPr>
          <w:p w14:paraId="680E1E93"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454" w:type="dxa"/>
            <w:tcBorders>
              <w:top w:val="single" w:sz="4" w:space="0" w:color="auto"/>
              <w:bottom w:val="single" w:sz="4" w:space="0" w:color="auto"/>
            </w:tcBorders>
            <w:hideMark/>
          </w:tcPr>
          <w:p w14:paraId="00B7DB67"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ACP, ALP</w:t>
            </w:r>
            <w:r w:rsidRPr="000F67AB">
              <w:rPr>
                <w:rFonts w:cs="Arial"/>
                <w:sz w:val="24"/>
                <w:vertAlign w:val="superscript"/>
                <w:lang w:val="en-US"/>
              </w:rPr>
              <w:t>2</w:t>
            </w:r>
          </w:p>
        </w:tc>
        <w:tc>
          <w:tcPr>
            <w:tcW w:w="1418" w:type="dxa"/>
            <w:tcBorders>
              <w:top w:val="single" w:sz="4" w:space="0" w:color="auto"/>
              <w:bottom w:val="single" w:sz="4" w:space="0" w:color="auto"/>
            </w:tcBorders>
            <w:hideMark/>
          </w:tcPr>
          <w:p w14:paraId="2868A469"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single" w:sz="4" w:space="0" w:color="auto"/>
            </w:tcBorders>
          </w:tcPr>
          <w:p w14:paraId="2A0A0F26" w14:textId="6A0B7BCD"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4110" w:type="dxa"/>
            <w:tcBorders>
              <w:top w:val="single" w:sz="4" w:space="0" w:color="auto"/>
              <w:bottom w:val="single" w:sz="4" w:space="0" w:color="auto"/>
              <w:right w:val="single" w:sz="4" w:space="0" w:color="auto"/>
            </w:tcBorders>
            <w:hideMark/>
          </w:tcPr>
          <w:p w14:paraId="51780724" w14:textId="6AF0917B"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Aponte et al., 2020;</w:t>
            </w:r>
          </w:p>
        </w:tc>
      </w:tr>
      <w:tr w:rsidR="00BD3018" w:rsidRPr="000F67AB" w14:paraId="2CCECDBF" w14:textId="77777777" w:rsidTr="007F555E">
        <w:trPr>
          <w:trHeight w:val="340"/>
        </w:trPr>
        <w:tc>
          <w:tcPr>
            <w:tcW w:w="1948" w:type="dxa"/>
            <w:tcBorders>
              <w:top w:val="single" w:sz="4" w:space="0" w:color="auto"/>
              <w:left w:val="single" w:sz="4" w:space="0" w:color="auto"/>
              <w:bottom w:val="nil"/>
            </w:tcBorders>
            <w:hideMark/>
          </w:tcPr>
          <w:p w14:paraId="770374C2"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Sand content</w:t>
            </w:r>
          </w:p>
        </w:tc>
        <w:tc>
          <w:tcPr>
            <w:tcW w:w="1454" w:type="dxa"/>
            <w:tcBorders>
              <w:top w:val="single" w:sz="4" w:space="0" w:color="auto"/>
              <w:bottom w:val="nil"/>
            </w:tcBorders>
            <w:hideMark/>
          </w:tcPr>
          <w:p w14:paraId="5AA32D63"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418" w:type="dxa"/>
            <w:tcBorders>
              <w:top w:val="single" w:sz="4" w:space="0" w:color="auto"/>
              <w:bottom w:val="nil"/>
            </w:tcBorders>
            <w:noWrap/>
            <w:hideMark/>
          </w:tcPr>
          <w:p w14:paraId="411112FF"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50F89790" w14:textId="7AB7518E" w:rsidR="00BD3018" w:rsidRPr="00AF5424" w:rsidRDefault="00AF5424" w:rsidP="007F555E">
            <w:pPr>
              <w:pStyle w:val="normal2"/>
              <w:keepNext w:val="0"/>
              <w:widowControl w:val="0"/>
              <w:suppressAutoHyphens w:val="0"/>
              <w:ind w:right="-2"/>
              <w:jc w:val="center"/>
              <w:rPr>
                <w:rFonts w:cs="Arial"/>
                <w:sz w:val="24"/>
              </w:rPr>
            </w:pPr>
            <w:r>
              <w:rPr>
                <w:rFonts w:cs="Arial"/>
                <w:sz w:val="24"/>
              </w:rPr>
              <w:t>1</w:t>
            </w:r>
          </w:p>
        </w:tc>
        <w:tc>
          <w:tcPr>
            <w:tcW w:w="4110" w:type="dxa"/>
            <w:tcBorders>
              <w:top w:val="single" w:sz="4" w:space="0" w:color="auto"/>
              <w:bottom w:val="nil"/>
              <w:right w:val="single" w:sz="4" w:space="0" w:color="auto"/>
            </w:tcBorders>
            <w:noWrap/>
            <w:hideMark/>
          </w:tcPr>
          <w:p w14:paraId="471286EB" w14:textId="5EF3FB32" w:rsidR="00BD3018" w:rsidRPr="000F67AB" w:rsidRDefault="00BD3018" w:rsidP="00AC3800">
            <w:pPr>
              <w:pStyle w:val="normal2"/>
              <w:keepNext w:val="0"/>
              <w:widowControl w:val="0"/>
              <w:suppressAutoHyphens w:val="0"/>
              <w:ind w:right="-2"/>
              <w:rPr>
                <w:rFonts w:cs="Arial"/>
                <w:sz w:val="24"/>
              </w:rPr>
            </w:pPr>
            <w:r w:rsidRPr="000F67AB">
              <w:rPr>
                <w:rFonts w:cs="Arial"/>
                <w:sz w:val="24"/>
              </w:rPr>
              <w:t>Acosta-Martínez et al., 2003b;</w:t>
            </w:r>
          </w:p>
        </w:tc>
      </w:tr>
      <w:tr w:rsidR="00BD3018" w:rsidRPr="000F67AB" w14:paraId="37671597" w14:textId="77777777" w:rsidTr="007F555E">
        <w:trPr>
          <w:trHeight w:val="340"/>
        </w:trPr>
        <w:tc>
          <w:tcPr>
            <w:tcW w:w="1948" w:type="dxa"/>
            <w:tcBorders>
              <w:top w:val="nil"/>
              <w:left w:val="single" w:sz="4" w:space="0" w:color="auto"/>
              <w:bottom w:val="nil"/>
            </w:tcBorders>
            <w:hideMark/>
          </w:tcPr>
          <w:p w14:paraId="14B7F334" w14:textId="77777777" w:rsidR="00BD3018" w:rsidRPr="000F67AB" w:rsidRDefault="00BD3018" w:rsidP="00AC3800">
            <w:pPr>
              <w:pStyle w:val="normal2"/>
              <w:keepNext w:val="0"/>
              <w:widowControl w:val="0"/>
              <w:suppressAutoHyphens w:val="0"/>
              <w:ind w:right="-2"/>
              <w:jc w:val="center"/>
              <w:rPr>
                <w:rFonts w:cs="Arial"/>
                <w:sz w:val="24"/>
              </w:rPr>
            </w:pPr>
            <w:r w:rsidRPr="000F67AB">
              <w:rPr>
                <w:rFonts w:cs="Arial"/>
                <w:sz w:val="24"/>
              </w:rPr>
              <w:t> </w:t>
            </w:r>
          </w:p>
        </w:tc>
        <w:tc>
          <w:tcPr>
            <w:tcW w:w="1454" w:type="dxa"/>
            <w:tcBorders>
              <w:top w:val="nil"/>
              <w:bottom w:val="nil"/>
            </w:tcBorders>
            <w:noWrap/>
            <w:hideMark/>
          </w:tcPr>
          <w:p w14:paraId="6FF9CB0F"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tcBorders>
              <w:top w:val="nil"/>
              <w:bottom w:val="nil"/>
            </w:tcBorders>
          </w:tcPr>
          <w:p w14:paraId="5CEFEEFD"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nil"/>
              <w:bottom w:val="nil"/>
            </w:tcBorders>
          </w:tcPr>
          <w:p w14:paraId="562AB37F" w14:textId="5C7CCAD4"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3</w:t>
            </w:r>
          </w:p>
        </w:tc>
        <w:tc>
          <w:tcPr>
            <w:tcW w:w="4110" w:type="dxa"/>
            <w:tcBorders>
              <w:top w:val="nil"/>
              <w:bottom w:val="nil"/>
              <w:right w:val="single" w:sz="4" w:space="0" w:color="auto"/>
            </w:tcBorders>
            <w:noWrap/>
            <w:hideMark/>
          </w:tcPr>
          <w:p w14:paraId="7BB05984" w14:textId="6BDB4674"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Fernández-</w:t>
            </w:r>
            <w:proofErr w:type="spellStart"/>
            <w:r w:rsidRPr="000F67AB">
              <w:rPr>
                <w:rFonts w:cs="Arial"/>
                <w:sz w:val="24"/>
                <w:lang w:val="en-US"/>
              </w:rPr>
              <w:t>Calviño</w:t>
            </w:r>
            <w:proofErr w:type="spellEnd"/>
            <w:r w:rsidRPr="000F67AB">
              <w:rPr>
                <w:rFonts w:cs="Arial"/>
                <w:sz w:val="24"/>
                <w:lang w:val="en-US"/>
              </w:rPr>
              <w:t xml:space="preserve"> et al., 2010;</w:t>
            </w:r>
          </w:p>
        </w:tc>
      </w:tr>
      <w:tr w:rsidR="00BD3018" w:rsidRPr="000F67AB" w14:paraId="57577C2B" w14:textId="77777777" w:rsidTr="007F555E">
        <w:trPr>
          <w:trHeight w:val="340"/>
        </w:trPr>
        <w:tc>
          <w:tcPr>
            <w:tcW w:w="1948" w:type="dxa"/>
            <w:tcBorders>
              <w:top w:val="nil"/>
              <w:left w:val="single" w:sz="4" w:space="0" w:color="auto"/>
              <w:bottom w:val="nil"/>
            </w:tcBorders>
            <w:hideMark/>
          </w:tcPr>
          <w:p w14:paraId="08B4066B"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bottom w:val="nil"/>
            </w:tcBorders>
            <w:noWrap/>
            <w:hideMark/>
          </w:tcPr>
          <w:p w14:paraId="7D66F210"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bottom w:val="nil"/>
            </w:tcBorders>
          </w:tcPr>
          <w:p w14:paraId="71613CAE"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bottom w:val="nil"/>
            </w:tcBorders>
          </w:tcPr>
          <w:p w14:paraId="6B05DA0F"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nil"/>
              <w:bottom w:val="nil"/>
              <w:right w:val="single" w:sz="4" w:space="0" w:color="auto"/>
            </w:tcBorders>
            <w:hideMark/>
          </w:tcPr>
          <w:p w14:paraId="3A61DC91" w14:textId="3F34E36E"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Nedyalkova</w:t>
            </w:r>
            <w:proofErr w:type="spellEnd"/>
            <w:r w:rsidRPr="000F67AB">
              <w:rPr>
                <w:rFonts w:cs="Arial"/>
                <w:sz w:val="24"/>
                <w:lang w:val="en-US"/>
              </w:rPr>
              <w:t xml:space="preserve"> et al., 2020;</w:t>
            </w:r>
          </w:p>
        </w:tc>
      </w:tr>
      <w:tr w:rsidR="00BD3018" w:rsidRPr="000F67AB" w14:paraId="7251765F" w14:textId="77777777" w:rsidTr="007F555E">
        <w:trPr>
          <w:trHeight w:val="340"/>
        </w:trPr>
        <w:tc>
          <w:tcPr>
            <w:tcW w:w="1948" w:type="dxa"/>
            <w:tcBorders>
              <w:top w:val="nil"/>
              <w:left w:val="single" w:sz="4" w:space="0" w:color="auto"/>
              <w:bottom w:val="nil"/>
            </w:tcBorders>
            <w:hideMark/>
          </w:tcPr>
          <w:p w14:paraId="52436120"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bottom w:val="single" w:sz="4" w:space="0" w:color="auto"/>
            </w:tcBorders>
            <w:noWrap/>
            <w:hideMark/>
          </w:tcPr>
          <w:p w14:paraId="7DF1EADA"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bottom w:val="single" w:sz="4" w:space="0" w:color="auto"/>
            </w:tcBorders>
          </w:tcPr>
          <w:p w14:paraId="44CBB26B"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bottom w:val="single" w:sz="4" w:space="0" w:color="auto"/>
            </w:tcBorders>
          </w:tcPr>
          <w:p w14:paraId="3237E98E"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nil"/>
              <w:bottom w:val="single" w:sz="4" w:space="0" w:color="auto"/>
              <w:right w:val="single" w:sz="4" w:space="0" w:color="auto"/>
            </w:tcBorders>
            <w:hideMark/>
          </w:tcPr>
          <w:p w14:paraId="55888B36" w14:textId="5A8B6F41"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Woźniak</w:t>
            </w:r>
            <w:proofErr w:type="spellEnd"/>
            <w:r w:rsidRPr="000F67AB">
              <w:rPr>
                <w:rFonts w:cs="Arial"/>
                <w:sz w:val="24"/>
                <w:lang w:val="en-US"/>
              </w:rPr>
              <w:t xml:space="preserve"> et al., 2022;</w:t>
            </w:r>
          </w:p>
        </w:tc>
      </w:tr>
      <w:tr w:rsidR="00BD3018" w:rsidRPr="000F67AB" w14:paraId="00B7F323" w14:textId="77777777" w:rsidTr="007F555E">
        <w:trPr>
          <w:trHeight w:val="320"/>
        </w:trPr>
        <w:tc>
          <w:tcPr>
            <w:tcW w:w="1948" w:type="dxa"/>
            <w:tcBorders>
              <w:top w:val="nil"/>
              <w:left w:val="single" w:sz="4" w:space="0" w:color="auto"/>
              <w:bottom w:val="nil"/>
            </w:tcBorders>
            <w:hideMark/>
          </w:tcPr>
          <w:p w14:paraId="3A371FF6"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single" w:sz="4" w:space="0" w:color="auto"/>
              <w:bottom w:val="nil"/>
            </w:tcBorders>
          </w:tcPr>
          <w:p w14:paraId="6FD1E72C"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418" w:type="dxa"/>
            <w:tcBorders>
              <w:top w:val="single" w:sz="4" w:space="0" w:color="auto"/>
              <w:bottom w:val="nil"/>
            </w:tcBorders>
          </w:tcPr>
          <w:p w14:paraId="629E75C6"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bottom w:val="nil"/>
            </w:tcBorders>
          </w:tcPr>
          <w:p w14:paraId="11124F44" w14:textId="754D11EA" w:rsidR="00BD3018" w:rsidRPr="00AF5424" w:rsidRDefault="00AF5424" w:rsidP="007F555E">
            <w:pPr>
              <w:pStyle w:val="normal2"/>
              <w:keepNext w:val="0"/>
              <w:widowControl w:val="0"/>
              <w:suppressAutoHyphens w:val="0"/>
              <w:ind w:right="-2"/>
              <w:jc w:val="center"/>
              <w:rPr>
                <w:rFonts w:cs="Arial"/>
                <w:sz w:val="24"/>
              </w:rPr>
            </w:pPr>
            <w:r>
              <w:rPr>
                <w:rFonts w:cs="Arial"/>
                <w:sz w:val="24"/>
              </w:rPr>
              <w:t>3</w:t>
            </w:r>
          </w:p>
        </w:tc>
        <w:tc>
          <w:tcPr>
            <w:tcW w:w="4110" w:type="dxa"/>
            <w:tcBorders>
              <w:top w:val="single" w:sz="4" w:space="0" w:color="auto"/>
              <w:bottom w:val="nil"/>
              <w:right w:val="single" w:sz="4" w:space="0" w:color="auto"/>
            </w:tcBorders>
          </w:tcPr>
          <w:p w14:paraId="74191141" w14:textId="2607B75E" w:rsidR="00BD3018" w:rsidRPr="000F67AB" w:rsidRDefault="00BD3018" w:rsidP="00AC3800">
            <w:pPr>
              <w:pStyle w:val="normal2"/>
              <w:keepNext w:val="0"/>
              <w:widowControl w:val="0"/>
              <w:suppressAutoHyphens w:val="0"/>
              <w:ind w:right="-2"/>
              <w:rPr>
                <w:rFonts w:cs="Arial"/>
                <w:sz w:val="24"/>
              </w:rPr>
            </w:pPr>
            <w:r w:rsidRPr="000F67AB">
              <w:rPr>
                <w:rFonts w:cs="Arial"/>
                <w:sz w:val="24"/>
              </w:rPr>
              <w:t>Acosta-Martínez et al., 2003b;</w:t>
            </w:r>
          </w:p>
        </w:tc>
      </w:tr>
      <w:tr w:rsidR="00BD3018" w:rsidRPr="000F67AB" w14:paraId="53F273FF" w14:textId="77777777" w:rsidTr="007F555E">
        <w:trPr>
          <w:trHeight w:val="340"/>
        </w:trPr>
        <w:tc>
          <w:tcPr>
            <w:tcW w:w="1948" w:type="dxa"/>
            <w:tcBorders>
              <w:top w:val="nil"/>
              <w:left w:val="single" w:sz="4" w:space="0" w:color="auto"/>
            </w:tcBorders>
            <w:hideMark/>
          </w:tcPr>
          <w:p w14:paraId="2BF73765" w14:textId="77777777" w:rsidR="00BD3018" w:rsidRPr="000F67AB" w:rsidRDefault="00BD3018" w:rsidP="00AC3800">
            <w:pPr>
              <w:pStyle w:val="normal2"/>
              <w:keepNext w:val="0"/>
              <w:widowControl w:val="0"/>
              <w:suppressAutoHyphens w:val="0"/>
              <w:ind w:right="-2"/>
              <w:rPr>
                <w:rFonts w:cs="Arial"/>
                <w:sz w:val="24"/>
              </w:rPr>
            </w:pPr>
            <w:r w:rsidRPr="000F67AB">
              <w:rPr>
                <w:rFonts w:cs="Arial"/>
                <w:sz w:val="24"/>
              </w:rPr>
              <w:t> </w:t>
            </w:r>
          </w:p>
        </w:tc>
        <w:tc>
          <w:tcPr>
            <w:tcW w:w="1454" w:type="dxa"/>
            <w:tcBorders>
              <w:top w:val="nil"/>
            </w:tcBorders>
            <w:noWrap/>
          </w:tcPr>
          <w:p w14:paraId="4614E194" w14:textId="77777777" w:rsidR="00BD3018" w:rsidRPr="000F67AB" w:rsidRDefault="00BD3018" w:rsidP="00AC3800">
            <w:pPr>
              <w:pStyle w:val="normal2"/>
              <w:keepNext w:val="0"/>
              <w:widowControl w:val="0"/>
              <w:suppressAutoHyphens w:val="0"/>
              <w:ind w:right="-2"/>
              <w:jc w:val="center"/>
              <w:rPr>
                <w:rFonts w:cs="Arial"/>
                <w:sz w:val="24"/>
              </w:rPr>
            </w:pPr>
          </w:p>
        </w:tc>
        <w:tc>
          <w:tcPr>
            <w:tcW w:w="1418" w:type="dxa"/>
            <w:tcBorders>
              <w:top w:val="nil"/>
            </w:tcBorders>
            <w:noWrap/>
          </w:tcPr>
          <w:p w14:paraId="2A1EBF79" w14:textId="77777777" w:rsidR="00BD3018" w:rsidRPr="000F67AB" w:rsidRDefault="00BD3018" w:rsidP="00AC3800">
            <w:pPr>
              <w:pStyle w:val="normal2"/>
              <w:keepNext w:val="0"/>
              <w:widowControl w:val="0"/>
              <w:suppressAutoHyphens w:val="0"/>
              <w:ind w:right="-2"/>
              <w:jc w:val="center"/>
              <w:rPr>
                <w:rFonts w:cs="Arial"/>
                <w:sz w:val="24"/>
              </w:rPr>
            </w:pPr>
          </w:p>
        </w:tc>
        <w:tc>
          <w:tcPr>
            <w:tcW w:w="1276" w:type="dxa"/>
            <w:tcBorders>
              <w:top w:val="nil"/>
            </w:tcBorders>
          </w:tcPr>
          <w:p w14:paraId="38454AF9" w14:textId="77777777" w:rsidR="00BD3018" w:rsidRPr="007F555E" w:rsidRDefault="00BD3018" w:rsidP="007F555E">
            <w:pPr>
              <w:pStyle w:val="normal2"/>
              <w:keepNext w:val="0"/>
              <w:widowControl w:val="0"/>
              <w:suppressAutoHyphens w:val="0"/>
              <w:ind w:right="-2"/>
              <w:jc w:val="center"/>
              <w:rPr>
                <w:rFonts w:cs="Arial"/>
                <w:sz w:val="24"/>
              </w:rPr>
            </w:pPr>
          </w:p>
        </w:tc>
        <w:tc>
          <w:tcPr>
            <w:tcW w:w="4110" w:type="dxa"/>
            <w:tcBorders>
              <w:top w:val="nil"/>
              <w:right w:val="single" w:sz="4" w:space="0" w:color="auto"/>
            </w:tcBorders>
          </w:tcPr>
          <w:p w14:paraId="78A458E0" w14:textId="0677AD70"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xml:space="preserve">Bergstrom and </w:t>
            </w:r>
            <w:proofErr w:type="spellStart"/>
            <w:r w:rsidRPr="000F67AB">
              <w:rPr>
                <w:rFonts w:cs="Arial"/>
                <w:sz w:val="24"/>
                <w:lang w:val="en-US"/>
              </w:rPr>
              <w:t>Monreal</w:t>
            </w:r>
            <w:proofErr w:type="spellEnd"/>
            <w:r w:rsidRPr="000F67AB">
              <w:rPr>
                <w:rFonts w:cs="Arial"/>
                <w:sz w:val="24"/>
                <w:lang w:val="en-US"/>
              </w:rPr>
              <w:t>, 1998a;</w:t>
            </w:r>
          </w:p>
        </w:tc>
      </w:tr>
      <w:tr w:rsidR="00BD3018" w:rsidRPr="000F67AB" w14:paraId="5C1B9556" w14:textId="77777777" w:rsidTr="007F555E">
        <w:trPr>
          <w:trHeight w:val="340"/>
        </w:trPr>
        <w:tc>
          <w:tcPr>
            <w:tcW w:w="1948" w:type="dxa"/>
            <w:tcBorders>
              <w:left w:val="single" w:sz="4" w:space="0" w:color="auto"/>
            </w:tcBorders>
            <w:hideMark/>
          </w:tcPr>
          <w:p w14:paraId="1758E9C3"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Pr>
          <w:p w14:paraId="490C9570"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Pr>
          <w:p w14:paraId="02CDBAFD"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7B122BB8"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tcPr>
          <w:p w14:paraId="298B3276" w14:textId="555A0F84"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Wyszkowska</w:t>
            </w:r>
            <w:proofErr w:type="spellEnd"/>
            <w:r w:rsidRPr="000F67AB">
              <w:rPr>
                <w:rFonts w:cs="Arial"/>
                <w:sz w:val="24"/>
                <w:lang w:val="en-US"/>
              </w:rPr>
              <w:t xml:space="preserve"> et al., 2005;</w:t>
            </w:r>
          </w:p>
        </w:tc>
      </w:tr>
      <w:tr w:rsidR="00BD3018" w:rsidRPr="000F67AB" w14:paraId="7C8F2586" w14:textId="77777777" w:rsidTr="007F555E">
        <w:trPr>
          <w:trHeight w:val="340"/>
        </w:trPr>
        <w:tc>
          <w:tcPr>
            <w:tcW w:w="1948" w:type="dxa"/>
            <w:tcBorders>
              <w:left w:val="single" w:sz="4" w:space="0" w:color="auto"/>
            </w:tcBorders>
            <w:hideMark/>
          </w:tcPr>
          <w:p w14:paraId="293CE520"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noWrap/>
            <w:hideMark/>
          </w:tcPr>
          <w:p w14:paraId="202ED125"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noWrap/>
            <w:hideMark/>
          </w:tcPr>
          <w:p w14:paraId="3F1A4E16"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Pr>
          <w:p w14:paraId="1B0051CE" w14:textId="6EFC0E86"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3</w:t>
            </w:r>
          </w:p>
        </w:tc>
        <w:tc>
          <w:tcPr>
            <w:tcW w:w="4110" w:type="dxa"/>
            <w:tcBorders>
              <w:right w:val="single" w:sz="4" w:space="0" w:color="auto"/>
            </w:tcBorders>
            <w:hideMark/>
          </w:tcPr>
          <w:p w14:paraId="6F326D11" w14:textId="032419D9"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xml:space="preserve">Garg and </w:t>
            </w:r>
            <w:proofErr w:type="spellStart"/>
            <w:r w:rsidRPr="000F67AB">
              <w:rPr>
                <w:rFonts w:cs="Arial"/>
                <w:sz w:val="24"/>
                <w:lang w:val="en-US"/>
              </w:rPr>
              <w:t>Bahl</w:t>
            </w:r>
            <w:proofErr w:type="spellEnd"/>
            <w:r w:rsidRPr="000F67AB">
              <w:rPr>
                <w:rFonts w:cs="Arial"/>
                <w:sz w:val="24"/>
                <w:lang w:val="en-US"/>
              </w:rPr>
              <w:t>, 2008;</w:t>
            </w:r>
          </w:p>
        </w:tc>
      </w:tr>
      <w:tr w:rsidR="00BD3018" w:rsidRPr="000F67AB" w14:paraId="70FC7930" w14:textId="77777777" w:rsidTr="007F555E">
        <w:trPr>
          <w:trHeight w:val="340"/>
        </w:trPr>
        <w:tc>
          <w:tcPr>
            <w:tcW w:w="1948" w:type="dxa"/>
            <w:tcBorders>
              <w:left w:val="single" w:sz="4" w:space="0" w:color="auto"/>
            </w:tcBorders>
            <w:hideMark/>
          </w:tcPr>
          <w:p w14:paraId="1A9F8BBB"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noWrap/>
            <w:hideMark/>
          </w:tcPr>
          <w:p w14:paraId="75C036C2"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noWrap/>
            <w:hideMark/>
          </w:tcPr>
          <w:p w14:paraId="6A01A8A9"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Pr>
          <w:p w14:paraId="53967B58"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right w:val="single" w:sz="4" w:space="0" w:color="auto"/>
            </w:tcBorders>
            <w:hideMark/>
          </w:tcPr>
          <w:p w14:paraId="5CB042B8" w14:textId="764F199C"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BD3018" w:rsidRPr="000F67AB" w14:paraId="6A58671C" w14:textId="77777777" w:rsidTr="007F555E">
        <w:trPr>
          <w:trHeight w:val="340"/>
        </w:trPr>
        <w:tc>
          <w:tcPr>
            <w:tcW w:w="1948" w:type="dxa"/>
            <w:tcBorders>
              <w:left w:val="single" w:sz="4" w:space="0" w:color="auto"/>
              <w:bottom w:val="single" w:sz="4" w:space="0" w:color="auto"/>
            </w:tcBorders>
            <w:hideMark/>
          </w:tcPr>
          <w:p w14:paraId="20C2194E"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bottom w:val="single" w:sz="4" w:space="0" w:color="auto"/>
            </w:tcBorders>
            <w:noWrap/>
            <w:hideMark/>
          </w:tcPr>
          <w:p w14:paraId="51518A5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bottom w:val="single" w:sz="4" w:space="0" w:color="auto"/>
            </w:tcBorders>
            <w:noWrap/>
            <w:hideMark/>
          </w:tcPr>
          <w:p w14:paraId="403536F9"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bottom w:val="single" w:sz="4" w:space="0" w:color="auto"/>
            </w:tcBorders>
          </w:tcPr>
          <w:p w14:paraId="5031ABC4"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bottom w:val="single" w:sz="4" w:space="0" w:color="auto"/>
              <w:right w:val="single" w:sz="4" w:space="0" w:color="auto"/>
            </w:tcBorders>
            <w:hideMark/>
          </w:tcPr>
          <w:p w14:paraId="548AC29A" w14:textId="4F06BA9B" w:rsidR="00BD3018" w:rsidRPr="000F67AB" w:rsidRDefault="00BD3018" w:rsidP="00AC3800">
            <w:pPr>
              <w:pStyle w:val="normal2"/>
              <w:keepNext w:val="0"/>
              <w:widowControl w:val="0"/>
              <w:suppressAutoHyphens w:val="0"/>
              <w:ind w:right="-2"/>
              <w:rPr>
                <w:rFonts w:cs="Arial"/>
                <w:sz w:val="24"/>
                <w:lang w:val="en-US"/>
              </w:rPr>
            </w:pPr>
            <w:proofErr w:type="spellStart"/>
            <w:r w:rsidRPr="000F67AB">
              <w:rPr>
                <w:rFonts w:cs="Arial"/>
                <w:sz w:val="24"/>
                <w:lang w:val="en-US"/>
              </w:rPr>
              <w:t>Łukowski</w:t>
            </w:r>
            <w:proofErr w:type="spellEnd"/>
            <w:r w:rsidRPr="000F67AB">
              <w:rPr>
                <w:rFonts w:cs="Arial"/>
                <w:sz w:val="24"/>
                <w:lang w:val="en-US"/>
              </w:rPr>
              <w:t xml:space="preserve"> and </w:t>
            </w:r>
            <w:proofErr w:type="gramStart"/>
            <w:r w:rsidRPr="000F67AB">
              <w:rPr>
                <w:rFonts w:cs="Arial"/>
                <w:sz w:val="24"/>
                <w:lang w:val="en-US"/>
              </w:rPr>
              <w:t>Dec,</w:t>
            </w:r>
            <w:proofErr w:type="gramEnd"/>
            <w:r w:rsidRPr="000F67AB">
              <w:rPr>
                <w:rFonts w:cs="Arial"/>
                <w:sz w:val="24"/>
                <w:lang w:val="en-US"/>
              </w:rPr>
              <w:t xml:space="preserve"> 2018;</w:t>
            </w:r>
          </w:p>
        </w:tc>
      </w:tr>
      <w:tr w:rsidR="00BD3018" w:rsidRPr="000F67AB" w14:paraId="45714BEE" w14:textId="77777777" w:rsidTr="007F555E">
        <w:trPr>
          <w:trHeight w:val="396"/>
        </w:trPr>
        <w:tc>
          <w:tcPr>
            <w:tcW w:w="1948" w:type="dxa"/>
            <w:vMerge w:val="restart"/>
            <w:tcBorders>
              <w:top w:val="single" w:sz="4" w:space="0" w:color="auto"/>
              <w:left w:val="single" w:sz="4" w:space="0" w:color="auto"/>
              <w:bottom w:val="nil"/>
            </w:tcBorders>
            <w:hideMark/>
          </w:tcPr>
          <w:p w14:paraId="5C787CDB" w14:textId="24B8747B" w:rsidR="00BD3018" w:rsidRPr="000F67AB" w:rsidRDefault="00BD3018" w:rsidP="009B3BA6">
            <w:pPr>
              <w:pStyle w:val="normal2"/>
              <w:keepNext w:val="0"/>
              <w:widowControl w:val="0"/>
              <w:suppressAutoHyphens w:val="0"/>
              <w:ind w:right="-2"/>
              <w:rPr>
                <w:rFonts w:cs="Arial"/>
                <w:sz w:val="24"/>
                <w:lang w:val="en-US"/>
              </w:rPr>
            </w:pPr>
            <w:r w:rsidRPr="000F67AB">
              <w:rPr>
                <w:rFonts w:cs="Arial"/>
                <w:sz w:val="24"/>
                <w:lang w:val="en-US"/>
              </w:rPr>
              <w:t>Microaggregate content (&lt;0.25 mm)</w:t>
            </w:r>
          </w:p>
        </w:tc>
        <w:tc>
          <w:tcPr>
            <w:tcW w:w="1454" w:type="dxa"/>
            <w:tcBorders>
              <w:top w:val="single" w:sz="4" w:space="0" w:color="auto"/>
              <w:bottom w:val="single" w:sz="4" w:space="0" w:color="auto"/>
            </w:tcBorders>
            <w:hideMark/>
          </w:tcPr>
          <w:p w14:paraId="155AB5AD"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418" w:type="dxa"/>
            <w:tcBorders>
              <w:top w:val="single" w:sz="4" w:space="0" w:color="auto"/>
              <w:bottom w:val="single" w:sz="4" w:space="0" w:color="auto"/>
            </w:tcBorders>
            <w:noWrap/>
            <w:hideMark/>
          </w:tcPr>
          <w:p w14:paraId="53F878B3"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single" w:sz="4" w:space="0" w:color="auto"/>
              <w:bottom w:val="single" w:sz="4" w:space="0" w:color="auto"/>
            </w:tcBorders>
          </w:tcPr>
          <w:p w14:paraId="77751482" w14:textId="55F61955"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4110" w:type="dxa"/>
            <w:tcBorders>
              <w:top w:val="single" w:sz="4" w:space="0" w:color="auto"/>
              <w:bottom w:val="single" w:sz="4" w:space="0" w:color="auto"/>
              <w:right w:val="single" w:sz="4" w:space="0" w:color="auto"/>
            </w:tcBorders>
            <w:hideMark/>
          </w:tcPr>
          <w:p w14:paraId="7E3B5679" w14:textId="1C9767C8"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Wei et al., 2014b;</w:t>
            </w:r>
          </w:p>
        </w:tc>
      </w:tr>
      <w:tr w:rsidR="00BD3018" w:rsidRPr="000F67AB" w14:paraId="59945D97" w14:textId="77777777" w:rsidTr="007F555E">
        <w:trPr>
          <w:trHeight w:val="340"/>
        </w:trPr>
        <w:tc>
          <w:tcPr>
            <w:tcW w:w="1948" w:type="dxa"/>
            <w:vMerge/>
            <w:tcBorders>
              <w:top w:val="nil"/>
              <w:left w:val="single" w:sz="4" w:space="0" w:color="auto"/>
            </w:tcBorders>
            <w:hideMark/>
          </w:tcPr>
          <w:p w14:paraId="267AB990" w14:textId="5F0B00E9" w:rsidR="00BD3018" w:rsidRPr="000F67AB" w:rsidRDefault="00BD3018" w:rsidP="00AC3800">
            <w:pPr>
              <w:pStyle w:val="normal2"/>
              <w:keepNext w:val="0"/>
              <w:widowControl w:val="0"/>
              <w:suppressAutoHyphens w:val="0"/>
              <w:ind w:right="-2"/>
              <w:rPr>
                <w:rFonts w:cs="Arial"/>
                <w:sz w:val="24"/>
                <w:lang w:val="en-US"/>
              </w:rPr>
            </w:pPr>
          </w:p>
        </w:tc>
        <w:tc>
          <w:tcPr>
            <w:tcW w:w="1454" w:type="dxa"/>
            <w:tcBorders>
              <w:top w:val="single" w:sz="4" w:space="0" w:color="auto"/>
              <w:bottom w:val="nil"/>
            </w:tcBorders>
          </w:tcPr>
          <w:p w14:paraId="4D2D8375"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418" w:type="dxa"/>
            <w:tcBorders>
              <w:top w:val="single" w:sz="4" w:space="0" w:color="auto"/>
              <w:bottom w:val="nil"/>
            </w:tcBorders>
            <w:noWrap/>
          </w:tcPr>
          <w:p w14:paraId="6618F78B" w14:textId="77777777" w:rsidR="00BD3018" w:rsidRPr="000F67AB" w:rsidRDefault="00BD3018" w:rsidP="00AC3800">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single" w:sz="4" w:space="0" w:color="auto"/>
              <w:bottom w:val="nil"/>
            </w:tcBorders>
          </w:tcPr>
          <w:p w14:paraId="6B955678" w14:textId="06FB714B" w:rsidR="00BD3018" w:rsidRPr="00AF5424" w:rsidRDefault="00AF5424" w:rsidP="007F555E">
            <w:pPr>
              <w:pStyle w:val="normal2"/>
              <w:keepNext w:val="0"/>
              <w:widowControl w:val="0"/>
              <w:suppressAutoHyphens w:val="0"/>
              <w:ind w:right="-2"/>
              <w:jc w:val="center"/>
              <w:rPr>
                <w:rFonts w:cs="Arial"/>
                <w:sz w:val="24"/>
                <w:lang w:val="en-US"/>
              </w:rPr>
            </w:pPr>
            <w:r>
              <w:rPr>
                <w:rFonts w:cs="Arial"/>
                <w:sz w:val="24"/>
                <w:lang w:val="en-US"/>
              </w:rPr>
              <w:t>2</w:t>
            </w:r>
          </w:p>
        </w:tc>
        <w:tc>
          <w:tcPr>
            <w:tcW w:w="4110" w:type="dxa"/>
            <w:tcBorders>
              <w:top w:val="single" w:sz="4" w:space="0" w:color="auto"/>
              <w:bottom w:val="nil"/>
              <w:right w:val="single" w:sz="4" w:space="0" w:color="auto"/>
            </w:tcBorders>
          </w:tcPr>
          <w:p w14:paraId="66DD79BE" w14:textId="61A0A98C"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Sharma et al., 2019a;</w:t>
            </w:r>
          </w:p>
        </w:tc>
      </w:tr>
      <w:tr w:rsidR="00BD3018" w:rsidRPr="000F67AB" w14:paraId="297C5337" w14:textId="77777777" w:rsidTr="007F555E">
        <w:trPr>
          <w:trHeight w:val="340"/>
        </w:trPr>
        <w:tc>
          <w:tcPr>
            <w:tcW w:w="1948" w:type="dxa"/>
            <w:tcBorders>
              <w:left w:val="single" w:sz="4" w:space="0" w:color="auto"/>
              <w:bottom w:val="single" w:sz="4" w:space="0" w:color="auto"/>
            </w:tcBorders>
            <w:hideMark/>
          </w:tcPr>
          <w:p w14:paraId="2BD75574" w14:textId="77777777"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454" w:type="dxa"/>
            <w:tcBorders>
              <w:top w:val="nil"/>
              <w:bottom w:val="single" w:sz="4" w:space="0" w:color="auto"/>
            </w:tcBorders>
            <w:noWrap/>
          </w:tcPr>
          <w:p w14:paraId="7EF616AF"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418" w:type="dxa"/>
            <w:tcBorders>
              <w:top w:val="nil"/>
              <w:bottom w:val="single" w:sz="4" w:space="0" w:color="auto"/>
            </w:tcBorders>
            <w:noWrap/>
          </w:tcPr>
          <w:p w14:paraId="41D125B8" w14:textId="77777777" w:rsidR="00BD3018" w:rsidRPr="000F67AB" w:rsidRDefault="00BD3018" w:rsidP="00AC3800">
            <w:pPr>
              <w:pStyle w:val="normal2"/>
              <w:keepNext w:val="0"/>
              <w:widowControl w:val="0"/>
              <w:suppressAutoHyphens w:val="0"/>
              <w:ind w:right="-2"/>
              <w:jc w:val="center"/>
              <w:rPr>
                <w:rFonts w:cs="Arial"/>
                <w:sz w:val="24"/>
                <w:lang w:val="en-US"/>
              </w:rPr>
            </w:pPr>
          </w:p>
        </w:tc>
        <w:tc>
          <w:tcPr>
            <w:tcW w:w="1276" w:type="dxa"/>
            <w:tcBorders>
              <w:top w:val="nil"/>
              <w:bottom w:val="single" w:sz="4" w:space="0" w:color="auto"/>
            </w:tcBorders>
          </w:tcPr>
          <w:p w14:paraId="6EC3D76E" w14:textId="77777777" w:rsidR="00BD3018" w:rsidRPr="00AF5424" w:rsidRDefault="00BD3018" w:rsidP="007F555E">
            <w:pPr>
              <w:pStyle w:val="normal2"/>
              <w:keepNext w:val="0"/>
              <w:widowControl w:val="0"/>
              <w:suppressAutoHyphens w:val="0"/>
              <w:ind w:right="-2"/>
              <w:jc w:val="center"/>
              <w:rPr>
                <w:rFonts w:cs="Arial"/>
                <w:sz w:val="24"/>
                <w:lang w:val="en-US"/>
              </w:rPr>
            </w:pPr>
          </w:p>
        </w:tc>
        <w:tc>
          <w:tcPr>
            <w:tcW w:w="4110" w:type="dxa"/>
            <w:tcBorders>
              <w:top w:val="nil"/>
              <w:bottom w:val="single" w:sz="4" w:space="0" w:color="auto"/>
              <w:right w:val="single" w:sz="4" w:space="0" w:color="auto"/>
            </w:tcBorders>
          </w:tcPr>
          <w:p w14:paraId="0FA0DE49" w14:textId="3FB93715" w:rsidR="00BD3018" w:rsidRPr="000F67AB" w:rsidRDefault="00BD3018" w:rsidP="00AC3800">
            <w:pPr>
              <w:pStyle w:val="normal2"/>
              <w:keepNext w:val="0"/>
              <w:widowControl w:val="0"/>
              <w:suppressAutoHyphens w:val="0"/>
              <w:ind w:right="-2"/>
              <w:rPr>
                <w:rFonts w:cs="Arial"/>
                <w:sz w:val="24"/>
                <w:lang w:val="en-US"/>
              </w:rPr>
            </w:pPr>
            <w:r w:rsidRPr="000F67AB">
              <w:rPr>
                <w:rFonts w:cs="Arial"/>
                <w:sz w:val="24"/>
                <w:lang w:val="en-US"/>
              </w:rPr>
              <w:t>Wei et al., 2014a</w:t>
            </w:r>
          </w:p>
        </w:tc>
      </w:tr>
    </w:tbl>
    <w:p w14:paraId="795F2051" w14:textId="77777777" w:rsidR="00683609" w:rsidRPr="000F67AB" w:rsidRDefault="00683609" w:rsidP="00683609">
      <w:pPr>
        <w:rPr>
          <w:rFonts w:ascii="Arial" w:hAnsi="Arial" w:cs="Arial"/>
          <w:lang w:val="en-US"/>
        </w:rPr>
      </w:pPr>
    </w:p>
    <w:p w14:paraId="50FD9B59" w14:textId="77777777" w:rsidR="00683609" w:rsidRDefault="00683609" w:rsidP="009B3BA6">
      <w:pPr>
        <w:pStyle w:val="normal2"/>
        <w:keepNext w:val="0"/>
        <w:widowControl w:val="0"/>
        <w:suppressAutoHyphens w:val="0"/>
        <w:ind w:right="-2"/>
        <w:rPr>
          <w:rFonts w:cs="Arial"/>
          <w:sz w:val="24"/>
          <w:lang w:val="en-US"/>
        </w:rPr>
      </w:pPr>
    </w:p>
    <w:p w14:paraId="22455527" w14:textId="77777777" w:rsidR="00AF5424" w:rsidRDefault="00AF5424" w:rsidP="009B3BA6">
      <w:pPr>
        <w:pStyle w:val="normal2"/>
        <w:keepNext w:val="0"/>
        <w:widowControl w:val="0"/>
        <w:suppressAutoHyphens w:val="0"/>
        <w:ind w:right="-2"/>
        <w:rPr>
          <w:rFonts w:cs="Arial"/>
          <w:sz w:val="24"/>
          <w:lang w:val="en-US"/>
        </w:rPr>
      </w:pPr>
    </w:p>
    <w:p w14:paraId="0AD9267F" w14:textId="77777777" w:rsidR="00AF5424" w:rsidRDefault="00AF5424" w:rsidP="009B3BA6">
      <w:pPr>
        <w:pStyle w:val="normal2"/>
        <w:keepNext w:val="0"/>
        <w:widowControl w:val="0"/>
        <w:suppressAutoHyphens w:val="0"/>
        <w:ind w:right="-2"/>
        <w:rPr>
          <w:rFonts w:cs="Arial"/>
          <w:sz w:val="24"/>
          <w:lang w:val="en-US"/>
        </w:rPr>
      </w:pPr>
    </w:p>
    <w:p w14:paraId="20631E90" w14:textId="77777777" w:rsidR="00AF5424" w:rsidRDefault="00AF5424" w:rsidP="009B3BA6">
      <w:pPr>
        <w:pStyle w:val="normal2"/>
        <w:keepNext w:val="0"/>
        <w:widowControl w:val="0"/>
        <w:suppressAutoHyphens w:val="0"/>
        <w:ind w:right="-2"/>
        <w:rPr>
          <w:rFonts w:cs="Arial"/>
          <w:sz w:val="24"/>
          <w:lang w:val="en-US"/>
        </w:rPr>
      </w:pPr>
    </w:p>
    <w:p w14:paraId="0F659367" w14:textId="77777777" w:rsidR="00AF5424" w:rsidRDefault="00AF5424" w:rsidP="009B3BA6">
      <w:pPr>
        <w:pStyle w:val="normal2"/>
        <w:keepNext w:val="0"/>
        <w:widowControl w:val="0"/>
        <w:suppressAutoHyphens w:val="0"/>
        <w:ind w:right="-2"/>
        <w:rPr>
          <w:rFonts w:cs="Arial"/>
          <w:sz w:val="24"/>
          <w:lang w:val="en-US"/>
        </w:rPr>
      </w:pPr>
    </w:p>
    <w:p w14:paraId="2C650F9D" w14:textId="77777777" w:rsidR="00AF5424" w:rsidRDefault="00AF5424" w:rsidP="009B3BA6">
      <w:pPr>
        <w:pStyle w:val="normal2"/>
        <w:keepNext w:val="0"/>
        <w:widowControl w:val="0"/>
        <w:suppressAutoHyphens w:val="0"/>
        <w:ind w:right="-2"/>
        <w:rPr>
          <w:rFonts w:cs="Arial"/>
          <w:sz w:val="24"/>
          <w:lang w:val="en-US"/>
        </w:rPr>
      </w:pPr>
    </w:p>
    <w:p w14:paraId="5C93241A" w14:textId="77777777" w:rsidR="00AF5424" w:rsidRDefault="00AF5424" w:rsidP="009B3BA6">
      <w:pPr>
        <w:pStyle w:val="normal2"/>
        <w:keepNext w:val="0"/>
        <w:widowControl w:val="0"/>
        <w:suppressAutoHyphens w:val="0"/>
        <w:ind w:right="-2"/>
        <w:rPr>
          <w:rFonts w:cs="Arial"/>
          <w:sz w:val="24"/>
          <w:lang w:val="en-US"/>
        </w:rPr>
      </w:pPr>
    </w:p>
    <w:p w14:paraId="5CA515F4" w14:textId="77777777" w:rsidR="00AF5424" w:rsidRDefault="00AF5424" w:rsidP="009B3BA6">
      <w:pPr>
        <w:pStyle w:val="normal2"/>
        <w:keepNext w:val="0"/>
        <w:widowControl w:val="0"/>
        <w:suppressAutoHyphens w:val="0"/>
        <w:spacing w:before="0" w:after="0"/>
        <w:rPr>
          <w:rFonts w:cs="Arial"/>
          <w:sz w:val="24"/>
          <w:lang w:val="en-US"/>
        </w:rPr>
      </w:pPr>
    </w:p>
    <w:p w14:paraId="1C34F09D" w14:textId="77777777" w:rsidR="00AF5424" w:rsidRDefault="00AF5424" w:rsidP="009B3BA6">
      <w:pPr>
        <w:pStyle w:val="normal2"/>
        <w:keepNext w:val="0"/>
        <w:widowControl w:val="0"/>
        <w:suppressAutoHyphens w:val="0"/>
        <w:spacing w:before="0" w:after="0"/>
        <w:rPr>
          <w:rFonts w:cs="Arial"/>
          <w:sz w:val="24"/>
          <w:lang w:val="en-US"/>
        </w:rPr>
      </w:pPr>
    </w:p>
    <w:p w14:paraId="26EA441F" w14:textId="77777777" w:rsidR="00AF5424" w:rsidRDefault="00AF5424" w:rsidP="009B3BA6">
      <w:pPr>
        <w:pStyle w:val="normal2"/>
        <w:keepNext w:val="0"/>
        <w:widowControl w:val="0"/>
        <w:suppressAutoHyphens w:val="0"/>
        <w:spacing w:before="0" w:after="0"/>
        <w:rPr>
          <w:rFonts w:cs="Arial"/>
          <w:sz w:val="24"/>
          <w:lang w:val="en-US"/>
        </w:rPr>
      </w:pPr>
    </w:p>
    <w:p w14:paraId="42A0B536" w14:textId="77777777" w:rsidR="00AF5424" w:rsidRDefault="00AF5424" w:rsidP="009B3BA6">
      <w:pPr>
        <w:pStyle w:val="normal2"/>
        <w:keepNext w:val="0"/>
        <w:widowControl w:val="0"/>
        <w:suppressAutoHyphens w:val="0"/>
        <w:spacing w:before="0" w:after="0"/>
        <w:rPr>
          <w:rFonts w:cs="Arial"/>
          <w:sz w:val="24"/>
          <w:lang w:val="en-US"/>
        </w:rPr>
      </w:pPr>
    </w:p>
    <w:p w14:paraId="12C980B8" w14:textId="77777777" w:rsidR="00AF5424" w:rsidRDefault="00AF5424" w:rsidP="009B3BA6">
      <w:pPr>
        <w:pStyle w:val="normal2"/>
        <w:keepNext w:val="0"/>
        <w:widowControl w:val="0"/>
        <w:suppressAutoHyphens w:val="0"/>
        <w:spacing w:before="0" w:after="0"/>
        <w:rPr>
          <w:rFonts w:cs="Arial"/>
          <w:sz w:val="24"/>
          <w:lang w:val="en-US"/>
        </w:rPr>
      </w:pPr>
    </w:p>
    <w:p w14:paraId="78F630E3" w14:textId="77777777" w:rsidR="00AF5424" w:rsidRDefault="00AF5424" w:rsidP="009B3BA6">
      <w:pPr>
        <w:pStyle w:val="normal2"/>
        <w:keepNext w:val="0"/>
        <w:widowControl w:val="0"/>
        <w:suppressAutoHyphens w:val="0"/>
        <w:spacing w:before="0" w:after="0"/>
        <w:rPr>
          <w:rFonts w:cs="Arial"/>
          <w:sz w:val="24"/>
          <w:lang w:val="en-US"/>
        </w:rPr>
      </w:pPr>
    </w:p>
    <w:p w14:paraId="66C43684" w14:textId="77777777" w:rsidR="00AF5424" w:rsidRDefault="00AF5424" w:rsidP="009B3BA6">
      <w:pPr>
        <w:pStyle w:val="normal2"/>
        <w:keepNext w:val="0"/>
        <w:widowControl w:val="0"/>
        <w:suppressAutoHyphens w:val="0"/>
        <w:spacing w:before="0" w:after="0"/>
        <w:rPr>
          <w:rFonts w:cs="Arial"/>
          <w:sz w:val="24"/>
          <w:lang w:val="en-US"/>
        </w:rPr>
      </w:pPr>
    </w:p>
    <w:p w14:paraId="27F43116" w14:textId="77777777" w:rsidR="00AF5424" w:rsidRDefault="00AF5424" w:rsidP="009B3BA6">
      <w:pPr>
        <w:pStyle w:val="normal2"/>
        <w:keepNext w:val="0"/>
        <w:widowControl w:val="0"/>
        <w:suppressAutoHyphens w:val="0"/>
        <w:spacing w:before="0" w:after="0"/>
        <w:rPr>
          <w:rFonts w:cs="Arial"/>
          <w:sz w:val="24"/>
          <w:lang w:val="en-US"/>
        </w:rPr>
      </w:pPr>
    </w:p>
    <w:p w14:paraId="7ED268A9" w14:textId="77777777" w:rsidR="00AF5424" w:rsidRDefault="00AF5424" w:rsidP="009B3BA6">
      <w:pPr>
        <w:pStyle w:val="normal2"/>
        <w:keepNext w:val="0"/>
        <w:widowControl w:val="0"/>
        <w:suppressAutoHyphens w:val="0"/>
        <w:spacing w:before="0" w:after="0"/>
        <w:rPr>
          <w:rFonts w:cs="Arial"/>
          <w:sz w:val="24"/>
          <w:lang w:val="en-US"/>
        </w:rPr>
      </w:pPr>
    </w:p>
    <w:p w14:paraId="660483B6" w14:textId="77777777" w:rsidR="00AF5424" w:rsidRPr="000F67AB" w:rsidRDefault="00AF5424" w:rsidP="009B3BA6">
      <w:pPr>
        <w:pStyle w:val="normal2"/>
        <w:keepNext w:val="0"/>
        <w:widowControl w:val="0"/>
        <w:suppressAutoHyphens w:val="0"/>
        <w:ind w:right="-2"/>
        <w:rPr>
          <w:rFonts w:cs="Arial"/>
          <w:sz w:val="24"/>
          <w:lang w:val="en-US"/>
        </w:rPr>
      </w:pPr>
    </w:p>
    <w:p w14:paraId="6604A781" w14:textId="608E1BC6" w:rsidR="00133DA7" w:rsidRDefault="00766CF0" w:rsidP="009B3BA6">
      <w:pPr>
        <w:pStyle w:val="normal2"/>
        <w:keepNext w:val="0"/>
        <w:widowControl w:val="0"/>
        <w:suppressAutoHyphens w:val="0"/>
        <w:spacing w:before="0" w:after="0"/>
        <w:rPr>
          <w:rFonts w:cs="Arial"/>
          <w:i/>
          <w:iCs/>
          <w:sz w:val="24"/>
          <w:lang w:val="en-US"/>
        </w:rPr>
      </w:pPr>
      <w:r w:rsidRPr="000F67AB">
        <w:rPr>
          <w:rFonts w:cs="Arial"/>
          <w:i/>
          <w:iCs/>
          <w:sz w:val="24"/>
          <w:lang w:val="en-US"/>
        </w:rPr>
        <w:t>Table S</w:t>
      </w:r>
      <w:r w:rsidR="00BF494C" w:rsidRPr="000F67AB">
        <w:rPr>
          <w:rFonts w:cs="Arial"/>
          <w:i/>
          <w:iCs/>
          <w:sz w:val="24"/>
          <w:lang w:val="en-US"/>
        </w:rPr>
        <w:t>3</w:t>
      </w:r>
      <w:r w:rsidRPr="000F67AB">
        <w:rPr>
          <w:rFonts w:cs="Arial"/>
          <w:i/>
          <w:iCs/>
          <w:sz w:val="24"/>
          <w:lang w:val="en-US"/>
        </w:rPr>
        <w:t xml:space="preserve">. </w:t>
      </w:r>
      <w:r w:rsidR="008B2D66" w:rsidRPr="000F67AB">
        <w:rPr>
          <w:rFonts w:cs="Arial"/>
          <w:i/>
          <w:iCs/>
          <w:sz w:val="24"/>
          <w:lang w:val="en-US"/>
        </w:rPr>
        <w:t xml:space="preserve">Single and meta-analysis studies of </w:t>
      </w:r>
      <w:r w:rsidRPr="000F67AB">
        <w:rPr>
          <w:rFonts w:cs="Arial"/>
          <w:i/>
          <w:iCs/>
          <w:sz w:val="24"/>
          <w:lang w:val="en-US"/>
        </w:rPr>
        <w:t xml:space="preserve">APase </w:t>
      </w:r>
      <w:r w:rsidR="008B2D66" w:rsidRPr="000F67AB">
        <w:rPr>
          <w:rFonts w:cs="Arial"/>
          <w:i/>
          <w:iCs/>
          <w:sz w:val="24"/>
          <w:lang w:val="en-US"/>
        </w:rPr>
        <w:t>response</w:t>
      </w:r>
      <w:r w:rsidR="008757B2" w:rsidRPr="000F67AB">
        <w:rPr>
          <w:rFonts w:cs="Arial"/>
          <w:i/>
          <w:iCs/>
          <w:sz w:val="24"/>
          <w:lang w:val="en-US"/>
        </w:rPr>
        <w:t xml:space="preserve"> relationships</w:t>
      </w:r>
      <w:r w:rsidR="008B2D66" w:rsidRPr="000F67AB">
        <w:rPr>
          <w:rFonts w:cs="Arial"/>
          <w:i/>
          <w:iCs/>
          <w:sz w:val="24"/>
          <w:lang w:val="en-US"/>
        </w:rPr>
        <w:t xml:space="preserve"> to soil</w:t>
      </w:r>
      <w:r w:rsidR="00694487" w:rsidRPr="000F67AB">
        <w:rPr>
          <w:rFonts w:cs="Arial"/>
          <w:i/>
          <w:iCs/>
          <w:sz w:val="24"/>
          <w:lang w:val="en-US"/>
        </w:rPr>
        <w:t xml:space="preserve"> </w:t>
      </w:r>
      <w:r w:rsidR="00BF494C" w:rsidRPr="000F67AB">
        <w:rPr>
          <w:rFonts w:cs="Arial"/>
          <w:i/>
          <w:iCs/>
          <w:sz w:val="24"/>
          <w:lang w:val="en-US"/>
        </w:rPr>
        <w:t>pH</w:t>
      </w:r>
      <w:r w:rsidR="00847DB5" w:rsidRPr="000F67AB">
        <w:rPr>
          <w:rFonts w:cs="Arial"/>
          <w:i/>
          <w:iCs/>
          <w:sz w:val="24"/>
          <w:lang w:val="en-US"/>
        </w:rPr>
        <w:t xml:space="preserve"> and associated factors</w:t>
      </w:r>
      <w:r w:rsidRPr="000F67AB">
        <w:rPr>
          <w:rFonts w:cs="Arial"/>
          <w:i/>
          <w:iCs/>
          <w:sz w:val="24"/>
          <w:lang w:val="en-US"/>
        </w:rPr>
        <w:t>.</w:t>
      </w:r>
    </w:p>
    <w:p w14:paraId="4FF5EACE" w14:textId="77777777" w:rsidR="00AF5424" w:rsidRPr="000F67AB" w:rsidRDefault="00AF5424" w:rsidP="009B3BA6">
      <w:pPr>
        <w:pStyle w:val="normal2"/>
        <w:keepNext w:val="0"/>
        <w:widowControl w:val="0"/>
        <w:suppressAutoHyphens w:val="0"/>
        <w:spacing w:before="0" w:after="0"/>
        <w:rPr>
          <w:rFonts w:cs="Arial"/>
          <w:i/>
          <w:iCs/>
          <w:sz w:val="24"/>
          <w:lang w:val="en-US"/>
        </w:rPr>
      </w:pPr>
    </w:p>
    <w:tbl>
      <w:tblPr>
        <w:tblStyle w:val="Tablaconcuadrcula"/>
        <w:tblW w:w="10343"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1701"/>
        <w:gridCol w:w="1701"/>
        <w:gridCol w:w="1276"/>
        <w:gridCol w:w="3827"/>
      </w:tblGrid>
      <w:tr w:rsidR="00AF5424" w:rsidRPr="000F67AB" w14:paraId="7B1A90D0" w14:textId="77777777" w:rsidTr="007F555E">
        <w:trPr>
          <w:trHeight w:val="700"/>
        </w:trPr>
        <w:tc>
          <w:tcPr>
            <w:tcW w:w="1838" w:type="dxa"/>
            <w:tcBorders>
              <w:top w:val="single" w:sz="4" w:space="0" w:color="auto"/>
              <w:left w:val="single" w:sz="4" w:space="0" w:color="auto"/>
              <w:bottom w:val="single" w:sz="4" w:space="0" w:color="auto"/>
            </w:tcBorders>
            <w:shd w:val="clear" w:color="auto" w:fill="BDD6EE" w:themeFill="accent5" w:themeFillTint="66"/>
            <w:vAlign w:val="center"/>
          </w:tcPr>
          <w:p w14:paraId="7C72353E" w14:textId="7207ED1D" w:rsidR="00AF5424" w:rsidRPr="007F555E" w:rsidDel="006B0CF6" w:rsidRDefault="00AF5424"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Soil pH factor</w:t>
            </w:r>
          </w:p>
        </w:tc>
        <w:tc>
          <w:tcPr>
            <w:tcW w:w="1701" w:type="dxa"/>
            <w:tcBorders>
              <w:top w:val="single" w:sz="4" w:space="0" w:color="auto"/>
              <w:bottom w:val="single" w:sz="4" w:space="0" w:color="auto"/>
            </w:tcBorders>
            <w:shd w:val="clear" w:color="auto" w:fill="BDD6EE" w:themeFill="accent5" w:themeFillTint="66"/>
            <w:vAlign w:val="center"/>
            <w:hideMark/>
          </w:tcPr>
          <w:p w14:paraId="12E3818A" w14:textId="0C416473" w:rsidR="00AF5424" w:rsidRPr="007F555E" w:rsidRDefault="00AF5424"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APase</w:t>
            </w:r>
          </w:p>
          <w:p w14:paraId="6D762226" w14:textId="43B7377D" w:rsidR="00AF5424" w:rsidRPr="007F555E" w:rsidRDefault="00AF5424" w:rsidP="007F555E">
            <w:pPr>
              <w:widowControl w:val="0"/>
              <w:jc w:val="center"/>
              <w:rPr>
                <w:rFonts w:cs="Arial"/>
                <w:b/>
                <w:bCs/>
                <w:color w:val="000000"/>
                <w:sz w:val="20"/>
                <w:szCs w:val="20"/>
                <w:lang w:val="en-US"/>
              </w:rPr>
            </w:pPr>
            <w:r w:rsidRPr="007F555E">
              <w:rPr>
                <w:rFonts w:ascii="Arial" w:eastAsia="Times New Roman" w:hAnsi="Arial" w:cs="Arial"/>
                <w:b/>
                <w:bCs/>
                <w:color w:val="000000"/>
                <w:sz w:val="20"/>
                <w:szCs w:val="20"/>
                <w:lang w:val="en-US" w:eastAsia="es-ES_tradnl"/>
              </w:rPr>
              <w:t>(single</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meta-analysis</w:t>
            </w:r>
            <w:r w:rsidRPr="007F555E">
              <w:rPr>
                <w:rFonts w:ascii="Arial" w:eastAsia="Times New Roman" w:hAnsi="Arial" w:cs="Arial"/>
                <w:b/>
                <w:bCs/>
                <w:color w:val="000000"/>
                <w:sz w:val="20"/>
                <w:szCs w:val="20"/>
                <w:vertAlign w:val="superscript"/>
                <w:lang w:val="en-US" w:eastAsia="es-ES_tradnl"/>
              </w:rPr>
              <w:t>2</w:t>
            </w:r>
            <w:r w:rsidRPr="007F555E">
              <w:rPr>
                <w:rFonts w:ascii="Arial" w:eastAsia="Times New Roman" w:hAnsi="Arial" w:cs="Arial"/>
                <w:b/>
                <w:bCs/>
                <w:color w:val="000000"/>
                <w:sz w:val="20"/>
                <w:szCs w:val="20"/>
                <w:lang w:val="en-US" w:eastAsia="es-ES_tradnl"/>
              </w:rPr>
              <w:t xml:space="preserve"> study)</w:t>
            </w:r>
          </w:p>
        </w:tc>
        <w:tc>
          <w:tcPr>
            <w:tcW w:w="1701" w:type="dxa"/>
            <w:tcBorders>
              <w:top w:val="single" w:sz="4" w:space="0" w:color="auto"/>
              <w:bottom w:val="single" w:sz="4" w:space="0" w:color="auto"/>
            </w:tcBorders>
            <w:shd w:val="clear" w:color="auto" w:fill="BDD6EE" w:themeFill="accent5" w:themeFillTint="66"/>
            <w:vAlign w:val="center"/>
            <w:hideMark/>
          </w:tcPr>
          <w:p w14:paraId="68090E67" w14:textId="66D89A96" w:rsidR="00AF5424" w:rsidRPr="007F555E" w:rsidRDefault="00AF5424"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Response relationship</w:t>
            </w:r>
          </w:p>
        </w:tc>
        <w:tc>
          <w:tcPr>
            <w:tcW w:w="1276" w:type="dxa"/>
            <w:tcBorders>
              <w:top w:val="single" w:sz="4" w:space="0" w:color="auto"/>
              <w:bottom w:val="single" w:sz="4" w:space="0" w:color="auto"/>
            </w:tcBorders>
            <w:shd w:val="clear" w:color="auto" w:fill="BDD6EE" w:themeFill="accent5" w:themeFillTint="66"/>
            <w:vAlign w:val="center"/>
          </w:tcPr>
          <w:p w14:paraId="26C07B3E" w14:textId="22CE42CA" w:rsidR="00AF5424" w:rsidRPr="00AF5424" w:rsidRDefault="00AF5424" w:rsidP="00AF5424">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827" w:type="dxa"/>
            <w:tcBorders>
              <w:top w:val="single" w:sz="4" w:space="0" w:color="auto"/>
              <w:bottom w:val="single" w:sz="4" w:space="0" w:color="auto"/>
              <w:right w:val="single" w:sz="4" w:space="0" w:color="auto"/>
            </w:tcBorders>
            <w:shd w:val="clear" w:color="auto" w:fill="BDD6EE" w:themeFill="accent5" w:themeFillTint="66"/>
            <w:vAlign w:val="center"/>
            <w:hideMark/>
          </w:tcPr>
          <w:p w14:paraId="3E7A7656" w14:textId="7964AFFD" w:rsidR="00AF5424" w:rsidRPr="007F555E" w:rsidRDefault="00AF5424"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Study</w:t>
            </w:r>
          </w:p>
        </w:tc>
      </w:tr>
      <w:tr w:rsidR="00AF5424" w:rsidRPr="000F67AB" w14:paraId="45DC3F81" w14:textId="77777777" w:rsidTr="007F555E">
        <w:trPr>
          <w:trHeight w:val="340"/>
        </w:trPr>
        <w:tc>
          <w:tcPr>
            <w:tcW w:w="1838" w:type="dxa"/>
            <w:tcBorders>
              <w:top w:val="single" w:sz="4" w:space="0" w:color="auto"/>
              <w:left w:val="single" w:sz="4" w:space="0" w:color="auto"/>
            </w:tcBorders>
          </w:tcPr>
          <w:p w14:paraId="4F5E3A88" w14:textId="53CA7990" w:rsidR="00AF5424" w:rsidRPr="000F67AB" w:rsidRDefault="00AF5424">
            <w:pPr>
              <w:pStyle w:val="normal2"/>
              <w:keepNext w:val="0"/>
              <w:widowControl w:val="0"/>
              <w:suppressAutoHyphens w:val="0"/>
              <w:ind w:right="-2"/>
              <w:rPr>
                <w:rFonts w:cs="Arial"/>
                <w:sz w:val="24"/>
                <w:lang w:val="en-US"/>
              </w:rPr>
            </w:pPr>
            <w:r w:rsidRPr="000F67AB">
              <w:rPr>
                <w:rFonts w:cs="Arial"/>
                <w:sz w:val="24"/>
                <w:lang w:val="en-US"/>
              </w:rPr>
              <w:t>pH</w:t>
            </w:r>
          </w:p>
        </w:tc>
        <w:tc>
          <w:tcPr>
            <w:tcW w:w="1701" w:type="dxa"/>
            <w:tcBorders>
              <w:top w:val="single" w:sz="4" w:space="0" w:color="auto"/>
            </w:tcBorders>
            <w:hideMark/>
          </w:tcPr>
          <w:p w14:paraId="11559F1B" w14:textId="44717339" w:rsidR="00AF5424" w:rsidRPr="000F67AB" w:rsidRDefault="00AF5424"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tcBorders>
            <w:hideMark/>
          </w:tcPr>
          <w:p w14:paraId="1CC5862F" w14:textId="769CB3CF" w:rsidR="00AF5424" w:rsidRPr="000F67AB" w:rsidRDefault="00AF5424" w:rsidP="009B3BA6">
            <w:pPr>
              <w:pStyle w:val="normal2"/>
              <w:keepNext w:val="0"/>
              <w:widowControl w:val="0"/>
              <w:suppressAutoHyphens w:val="0"/>
              <w:ind w:right="-2"/>
              <w:jc w:val="center"/>
              <w:rPr>
                <w:rFonts w:cs="Arial"/>
                <w:sz w:val="24"/>
                <w:lang w:val="en-US"/>
              </w:rPr>
            </w:pPr>
            <w:r w:rsidRPr="000F67AB">
              <w:rPr>
                <w:rFonts w:cs="Arial"/>
                <w:sz w:val="24"/>
                <w:lang w:val="en-US"/>
              </w:rPr>
              <w:t>Negative at pH &gt;7</w:t>
            </w:r>
          </w:p>
        </w:tc>
        <w:tc>
          <w:tcPr>
            <w:tcW w:w="1276" w:type="dxa"/>
            <w:tcBorders>
              <w:top w:val="single" w:sz="4" w:space="0" w:color="auto"/>
            </w:tcBorders>
          </w:tcPr>
          <w:p w14:paraId="0417DA61" w14:textId="580CD58D" w:rsidR="00AF5424" w:rsidRPr="000F67AB" w:rsidRDefault="00AF5424" w:rsidP="007F555E">
            <w:pPr>
              <w:pStyle w:val="normal2"/>
              <w:keepNext w:val="0"/>
              <w:widowControl w:val="0"/>
              <w:suppressAutoHyphens w:val="0"/>
              <w:ind w:right="-2"/>
              <w:jc w:val="center"/>
              <w:rPr>
                <w:rFonts w:cs="Arial"/>
                <w:sz w:val="24"/>
                <w:lang w:val="en-US"/>
              </w:rPr>
            </w:pPr>
            <w:r>
              <w:rPr>
                <w:rFonts w:cs="Arial"/>
                <w:sz w:val="24"/>
                <w:lang w:val="en-US"/>
              </w:rPr>
              <w:t>50</w:t>
            </w:r>
          </w:p>
        </w:tc>
        <w:tc>
          <w:tcPr>
            <w:tcW w:w="3827" w:type="dxa"/>
            <w:tcBorders>
              <w:top w:val="single" w:sz="4" w:space="0" w:color="auto"/>
              <w:right w:val="single" w:sz="4" w:space="0" w:color="auto"/>
            </w:tcBorders>
            <w:hideMark/>
          </w:tcPr>
          <w:p w14:paraId="60B97577" w14:textId="4144B671"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 xml:space="preserve">Acosta-Martínez and </w:t>
            </w:r>
            <w:proofErr w:type="spellStart"/>
            <w:r w:rsidRPr="000F67AB">
              <w:rPr>
                <w:rFonts w:cs="Arial"/>
                <w:sz w:val="24"/>
                <w:lang w:val="en-US"/>
              </w:rPr>
              <w:t>Tabatai</w:t>
            </w:r>
            <w:proofErr w:type="spellEnd"/>
            <w:r w:rsidRPr="000F67AB">
              <w:rPr>
                <w:rFonts w:cs="Arial"/>
                <w:sz w:val="24"/>
                <w:lang w:val="en-US"/>
              </w:rPr>
              <w:t>, 2000;</w:t>
            </w:r>
          </w:p>
        </w:tc>
      </w:tr>
      <w:tr w:rsidR="00AF5424" w:rsidRPr="000F67AB" w14:paraId="416EF9D2" w14:textId="77777777" w:rsidTr="007F555E">
        <w:trPr>
          <w:trHeight w:val="320"/>
        </w:trPr>
        <w:tc>
          <w:tcPr>
            <w:tcW w:w="1838" w:type="dxa"/>
            <w:tcBorders>
              <w:left w:val="single" w:sz="4" w:space="0" w:color="auto"/>
            </w:tcBorders>
          </w:tcPr>
          <w:p w14:paraId="0D61D3EF" w14:textId="77777777" w:rsidR="00AF5424" w:rsidRPr="000F67AB" w:rsidRDefault="00AF5424">
            <w:pPr>
              <w:pStyle w:val="normal2"/>
              <w:keepNext w:val="0"/>
              <w:widowControl w:val="0"/>
              <w:suppressAutoHyphens w:val="0"/>
              <w:ind w:right="-2"/>
              <w:rPr>
                <w:rFonts w:cs="Arial"/>
                <w:sz w:val="24"/>
                <w:lang w:val="en-US"/>
              </w:rPr>
            </w:pPr>
          </w:p>
        </w:tc>
        <w:tc>
          <w:tcPr>
            <w:tcW w:w="1701" w:type="dxa"/>
            <w:noWrap/>
          </w:tcPr>
          <w:p w14:paraId="5746C5B8" w14:textId="6CF851AA"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tcPr>
          <w:p w14:paraId="511C1968" w14:textId="66D3C14B"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7A3C1625"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3E078465" w14:textId="22218019"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Alvarenga et al., 2008;</w:t>
            </w:r>
          </w:p>
        </w:tc>
      </w:tr>
      <w:tr w:rsidR="00AF5424" w:rsidRPr="000F67AB" w14:paraId="27CC2FC2" w14:textId="77777777" w:rsidTr="007F555E">
        <w:trPr>
          <w:trHeight w:val="320"/>
        </w:trPr>
        <w:tc>
          <w:tcPr>
            <w:tcW w:w="1838" w:type="dxa"/>
            <w:tcBorders>
              <w:left w:val="single" w:sz="4" w:space="0" w:color="auto"/>
            </w:tcBorders>
          </w:tcPr>
          <w:p w14:paraId="54E651AA"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02510767" w14:textId="7D0C1DF6"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995B77B"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71510C4A"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noWrap/>
          </w:tcPr>
          <w:p w14:paraId="7FACEB4F" w14:textId="6E2A8C30"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Bachmann et al., 2014;</w:t>
            </w:r>
          </w:p>
        </w:tc>
      </w:tr>
      <w:tr w:rsidR="00AF5424" w:rsidRPr="000F67AB" w14:paraId="6B53B20B" w14:textId="77777777" w:rsidTr="007F555E">
        <w:trPr>
          <w:trHeight w:val="340"/>
        </w:trPr>
        <w:tc>
          <w:tcPr>
            <w:tcW w:w="1838" w:type="dxa"/>
            <w:tcBorders>
              <w:left w:val="single" w:sz="4" w:space="0" w:color="auto"/>
            </w:tcBorders>
          </w:tcPr>
          <w:p w14:paraId="4AA57803"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8807A60" w14:textId="22D7C4CC"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03E3953D"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45F5C48E"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CE0E8E7" w14:textId="4D5160A7"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Balota</w:t>
            </w:r>
            <w:proofErr w:type="spellEnd"/>
            <w:r w:rsidRPr="000F67AB">
              <w:rPr>
                <w:rFonts w:cs="Arial"/>
                <w:sz w:val="24"/>
                <w:lang w:val="en-US"/>
              </w:rPr>
              <w:t xml:space="preserve"> et al., 2011b;</w:t>
            </w:r>
          </w:p>
        </w:tc>
      </w:tr>
      <w:tr w:rsidR="00AF5424" w:rsidRPr="000F67AB" w14:paraId="51F0B113" w14:textId="77777777" w:rsidTr="007F555E">
        <w:trPr>
          <w:trHeight w:val="340"/>
        </w:trPr>
        <w:tc>
          <w:tcPr>
            <w:tcW w:w="1838" w:type="dxa"/>
            <w:tcBorders>
              <w:left w:val="single" w:sz="4" w:space="0" w:color="auto"/>
            </w:tcBorders>
          </w:tcPr>
          <w:p w14:paraId="35A811F2"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5FB1528" w14:textId="48F9E3E1"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2C675F99"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20C1030B"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14CB2FAD" w14:textId="008245EB"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Bera</w:t>
            </w:r>
            <w:proofErr w:type="spellEnd"/>
            <w:r w:rsidRPr="000F67AB">
              <w:rPr>
                <w:rFonts w:cs="Arial"/>
                <w:sz w:val="24"/>
                <w:lang w:val="en-US"/>
              </w:rPr>
              <w:t xml:space="preserve"> et al., 2016;</w:t>
            </w:r>
          </w:p>
        </w:tc>
      </w:tr>
      <w:tr w:rsidR="00AF5424" w:rsidRPr="000F67AB" w14:paraId="1FB876B8" w14:textId="77777777" w:rsidTr="007F555E">
        <w:trPr>
          <w:trHeight w:val="340"/>
        </w:trPr>
        <w:tc>
          <w:tcPr>
            <w:tcW w:w="1838" w:type="dxa"/>
            <w:tcBorders>
              <w:left w:val="single" w:sz="4" w:space="0" w:color="auto"/>
            </w:tcBorders>
          </w:tcPr>
          <w:p w14:paraId="27E64169"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A712E23" w14:textId="0BC53746"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303DD63"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05984043"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765115A6" w14:textId="279E7917"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Bi et al., 2020;</w:t>
            </w:r>
          </w:p>
        </w:tc>
      </w:tr>
      <w:tr w:rsidR="00AF5424" w:rsidRPr="000F67AB" w14:paraId="59C6770A" w14:textId="77777777" w:rsidTr="007F555E">
        <w:trPr>
          <w:trHeight w:val="340"/>
        </w:trPr>
        <w:tc>
          <w:tcPr>
            <w:tcW w:w="1838" w:type="dxa"/>
            <w:tcBorders>
              <w:left w:val="single" w:sz="4" w:space="0" w:color="auto"/>
            </w:tcBorders>
          </w:tcPr>
          <w:p w14:paraId="030004A8"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03749FD6" w14:textId="47682FD6"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2C2499E7"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E5F7B7F"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1330FF7F" w14:textId="3CE5FE74"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Biswas et al., 2018;</w:t>
            </w:r>
          </w:p>
        </w:tc>
      </w:tr>
      <w:tr w:rsidR="00AF5424" w:rsidRPr="000F67AB" w14:paraId="1D0F87EF" w14:textId="77777777" w:rsidTr="007F555E">
        <w:trPr>
          <w:trHeight w:val="340"/>
        </w:trPr>
        <w:tc>
          <w:tcPr>
            <w:tcW w:w="1838" w:type="dxa"/>
            <w:tcBorders>
              <w:left w:val="single" w:sz="4" w:space="0" w:color="auto"/>
            </w:tcBorders>
          </w:tcPr>
          <w:p w14:paraId="6E39F201"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1B8CDEC5" w14:textId="32BF4154"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064AFA2C"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10439258"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56C0BDB" w14:textId="1011A715"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Borase</w:t>
            </w:r>
            <w:proofErr w:type="spellEnd"/>
            <w:r w:rsidRPr="000F67AB">
              <w:rPr>
                <w:rFonts w:cs="Arial"/>
                <w:sz w:val="24"/>
                <w:lang w:val="en-US"/>
              </w:rPr>
              <w:t xml:space="preserve"> et al., 2021;</w:t>
            </w:r>
          </w:p>
        </w:tc>
      </w:tr>
      <w:tr w:rsidR="00AF5424" w:rsidRPr="000F67AB" w14:paraId="65CE955B" w14:textId="77777777" w:rsidTr="007F555E">
        <w:trPr>
          <w:trHeight w:val="340"/>
        </w:trPr>
        <w:tc>
          <w:tcPr>
            <w:tcW w:w="1838" w:type="dxa"/>
            <w:tcBorders>
              <w:left w:val="single" w:sz="4" w:space="0" w:color="auto"/>
            </w:tcBorders>
          </w:tcPr>
          <w:p w14:paraId="4437B687"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718D2264" w14:textId="400613F0"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4E6D581A"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2C6CC4C"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53D9CE5D" w14:textId="0B51F8E9"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Caballero Vanegas et al., 2018;</w:t>
            </w:r>
          </w:p>
        </w:tc>
      </w:tr>
      <w:tr w:rsidR="00AF5424" w:rsidRPr="000F67AB" w14:paraId="0EB7C9B7" w14:textId="77777777" w:rsidTr="007F555E">
        <w:trPr>
          <w:trHeight w:val="340"/>
        </w:trPr>
        <w:tc>
          <w:tcPr>
            <w:tcW w:w="1838" w:type="dxa"/>
            <w:tcBorders>
              <w:left w:val="single" w:sz="4" w:space="0" w:color="auto"/>
            </w:tcBorders>
          </w:tcPr>
          <w:p w14:paraId="5B29EF8E"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0CF46DF3" w14:textId="286238CE"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182ABEC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15D9DDDA"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3AE56DF3" w14:textId="7F986EA6"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Chakrabarti et al., 2000;</w:t>
            </w:r>
          </w:p>
        </w:tc>
      </w:tr>
      <w:tr w:rsidR="00AF5424" w:rsidRPr="000F67AB" w14:paraId="4207983F" w14:textId="77777777" w:rsidTr="007F555E">
        <w:trPr>
          <w:trHeight w:val="320"/>
        </w:trPr>
        <w:tc>
          <w:tcPr>
            <w:tcW w:w="1838" w:type="dxa"/>
            <w:tcBorders>
              <w:left w:val="single" w:sz="4" w:space="0" w:color="auto"/>
            </w:tcBorders>
          </w:tcPr>
          <w:p w14:paraId="64AB8A08"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1608D8AC" w14:textId="72D807AE"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6C6D019E"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1D315C1A"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2CE40103" w14:textId="6220BE4C"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Chang et al., 2007;</w:t>
            </w:r>
          </w:p>
        </w:tc>
      </w:tr>
      <w:tr w:rsidR="00AF5424" w:rsidRPr="000F67AB" w14:paraId="5228DC09" w14:textId="77777777" w:rsidTr="007F555E">
        <w:trPr>
          <w:trHeight w:val="340"/>
        </w:trPr>
        <w:tc>
          <w:tcPr>
            <w:tcW w:w="1838" w:type="dxa"/>
            <w:tcBorders>
              <w:left w:val="single" w:sz="4" w:space="0" w:color="auto"/>
            </w:tcBorders>
          </w:tcPr>
          <w:p w14:paraId="2CD08DB6"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9E58D65" w14:textId="23DB3D6F"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066E40EC"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A997F31"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EBD606C" w14:textId="09A719E8"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Chen et al., 2021a;</w:t>
            </w:r>
          </w:p>
        </w:tc>
      </w:tr>
      <w:tr w:rsidR="00AF5424" w:rsidRPr="000F67AB" w14:paraId="01F5A03B" w14:textId="77777777" w:rsidTr="007F555E">
        <w:trPr>
          <w:trHeight w:val="340"/>
        </w:trPr>
        <w:tc>
          <w:tcPr>
            <w:tcW w:w="1838" w:type="dxa"/>
            <w:tcBorders>
              <w:left w:val="single" w:sz="4" w:space="0" w:color="auto"/>
            </w:tcBorders>
          </w:tcPr>
          <w:p w14:paraId="47D4C513"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7DB1DB1" w14:textId="57D95668"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1C0EDA02"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3C446CFC"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0CE35E1" w14:textId="1DB1778F"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Dick et al., 2000;</w:t>
            </w:r>
          </w:p>
        </w:tc>
      </w:tr>
      <w:tr w:rsidR="00AF5424" w:rsidRPr="000F67AB" w14:paraId="1EEB8DE6" w14:textId="77777777" w:rsidTr="007F555E">
        <w:trPr>
          <w:trHeight w:val="340"/>
        </w:trPr>
        <w:tc>
          <w:tcPr>
            <w:tcW w:w="1838" w:type="dxa"/>
            <w:tcBorders>
              <w:left w:val="single" w:sz="4" w:space="0" w:color="auto"/>
            </w:tcBorders>
          </w:tcPr>
          <w:p w14:paraId="38B7B97E"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5E0956A" w14:textId="489935F4"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53D0E36A"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8DA014A"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FB14688" w14:textId="2815D6B1"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Fernández-</w:t>
            </w:r>
            <w:proofErr w:type="spellStart"/>
            <w:r w:rsidRPr="000F67AB">
              <w:rPr>
                <w:rFonts w:cs="Arial"/>
                <w:sz w:val="24"/>
                <w:lang w:val="en-US"/>
              </w:rPr>
              <w:t>Calviño</w:t>
            </w:r>
            <w:proofErr w:type="spellEnd"/>
            <w:r w:rsidRPr="000F67AB">
              <w:rPr>
                <w:rFonts w:cs="Arial"/>
                <w:sz w:val="24"/>
                <w:lang w:val="en-US"/>
              </w:rPr>
              <w:t xml:space="preserve"> et al., 2010</w:t>
            </w:r>
          </w:p>
        </w:tc>
      </w:tr>
      <w:tr w:rsidR="00AF5424" w:rsidRPr="000F67AB" w14:paraId="4F7EC718" w14:textId="77777777" w:rsidTr="007F555E">
        <w:trPr>
          <w:trHeight w:val="340"/>
        </w:trPr>
        <w:tc>
          <w:tcPr>
            <w:tcW w:w="1838" w:type="dxa"/>
            <w:tcBorders>
              <w:left w:val="single" w:sz="4" w:space="0" w:color="auto"/>
            </w:tcBorders>
          </w:tcPr>
          <w:p w14:paraId="5CD85900"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C1F67D2" w14:textId="7B53E72B"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6BDEC272"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0A4D8B3D"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noWrap/>
          </w:tcPr>
          <w:p w14:paraId="5BD6837A" w14:textId="0E706E8B"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Firmano</w:t>
            </w:r>
            <w:proofErr w:type="spellEnd"/>
            <w:r w:rsidRPr="000F67AB">
              <w:rPr>
                <w:rFonts w:cs="Arial"/>
                <w:sz w:val="24"/>
                <w:lang w:val="en-US"/>
              </w:rPr>
              <w:t xml:space="preserve"> et al., 2021;</w:t>
            </w:r>
          </w:p>
        </w:tc>
      </w:tr>
      <w:tr w:rsidR="00AF5424" w:rsidRPr="000F67AB" w14:paraId="310509FB" w14:textId="77777777" w:rsidTr="007F555E">
        <w:trPr>
          <w:trHeight w:val="340"/>
        </w:trPr>
        <w:tc>
          <w:tcPr>
            <w:tcW w:w="1838" w:type="dxa"/>
            <w:tcBorders>
              <w:left w:val="single" w:sz="4" w:space="0" w:color="auto"/>
            </w:tcBorders>
          </w:tcPr>
          <w:p w14:paraId="60A31D1E"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528C271D" w14:textId="72DB42EB"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65C572CD"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3B23810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62D2188F" w14:textId="5BE3543D"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Futa</w:t>
            </w:r>
            <w:proofErr w:type="spellEnd"/>
            <w:r w:rsidRPr="000F67AB">
              <w:rPr>
                <w:rFonts w:cs="Arial"/>
                <w:sz w:val="24"/>
                <w:lang w:val="en-US"/>
              </w:rPr>
              <w:t xml:space="preserve"> et al., 2021;</w:t>
            </w:r>
          </w:p>
        </w:tc>
      </w:tr>
      <w:tr w:rsidR="00AF5424" w:rsidRPr="000F67AB" w14:paraId="441C3821" w14:textId="77777777" w:rsidTr="007F555E">
        <w:trPr>
          <w:trHeight w:val="340"/>
        </w:trPr>
        <w:tc>
          <w:tcPr>
            <w:tcW w:w="1838" w:type="dxa"/>
            <w:tcBorders>
              <w:left w:val="single" w:sz="4" w:space="0" w:color="auto"/>
            </w:tcBorders>
          </w:tcPr>
          <w:p w14:paraId="742BD3E1"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3F24A61F" w14:textId="6CA0E98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C05D2CB"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01C3E4B"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674A64B" w14:textId="5C19AD5A"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Gaind</w:t>
            </w:r>
            <w:proofErr w:type="spellEnd"/>
            <w:r w:rsidRPr="000F67AB">
              <w:rPr>
                <w:rFonts w:cs="Arial"/>
                <w:sz w:val="24"/>
                <w:lang w:val="en-US"/>
              </w:rPr>
              <w:t xml:space="preserve"> and Nain, 2015b;</w:t>
            </w:r>
          </w:p>
        </w:tc>
      </w:tr>
      <w:tr w:rsidR="00AF5424" w:rsidRPr="000F67AB" w14:paraId="78894A96" w14:textId="77777777" w:rsidTr="007F555E">
        <w:trPr>
          <w:trHeight w:val="340"/>
        </w:trPr>
        <w:tc>
          <w:tcPr>
            <w:tcW w:w="1838" w:type="dxa"/>
            <w:tcBorders>
              <w:left w:val="single" w:sz="4" w:space="0" w:color="auto"/>
            </w:tcBorders>
          </w:tcPr>
          <w:p w14:paraId="677AA132"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77FA6B5E" w14:textId="506C580C"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5CF5EA43"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1B7480E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6128E295" w14:textId="368EB2F7"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Ghiloufi</w:t>
            </w:r>
            <w:proofErr w:type="spellEnd"/>
            <w:r w:rsidRPr="000F67AB">
              <w:rPr>
                <w:rFonts w:cs="Arial"/>
                <w:sz w:val="24"/>
                <w:lang w:val="en-US"/>
              </w:rPr>
              <w:t xml:space="preserve"> and </w:t>
            </w:r>
            <w:proofErr w:type="spellStart"/>
            <w:r w:rsidRPr="000F67AB">
              <w:rPr>
                <w:rFonts w:cs="Arial"/>
                <w:sz w:val="24"/>
                <w:lang w:val="en-US"/>
              </w:rPr>
              <w:t>Chaieb</w:t>
            </w:r>
            <w:proofErr w:type="spellEnd"/>
            <w:r w:rsidRPr="000F67AB">
              <w:rPr>
                <w:rFonts w:cs="Arial"/>
                <w:sz w:val="24"/>
                <w:lang w:val="en-US"/>
              </w:rPr>
              <w:t>, 2021;</w:t>
            </w:r>
          </w:p>
        </w:tc>
      </w:tr>
      <w:tr w:rsidR="00AF5424" w:rsidRPr="000F67AB" w14:paraId="5A03AC3D" w14:textId="77777777" w:rsidTr="007F555E">
        <w:trPr>
          <w:trHeight w:val="340"/>
        </w:trPr>
        <w:tc>
          <w:tcPr>
            <w:tcW w:w="1838" w:type="dxa"/>
            <w:tcBorders>
              <w:left w:val="single" w:sz="4" w:space="0" w:color="auto"/>
            </w:tcBorders>
          </w:tcPr>
          <w:p w14:paraId="5DF3F58B"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55EF3A69" w14:textId="6686D706"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55A0B3F9"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15DCF83E"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11252B88" w14:textId="5F81E938"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Gispert</w:t>
            </w:r>
            <w:proofErr w:type="spellEnd"/>
            <w:r w:rsidRPr="000F67AB">
              <w:rPr>
                <w:rFonts w:cs="Arial"/>
                <w:sz w:val="24"/>
                <w:lang w:val="en-US"/>
              </w:rPr>
              <w:t xml:space="preserve"> et al., 2013;</w:t>
            </w:r>
          </w:p>
        </w:tc>
      </w:tr>
      <w:tr w:rsidR="00AF5424" w:rsidRPr="000F67AB" w14:paraId="57097D57" w14:textId="77777777" w:rsidTr="007F555E">
        <w:trPr>
          <w:trHeight w:val="340"/>
        </w:trPr>
        <w:tc>
          <w:tcPr>
            <w:tcW w:w="1838" w:type="dxa"/>
            <w:tcBorders>
              <w:left w:val="single" w:sz="4" w:space="0" w:color="auto"/>
            </w:tcBorders>
          </w:tcPr>
          <w:p w14:paraId="2217A219"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07A65A56" w14:textId="731FB2B4"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13E448B9"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0A57DB0E"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37C68C84" w14:textId="592C0F67"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Gupta et al., 1988;</w:t>
            </w:r>
          </w:p>
        </w:tc>
      </w:tr>
      <w:tr w:rsidR="00AF5424" w:rsidRPr="000F67AB" w14:paraId="1DEFC025" w14:textId="77777777" w:rsidTr="007F555E">
        <w:trPr>
          <w:trHeight w:val="340"/>
        </w:trPr>
        <w:tc>
          <w:tcPr>
            <w:tcW w:w="1838" w:type="dxa"/>
            <w:tcBorders>
              <w:left w:val="single" w:sz="4" w:space="0" w:color="auto"/>
            </w:tcBorders>
          </w:tcPr>
          <w:p w14:paraId="7715D146"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122A675A" w14:textId="7FB2528C"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FCBA23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04FE17C3"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21AEC80" w14:textId="677B6C7E"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Hu et al., 2019a;</w:t>
            </w:r>
          </w:p>
        </w:tc>
      </w:tr>
      <w:tr w:rsidR="00AF5424" w:rsidRPr="000F67AB" w14:paraId="506FBC09" w14:textId="77777777" w:rsidTr="007F555E">
        <w:trPr>
          <w:trHeight w:val="340"/>
        </w:trPr>
        <w:tc>
          <w:tcPr>
            <w:tcW w:w="1838" w:type="dxa"/>
            <w:tcBorders>
              <w:left w:val="single" w:sz="4" w:space="0" w:color="auto"/>
            </w:tcBorders>
          </w:tcPr>
          <w:p w14:paraId="7634426D"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6C437DF1" w14:textId="1B0A538F"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4437E0F"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C2D533D"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5C47FADC" w14:textId="22E23C3A"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Juma</w:t>
            </w:r>
            <w:proofErr w:type="spellEnd"/>
            <w:r w:rsidRPr="000F67AB">
              <w:rPr>
                <w:rFonts w:cs="Arial"/>
                <w:sz w:val="24"/>
                <w:lang w:val="en-US"/>
              </w:rPr>
              <w:t xml:space="preserve"> and </w:t>
            </w:r>
            <w:proofErr w:type="spellStart"/>
            <w:r w:rsidRPr="000F67AB">
              <w:rPr>
                <w:rFonts w:cs="Arial"/>
                <w:sz w:val="24"/>
                <w:lang w:val="en-US"/>
              </w:rPr>
              <w:t>Tabatai</w:t>
            </w:r>
            <w:proofErr w:type="spellEnd"/>
            <w:r w:rsidRPr="000F67AB">
              <w:rPr>
                <w:rFonts w:cs="Arial"/>
                <w:sz w:val="24"/>
                <w:lang w:val="en-US"/>
              </w:rPr>
              <w:t>, 1988;</w:t>
            </w:r>
          </w:p>
        </w:tc>
      </w:tr>
      <w:tr w:rsidR="00AF5424" w:rsidRPr="000F67AB" w14:paraId="7A5AA854" w14:textId="77777777" w:rsidTr="007F555E">
        <w:trPr>
          <w:trHeight w:val="340"/>
        </w:trPr>
        <w:tc>
          <w:tcPr>
            <w:tcW w:w="1838" w:type="dxa"/>
            <w:tcBorders>
              <w:left w:val="single" w:sz="4" w:space="0" w:color="auto"/>
            </w:tcBorders>
          </w:tcPr>
          <w:p w14:paraId="72ABCC5A"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6A9A481A" w14:textId="4DE5599D"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3BCD0974"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77F48A2B"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3F07238" w14:textId="51DF20A7"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AF5424" w:rsidRPr="000F67AB" w14:paraId="50592194" w14:textId="77777777" w:rsidTr="007F555E">
        <w:trPr>
          <w:trHeight w:val="340"/>
        </w:trPr>
        <w:tc>
          <w:tcPr>
            <w:tcW w:w="1838" w:type="dxa"/>
            <w:tcBorders>
              <w:left w:val="single" w:sz="4" w:space="0" w:color="auto"/>
            </w:tcBorders>
          </w:tcPr>
          <w:p w14:paraId="7090D118"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66ACDCED" w14:textId="43CB7D40"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10A44BD0"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0426C8EB"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9FD2AA1" w14:textId="7B659C36"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Kunito</w:t>
            </w:r>
            <w:proofErr w:type="spellEnd"/>
            <w:r w:rsidRPr="000F67AB">
              <w:rPr>
                <w:rFonts w:cs="Arial"/>
                <w:sz w:val="24"/>
                <w:lang w:val="en-US"/>
              </w:rPr>
              <w:t xml:space="preserve"> et al., 2001;</w:t>
            </w:r>
          </w:p>
        </w:tc>
      </w:tr>
      <w:tr w:rsidR="00AF5424" w:rsidRPr="000F67AB" w14:paraId="29423562" w14:textId="77777777" w:rsidTr="007F555E">
        <w:trPr>
          <w:trHeight w:val="340"/>
        </w:trPr>
        <w:tc>
          <w:tcPr>
            <w:tcW w:w="1838" w:type="dxa"/>
            <w:tcBorders>
              <w:left w:val="single" w:sz="4" w:space="0" w:color="auto"/>
            </w:tcBorders>
          </w:tcPr>
          <w:p w14:paraId="21BA2134"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EDD30DB" w14:textId="7EB2858B"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6A8048B"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353B5732"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26C3312C" w14:textId="5EF6983D"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AF5424" w:rsidRPr="000F67AB" w14:paraId="3D111756" w14:textId="77777777" w:rsidTr="007F555E">
        <w:trPr>
          <w:trHeight w:val="340"/>
        </w:trPr>
        <w:tc>
          <w:tcPr>
            <w:tcW w:w="1838" w:type="dxa"/>
            <w:tcBorders>
              <w:left w:val="single" w:sz="4" w:space="0" w:color="auto"/>
            </w:tcBorders>
          </w:tcPr>
          <w:p w14:paraId="05E05BDA"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71E6D43F" w14:textId="7C989D88"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3F695D5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7609306F"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82E8E2C" w14:textId="408CD661"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Li et al., 2021a;</w:t>
            </w:r>
          </w:p>
        </w:tc>
      </w:tr>
      <w:tr w:rsidR="00AF5424" w:rsidRPr="000F67AB" w14:paraId="218505B7" w14:textId="77777777" w:rsidTr="007F555E">
        <w:trPr>
          <w:trHeight w:val="340"/>
        </w:trPr>
        <w:tc>
          <w:tcPr>
            <w:tcW w:w="1838" w:type="dxa"/>
            <w:tcBorders>
              <w:left w:val="single" w:sz="4" w:space="0" w:color="auto"/>
            </w:tcBorders>
          </w:tcPr>
          <w:p w14:paraId="5BF7B0A3"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573D14B1" w14:textId="0B306DF9"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5D4FBC6A"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20BA153D"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56FC20D9" w14:textId="5994136D"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Li et al., 2009;</w:t>
            </w:r>
          </w:p>
        </w:tc>
      </w:tr>
      <w:tr w:rsidR="00AF5424" w:rsidRPr="000F67AB" w14:paraId="11B63591" w14:textId="77777777" w:rsidTr="007F555E">
        <w:trPr>
          <w:trHeight w:val="340"/>
        </w:trPr>
        <w:tc>
          <w:tcPr>
            <w:tcW w:w="1838" w:type="dxa"/>
            <w:tcBorders>
              <w:left w:val="single" w:sz="4" w:space="0" w:color="auto"/>
            </w:tcBorders>
          </w:tcPr>
          <w:p w14:paraId="65C300C5"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12860806" w14:textId="48404C7C"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3AEE81CE"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73AA3C8F"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6AF69B71" w14:textId="1DCD9A6E"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Liu et al., 2008;</w:t>
            </w:r>
          </w:p>
        </w:tc>
      </w:tr>
      <w:tr w:rsidR="00AF5424" w:rsidRPr="000F67AB" w14:paraId="1FF81DA9" w14:textId="77777777" w:rsidTr="007F555E">
        <w:trPr>
          <w:trHeight w:val="320"/>
        </w:trPr>
        <w:tc>
          <w:tcPr>
            <w:tcW w:w="1838" w:type="dxa"/>
            <w:tcBorders>
              <w:left w:val="single" w:sz="4" w:space="0" w:color="auto"/>
            </w:tcBorders>
          </w:tcPr>
          <w:p w14:paraId="223CD8DE"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5AA44D3D" w14:textId="05016999"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6C340229"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33A3A3B"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noWrap/>
          </w:tcPr>
          <w:p w14:paraId="2243D968" w14:textId="64E2288B"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Martyniuk</w:t>
            </w:r>
            <w:proofErr w:type="spellEnd"/>
            <w:r w:rsidRPr="000F67AB">
              <w:rPr>
                <w:rFonts w:cs="Arial"/>
                <w:sz w:val="24"/>
                <w:lang w:val="en-US"/>
              </w:rPr>
              <w:t xml:space="preserve"> et al., 2019;</w:t>
            </w:r>
          </w:p>
        </w:tc>
      </w:tr>
      <w:tr w:rsidR="00AF5424" w:rsidRPr="000F67AB" w14:paraId="5B479B9B" w14:textId="77777777" w:rsidTr="007F555E">
        <w:trPr>
          <w:trHeight w:val="340"/>
        </w:trPr>
        <w:tc>
          <w:tcPr>
            <w:tcW w:w="1838" w:type="dxa"/>
            <w:tcBorders>
              <w:left w:val="single" w:sz="4" w:space="0" w:color="auto"/>
            </w:tcBorders>
          </w:tcPr>
          <w:p w14:paraId="44FFF435"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3BACE145" w14:textId="13587EAA"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24AD5A0"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471E36B6"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3BF258DB" w14:textId="7BD8CC30"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Masto et al., 2013;</w:t>
            </w:r>
          </w:p>
        </w:tc>
      </w:tr>
      <w:tr w:rsidR="00AF5424" w:rsidRPr="000F67AB" w14:paraId="7624CD4A" w14:textId="77777777" w:rsidTr="007F555E">
        <w:trPr>
          <w:trHeight w:val="340"/>
        </w:trPr>
        <w:tc>
          <w:tcPr>
            <w:tcW w:w="1838" w:type="dxa"/>
            <w:tcBorders>
              <w:left w:val="single" w:sz="4" w:space="0" w:color="auto"/>
            </w:tcBorders>
          </w:tcPr>
          <w:p w14:paraId="38B53390"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344C8781" w14:textId="2A4874CA"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6F74098"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D25E3F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0675F42B" w14:textId="6D25C5E5"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Meli et al., 2002;</w:t>
            </w:r>
          </w:p>
        </w:tc>
      </w:tr>
      <w:tr w:rsidR="00AF5424" w:rsidRPr="000F67AB" w14:paraId="7BE40346" w14:textId="77777777" w:rsidTr="007F555E">
        <w:trPr>
          <w:trHeight w:val="340"/>
        </w:trPr>
        <w:tc>
          <w:tcPr>
            <w:tcW w:w="1838" w:type="dxa"/>
            <w:tcBorders>
              <w:left w:val="single" w:sz="4" w:space="0" w:color="auto"/>
            </w:tcBorders>
          </w:tcPr>
          <w:p w14:paraId="6BD1F67A"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0652FC43" w14:textId="1A87EE69"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38A45B6D"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ED98EE1"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14542A36" w14:textId="11A76BA7" w:rsidR="00AF5424" w:rsidRPr="000F67AB" w:rsidRDefault="00AF5424" w:rsidP="009B3BA6">
            <w:pPr>
              <w:pStyle w:val="normal2"/>
              <w:keepNext w:val="0"/>
              <w:widowControl w:val="0"/>
              <w:suppressAutoHyphens w:val="0"/>
              <w:ind w:right="-2"/>
              <w:rPr>
                <w:rFonts w:cs="Arial"/>
                <w:sz w:val="24"/>
                <w:lang w:val="en-US"/>
              </w:rPr>
            </w:pPr>
            <w:r w:rsidRPr="000F67AB">
              <w:rPr>
                <w:rFonts w:cs="Arial"/>
                <w:sz w:val="24"/>
                <w:lang w:val="en-US"/>
              </w:rPr>
              <w:t>Mullen et al., 1998;</w:t>
            </w:r>
          </w:p>
        </w:tc>
      </w:tr>
      <w:tr w:rsidR="00AF5424" w:rsidRPr="000F67AB" w14:paraId="0B82A301" w14:textId="77777777" w:rsidTr="007F555E">
        <w:trPr>
          <w:trHeight w:val="340"/>
        </w:trPr>
        <w:tc>
          <w:tcPr>
            <w:tcW w:w="1838" w:type="dxa"/>
            <w:tcBorders>
              <w:left w:val="single" w:sz="4" w:space="0" w:color="auto"/>
            </w:tcBorders>
          </w:tcPr>
          <w:p w14:paraId="4CAC4B30"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69A1274" w14:textId="70E99955"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FC2BBB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CAA70E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6CA83192" w14:textId="5B4B23D4"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Nakas</w:t>
            </w:r>
            <w:proofErr w:type="spellEnd"/>
            <w:r w:rsidRPr="000F67AB">
              <w:rPr>
                <w:rFonts w:cs="Arial"/>
                <w:sz w:val="24"/>
                <w:lang w:val="en-US"/>
              </w:rPr>
              <w:t xml:space="preserve"> et al., 1987;</w:t>
            </w:r>
          </w:p>
        </w:tc>
      </w:tr>
      <w:tr w:rsidR="00AF5424" w:rsidRPr="000F67AB" w14:paraId="7FE28213" w14:textId="77777777" w:rsidTr="007F555E">
        <w:trPr>
          <w:trHeight w:val="340"/>
        </w:trPr>
        <w:tc>
          <w:tcPr>
            <w:tcW w:w="1838" w:type="dxa"/>
            <w:tcBorders>
              <w:left w:val="single" w:sz="4" w:space="0" w:color="auto"/>
            </w:tcBorders>
          </w:tcPr>
          <w:p w14:paraId="471A524B"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C847E4A" w14:textId="08CD4D4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1EDA03E"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3FA4F76D"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44294FAD" w14:textId="61BA358B"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Nedunchezhiyan</w:t>
            </w:r>
            <w:proofErr w:type="spellEnd"/>
            <w:r w:rsidRPr="000F67AB">
              <w:rPr>
                <w:rFonts w:cs="Arial"/>
                <w:sz w:val="24"/>
                <w:lang w:val="en-US"/>
              </w:rPr>
              <w:t xml:space="preserve"> et al., 2018;</w:t>
            </w:r>
          </w:p>
        </w:tc>
      </w:tr>
      <w:tr w:rsidR="00AF5424" w:rsidRPr="000F67AB" w14:paraId="67227E66" w14:textId="77777777" w:rsidTr="007F555E">
        <w:trPr>
          <w:trHeight w:val="340"/>
        </w:trPr>
        <w:tc>
          <w:tcPr>
            <w:tcW w:w="1838" w:type="dxa"/>
            <w:tcBorders>
              <w:left w:val="single" w:sz="4" w:space="0" w:color="auto"/>
            </w:tcBorders>
          </w:tcPr>
          <w:p w14:paraId="74A8AF18"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4223F27D" w14:textId="57D3D53F"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781A84A4"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57E5A196"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2C5F829D" w14:textId="36B4F9F3"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Nedyalkova</w:t>
            </w:r>
            <w:proofErr w:type="spellEnd"/>
            <w:r w:rsidRPr="000F67AB">
              <w:rPr>
                <w:rFonts w:cs="Arial"/>
                <w:sz w:val="24"/>
                <w:lang w:val="en-US"/>
              </w:rPr>
              <w:t xml:space="preserve"> et al., 2020;</w:t>
            </w:r>
          </w:p>
        </w:tc>
      </w:tr>
      <w:tr w:rsidR="00AF5424" w:rsidRPr="000F67AB" w14:paraId="1F9CED6E" w14:textId="77777777" w:rsidTr="007F555E">
        <w:trPr>
          <w:trHeight w:val="340"/>
        </w:trPr>
        <w:tc>
          <w:tcPr>
            <w:tcW w:w="1838" w:type="dxa"/>
            <w:tcBorders>
              <w:left w:val="single" w:sz="4" w:space="0" w:color="auto"/>
            </w:tcBorders>
          </w:tcPr>
          <w:p w14:paraId="19325112" w14:textId="77777777" w:rsidR="00AF5424" w:rsidRPr="000F67AB" w:rsidRDefault="00AF5424">
            <w:pPr>
              <w:pStyle w:val="normal2"/>
              <w:keepNext w:val="0"/>
              <w:widowControl w:val="0"/>
              <w:suppressAutoHyphens w:val="0"/>
              <w:ind w:right="-2"/>
              <w:rPr>
                <w:rFonts w:cs="Arial"/>
                <w:sz w:val="24"/>
                <w:lang w:val="en-US"/>
              </w:rPr>
            </w:pPr>
          </w:p>
        </w:tc>
        <w:tc>
          <w:tcPr>
            <w:tcW w:w="1701" w:type="dxa"/>
            <w:noWrap/>
            <w:hideMark/>
          </w:tcPr>
          <w:p w14:paraId="243234ED" w14:textId="06522A6D"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noWrap/>
            <w:hideMark/>
          </w:tcPr>
          <w:p w14:paraId="35252F5B"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Pr>
          <w:p w14:paraId="63E229C2"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right w:val="single" w:sz="4" w:space="0" w:color="auto"/>
            </w:tcBorders>
          </w:tcPr>
          <w:p w14:paraId="6E9685EE" w14:textId="1F74EE2E" w:rsidR="00AF5424" w:rsidRPr="000F67AB" w:rsidRDefault="00AF5424" w:rsidP="009B3BA6">
            <w:pPr>
              <w:pStyle w:val="normal2"/>
              <w:keepNext w:val="0"/>
              <w:widowControl w:val="0"/>
              <w:suppressAutoHyphens w:val="0"/>
              <w:ind w:right="-2"/>
              <w:rPr>
                <w:rFonts w:cs="Arial"/>
                <w:sz w:val="24"/>
                <w:lang w:val="en-US"/>
              </w:rPr>
            </w:pPr>
            <w:proofErr w:type="spellStart"/>
            <w:r w:rsidRPr="000F67AB">
              <w:rPr>
                <w:rFonts w:cs="Arial"/>
                <w:sz w:val="24"/>
                <w:lang w:val="en-US"/>
              </w:rPr>
              <w:t>Nurulitaa</w:t>
            </w:r>
            <w:proofErr w:type="spellEnd"/>
            <w:r w:rsidRPr="000F67AB">
              <w:rPr>
                <w:rFonts w:cs="Arial"/>
                <w:sz w:val="24"/>
                <w:lang w:val="en-US"/>
              </w:rPr>
              <w:t xml:space="preserve"> et al., 2016;</w:t>
            </w:r>
          </w:p>
        </w:tc>
      </w:tr>
      <w:tr w:rsidR="00AF5424" w:rsidRPr="000F67AB" w14:paraId="74F92138" w14:textId="77777777" w:rsidTr="007F555E">
        <w:trPr>
          <w:trHeight w:val="340"/>
        </w:trPr>
        <w:tc>
          <w:tcPr>
            <w:tcW w:w="1838" w:type="dxa"/>
            <w:tcBorders>
              <w:left w:val="single" w:sz="4" w:space="0" w:color="auto"/>
            </w:tcBorders>
          </w:tcPr>
          <w:p w14:paraId="17EC9D0C" w14:textId="77777777" w:rsidR="00AF5424" w:rsidRPr="000F67AB" w:rsidRDefault="00AF5424" w:rsidP="00C6028B">
            <w:pPr>
              <w:pStyle w:val="normal2"/>
              <w:ind w:right="-2"/>
              <w:rPr>
                <w:rFonts w:cs="Arial"/>
                <w:sz w:val="24"/>
                <w:lang w:val="en-US"/>
              </w:rPr>
            </w:pPr>
          </w:p>
        </w:tc>
        <w:tc>
          <w:tcPr>
            <w:tcW w:w="1701" w:type="dxa"/>
            <w:noWrap/>
            <w:hideMark/>
          </w:tcPr>
          <w:p w14:paraId="799BD948" w14:textId="3A5CDF3B" w:rsidR="00AF5424" w:rsidRPr="000F67AB" w:rsidRDefault="00AF5424" w:rsidP="009B3BA6">
            <w:pPr>
              <w:pStyle w:val="normal2"/>
              <w:ind w:right="-2"/>
              <w:jc w:val="center"/>
              <w:rPr>
                <w:rFonts w:cs="Arial"/>
                <w:sz w:val="24"/>
                <w:lang w:val="en-US"/>
              </w:rPr>
            </w:pPr>
          </w:p>
        </w:tc>
        <w:tc>
          <w:tcPr>
            <w:tcW w:w="1701" w:type="dxa"/>
            <w:noWrap/>
            <w:hideMark/>
          </w:tcPr>
          <w:p w14:paraId="6AEBA294" w14:textId="77777777" w:rsidR="00AF5424" w:rsidRPr="000F67AB" w:rsidRDefault="00AF5424" w:rsidP="009B3BA6">
            <w:pPr>
              <w:pStyle w:val="normal2"/>
              <w:ind w:right="-2"/>
              <w:jc w:val="center"/>
              <w:rPr>
                <w:rFonts w:cs="Arial"/>
                <w:sz w:val="24"/>
                <w:lang w:val="en-US"/>
              </w:rPr>
            </w:pPr>
          </w:p>
        </w:tc>
        <w:tc>
          <w:tcPr>
            <w:tcW w:w="1276" w:type="dxa"/>
          </w:tcPr>
          <w:p w14:paraId="31D3585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6CC8F8AE" w14:textId="7668E984" w:rsidR="00AF5424" w:rsidRPr="000F67AB" w:rsidRDefault="00AF5424" w:rsidP="00C6028B">
            <w:pPr>
              <w:pStyle w:val="normal2"/>
              <w:ind w:right="-2"/>
              <w:rPr>
                <w:rFonts w:cs="Arial"/>
                <w:sz w:val="24"/>
                <w:lang w:val="en-US"/>
              </w:rPr>
            </w:pPr>
            <w:r w:rsidRPr="000F67AB">
              <w:rPr>
                <w:rFonts w:cs="Arial"/>
                <w:sz w:val="24"/>
                <w:lang w:val="en-US"/>
              </w:rPr>
              <w:t>Ortiz et al., 2020;</w:t>
            </w:r>
          </w:p>
        </w:tc>
      </w:tr>
      <w:tr w:rsidR="00AF5424" w:rsidRPr="000F67AB" w14:paraId="00F3E32B" w14:textId="77777777" w:rsidTr="007F555E">
        <w:trPr>
          <w:trHeight w:val="340"/>
        </w:trPr>
        <w:tc>
          <w:tcPr>
            <w:tcW w:w="1838" w:type="dxa"/>
            <w:tcBorders>
              <w:left w:val="single" w:sz="4" w:space="0" w:color="auto"/>
            </w:tcBorders>
          </w:tcPr>
          <w:p w14:paraId="34BB8BBB" w14:textId="77777777" w:rsidR="00AF5424" w:rsidRPr="000F67AB" w:rsidRDefault="00AF5424" w:rsidP="00C6028B">
            <w:pPr>
              <w:pStyle w:val="normal2"/>
              <w:ind w:right="-2"/>
              <w:rPr>
                <w:rFonts w:cs="Arial"/>
                <w:sz w:val="24"/>
                <w:lang w:val="en-US"/>
              </w:rPr>
            </w:pPr>
          </w:p>
        </w:tc>
        <w:tc>
          <w:tcPr>
            <w:tcW w:w="1701" w:type="dxa"/>
            <w:noWrap/>
            <w:hideMark/>
          </w:tcPr>
          <w:p w14:paraId="371292DB" w14:textId="6B519B31" w:rsidR="00AF5424" w:rsidRPr="000F67AB" w:rsidRDefault="00AF5424" w:rsidP="009B3BA6">
            <w:pPr>
              <w:pStyle w:val="normal2"/>
              <w:ind w:right="-2"/>
              <w:jc w:val="center"/>
              <w:rPr>
                <w:rFonts w:cs="Arial"/>
                <w:sz w:val="24"/>
                <w:lang w:val="en-US"/>
              </w:rPr>
            </w:pPr>
          </w:p>
        </w:tc>
        <w:tc>
          <w:tcPr>
            <w:tcW w:w="1701" w:type="dxa"/>
            <w:noWrap/>
            <w:hideMark/>
          </w:tcPr>
          <w:p w14:paraId="5E98B626" w14:textId="77777777" w:rsidR="00AF5424" w:rsidRPr="000F67AB" w:rsidRDefault="00AF5424" w:rsidP="009B3BA6">
            <w:pPr>
              <w:pStyle w:val="normal2"/>
              <w:ind w:right="-2"/>
              <w:jc w:val="center"/>
              <w:rPr>
                <w:rFonts w:cs="Arial"/>
                <w:sz w:val="24"/>
                <w:lang w:val="en-US"/>
              </w:rPr>
            </w:pPr>
          </w:p>
        </w:tc>
        <w:tc>
          <w:tcPr>
            <w:tcW w:w="1276" w:type="dxa"/>
          </w:tcPr>
          <w:p w14:paraId="04CFAB8D"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2390B170" w14:textId="13F04D3C" w:rsidR="00AF5424" w:rsidRPr="000F67AB" w:rsidRDefault="00AF5424" w:rsidP="00C6028B">
            <w:pPr>
              <w:pStyle w:val="normal2"/>
              <w:ind w:right="-2"/>
              <w:rPr>
                <w:rFonts w:cs="Arial"/>
                <w:sz w:val="24"/>
                <w:lang w:val="en-US"/>
              </w:rPr>
            </w:pPr>
            <w:r w:rsidRPr="000F67AB">
              <w:rPr>
                <w:rFonts w:cs="Arial"/>
                <w:sz w:val="24"/>
                <w:lang w:val="en-US"/>
              </w:rPr>
              <w:t>Pan et al., 2018;</w:t>
            </w:r>
          </w:p>
        </w:tc>
      </w:tr>
      <w:tr w:rsidR="00AF5424" w:rsidRPr="000F67AB" w14:paraId="06B1F8E9" w14:textId="77777777" w:rsidTr="007F555E">
        <w:trPr>
          <w:trHeight w:val="340"/>
        </w:trPr>
        <w:tc>
          <w:tcPr>
            <w:tcW w:w="1838" w:type="dxa"/>
            <w:tcBorders>
              <w:left w:val="single" w:sz="4" w:space="0" w:color="auto"/>
            </w:tcBorders>
          </w:tcPr>
          <w:p w14:paraId="1A19B955" w14:textId="77777777" w:rsidR="00AF5424" w:rsidRPr="000F67AB" w:rsidRDefault="00AF5424" w:rsidP="00C6028B">
            <w:pPr>
              <w:pStyle w:val="normal2"/>
              <w:ind w:right="-2"/>
              <w:rPr>
                <w:rFonts w:cs="Arial"/>
                <w:sz w:val="24"/>
                <w:lang w:val="en-US"/>
              </w:rPr>
            </w:pPr>
          </w:p>
        </w:tc>
        <w:tc>
          <w:tcPr>
            <w:tcW w:w="1701" w:type="dxa"/>
            <w:noWrap/>
            <w:hideMark/>
          </w:tcPr>
          <w:p w14:paraId="0E27BB49" w14:textId="19EC5230" w:rsidR="00AF5424" w:rsidRPr="000F67AB" w:rsidRDefault="00AF5424" w:rsidP="009B3BA6">
            <w:pPr>
              <w:pStyle w:val="normal2"/>
              <w:ind w:right="-2"/>
              <w:jc w:val="center"/>
              <w:rPr>
                <w:rFonts w:cs="Arial"/>
                <w:sz w:val="24"/>
                <w:lang w:val="en-US"/>
              </w:rPr>
            </w:pPr>
          </w:p>
        </w:tc>
        <w:tc>
          <w:tcPr>
            <w:tcW w:w="1701" w:type="dxa"/>
            <w:noWrap/>
            <w:hideMark/>
          </w:tcPr>
          <w:p w14:paraId="2548994B" w14:textId="77777777" w:rsidR="00AF5424" w:rsidRPr="000F67AB" w:rsidRDefault="00AF5424" w:rsidP="009B3BA6">
            <w:pPr>
              <w:pStyle w:val="normal2"/>
              <w:ind w:right="-2"/>
              <w:jc w:val="center"/>
              <w:rPr>
                <w:rFonts w:cs="Arial"/>
                <w:sz w:val="24"/>
                <w:lang w:val="en-US"/>
              </w:rPr>
            </w:pPr>
          </w:p>
        </w:tc>
        <w:tc>
          <w:tcPr>
            <w:tcW w:w="1276" w:type="dxa"/>
          </w:tcPr>
          <w:p w14:paraId="287DF3FA"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6D2D8771" w14:textId="2DF4EEE8" w:rsidR="00AF5424" w:rsidRPr="000F67AB" w:rsidRDefault="00AF5424" w:rsidP="00C6028B">
            <w:pPr>
              <w:pStyle w:val="normal2"/>
              <w:ind w:right="-2"/>
              <w:rPr>
                <w:rFonts w:cs="Arial"/>
                <w:sz w:val="24"/>
                <w:lang w:val="en-US"/>
              </w:rPr>
            </w:pPr>
            <w:proofErr w:type="spellStart"/>
            <w:r w:rsidRPr="000F67AB">
              <w:rPr>
                <w:rFonts w:cs="Arial"/>
                <w:sz w:val="24"/>
                <w:lang w:val="en-US"/>
              </w:rPr>
              <w:t>Roldán</w:t>
            </w:r>
            <w:proofErr w:type="spellEnd"/>
            <w:r w:rsidRPr="000F67AB">
              <w:rPr>
                <w:rFonts w:cs="Arial"/>
                <w:sz w:val="24"/>
                <w:lang w:val="en-US"/>
              </w:rPr>
              <w:t xml:space="preserve"> et al., 2007;</w:t>
            </w:r>
          </w:p>
        </w:tc>
      </w:tr>
      <w:tr w:rsidR="00AF5424" w:rsidRPr="000F67AB" w14:paraId="5F3F08B8" w14:textId="77777777" w:rsidTr="007F555E">
        <w:trPr>
          <w:trHeight w:val="340"/>
        </w:trPr>
        <w:tc>
          <w:tcPr>
            <w:tcW w:w="1838" w:type="dxa"/>
            <w:tcBorders>
              <w:left w:val="single" w:sz="4" w:space="0" w:color="auto"/>
            </w:tcBorders>
          </w:tcPr>
          <w:p w14:paraId="3CF32367" w14:textId="77777777" w:rsidR="00AF5424" w:rsidRPr="000F67AB" w:rsidRDefault="00AF5424" w:rsidP="00C6028B">
            <w:pPr>
              <w:pStyle w:val="normal2"/>
              <w:ind w:right="-2"/>
              <w:rPr>
                <w:rFonts w:cs="Arial"/>
                <w:sz w:val="24"/>
                <w:lang w:val="en-US"/>
              </w:rPr>
            </w:pPr>
          </w:p>
        </w:tc>
        <w:tc>
          <w:tcPr>
            <w:tcW w:w="1701" w:type="dxa"/>
            <w:noWrap/>
            <w:hideMark/>
          </w:tcPr>
          <w:p w14:paraId="05A5AD1D" w14:textId="67E7A6B4" w:rsidR="00AF5424" w:rsidRPr="000F67AB" w:rsidRDefault="00AF5424" w:rsidP="009B3BA6">
            <w:pPr>
              <w:pStyle w:val="normal2"/>
              <w:ind w:right="-2"/>
              <w:jc w:val="center"/>
              <w:rPr>
                <w:rFonts w:cs="Arial"/>
                <w:sz w:val="24"/>
                <w:lang w:val="en-US"/>
              </w:rPr>
            </w:pPr>
          </w:p>
        </w:tc>
        <w:tc>
          <w:tcPr>
            <w:tcW w:w="1701" w:type="dxa"/>
            <w:noWrap/>
            <w:hideMark/>
          </w:tcPr>
          <w:p w14:paraId="3FEEF053" w14:textId="77777777" w:rsidR="00AF5424" w:rsidRPr="000F67AB" w:rsidRDefault="00AF5424" w:rsidP="009B3BA6">
            <w:pPr>
              <w:pStyle w:val="normal2"/>
              <w:ind w:right="-2"/>
              <w:jc w:val="center"/>
              <w:rPr>
                <w:rFonts w:cs="Arial"/>
                <w:sz w:val="24"/>
                <w:lang w:val="en-US"/>
              </w:rPr>
            </w:pPr>
          </w:p>
        </w:tc>
        <w:tc>
          <w:tcPr>
            <w:tcW w:w="1276" w:type="dxa"/>
          </w:tcPr>
          <w:p w14:paraId="07CEC91F"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4C86823C" w14:textId="0305926B" w:rsidR="00AF5424" w:rsidRPr="000F67AB" w:rsidRDefault="00AF5424" w:rsidP="00C6028B">
            <w:pPr>
              <w:pStyle w:val="normal2"/>
              <w:ind w:right="-2"/>
              <w:rPr>
                <w:rFonts w:cs="Arial"/>
                <w:sz w:val="24"/>
                <w:lang w:val="en-US"/>
              </w:rPr>
            </w:pPr>
            <w:r w:rsidRPr="000F67AB">
              <w:rPr>
                <w:rFonts w:cs="Arial"/>
                <w:sz w:val="24"/>
                <w:lang w:val="en-US"/>
              </w:rPr>
              <w:t>Singh et al., 2012b;</w:t>
            </w:r>
          </w:p>
        </w:tc>
      </w:tr>
      <w:tr w:rsidR="00AF5424" w:rsidRPr="000F67AB" w14:paraId="0E59DEDD" w14:textId="77777777" w:rsidTr="007F555E">
        <w:trPr>
          <w:trHeight w:val="340"/>
        </w:trPr>
        <w:tc>
          <w:tcPr>
            <w:tcW w:w="1838" w:type="dxa"/>
            <w:tcBorders>
              <w:left w:val="single" w:sz="4" w:space="0" w:color="auto"/>
            </w:tcBorders>
          </w:tcPr>
          <w:p w14:paraId="20413208" w14:textId="77777777" w:rsidR="00AF5424" w:rsidRPr="000F67AB" w:rsidRDefault="00AF5424" w:rsidP="00C6028B">
            <w:pPr>
              <w:pStyle w:val="normal2"/>
              <w:ind w:right="-2"/>
              <w:rPr>
                <w:rFonts w:cs="Arial"/>
                <w:sz w:val="24"/>
                <w:lang w:val="en-US"/>
              </w:rPr>
            </w:pPr>
          </w:p>
        </w:tc>
        <w:tc>
          <w:tcPr>
            <w:tcW w:w="1701" w:type="dxa"/>
            <w:noWrap/>
            <w:hideMark/>
          </w:tcPr>
          <w:p w14:paraId="1D0FA3A8" w14:textId="56A2025B" w:rsidR="00AF5424" w:rsidRPr="000F67AB" w:rsidRDefault="00AF5424" w:rsidP="009B3BA6">
            <w:pPr>
              <w:pStyle w:val="normal2"/>
              <w:ind w:right="-2"/>
              <w:jc w:val="center"/>
              <w:rPr>
                <w:rFonts w:cs="Arial"/>
                <w:sz w:val="24"/>
                <w:lang w:val="en-US"/>
              </w:rPr>
            </w:pPr>
          </w:p>
        </w:tc>
        <w:tc>
          <w:tcPr>
            <w:tcW w:w="1701" w:type="dxa"/>
            <w:noWrap/>
            <w:hideMark/>
          </w:tcPr>
          <w:p w14:paraId="7C062CDC" w14:textId="77777777" w:rsidR="00AF5424" w:rsidRPr="000F67AB" w:rsidRDefault="00AF5424" w:rsidP="009B3BA6">
            <w:pPr>
              <w:pStyle w:val="normal2"/>
              <w:ind w:right="-2"/>
              <w:jc w:val="center"/>
              <w:rPr>
                <w:rFonts w:cs="Arial"/>
                <w:sz w:val="24"/>
                <w:lang w:val="en-US"/>
              </w:rPr>
            </w:pPr>
          </w:p>
        </w:tc>
        <w:tc>
          <w:tcPr>
            <w:tcW w:w="1276" w:type="dxa"/>
          </w:tcPr>
          <w:p w14:paraId="493262B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13F3E30B" w14:textId="23067139" w:rsidR="00AF5424" w:rsidRPr="000F67AB" w:rsidRDefault="00AF5424" w:rsidP="00C6028B">
            <w:pPr>
              <w:pStyle w:val="normal2"/>
              <w:ind w:right="-2"/>
              <w:rPr>
                <w:rFonts w:cs="Arial"/>
                <w:sz w:val="24"/>
                <w:lang w:val="en-US"/>
              </w:rPr>
            </w:pPr>
            <w:proofErr w:type="spellStart"/>
            <w:r w:rsidRPr="000F67AB">
              <w:rPr>
                <w:rFonts w:cs="Arial"/>
                <w:sz w:val="24"/>
                <w:lang w:val="en-US"/>
              </w:rPr>
              <w:t>Stege</w:t>
            </w:r>
            <w:proofErr w:type="spellEnd"/>
            <w:r w:rsidRPr="000F67AB">
              <w:rPr>
                <w:rFonts w:cs="Arial"/>
                <w:sz w:val="24"/>
                <w:lang w:val="en-US"/>
              </w:rPr>
              <w:t xml:space="preserve"> et al., 2009;</w:t>
            </w:r>
          </w:p>
        </w:tc>
      </w:tr>
      <w:tr w:rsidR="00AF5424" w:rsidRPr="000F67AB" w14:paraId="1667D1B8" w14:textId="77777777" w:rsidTr="007F555E">
        <w:trPr>
          <w:trHeight w:val="340"/>
        </w:trPr>
        <w:tc>
          <w:tcPr>
            <w:tcW w:w="1838" w:type="dxa"/>
            <w:tcBorders>
              <w:left w:val="single" w:sz="4" w:space="0" w:color="auto"/>
            </w:tcBorders>
          </w:tcPr>
          <w:p w14:paraId="42499291" w14:textId="77777777" w:rsidR="00AF5424" w:rsidRPr="000F67AB" w:rsidRDefault="00AF5424" w:rsidP="00C6028B">
            <w:pPr>
              <w:pStyle w:val="normal2"/>
              <w:ind w:right="-2"/>
              <w:rPr>
                <w:rFonts w:cs="Arial"/>
                <w:sz w:val="24"/>
                <w:lang w:val="en-US"/>
              </w:rPr>
            </w:pPr>
          </w:p>
        </w:tc>
        <w:tc>
          <w:tcPr>
            <w:tcW w:w="1701" w:type="dxa"/>
            <w:noWrap/>
            <w:hideMark/>
          </w:tcPr>
          <w:p w14:paraId="41C3FCE5" w14:textId="00290FA3" w:rsidR="00AF5424" w:rsidRPr="000F67AB" w:rsidRDefault="00AF5424" w:rsidP="009B3BA6">
            <w:pPr>
              <w:pStyle w:val="normal2"/>
              <w:ind w:right="-2"/>
              <w:jc w:val="center"/>
              <w:rPr>
                <w:rFonts w:cs="Arial"/>
                <w:sz w:val="24"/>
                <w:lang w:val="en-US"/>
              </w:rPr>
            </w:pPr>
          </w:p>
        </w:tc>
        <w:tc>
          <w:tcPr>
            <w:tcW w:w="1701" w:type="dxa"/>
            <w:noWrap/>
            <w:hideMark/>
          </w:tcPr>
          <w:p w14:paraId="16C9B755" w14:textId="77777777" w:rsidR="00AF5424" w:rsidRPr="000F67AB" w:rsidRDefault="00AF5424" w:rsidP="009B3BA6">
            <w:pPr>
              <w:pStyle w:val="normal2"/>
              <w:ind w:right="-2"/>
              <w:jc w:val="center"/>
              <w:rPr>
                <w:rFonts w:cs="Arial"/>
                <w:sz w:val="24"/>
                <w:lang w:val="en-US"/>
              </w:rPr>
            </w:pPr>
          </w:p>
        </w:tc>
        <w:tc>
          <w:tcPr>
            <w:tcW w:w="1276" w:type="dxa"/>
          </w:tcPr>
          <w:p w14:paraId="2779B83B"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538AFF0F" w14:textId="2D01572A" w:rsidR="00AF5424" w:rsidRPr="000F67AB" w:rsidRDefault="00AF5424" w:rsidP="00C6028B">
            <w:pPr>
              <w:pStyle w:val="normal2"/>
              <w:ind w:right="-2"/>
              <w:rPr>
                <w:rFonts w:cs="Arial"/>
                <w:sz w:val="24"/>
                <w:lang w:val="en-US"/>
              </w:rPr>
            </w:pPr>
            <w:r w:rsidRPr="000F67AB">
              <w:rPr>
                <w:rFonts w:cs="Arial"/>
                <w:sz w:val="24"/>
                <w:lang w:val="en-US"/>
              </w:rPr>
              <w:t>Sun et al., 2019;</w:t>
            </w:r>
          </w:p>
        </w:tc>
      </w:tr>
      <w:tr w:rsidR="00AF5424" w:rsidRPr="000F67AB" w14:paraId="709137A5" w14:textId="77777777" w:rsidTr="007F555E">
        <w:trPr>
          <w:trHeight w:val="340"/>
        </w:trPr>
        <w:tc>
          <w:tcPr>
            <w:tcW w:w="1838" w:type="dxa"/>
            <w:tcBorders>
              <w:left w:val="single" w:sz="4" w:space="0" w:color="auto"/>
            </w:tcBorders>
          </w:tcPr>
          <w:p w14:paraId="639209DF" w14:textId="77777777" w:rsidR="00AF5424" w:rsidRPr="000F67AB" w:rsidRDefault="00AF5424" w:rsidP="00C6028B">
            <w:pPr>
              <w:pStyle w:val="normal2"/>
              <w:ind w:right="-2"/>
              <w:rPr>
                <w:rFonts w:cs="Arial"/>
                <w:sz w:val="24"/>
                <w:lang w:val="en-US"/>
              </w:rPr>
            </w:pPr>
          </w:p>
        </w:tc>
        <w:tc>
          <w:tcPr>
            <w:tcW w:w="1701" w:type="dxa"/>
            <w:noWrap/>
            <w:hideMark/>
          </w:tcPr>
          <w:p w14:paraId="298D530A" w14:textId="1B88A0EB" w:rsidR="00AF5424" w:rsidRPr="000F67AB" w:rsidRDefault="00AF5424" w:rsidP="009B3BA6">
            <w:pPr>
              <w:pStyle w:val="normal2"/>
              <w:ind w:right="-2"/>
              <w:jc w:val="center"/>
              <w:rPr>
                <w:rFonts w:cs="Arial"/>
                <w:sz w:val="24"/>
                <w:lang w:val="en-US"/>
              </w:rPr>
            </w:pPr>
          </w:p>
        </w:tc>
        <w:tc>
          <w:tcPr>
            <w:tcW w:w="1701" w:type="dxa"/>
            <w:noWrap/>
            <w:hideMark/>
          </w:tcPr>
          <w:p w14:paraId="2DB768A5" w14:textId="77777777" w:rsidR="00AF5424" w:rsidRPr="000F67AB" w:rsidRDefault="00AF5424" w:rsidP="009B3BA6">
            <w:pPr>
              <w:pStyle w:val="normal2"/>
              <w:ind w:right="-2"/>
              <w:jc w:val="center"/>
              <w:rPr>
                <w:rFonts w:cs="Arial"/>
                <w:sz w:val="24"/>
                <w:lang w:val="en-US"/>
              </w:rPr>
            </w:pPr>
          </w:p>
        </w:tc>
        <w:tc>
          <w:tcPr>
            <w:tcW w:w="1276" w:type="dxa"/>
          </w:tcPr>
          <w:p w14:paraId="4C0466FC"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70365CC0" w14:textId="039D7E56" w:rsidR="00AF5424" w:rsidRPr="000F67AB" w:rsidRDefault="00AF5424" w:rsidP="00C6028B">
            <w:pPr>
              <w:pStyle w:val="normal2"/>
              <w:ind w:right="-2"/>
              <w:rPr>
                <w:rFonts w:cs="Arial"/>
                <w:sz w:val="24"/>
                <w:lang w:val="en-US"/>
              </w:rPr>
            </w:pPr>
            <w:r w:rsidRPr="000F67AB">
              <w:rPr>
                <w:rFonts w:cs="Arial"/>
                <w:sz w:val="24"/>
                <w:lang w:val="en-US"/>
              </w:rPr>
              <w:t>Tripathi et al., 2007;</w:t>
            </w:r>
          </w:p>
        </w:tc>
      </w:tr>
      <w:tr w:rsidR="00AF5424" w:rsidRPr="000F67AB" w14:paraId="5F8E2F08" w14:textId="77777777" w:rsidTr="007F555E">
        <w:trPr>
          <w:trHeight w:val="340"/>
        </w:trPr>
        <w:tc>
          <w:tcPr>
            <w:tcW w:w="1838" w:type="dxa"/>
            <w:tcBorders>
              <w:left w:val="single" w:sz="4" w:space="0" w:color="auto"/>
            </w:tcBorders>
          </w:tcPr>
          <w:p w14:paraId="10D4E5AD" w14:textId="77777777" w:rsidR="00AF5424" w:rsidRPr="000F67AB" w:rsidRDefault="00AF5424" w:rsidP="00C6028B">
            <w:pPr>
              <w:pStyle w:val="normal2"/>
              <w:ind w:right="-2"/>
              <w:rPr>
                <w:rFonts w:cs="Arial"/>
                <w:sz w:val="24"/>
                <w:lang w:val="en-US"/>
              </w:rPr>
            </w:pPr>
          </w:p>
        </w:tc>
        <w:tc>
          <w:tcPr>
            <w:tcW w:w="1701" w:type="dxa"/>
            <w:noWrap/>
            <w:hideMark/>
          </w:tcPr>
          <w:p w14:paraId="7D16EE89" w14:textId="74919A2F" w:rsidR="00AF5424" w:rsidRPr="000F67AB" w:rsidRDefault="00AF5424" w:rsidP="009B3BA6">
            <w:pPr>
              <w:pStyle w:val="normal2"/>
              <w:ind w:right="-2"/>
              <w:jc w:val="center"/>
              <w:rPr>
                <w:rFonts w:cs="Arial"/>
                <w:sz w:val="24"/>
                <w:lang w:val="en-US"/>
              </w:rPr>
            </w:pPr>
          </w:p>
        </w:tc>
        <w:tc>
          <w:tcPr>
            <w:tcW w:w="1701" w:type="dxa"/>
            <w:noWrap/>
            <w:hideMark/>
          </w:tcPr>
          <w:p w14:paraId="73C9ED09" w14:textId="77777777" w:rsidR="00AF5424" w:rsidRPr="000F67AB" w:rsidRDefault="00AF5424" w:rsidP="009B3BA6">
            <w:pPr>
              <w:pStyle w:val="normal2"/>
              <w:ind w:right="-2"/>
              <w:jc w:val="center"/>
              <w:rPr>
                <w:rFonts w:cs="Arial"/>
                <w:sz w:val="24"/>
                <w:lang w:val="en-US"/>
              </w:rPr>
            </w:pPr>
          </w:p>
        </w:tc>
        <w:tc>
          <w:tcPr>
            <w:tcW w:w="1276" w:type="dxa"/>
          </w:tcPr>
          <w:p w14:paraId="06ABDC5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2497686F" w14:textId="5FEF9ECC" w:rsidR="00AF5424" w:rsidRPr="000F67AB" w:rsidRDefault="00AF5424" w:rsidP="00C6028B">
            <w:pPr>
              <w:pStyle w:val="normal2"/>
              <w:ind w:right="-2"/>
              <w:rPr>
                <w:rFonts w:cs="Arial"/>
                <w:sz w:val="24"/>
                <w:lang w:val="en-US"/>
              </w:rPr>
            </w:pPr>
            <w:r w:rsidRPr="000F67AB">
              <w:rPr>
                <w:rFonts w:cs="Arial"/>
                <w:sz w:val="24"/>
                <w:lang w:val="en-US"/>
              </w:rPr>
              <w:t>Trujillo-</w:t>
            </w:r>
            <w:proofErr w:type="spellStart"/>
            <w:r w:rsidRPr="000F67AB">
              <w:rPr>
                <w:rFonts w:cs="Arial"/>
                <w:sz w:val="24"/>
                <w:lang w:val="en-US"/>
              </w:rPr>
              <w:t>Narcía</w:t>
            </w:r>
            <w:proofErr w:type="spellEnd"/>
            <w:r w:rsidRPr="000F67AB">
              <w:rPr>
                <w:rFonts w:cs="Arial"/>
                <w:sz w:val="24"/>
                <w:lang w:val="en-US"/>
              </w:rPr>
              <w:t xml:space="preserve"> et al., 2019;</w:t>
            </w:r>
          </w:p>
        </w:tc>
      </w:tr>
      <w:tr w:rsidR="00AF5424" w:rsidRPr="000F67AB" w14:paraId="685C74FE" w14:textId="77777777" w:rsidTr="007F555E">
        <w:trPr>
          <w:trHeight w:val="340"/>
        </w:trPr>
        <w:tc>
          <w:tcPr>
            <w:tcW w:w="1838" w:type="dxa"/>
            <w:tcBorders>
              <w:left w:val="single" w:sz="4" w:space="0" w:color="auto"/>
            </w:tcBorders>
          </w:tcPr>
          <w:p w14:paraId="7661890F" w14:textId="77777777" w:rsidR="00AF5424" w:rsidRPr="000F67AB" w:rsidRDefault="00AF5424" w:rsidP="00C6028B">
            <w:pPr>
              <w:pStyle w:val="normal2"/>
              <w:ind w:right="-2"/>
              <w:rPr>
                <w:rFonts w:cs="Arial"/>
                <w:sz w:val="24"/>
                <w:lang w:val="en-US"/>
              </w:rPr>
            </w:pPr>
          </w:p>
        </w:tc>
        <w:tc>
          <w:tcPr>
            <w:tcW w:w="1701" w:type="dxa"/>
            <w:noWrap/>
            <w:hideMark/>
          </w:tcPr>
          <w:p w14:paraId="5DC30750" w14:textId="527BE734" w:rsidR="00AF5424" w:rsidRPr="000F67AB" w:rsidRDefault="00AF5424" w:rsidP="009B3BA6">
            <w:pPr>
              <w:pStyle w:val="normal2"/>
              <w:ind w:right="-2"/>
              <w:jc w:val="center"/>
              <w:rPr>
                <w:rFonts w:cs="Arial"/>
                <w:sz w:val="24"/>
                <w:lang w:val="en-US"/>
              </w:rPr>
            </w:pPr>
          </w:p>
        </w:tc>
        <w:tc>
          <w:tcPr>
            <w:tcW w:w="1701" w:type="dxa"/>
            <w:noWrap/>
            <w:hideMark/>
          </w:tcPr>
          <w:p w14:paraId="1DFC7CCE" w14:textId="77777777" w:rsidR="00AF5424" w:rsidRPr="000F67AB" w:rsidRDefault="00AF5424" w:rsidP="009B3BA6">
            <w:pPr>
              <w:pStyle w:val="normal2"/>
              <w:ind w:right="-2"/>
              <w:jc w:val="center"/>
              <w:rPr>
                <w:rFonts w:cs="Arial"/>
                <w:sz w:val="24"/>
                <w:lang w:val="en-US"/>
              </w:rPr>
            </w:pPr>
          </w:p>
        </w:tc>
        <w:tc>
          <w:tcPr>
            <w:tcW w:w="1276" w:type="dxa"/>
          </w:tcPr>
          <w:p w14:paraId="30454A78"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7A4C9E29" w14:textId="0A31B6FA" w:rsidR="00AF5424" w:rsidRPr="000F67AB" w:rsidRDefault="00AF5424" w:rsidP="00C6028B">
            <w:pPr>
              <w:pStyle w:val="normal2"/>
              <w:ind w:right="-2"/>
              <w:rPr>
                <w:rFonts w:cs="Arial"/>
                <w:sz w:val="24"/>
                <w:lang w:val="en-US"/>
              </w:rPr>
            </w:pPr>
            <w:r w:rsidRPr="000F67AB">
              <w:rPr>
                <w:rFonts w:cs="Arial"/>
                <w:sz w:val="24"/>
                <w:lang w:val="en-US"/>
              </w:rPr>
              <w:t xml:space="preserve">Turner and </w:t>
            </w:r>
            <w:proofErr w:type="spellStart"/>
            <w:r w:rsidRPr="000F67AB">
              <w:rPr>
                <w:rFonts w:cs="Arial"/>
                <w:sz w:val="24"/>
                <w:lang w:val="en-US"/>
              </w:rPr>
              <w:t>Haygarth</w:t>
            </w:r>
            <w:proofErr w:type="spellEnd"/>
            <w:r w:rsidRPr="000F67AB">
              <w:rPr>
                <w:rFonts w:cs="Arial"/>
                <w:sz w:val="24"/>
                <w:lang w:val="en-US"/>
              </w:rPr>
              <w:t>, 2005;</w:t>
            </w:r>
          </w:p>
        </w:tc>
      </w:tr>
      <w:tr w:rsidR="00AF5424" w:rsidRPr="000F67AB" w14:paraId="68F4801F" w14:textId="77777777" w:rsidTr="007F555E">
        <w:trPr>
          <w:trHeight w:val="340"/>
        </w:trPr>
        <w:tc>
          <w:tcPr>
            <w:tcW w:w="1838" w:type="dxa"/>
            <w:tcBorders>
              <w:left w:val="single" w:sz="4" w:space="0" w:color="auto"/>
            </w:tcBorders>
          </w:tcPr>
          <w:p w14:paraId="5C95A581" w14:textId="77777777" w:rsidR="00AF5424" w:rsidRPr="000F67AB" w:rsidRDefault="00AF5424" w:rsidP="00C6028B">
            <w:pPr>
              <w:pStyle w:val="normal2"/>
              <w:ind w:right="-2"/>
              <w:rPr>
                <w:rFonts w:cs="Arial"/>
                <w:sz w:val="24"/>
                <w:lang w:val="en-US"/>
              </w:rPr>
            </w:pPr>
          </w:p>
        </w:tc>
        <w:tc>
          <w:tcPr>
            <w:tcW w:w="1701" w:type="dxa"/>
            <w:noWrap/>
            <w:hideMark/>
          </w:tcPr>
          <w:p w14:paraId="31520F46" w14:textId="16D3F61E" w:rsidR="00AF5424" w:rsidRPr="000F67AB" w:rsidRDefault="00AF5424" w:rsidP="009B3BA6">
            <w:pPr>
              <w:pStyle w:val="normal2"/>
              <w:ind w:right="-2"/>
              <w:jc w:val="center"/>
              <w:rPr>
                <w:rFonts w:cs="Arial"/>
                <w:sz w:val="24"/>
                <w:lang w:val="en-US"/>
              </w:rPr>
            </w:pPr>
          </w:p>
        </w:tc>
        <w:tc>
          <w:tcPr>
            <w:tcW w:w="1701" w:type="dxa"/>
            <w:noWrap/>
            <w:hideMark/>
          </w:tcPr>
          <w:p w14:paraId="3420BF41" w14:textId="77777777" w:rsidR="00AF5424" w:rsidRPr="000F67AB" w:rsidRDefault="00AF5424" w:rsidP="009B3BA6">
            <w:pPr>
              <w:pStyle w:val="normal2"/>
              <w:ind w:right="-2"/>
              <w:jc w:val="center"/>
              <w:rPr>
                <w:rFonts w:cs="Arial"/>
                <w:sz w:val="24"/>
                <w:lang w:val="en-US"/>
              </w:rPr>
            </w:pPr>
          </w:p>
        </w:tc>
        <w:tc>
          <w:tcPr>
            <w:tcW w:w="1276" w:type="dxa"/>
          </w:tcPr>
          <w:p w14:paraId="4D486B60"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6755FDBF" w14:textId="6D46B987" w:rsidR="00AF5424" w:rsidRPr="000F67AB" w:rsidRDefault="00AF5424" w:rsidP="00C6028B">
            <w:pPr>
              <w:pStyle w:val="normal2"/>
              <w:ind w:right="-2"/>
              <w:rPr>
                <w:rFonts w:cs="Arial"/>
                <w:sz w:val="24"/>
                <w:lang w:val="en-US"/>
              </w:rPr>
            </w:pPr>
            <w:proofErr w:type="spellStart"/>
            <w:r w:rsidRPr="000F67AB">
              <w:rPr>
                <w:rFonts w:cs="Arial"/>
                <w:sz w:val="24"/>
                <w:lang w:val="en-US"/>
              </w:rPr>
              <w:t>Vanlalveni</w:t>
            </w:r>
            <w:proofErr w:type="spellEnd"/>
            <w:r w:rsidRPr="000F67AB">
              <w:rPr>
                <w:rFonts w:cs="Arial"/>
                <w:sz w:val="24"/>
                <w:lang w:val="en-US"/>
              </w:rPr>
              <w:t xml:space="preserve"> and </w:t>
            </w:r>
            <w:proofErr w:type="spellStart"/>
            <w:r w:rsidRPr="000F67AB">
              <w:rPr>
                <w:rFonts w:cs="Arial"/>
                <w:sz w:val="24"/>
                <w:lang w:val="en-US"/>
              </w:rPr>
              <w:t>Lalfakzuala</w:t>
            </w:r>
            <w:proofErr w:type="spellEnd"/>
            <w:r w:rsidRPr="000F67AB">
              <w:rPr>
                <w:rFonts w:cs="Arial"/>
                <w:sz w:val="24"/>
                <w:lang w:val="en-US"/>
              </w:rPr>
              <w:t>, 2018;</w:t>
            </w:r>
          </w:p>
        </w:tc>
      </w:tr>
      <w:tr w:rsidR="00AF5424" w:rsidRPr="000F67AB" w14:paraId="7F3FA76D" w14:textId="77777777" w:rsidTr="007F555E">
        <w:trPr>
          <w:trHeight w:val="340"/>
        </w:trPr>
        <w:tc>
          <w:tcPr>
            <w:tcW w:w="1838" w:type="dxa"/>
            <w:tcBorders>
              <w:left w:val="single" w:sz="4" w:space="0" w:color="auto"/>
            </w:tcBorders>
          </w:tcPr>
          <w:p w14:paraId="040A6D6B" w14:textId="77777777" w:rsidR="00AF5424" w:rsidRPr="000F67AB" w:rsidRDefault="00AF5424" w:rsidP="00C6028B">
            <w:pPr>
              <w:pStyle w:val="normal2"/>
              <w:ind w:right="-2"/>
              <w:rPr>
                <w:rFonts w:cs="Arial"/>
                <w:sz w:val="24"/>
                <w:lang w:val="en-US"/>
              </w:rPr>
            </w:pPr>
          </w:p>
        </w:tc>
        <w:tc>
          <w:tcPr>
            <w:tcW w:w="1701" w:type="dxa"/>
            <w:noWrap/>
            <w:hideMark/>
          </w:tcPr>
          <w:p w14:paraId="216F77A4" w14:textId="73FB2013" w:rsidR="00AF5424" w:rsidRPr="000F67AB" w:rsidRDefault="00AF5424" w:rsidP="009B3BA6">
            <w:pPr>
              <w:pStyle w:val="normal2"/>
              <w:ind w:right="-2"/>
              <w:jc w:val="center"/>
              <w:rPr>
                <w:rFonts w:cs="Arial"/>
                <w:sz w:val="24"/>
                <w:lang w:val="en-US"/>
              </w:rPr>
            </w:pPr>
          </w:p>
        </w:tc>
        <w:tc>
          <w:tcPr>
            <w:tcW w:w="1701" w:type="dxa"/>
            <w:noWrap/>
            <w:hideMark/>
          </w:tcPr>
          <w:p w14:paraId="4C4D825A" w14:textId="77777777" w:rsidR="00AF5424" w:rsidRPr="000F67AB" w:rsidRDefault="00AF5424" w:rsidP="009B3BA6">
            <w:pPr>
              <w:pStyle w:val="normal2"/>
              <w:ind w:right="-2"/>
              <w:jc w:val="center"/>
              <w:rPr>
                <w:rFonts w:cs="Arial"/>
                <w:sz w:val="24"/>
                <w:lang w:val="en-US"/>
              </w:rPr>
            </w:pPr>
          </w:p>
        </w:tc>
        <w:tc>
          <w:tcPr>
            <w:tcW w:w="1276" w:type="dxa"/>
          </w:tcPr>
          <w:p w14:paraId="78B34E7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548EA43D" w14:textId="6E4C1AF6" w:rsidR="00AF5424" w:rsidRPr="000F67AB" w:rsidRDefault="00AF5424" w:rsidP="00C6028B">
            <w:pPr>
              <w:pStyle w:val="normal2"/>
              <w:ind w:right="-2"/>
              <w:rPr>
                <w:rFonts w:cs="Arial"/>
                <w:sz w:val="24"/>
                <w:lang w:val="en-US"/>
              </w:rPr>
            </w:pPr>
            <w:r w:rsidRPr="000F67AB">
              <w:rPr>
                <w:rFonts w:cs="Arial"/>
                <w:sz w:val="24"/>
                <w:lang w:val="en-US"/>
              </w:rPr>
              <w:t>Venkatesan et al., 2006;</w:t>
            </w:r>
          </w:p>
        </w:tc>
      </w:tr>
      <w:tr w:rsidR="00AF5424" w:rsidRPr="000F67AB" w14:paraId="1AD70D6D" w14:textId="77777777" w:rsidTr="007F555E">
        <w:trPr>
          <w:trHeight w:val="320"/>
        </w:trPr>
        <w:tc>
          <w:tcPr>
            <w:tcW w:w="1838" w:type="dxa"/>
            <w:tcBorders>
              <w:left w:val="single" w:sz="4" w:space="0" w:color="auto"/>
            </w:tcBorders>
          </w:tcPr>
          <w:p w14:paraId="6CB5EAFF" w14:textId="77777777" w:rsidR="00AF5424" w:rsidRPr="000F67AB" w:rsidRDefault="00AF5424" w:rsidP="00C6028B">
            <w:pPr>
              <w:pStyle w:val="normal2"/>
              <w:ind w:right="-2"/>
              <w:rPr>
                <w:rFonts w:cs="Arial"/>
                <w:sz w:val="24"/>
                <w:lang w:val="en-US"/>
              </w:rPr>
            </w:pPr>
          </w:p>
        </w:tc>
        <w:tc>
          <w:tcPr>
            <w:tcW w:w="1701" w:type="dxa"/>
            <w:noWrap/>
            <w:hideMark/>
          </w:tcPr>
          <w:p w14:paraId="01BCAF98" w14:textId="1F1466BC" w:rsidR="00AF5424" w:rsidRPr="000F67AB" w:rsidRDefault="00AF5424" w:rsidP="009B3BA6">
            <w:pPr>
              <w:pStyle w:val="normal2"/>
              <w:ind w:right="-2"/>
              <w:jc w:val="center"/>
              <w:rPr>
                <w:rFonts w:cs="Arial"/>
                <w:sz w:val="24"/>
                <w:lang w:val="en-US"/>
              </w:rPr>
            </w:pPr>
          </w:p>
        </w:tc>
        <w:tc>
          <w:tcPr>
            <w:tcW w:w="1701" w:type="dxa"/>
            <w:noWrap/>
            <w:hideMark/>
          </w:tcPr>
          <w:p w14:paraId="3EA91C3B" w14:textId="77777777" w:rsidR="00AF5424" w:rsidRPr="000F67AB" w:rsidRDefault="00AF5424" w:rsidP="009B3BA6">
            <w:pPr>
              <w:pStyle w:val="normal2"/>
              <w:ind w:right="-2"/>
              <w:jc w:val="center"/>
              <w:rPr>
                <w:rFonts w:cs="Arial"/>
                <w:sz w:val="24"/>
                <w:lang w:val="en-US"/>
              </w:rPr>
            </w:pPr>
          </w:p>
        </w:tc>
        <w:tc>
          <w:tcPr>
            <w:tcW w:w="1276" w:type="dxa"/>
          </w:tcPr>
          <w:p w14:paraId="3E2A9C39"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noWrap/>
          </w:tcPr>
          <w:p w14:paraId="78ACDE3F" w14:textId="11D547A7" w:rsidR="00AF5424" w:rsidRPr="000F67AB" w:rsidRDefault="00AF5424" w:rsidP="00C6028B">
            <w:pPr>
              <w:pStyle w:val="normal2"/>
              <w:ind w:right="-2"/>
              <w:rPr>
                <w:rFonts w:cs="Arial"/>
                <w:sz w:val="24"/>
                <w:lang w:val="en-US"/>
              </w:rPr>
            </w:pPr>
            <w:r w:rsidRPr="000F67AB">
              <w:rPr>
                <w:rFonts w:cs="Arial"/>
                <w:sz w:val="24"/>
                <w:lang w:val="en-US"/>
              </w:rPr>
              <w:t>Wang et al., 2017;</w:t>
            </w:r>
          </w:p>
        </w:tc>
      </w:tr>
      <w:tr w:rsidR="00AF5424" w:rsidRPr="000F67AB" w14:paraId="6BE1AB61" w14:textId="77777777" w:rsidTr="007F555E">
        <w:trPr>
          <w:trHeight w:val="340"/>
        </w:trPr>
        <w:tc>
          <w:tcPr>
            <w:tcW w:w="1838" w:type="dxa"/>
            <w:tcBorders>
              <w:left w:val="single" w:sz="4" w:space="0" w:color="auto"/>
            </w:tcBorders>
          </w:tcPr>
          <w:p w14:paraId="55C41D74" w14:textId="77777777" w:rsidR="00AF5424" w:rsidRPr="000F67AB" w:rsidRDefault="00AF5424" w:rsidP="00C6028B">
            <w:pPr>
              <w:pStyle w:val="normal2"/>
              <w:ind w:right="-2"/>
              <w:rPr>
                <w:rFonts w:cs="Arial"/>
                <w:sz w:val="24"/>
                <w:lang w:val="en-US"/>
              </w:rPr>
            </w:pPr>
          </w:p>
        </w:tc>
        <w:tc>
          <w:tcPr>
            <w:tcW w:w="1701" w:type="dxa"/>
            <w:noWrap/>
            <w:hideMark/>
          </w:tcPr>
          <w:p w14:paraId="357810AD" w14:textId="1A053B64" w:rsidR="00AF5424" w:rsidRPr="000F67AB" w:rsidRDefault="00AF5424" w:rsidP="009B3BA6">
            <w:pPr>
              <w:pStyle w:val="normal2"/>
              <w:ind w:right="-2"/>
              <w:jc w:val="center"/>
              <w:rPr>
                <w:rFonts w:cs="Arial"/>
                <w:sz w:val="24"/>
                <w:lang w:val="en-US"/>
              </w:rPr>
            </w:pPr>
          </w:p>
        </w:tc>
        <w:tc>
          <w:tcPr>
            <w:tcW w:w="1701" w:type="dxa"/>
            <w:noWrap/>
            <w:hideMark/>
          </w:tcPr>
          <w:p w14:paraId="5A248347" w14:textId="77777777" w:rsidR="00AF5424" w:rsidRPr="000F67AB" w:rsidRDefault="00AF5424" w:rsidP="009B3BA6">
            <w:pPr>
              <w:pStyle w:val="normal2"/>
              <w:ind w:right="-2"/>
              <w:jc w:val="center"/>
              <w:rPr>
                <w:rFonts w:cs="Arial"/>
                <w:sz w:val="24"/>
                <w:lang w:val="en-US"/>
              </w:rPr>
            </w:pPr>
          </w:p>
        </w:tc>
        <w:tc>
          <w:tcPr>
            <w:tcW w:w="1276" w:type="dxa"/>
          </w:tcPr>
          <w:p w14:paraId="45D5CE40"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45CD311B" w14:textId="03B80649" w:rsidR="00AF5424" w:rsidRPr="000F67AB" w:rsidRDefault="00AF5424" w:rsidP="00C6028B">
            <w:pPr>
              <w:pStyle w:val="normal2"/>
              <w:ind w:right="-2"/>
              <w:rPr>
                <w:rFonts w:cs="Arial"/>
                <w:sz w:val="24"/>
                <w:lang w:val="en-US"/>
              </w:rPr>
            </w:pPr>
            <w:r w:rsidRPr="000F67AB">
              <w:rPr>
                <w:rFonts w:cs="Arial"/>
                <w:sz w:val="24"/>
                <w:lang w:val="en-US"/>
              </w:rPr>
              <w:t>Wang et al., 2021c;</w:t>
            </w:r>
          </w:p>
        </w:tc>
      </w:tr>
      <w:tr w:rsidR="00AF5424" w:rsidRPr="000F67AB" w14:paraId="120662D9" w14:textId="77777777" w:rsidTr="007F555E">
        <w:trPr>
          <w:trHeight w:val="340"/>
        </w:trPr>
        <w:tc>
          <w:tcPr>
            <w:tcW w:w="1838" w:type="dxa"/>
            <w:tcBorders>
              <w:left w:val="single" w:sz="4" w:space="0" w:color="auto"/>
            </w:tcBorders>
          </w:tcPr>
          <w:p w14:paraId="384D6096" w14:textId="77777777" w:rsidR="00AF5424" w:rsidRPr="000F67AB" w:rsidRDefault="00AF5424" w:rsidP="00C6028B">
            <w:pPr>
              <w:pStyle w:val="normal2"/>
              <w:ind w:right="-2"/>
              <w:rPr>
                <w:rFonts w:cs="Arial"/>
                <w:sz w:val="24"/>
                <w:lang w:val="en-US"/>
              </w:rPr>
            </w:pPr>
          </w:p>
        </w:tc>
        <w:tc>
          <w:tcPr>
            <w:tcW w:w="1701" w:type="dxa"/>
            <w:noWrap/>
            <w:hideMark/>
          </w:tcPr>
          <w:p w14:paraId="0C11E50C" w14:textId="5FAAD8D6" w:rsidR="00AF5424" w:rsidRPr="000F67AB" w:rsidRDefault="00AF5424" w:rsidP="009B3BA6">
            <w:pPr>
              <w:pStyle w:val="normal2"/>
              <w:ind w:right="-2"/>
              <w:jc w:val="center"/>
              <w:rPr>
                <w:rFonts w:cs="Arial"/>
                <w:sz w:val="24"/>
                <w:lang w:val="en-US"/>
              </w:rPr>
            </w:pPr>
          </w:p>
        </w:tc>
        <w:tc>
          <w:tcPr>
            <w:tcW w:w="1701" w:type="dxa"/>
            <w:noWrap/>
            <w:hideMark/>
          </w:tcPr>
          <w:p w14:paraId="258CC152" w14:textId="77777777" w:rsidR="00AF5424" w:rsidRPr="000F67AB" w:rsidRDefault="00AF5424" w:rsidP="009B3BA6">
            <w:pPr>
              <w:pStyle w:val="normal2"/>
              <w:ind w:right="-2"/>
              <w:jc w:val="center"/>
              <w:rPr>
                <w:rFonts w:cs="Arial"/>
                <w:sz w:val="24"/>
                <w:lang w:val="en-US"/>
              </w:rPr>
            </w:pPr>
          </w:p>
        </w:tc>
        <w:tc>
          <w:tcPr>
            <w:tcW w:w="1276" w:type="dxa"/>
          </w:tcPr>
          <w:p w14:paraId="2540028F"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tcPr>
          <w:p w14:paraId="23E136F7" w14:textId="36563BC7" w:rsidR="00AF5424" w:rsidRPr="000F67AB" w:rsidRDefault="00AF5424" w:rsidP="00C6028B">
            <w:pPr>
              <w:pStyle w:val="normal2"/>
              <w:ind w:right="-2"/>
              <w:rPr>
                <w:rFonts w:cs="Arial"/>
                <w:sz w:val="24"/>
                <w:lang w:val="en-US"/>
              </w:rPr>
            </w:pPr>
            <w:proofErr w:type="spellStart"/>
            <w:r w:rsidRPr="000F67AB">
              <w:rPr>
                <w:rFonts w:cs="Arial"/>
                <w:sz w:val="24"/>
                <w:lang w:val="en-US"/>
              </w:rPr>
              <w:t>Woźniak</w:t>
            </w:r>
            <w:proofErr w:type="spellEnd"/>
            <w:r w:rsidRPr="000F67AB">
              <w:rPr>
                <w:rFonts w:cs="Arial"/>
                <w:sz w:val="24"/>
                <w:lang w:val="en-US"/>
              </w:rPr>
              <w:t xml:space="preserve"> et al., 2022;</w:t>
            </w:r>
          </w:p>
        </w:tc>
      </w:tr>
      <w:tr w:rsidR="00AF5424" w:rsidRPr="000F67AB" w14:paraId="39318BC3" w14:textId="77777777" w:rsidTr="007F555E">
        <w:trPr>
          <w:trHeight w:val="316"/>
        </w:trPr>
        <w:tc>
          <w:tcPr>
            <w:tcW w:w="1838" w:type="dxa"/>
            <w:tcBorders>
              <w:left w:val="single" w:sz="4" w:space="0" w:color="auto"/>
              <w:bottom w:val="nil"/>
            </w:tcBorders>
          </w:tcPr>
          <w:p w14:paraId="066E1DC4" w14:textId="77777777" w:rsidR="00AF5424" w:rsidRPr="000F67AB" w:rsidRDefault="00AF5424" w:rsidP="009B3BA6">
            <w:pPr>
              <w:pStyle w:val="normal2"/>
              <w:ind w:right="-2"/>
              <w:jc w:val="center"/>
              <w:rPr>
                <w:rFonts w:cs="Arial"/>
                <w:sz w:val="24"/>
                <w:lang w:val="en-US"/>
              </w:rPr>
            </w:pPr>
          </w:p>
        </w:tc>
        <w:tc>
          <w:tcPr>
            <w:tcW w:w="1701" w:type="dxa"/>
            <w:tcBorders>
              <w:bottom w:val="nil"/>
            </w:tcBorders>
            <w:hideMark/>
          </w:tcPr>
          <w:p w14:paraId="0ADFA791" w14:textId="6691E795" w:rsidR="00AF5424" w:rsidRPr="000F67AB" w:rsidRDefault="00AF5424" w:rsidP="009B3BA6">
            <w:pPr>
              <w:pStyle w:val="normal2"/>
              <w:ind w:right="-2"/>
              <w:jc w:val="center"/>
              <w:rPr>
                <w:rFonts w:cs="Arial"/>
                <w:sz w:val="24"/>
                <w:lang w:val="en-US"/>
              </w:rPr>
            </w:pPr>
            <w:r w:rsidRPr="000F67AB">
              <w:rPr>
                <w:rFonts w:cs="Arial"/>
                <w:sz w:val="24"/>
                <w:lang w:val="en-US"/>
              </w:rPr>
              <w:t>ACP</w:t>
            </w:r>
            <w:r w:rsidRPr="000F67AB">
              <w:rPr>
                <w:rFonts w:cs="Arial"/>
                <w:sz w:val="24"/>
                <w:vertAlign w:val="superscript"/>
                <w:lang w:val="en-US"/>
              </w:rPr>
              <w:t>2</w:t>
            </w:r>
          </w:p>
          <w:p w14:paraId="412C0D04" w14:textId="77777777" w:rsidR="00AF5424" w:rsidRPr="000F67AB" w:rsidRDefault="00AF5424" w:rsidP="009B3BA6">
            <w:pPr>
              <w:pStyle w:val="normal2"/>
              <w:ind w:right="-2"/>
              <w:jc w:val="center"/>
              <w:rPr>
                <w:rFonts w:cs="Arial"/>
                <w:sz w:val="24"/>
                <w:lang w:val="en-US"/>
              </w:rPr>
            </w:pPr>
          </w:p>
        </w:tc>
        <w:tc>
          <w:tcPr>
            <w:tcW w:w="1701" w:type="dxa"/>
            <w:tcBorders>
              <w:bottom w:val="nil"/>
            </w:tcBorders>
            <w:hideMark/>
          </w:tcPr>
          <w:p w14:paraId="51FC2AC9" w14:textId="7A1E8A3E" w:rsidR="00AF5424" w:rsidRPr="000F67AB" w:rsidRDefault="00AF5424" w:rsidP="009B3BA6">
            <w:pPr>
              <w:pStyle w:val="normal2"/>
              <w:ind w:right="-2"/>
              <w:jc w:val="center"/>
              <w:rPr>
                <w:rFonts w:cs="Arial"/>
                <w:sz w:val="24"/>
                <w:lang w:val="en-US"/>
              </w:rPr>
            </w:pPr>
            <w:r w:rsidRPr="000F67AB">
              <w:rPr>
                <w:rFonts w:cs="Arial"/>
                <w:sz w:val="24"/>
                <w:lang w:val="en-US"/>
              </w:rPr>
              <w:t>Negative at pH &gt;7</w:t>
            </w:r>
          </w:p>
        </w:tc>
        <w:tc>
          <w:tcPr>
            <w:tcW w:w="1276" w:type="dxa"/>
            <w:tcBorders>
              <w:bottom w:val="nil"/>
            </w:tcBorders>
          </w:tcPr>
          <w:p w14:paraId="0758486F" w14:textId="18776FEC" w:rsidR="00AF5424" w:rsidRPr="000F67AB" w:rsidRDefault="00AF5424" w:rsidP="007F555E">
            <w:pPr>
              <w:pStyle w:val="normal2"/>
              <w:ind w:right="-2"/>
              <w:jc w:val="center"/>
              <w:rPr>
                <w:rFonts w:cs="Arial"/>
                <w:sz w:val="24"/>
                <w:lang w:val="en-US"/>
              </w:rPr>
            </w:pPr>
            <w:r>
              <w:rPr>
                <w:rFonts w:cs="Arial"/>
                <w:sz w:val="24"/>
                <w:lang w:val="en-US"/>
              </w:rPr>
              <w:t>3</w:t>
            </w:r>
          </w:p>
        </w:tc>
        <w:tc>
          <w:tcPr>
            <w:tcW w:w="3827" w:type="dxa"/>
            <w:tcBorders>
              <w:bottom w:val="nil"/>
              <w:right w:val="single" w:sz="4" w:space="0" w:color="auto"/>
            </w:tcBorders>
            <w:hideMark/>
          </w:tcPr>
          <w:p w14:paraId="5202317E" w14:textId="23AEE372" w:rsidR="00AF5424" w:rsidRPr="000F67AB" w:rsidRDefault="00AF5424" w:rsidP="00AC3800">
            <w:pPr>
              <w:pStyle w:val="normal2"/>
              <w:ind w:right="-2"/>
              <w:rPr>
                <w:rFonts w:cs="Arial"/>
                <w:sz w:val="24"/>
                <w:lang w:val="en-US"/>
              </w:rPr>
            </w:pPr>
            <w:r w:rsidRPr="000F67AB">
              <w:rPr>
                <w:rFonts w:cs="Arial"/>
                <w:sz w:val="24"/>
                <w:lang w:val="en-US"/>
              </w:rPr>
              <w:t>Janes-Bassett et al., 2022;</w:t>
            </w:r>
          </w:p>
        </w:tc>
      </w:tr>
      <w:tr w:rsidR="00AF5424" w:rsidRPr="000F67AB" w14:paraId="703F575E" w14:textId="77777777" w:rsidTr="007F555E">
        <w:trPr>
          <w:trHeight w:val="340"/>
        </w:trPr>
        <w:tc>
          <w:tcPr>
            <w:tcW w:w="1838" w:type="dxa"/>
            <w:tcBorders>
              <w:top w:val="nil"/>
              <w:left w:val="single" w:sz="4" w:space="0" w:color="auto"/>
              <w:bottom w:val="nil"/>
            </w:tcBorders>
          </w:tcPr>
          <w:p w14:paraId="3557B899" w14:textId="77777777" w:rsidR="00AF5424" w:rsidRPr="000F67AB" w:rsidRDefault="00AF5424" w:rsidP="00AC3800">
            <w:pPr>
              <w:pStyle w:val="normal2"/>
              <w:ind w:right="-2"/>
              <w:rPr>
                <w:rFonts w:cs="Arial"/>
                <w:sz w:val="24"/>
                <w:lang w:val="en-US"/>
              </w:rPr>
            </w:pPr>
          </w:p>
        </w:tc>
        <w:tc>
          <w:tcPr>
            <w:tcW w:w="1701" w:type="dxa"/>
            <w:tcBorders>
              <w:top w:val="nil"/>
              <w:bottom w:val="nil"/>
            </w:tcBorders>
            <w:noWrap/>
            <w:hideMark/>
          </w:tcPr>
          <w:p w14:paraId="3CCB7B47" w14:textId="4978AB7D" w:rsidR="00AF5424" w:rsidRPr="000F67AB" w:rsidRDefault="00AF5424" w:rsidP="009B3BA6">
            <w:pPr>
              <w:pStyle w:val="normal2"/>
              <w:ind w:right="-2"/>
              <w:jc w:val="center"/>
              <w:rPr>
                <w:rFonts w:cs="Arial"/>
                <w:sz w:val="24"/>
                <w:lang w:val="en-US"/>
              </w:rPr>
            </w:pPr>
          </w:p>
        </w:tc>
        <w:tc>
          <w:tcPr>
            <w:tcW w:w="1701" w:type="dxa"/>
            <w:tcBorders>
              <w:top w:val="nil"/>
              <w:bottom w:val="nil"/>
            </w:tcBorders>
            <w:noWrap/>
            <w:hideMark/>
          </w:tcPr>
          <w:p w14:paraId="6545188D" w14:textId="77777777" w:rsidR="00AF5424" w:rsidRPr="000F67AB" w:rsidRDefault="00AF5424" w:rsidP="009B3BA6">
            <w:pPr>
              <w:pStyle w:val="normal2"/>
              <w:ind w:right="-2"/>
              <w:jc w:val="center"/>
              <w:rPr>
                <w:rFonts w:cs="Arial"/>
                <w:sz w:val="24"/>
                <w:lang w:val="en-US"/>
              </w:rPr>
            </w:pPr>
          </w:p>
        </w:tc>
        <w:tc>
          <w:tcPr>
            <w:tcW w:w="1276" w:type="dxa"/>
            <w:tcBorders>
              <w:top w:val="nil"/>
              <w:bottom w:val="nil"/>
            </w:tcBorders>
          </w:tcPr>
          <w:p w14:paraId="7BC1326C" w14:textId="77777777" w:rsidR="00AF5424" w:rsidRPr="000F67AB" w:rsidRDefault="00AF5424" w:rsidP="007F555E">
            <w:pPr>
              <w:pStyle w:val="normal2"/>
              <w:ind w:right="-2"/>
              <w:jc w:val="center"/>
              <w:rPr>
                <w:rFonts w:cs="Arial"/>
                <w:sz w:val="24"/>
                <w:lang w:val="en-US"/>
              </w:rPr>
            </w:pPr>
          </w:p>
        </w:tc>
        <w:tc>
          <w:tcPr>
            <w:tcW w:w="3827" w:type="dxa"/>
            <w:tcBorders>
              <w:top w:val="nil"/>
              <w:bottom w:val="nil"/>
              <w:right w:val="single" w:sz="4" w:space="0" w:color="auto"/>
            </w:tcBorders>
            <w:hideMark/>
          </w:tcPr>
          <w:p w14:paraId="26CBB72F" w14:textId="60DF90C1" w:rsidR="00AF5424" w:rsidRPr="000F67AB" w:rsidRDefault="00AF5424" w:rsidP="00AC3800">
            <w:pPr>
              <w:pStyle w:val="normal2"/>
              <w:ind w:right="-2"/>
              <w:rPr>
                <w:rFonts w:cs="Arial"/>
                <w:sz w:val="24"/>
                <w:lang w:val="en-US"/>
              </w:rPr>
            </w:pPr>
            <w:r w:rsidRPr="000F67AB">
              <w:rPr>
                <w:rFonts w:cs="Arial"/>
                <w:sz w:val="24"/>
                <w:lang w:val="en-US"/>
              </w:rPr>
              <w:t>Pokharel et al., 2020;</w:t>
            </w:r>
          </w:p>
        </w:tc>
      </w:tr>
      <w:tr w:rsidR="00AF5424" w:rsidRPr="000F67AB" w14:paraId="2FF9CD4E" w14:textId="77777777" w:rsidTr="007F555E">
        <w:trPr>
          <w:trHeight w:val="360"/>
        </w:trPr>
        <w:tc>
          <w:tcPr>
            <w:tcW w:w="1838" w:type="dxa"/>
            <w:tcBorders>
              <w:top w:val="nil"/>
              <w:left w:val="single" w:sz="4" w:space="0" w:color="auto"/>
              <w:bottom w:val="nil"/>
            </w:tcBorders>
          </w:tcPr>
          <w:p w14:paraId="2F7850C9" w14:textId="77777777" w:rsidR="00AF5424" w:rsidRPr="000F67AB" w:rsidRDefault="00AF5424" w:rsidP="00AC3800">
            <w:pPr>
              <w:pStyle w:val="normal2"/>
              <w:ind w:right="-2"/>
              <w:rPr>
                <w:rFonts w:cs="Arial"/>
                <w:sz w:val="24"/>
                <w:lang w:val="en-US"/>
              </w:rPr>
            </w:pPr>
          </w:p>
        </w:tc>
        <w:tc>
          <w:tcPr>
            <w:tcW w:w="1701" w:type="dxa"/>
            <w:tcBorders>
              <w:top w:val="nil"/>
              <w:bottom w:val="single" w:sz="4" w:space="0" w:color="auto"/>
            </w:tcBorders>
            <w:noWrap/>
            <w:hideMark/>
          </w:tcPr>
          <w:p w14:paraId="4907B46C" w14:textId="0151856D" w:rsidR="00AF5424" w:rsidRPr="000F67AB" w:rsidRDefault="00AF5424" w:rsidP="009B3BA6">
            <w:pPr>
              <w:pStyle w:val="normal2"/>
              <w:ind w:right="-2"/>
              <w:jc w:val="center"/>
              <w:rPr>
                <w:rFonts w:cs="Arial"/>
                <w:sz w:val="24"/>
                <w:lang w:val="en-US"/>
              </w:rPr>
            </w:pPr>
          </w:p>
        </w:tc>
        <w:tc>
          <w:tcPr>
            <w:tcW w:w="1701" w:type="dxa"/>
            <w:tcBorders>
              <w:top w:val="nil"/>
              <w:bottom w:val="single" w:sz="4" w:space="0" w:color="auto"/>
            </w:tcBorders>
            <w:noWrap/>
            <w:hideMark/>
          </w:tcPr>
          <w:p w14:paraId="47A17611" w14:textId="77777777" w:rsidR="00AF5424" w:rsidRPr="000F67AB" w:rsidRDefault="00AF5424" w:rsidP="009B3BA6">
            <w:pPr>
              <w:pStyle w:val="normal2"/>
              <w:ind w:right="-2"/>
              <w:jc w:val="center"/>
              <w:rPr>
                <w:rFonts w:cs="Arial"/>
                <w:sz w:val="24"/>
                <w:lang w:val="en-US"/>
              </w:rPr>
            </w:pPr>
          </w:p>
        </w:tc>
        <w:tc>
          <w:tcPr>
            <w:tcW w:w="1276" w:type="dxa"/>
            <w:tcBorders>
              <w:top w:val="nil"/>
              <w:bottom w:val="single" w:sz="4" w:space="0" w:color="auto"/>
            </w:tcBorders>
          </w:tcPr>
          <w:p w14:paraId="63351BE7" w14:textId="77777777" w:rsidR="00AF5424" w:rsidRPr="000F67AB" w:rsidRDefault="00AF5424" w:rsidP="007F555E">
            <w:pPr>
              <w:pStyle w:val="normal2"/>
              <w:ind w:right="-2"/>
              <w:jc w:val="center"/>
              <w:rPr>
                <w:rFonts w:cs="Arial"/>
                <w:sz w:val="24"/>
                <w:lang w:val="en-US"/>
              </w:rPr>
            </w:pPr>
          </w:p>
        </w:tc>
        <w:tc>
          <w:tcPr>
            <w:tcW w:w="3827" w:type="dxa"/>
            <w:tcBorders>
              <w:top w:val="nil"/>
              <w:bottom w:val="single" w:sz="4" w:space="0" w:color="auto"/>
              <w:right w:val="single" w:sz="4" w:space="0" w:color="auto"/>
            </w:tcBorders>
            <w:hideMark/>
          </w:tcPr>
          <w:p w14:paraId="183B340F" w14:textId="3DB8522B" w:rsidR="00AF5424" w:rsidRPr="000F67AB" w:rsidRDefault="00AF5424" w:rsidP="00AC3800">
            <w:pPr>
              <w:pStyle w:val="normal2"/>
              <w:ind w:right="-2"/>
              <w:rPr>
                <w:rFonts w:cs="Arial"/>
                <w:sz w:val="24"/>
                <w:lang w:val="en-US"/>
              </w:rPr>
            </w:pPr>
            <w:r w:rsidRPr="000F67AB">
              <w:rPr>
                <w:rFonts w:cs="Arial"/>
                <w:sz w:val="24"/>
                <w:lang w:val="en-US"/>
              </w:rPr>
              <w:t xml:space="preserve">Sun et al., </w:t>
            </w:r>
            <w:proofErr w:type="gramStart"/>
            <w:r w:rsidRPr="000F67AB">
              <w:rPr>
                <w:rFonts w:cs="Arial"/>
                <w:sz w:val="24"/>
                <w:lang w:val="en-US"/>
              </w:rPr>
              <w:t>2020;</w:t>
            </w:r>
            <w:proofErr w:type="gramEnd"/>
          </w:p>
          <w:p w14:paraId="3248DAAC" w14:textId="77777777" w:rsidR="00AF5424" w:rsidRPr="000F67AB" w:rsidRDefault="00AF5424" w:rsidP="00AC3800">
            <w:pPr>
              <w:pStyle w:val="normal2"/>
              <w:ind w:right="-2"/>
              <w:rPr>
                <w:rFonts w:cs="Arial"/>
                <w:sz w:val="24"/>
                <w:lang w:val="en-US"/>
              </w:rPr>
            </w:pPr>
          </w:p>
        </w:tc>
      </w:tr>
      <w:tr w:rsidR="00AF5424" w:rsidRPr="000F67AB" w14:paraId="6BB69270" w14:textId="77777777" w:rsidTr="007F555E">
        <w:trPr>
          <w:trHeight w:val="320"/>
        </w:trPr>
        <w:tc>
          <w:tcPr>
            <w:tcW w:w="1838" w:type="dxa"/>
            <w:tcBorders>
              <w:left w:val="single" w:sz="4" w:space="0" w:color="auto"/>
            </w:tcBorders>
          </w:tcPr>
          <w:p w14:paraId="1EE50DDA" w14:textId="77777777" w:rsidR="00AF5424" w:rsidRPr="000F67AB" w:rsidRDefault="00AF5424">
            <w:pPr>
              <w:pStyle w:val="normal2"/>
              <w:ind w:right="-2"/>
              <w:rPr>
                <w:rFonts w:cs="Arial"/>
                <w:sz w:val="24"/>
                <w:lang w:val="en-US"/>
              </w:rPr>
            </w:pPr>
          </w:p>
        </w:tc>
        <w:tc>
          <w:tcPr>
            <w:tcW w:w="1701" w:type="dxa"/>
            <w:tcBorders>
              <w:top w:val="single" w:sz="4" w:space="0" w:color="auto"/>
              <w:bottom w:val="nil"/>
            </w:tcBorders>
            <w:noWrap/>
            <w:hideMark/>
          </w:tcPr>
          <w:p w14:paraId="38200549" w14:textId="35BFEC9D" w:rsidR="00AF5424" w:rsidRPr="000F67AB" w:rsidRDefault="00AF5424" w:rsidP="0038309E">
            <w:pPr>
              <w:pStyle w:val="normal2"/>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bottom w:val="nil"/>
            </w:tcBorders>
            <w:noWrap/>
            <w:hideMark/>
          </w:tcPr>
          <w:p w14:paraId="3F7783D5" w14:textId="5E4A3CB8" w:rsidR="00AF5424" w:rsidRPr="000F67AB" w:rsidRDefault="00AF5424" w:rsidP="009B3BA6">
            <w:pPr>
              <w:pStyle w:val="normal2"/>
              <w:ind w:right="-2"/>
              <w:jc w:val="center"/>
              <w:rPr>
                <w:rFonts w:cs="Arial"/>
                <w:sz w:val="24"/>
                <w:lang w:val="en-US"/>
              </w:rPr>
            </w:pPr>
            <w:r w:rsidRPr="000F67AB">
              <w:rPr>
                <w:rFonts w:cs="Arial"/>
                <w:sz w:val="24"/>
                <w:lang w:val="en-US"/>
              </w:rPr>
              <w:t>Positive at pH &gt;7</w:t>
            </w:r>
          </w:p>
        </w:tc>
        <w:tc>
          <w:tcPr>
            <w:tcW w:w="1276" w:type="dxa"/>
            <w:tcBorders>
              <w:top w:val="single" w:sz="4" w:space="0" w:color="auto"/>
              <w:bottom w:val="nil"/>
            </w:tcBorders>
          </w:tcPr>
          <w:p w14:paraId="480C171E" w14:textId="52957068" w:rsidR="00AF5424" w:rsidRPr="000F67AB" w:rsidRDefault="00AF5424" w:rsidP="007F555E">
            <w:pPr>
              <w:pStyle w:val="normal2"/>
              <w:ind w:right="-2"/>
              <w:jc w:val="center"/>
              <w:rPr>
                <w:rFonts w:cs="Arial"/>
                <w:sz w:val="24"/>
                <w:lang w:val="en-US"/>
              </w:rPr>
            </w:pPr>
            <w:r>
              <w:rPr>
                <w:rFonts w:cs="Arial"/>
                <w:sz w:val="24"/>
                <w:lang w:val="en-US"/>
              </w:rPr>
              <w:t>45</w:t>
            </w:r>
          </w:p>
        </w:tc>
        <w:tc>
          <w:tcPr>
            <w:tcW w:w="3827" w:type="dxa"/>
            <w:tcBorders>
              <w:top w:val="single" w:sz="4" w:space="0" w:color="auto"/>
              <w:bottom w:val="nil"/>
              <w:right w:val="single" w:sz="4" w:space="0" w:color="auto"/>
            </w:tcBorders>
            <w:hideMark/>
          </w:tcPr>
          <w:p w14:paraId="670952B3" w14:textId="077C566C" w:rsidR="00AF5424" w:rsidRPr="000F67AB" w:rsidRDefault="00AF5424" w:rsidP="00C6028B">
            <w:pPr>
              <w:pStyle w:val="normal2"/>
              <w:ind w:right="-2"/>
              <w:rPr>
                <w:rFonts w:cs="Arial"/>
                <w:sz w:val="24"/>
                <w:lang w:val="en-US"/>
              </w:rPr>
            </w:pPr>
            <w:r w:rsidRPr="000F67AB">
              <w:rPr>
                <w:rFonts w:cs="Arial"/>
                <w:sz w:val="24"/>
                <w:lang w:val="en-US"/>
              </w:rPr>
              <w:t>Abdalla and Lager, 2009;</w:t>
            </w:r>
          </w:p>
        </w:tc>
      </w:tr>
      <w:tr w:rsidR="00AF5424" w:rsidRPr="000F67AB" w14:paraId="15A4EB82" w14:textId="77777777" w:rsidTr="007F555E">
        <w:trPr>
          <w:trHeight w:val="340"/>
        </w:trPr>
        <w:tc>
          <w:tcPr>
            <w:tcW w:w="1838" w:type="dxa"/>
            <w:tcBorders>
              <w:left w:val="single" w:sz="4" w:space="0" w:color="auto"/>
            </w:tcBorders>
          </w:tcPr>
          <w:p w14:paraId="4B05199B" w14:textId="77777777" w:rsidR="00AF5424" w:rsidRPr="000F67AB" w:rsidRDefault="00AF5424" w:rsidP="00C6028B">
            <w:pPr>
              <w:pStyle w:val="normal2"/>
              <w:ind w:right="-2"/>
              <w:rPr>
                <w:rFonts w:cs="Arial"/>
                <w:sz w:val="24"/>
                <w:lang w:val="en-US"/>
              </w:rPr>
            </w:pPr>
          </w:p>
        </w:tc>
        <w:tc>
          <w:tcPr>
            <w:tcW w:w="1701" w:type="dxa"/>
            <w:tcBorders>
              <w:top w:val="nil"/>
            </w:tcBorders>
            <w:noWrap/>
            <w:hideMark/>
          </w:tcPr>
          <w:p w14:paraId="1C4E084C" w14:textId="54513903" w:rsidR="00AF5424" w:rsidRPr="000F67AB" w:rsidRDefault="00AF5424" w:rsidP="009B3BA6">
            <w:pPr>
              <w:pStyle w:val="normal2"/>
              <w:ind w:right="-2"/>
              <w:jc w:val="center"/>
              <w:rPr>
                <w:rFonts w:cs="Arial"/>
                <w:sz w:val="24"/>
                <w:lang w:val="en-US"/>
              </w:rPr>
            </w:pPr>
          </w:p>
        </w:tc>
        <w:tc>
          <w:tcPr>
            <w:tcW w:w="1701" w:type="dxa"/>
            <w:tcBorders>
              <w:top w:val="nil"/>
            </w:tcBorders>
            <w:noWrap/>
            <w:hideMark/>
          </w:tcPr>
          <w:p w14:paraId="78A11782" w14:textId="77777777" w:rsidR="00AF5424" w:rsidRPr="000F67AB" w:rsidRDefault="00AF5424" w:rsidP="009B3BA6">
            <w:pPr>
              <w:pStyle w:val="normal2"/>
              <w:ind w:right="-2"/>
              <w:jc w:val="center"/>
              <w:rPr>
                <w:rFonts w:cs="Arial"/>
                <w:sz w:val="24"/>
                <w:lang w:val="en-US"/>
              </w:rPr>
            </w:pPr>
          </w:p>
        </w:tc>
        <w:tc>
          <w:tcPr>
            <w:tcW w:w="1276" w:type="dxa"/>
            <w:tcBorders>
              <w:top w:val="nil"/>
            </w:tcBorders>
          </w:tcPr>
          <w:p w14:paraId="2E15A7C5" w14:textId="77777777" w:rsidR="00AF5424" w:rsidRPr="000F67AB" w:rsidRDefault="00AF5424" w:rsidP="007F555E">
            <w:pPr>
              <w:pStyle w:val="normal2"/>
              <w:ind w:right="-2"/>
              <w:jc w:val="center"/>
              <w:rPr>
                <w:rFonts w:cs="Arial"/>
                <w:sz w:val="24"/>
                <w:lang w:val="en-US"/>
              </w:rPr>
            </w:pPr>
          </w:p>
        </w:tc>
        <w:tc>
          <w:tcPr>
            <w:tcW w:w="3827" w:type="dxa"/>
            <w:tcBorders>
              <w:top w:val="nil"/>
              <w:right w:val="single" w:sz="4" w:space="0" w:color="auto"/>
            </w:tcBorders>
            <w:hideMark/>
          </w:tcPr>
          <w:p w14:paraId="570FD681" w14:textId="12DFC859" w:rsidR="00AF5424" w:rsidRPr="000F67AB" w:rsidRDefault="00AF5424" w:rsidP="00C6028B">
            <w:pPr>
              <w:pStyle w:val="normal2"/>
              <w:ind w:right="-2"/>
              <w:rPr>
                <w:rFonts w:cs="Arial"/>
                <w:sz w:val="24"/>
                <w:lang w:val="en-US"/>
              </w:rPr>
            </w:pPr>
            <w:r w:rsidRPr="000F67AB">
              <w:rPr>
                <w:rFonts w:cs="Arial"/>
                <w:sz w:val="24"/>
                <w:lang w:val="en-US"/>
              </w:rPr>
              <w:t xml:space="preserve">Acosta-Martínez and </w:t>
            </w:r>
            <w:proofErr w:type="spellStart"/>
            <w:r w:rsidRPr="000F67AB">
              <w:rPr>
                <w:rFonts w:cs="Arial"/>
                <w:sz w:val="24"/>
                <w:lang w:val="en-US"/>
              </w:rPr>
              <w:t>Tabatai</w:t>
            </w:r>
            <w:proofErr w:type="spellEnd"/>
            <w:r w:rsidRPr="000F67AB">
              <w:rPr>
                <w:rFonts w:cs="Arial"/>
                <w:sz w:val="24"/>
                <w:lang w:val="en-US"/>
              </w:rPr>
              <w:t>, 2000;</w:t>
            </w:r>
          </w:p>
        </w:tc>
      </w:tr>
      <w:tr w:rsidR="00AF5424" w:rsidRPr="000F67AB" w14:paraId="04C4B38F" w14:textId="77777777" w:rsidTr="007F555E">
        <w:trPr>
          <w:trHeight w:val="340"/>
        </w:trPr>
        <w:tc>
          <w:tcPr>
            <w:tcW w:w="1838" w:type="dxa"/>
            <w:tcBorders>
              <w:left w:val="single" w:sz="4" w:space="0" w:color="auto"/>
            </w:tcBorders>
          </w:tcPr>
          <w:p w14:paraId="24AC7C31" w14:textId="77777777" w:rsidR="00AF5424" w:rsidRPr="000F67AB" w:rsidRDefault="00AF5424" w:rsidP="00C6028B">
            <w:pPr>
              <w:pStyle w:val="normal2"/>
              <w:ind w:right="-2"/>
              <w:rPr>
                <w:rFonts w:cs="Arial"/>
                <w:sz w:val="24"/>
                <w:lang w:val="en-US"/>
              </w:rPr>
            </w:pPr>
          </w:p>
        </w:tc>
        <w:tc>
          <w:tcPr>
            <w:tcW w:w="1701" w:type="dxa"/>
            <w:noWrap/>
            <w:hideMark/>
          </w:tcPr>
          <w:p w14:paraId="6EE977F2" w14:textId="1DB43045" w:rsidR="00AF5424" w:rsidRPr="000F67AB" w:rsidRDefault="00AF5424" w:rsidP="009B3BA6">
            <w:pPr>
              <w:pStyle w:val="normal2"/>
              <w:ind w:right="-2"/>
              <w:jc w:val="center"/>
              <w:rPr>
                <w:rFonts w:cs="Arial"/>
                <w:sz w:val="24"/>
                <w:lang w:val="en-US"/>
              </w:rPr>
            </w:pPr>
          </w:p>
        </w:tc>
        <w:tc>
          <w:tcPr>
            <w:tcW w:w="1701" w:type="dxa"/>
            <w:noWrap/>
            <w:hideMark/>
          </w:tcPr>
          <w:p w14:paraId="0DAB639F" w14:textId="77777777" w:rsidR="00AF5424" w:rsidRPr="000F67AB" w:rsidRDefault="00AF5424" w:rsidP="009B3BA6">
            <w:pPr>
              <w:pStyle w:val="normal2"/>
              <w:ind w:right="-2"/>
              <w:jc w:val="center"/>
              <w:rPr>
                <w:rFonts w:cs="Arial"/>
                <w:sz w:val="24"/>
                <w:lang w:val="en-US"/>
              </w:rPr>
            </w:pPr>
          </w:p>
        </w:tc>
        <w:tc>
          <w:tcPr>
            <w:tcW w:w="1276" w:type="dxa"/>
          </w:tcPr>
          <w:p w14:paraId="04B88E0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3198309" w14:textId="0FD1F534" w:rsidR="00AF5424" w:rsidRPr="000F67AB" w:rsidRDefault="00AF5424" w:rsidP="00C6028B">
            <w:pPr>
              <w:pStyle w:val="normal2"/>
              <w:ind w:right="-2"/>
              <w:rPr>
                <w:rFonts w:cs="Arial"/>
                <w:sz w:val="24"/>
                <w:lang w:val="en-US"/>
              </w:rPr>
            </w:pPr>
            <w:r w:rsidRPr="000F67AB">
              <w:rPr>
                <w:rFonts w:cs="Arial"/>
                <w:sz w:val="24"/>
                <w:lang w:val="en-US"/>
              </w:rPr>
              <w:t>Bachmann et al., 2014;</w:t>
            </w:r>
          </w:p>
        </w:tc>
      </w:tr>
      <w:tr w:rsidR="00AF5424" w:rsidRPr="000F67AB" w14:paraId="32761DD5" w14:textId="77777777" w:rsidTr="007F555E">
        <w:trPr>
          <w:trHeight w:val="340"/>
        </w:trPr>
        <w:tc>
          <w:tcPr>
            <w:tcW w:w="1838" w:type="dxa"/>
            <w:tcBorders>
              <w:left w:val="single" w:sz="4" w:space="0" w:color="auto"/>
            </w:tcBorders>
          </w:tcPr>
          <w:p w14:paraId="167B7C9C" w14:textId="77777777" w:rsidR="00AF5424" w:rsidRPr="000F67AB" w:rsidRDefault="00AF5424" w:rsidP="00C6028B">
            <w:pPr>
              <w:pStyle w:val="normal2"/>
              <w:ind w:right="-2"/>
              <w:rPr>
                <w:rFonts w:cs="Arial"/>
                <w:sz w:val="24"/>
                <w:lang w:val="en-US"/>
              </w:rPr>
            </w:pPr>
          </w:p>
        </w:tc>
        <w:tc>
          <w:tcPr>
            <w:tcW w:w="1701" w:type="dxa"/>
            <w:noWrap/>
            <w:hideMark/>
          </w:tcPr>
          <w:p w14:paraId="33B6DD6E" w14:textId="08253554" w:rsidR="00AF5424" w:rsidRPr="000F67AB" w:rsidRDefault="00AF5424" w:rsidP="009B3BA6">
            <w:pPr>
              <w:pStyle w:val="normal2"/>
              <w:ind w:right="-2"/>
              <w:jc w:val="center"/>
              <w:rPr>
                <w:rFonts w:cs="Arial"/>
                <w:sz w:val="24"/>
                <w:lang w:val="en-US"/>
              </w:rPr>
            </w:pPr>
          </w:p>
        </w:tc>
        <w:tc>
          <w:tcPr>
            <w:tcW w:w="1701" w:type="dxa"/>
            <w:noWrap/>
            <w:hideMark/>
          </w:tcPr>
          <w:p w14:paraId="095988B1" w14:textId="77777777" w:rsidR="00AF5424" w:rsidRPr="000F67AB" w:rsidRDefault="00AF5424" w:rsidP="009B3BA6">
            <w:pPr>
              <w:pStyle w:val="normal2"/>
              <w:ind w:right="-2"/>
              <w:jc w:val="center"/>
              <w:rPr>
                <w:rFonts w:cs="Arial"/>
                <w:sz w:val="24"/>
                <w:lang w:val="en-US"/>
              </w:rPr>
            </w:pPr>
          </w:p>
        </w:tc>
        <w:tc>
          <w:tcPr>
            <w:tcW w:w="1276" w:type="dxa"/>
          </w:tcPr>
          <w:p w14:paraId="0BC4064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ADD9A52" w14:textId="372E7179" w:rsidR="00AF5424" w:rsidRPr="000F67AB" w:rsidRDefault="00AF5424" w:rsidP="00C6028B">
            <w:pPr>
              <w:pStyle w:val="normal2"/>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et al., 2017;</w:t>
            </w:r>
          </w:p>
        </w:tc>
      </w:tr>
      <w:tr w:rsidR="00AF5424" w:rsidRPr="000F67AB" w14:paraId="60729789" w14:textId="77777777" w:rsidTr="007F555E">
        <w:trPr>
          <w:trHeight w:val="340"/>
        </w:trPr>
        <w:tc>
          <w:tcPr>
            <w:tcW w:w="1838" w:type="dxa"/>
            <w:tcBorders>
              <w:left w:val="single" w:sz="4" w:space="0" w:color="auto"/>
            </w:tcBorders>
          </w:tcPr>
          <w:p w14:paraId="2724C94C" w14:textId="77777777" w:rsidR="00AF5424" w:rsidRPr="000F67AB" w:rsidRDefault="00AF5424" w:rsidP="00C6028B">
            <w:pPr>
              <w:pStyle w:val="normal2"/>
              <w:ind w:right="-2"/>
              <w:rPr>
                <w:rFonts w:cs="Arial"/>
                <w:sz w:val="24"/>
                <w:lang w:val="en-US"/>
              </w:rPr>
            </w:pPr>
          </w:p>
        </w:tc>
        <w:tc>
          <w:tcPr>
            <w:tcW w:w="1701" w:type="dxa"/>
            <w:noWrap/>
            <w:hideMark/>
          </w:tcPr>
          <w:p w14:paraId="535BF2F8" w14:textId="1A681CC7" w:rsidR="00AF5424" w:rsidRPr="000F67AB" w:rsidRDefault="00AF5424" w:rsidP="009B3BA6">
            <w:pPr>
              <w:pStyle w:val="normal2"/>
              <w:ind w:right="-2"/>
              <w:jc w:val="center"/>
              <w:rPr>
                <w:rFonts w:cs="Arial"/>
                <w:sz w:val="24"/>
                <w:lang w:val="en-US"/>
              </w:rPr>
            </w:pPr>
          </w:p>
        </w:tc>
        <w:tc>
          <w:tcPr>
            <w:tcW w:w="1701" w:type="dxa"/>
            <w:noWrap/>
            <w:hideMark/>
          </w:tcPr>
          <w:p w14:paraId="0984E505" w14:textId="77777777" w:rsidR="00AF5424" w:rsidRPr="000F67AB" w:rsidRDefault="00AF5424" w:rsidP="009B3BA6">
            <w:pPr>
              <w:pStyle w:val="normal2"/>
              <w:ind w:right="-2"/>
              <w:jc w:val="center"/>
              <w:rPr>
                <w:rFonts w:cs="Arial"/>
                <w:sz w:val="24"/>
                <w:lang w:val="en-US"/>
              </w:rPr>
            </w:pPr>
          </w:p>
        </w:tc>
        <w:tc>
          <w:tcPr>
            <w:tcW w:w="1276" w:type="dxa"/>
          </w:tcPr>
          <w:p w14:paraId="341800C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A52AAE3" w14:textId="7A30902D" w:rsidR="00AF5424" w:rsidRPr="000F67AB" w:rsidRDefault="00AF5424" w:rsidP="00C6028B">
            <w:pPr>
              <w:pStyle w:val="normal2"/>
              <w:ind w:right="-2"/>
              <w:rPr>
                <w:rFonts w:cs="Arial"/>
                <w:sz w:val="24"/>
                <w:lang w:val="en-US"/>
              </w:rPr>
            </w:pPr>
            <w:proofErr w:type="spellStart"/>
            <w:r w:rsidRPr="000F67AB">
              <w:rPr>
                <w:rFonts w:cs="Arial"/>
                <w:sz w:val="24"/>
                <w:lang w:val="en-US"/>
              </w:rPr>
              <w:t>Bera</w:t>
            </w:r>
            <w:proofErr w:type="spellEnd"/>
            <w:r w:rsidRPr="000F67AB">
              <w:rPr>
                <w:rFonts w:cs="Arial"/>
                <w:sz w:val="24"/>
                <w:lang w:val="en-US"/>
              </w:rPr>
              <w:t xml:space="preserve"> et al., 2016;</w:t>
            </w:r>
          </w:p>
        </w:tc>
      </w:tr>
      <w:tr w:rsidR="00AF5424" w:rsidRPr="000F67AB" w14:paraId="694E3DDD" w14:textId="77777777" w:rsidTr="007F555E">
        <w:trPr>
          <w:trHeight w:val="340"/>
        </w:trPr>
        <w:tc>
          <w:tcPr>
            <w:tcW w:w="1838" w:type="dxa"/>
            <w:tcBorders>
              <w:left w:val="single" w:sz="4" w:space="0" w:color="auto"/>
            </w:tcBorders>
          </w:tcPr>
          <w:p w14:paraId="663B7337" w14:textId="77777777" w:rsidR="00AF5424" w:rsidRPr="000F67AB" w:rsidRDefault="00AF5424" w:rsidP="00C6028B">
            <w:pPr>
              <w:pStyle w:val="normal2"/>
              <w:ind w:right="-2"/>
              <w:rPr>
                <w:rFonts w:cs="Arial"/>
                <w:sz w:val="24"/>
                <w:lang w:val="en-US"/>
              </w:rPr>
            </w:pPr>
          </w:p>
        </w:tc>
        <w:tc>
          <w:tcPr>
            <w:tcW w:w="1701" w:type="dxa"/>
            <w:noWrap/>
            <w:hideMark/>
          </w:tcPr>
          <w:p w14:paraId="0C10A567" w14:textId="494B3BA1" w:rsidR="00AF5424" w:rsidRPr="000F67AB" w:rsidRDefault="00AF5424" w:rsidP="009B3BA6">
            <w:pPr>
              <w:pStyle w:val="normal2"/>
              <w:ind w:right="-2"/>
              <w:jc w:val="center"/>
              <w:rPr>
                <w:rFonts w:cs="Arial"/>
                <w:sz w:val="24"/>
                <w:lang w:val="en-US"/>
              </w:rPr>
            </w:pPr>
          </w:p>
        </w:tc>
        <w:tc>
          <w:tcPr>
            <w:tcW w:w="1701" w:type="dxa"/>
            <w:noWrap/>
            <w:hideMark/>
          </w:tcPr>
          <w:p w14:paraId="75A62234" w14:textId="77777777" w:rsidR="00AF5424" w:rsidRPr="000F67AB" w:rsidRDefault="00AF5424" w:rsidP="009B3BA6">
            <w:pPr>
              <w:pStyle w:val="normal2"/>
              <w:ind w:right="-2"/>
              <w:jc w:val="center"/>
              <w:rPr>
                <w:rFonts w:cs="Arial"/>
                <w:sz w:val="24"/>
                <w:lang w:val="en-US"/>
              </w:rPr>
            </w:pPr>
          </w:p>
        </w:tc>
        <w:tc>
          <w:tcPr>
            <w:tcW w:w="1276" w:type="dxa"/>
          </w:tcPr>
          <w:p w14:paraId="590FD69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17B112B" w14:textId="17E220C5" w:rsidR="00AF5424" w:rsidRPr="000F67AB" w:rsidRDefault="00AF5424" w:rsidP="00C6028B">
            <w:pPr>
              <w:pStyle w:val="normal2"/>
              <w:ind w:right="-2"/>
              <w:rPr>
                <w:rFonts w:cs="Arial"/>
                <w:sz w:val="24"/>
                <w:lang w:val="en-US"/>
              </w:rPr>
            </w:pPr>
            <w:r w:rsidRPr="000F67AB">
              <w:rPr>
                <w:rFonts w:cs="Arial"/>
                <w:sz w:val="24"/>
                <w:lang w:val="en-US"/>
              </w:rPr>
              <w:t>Bi et al., 2020;</w:t>
            </w:r>
          </w:p>
        </w:tc>
      </w:tr>
      <w:tr w:rsidR="00AF5424" w:rsidRPr="000F67AB" w14:paraId="506E2A2E" w14:textId="77777777" w:rsidTr="007F555E">
        <w:trPr>
          <w:trHeight w:val="340"/>
        </w:trPr>
        <w:tc>
          <w:tcPr>
            <w:tcW w:w="1838" w:type="dxa"/>
            <w:tcBorders>
              <w:left w:val="single" w:sz="4" w:space="0" w:color="auto"/>
            </w:tcBorders>
          </w:tcPr>
          <w:p w14:paraId="0D37DD66" w14:textId="77777777" w:rsidR="00AF5424" w:rsidRPr="000F67AB" w:rsidRDefault="00AF5424" w:rsidP="00C6028B">
            <w:pPr>
              <w:pStyle w:val="normal2"/>
              <w:ind w:right="-2"/>
              <w:rPr>
                <w:rFonts w:cs="Arial"/>
                <w:sz w:val="24"/>
                <w:lang w:val="en-US"/>
              </w:rPr>
            </w:pPr>
          </w:p>
        </w:tc>
        <w:tc>
          <w:tcPr>
            <w:tcW w:w="1701" w:type="dxa"/>
            <w:noWrap/>
            <w:hideMark/>
          </w:tcPr>
          <w:p w14:paraId="72AE938D" w14:textId="11BFFC1F" w:rsidR="00AF5424" w:rsidRPr="000F67AB" w:rsidRDefault="00AF5424" w:rsidP="009B3BA6">
            <w:pPr>
              <w:pStyle w:val="normal2"/>
              <w:ind w:right="-2"/>
              <w:jc w:val="center"/>
              <w:rPr>
                <w:rFonts w:cs="Arial"/>
                <w:sz w:val="24"/>
                <w:lang w:val="en-US"/>
              </w:rPr>
            </w:pPr>
          </w:p>
        </w:tc>
        <w:tc>
          <w:tcPr>
            <w:tcW w:w="1701" w:type="dxa"/>
            <w:noWrap/>
            <w:hideMark/>
          </w:tcPr>
          <w:p w14:paraId="2E5F87C1" w14:textId="77777777" w:rsidR="00AF5424" w:rsidRPr="000F67AB" w:rsidRDefault="00AF5424" w:rsidP="009B3BA6">
            <w:pPr>
              <w:pStyle w:val="normal2"/>
              <w:ind w:right="-2"/>
              <w:jc w:val="center"/>
              <w:rPr>
                <w:rFonts w:cs="Arial"/>
                <w:sz w:val="24"/>
                <w:lang w:val="en-US"/>
              </w:rPr>
            </w:pPr>
          </w:p>
        </w:tc>
        <w:tc>
          <w:tcPr>
            <w:tcW w:w="1276" w:type="dxa"/>
          </w:tcPr>
          <w:p w14:paraId="65A46F1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1E7B096" w14:textId="4FA770EF" w:rsidR="00AF5424" w:rsidRPr="000F67AB" w:rsidRDefault="00AF5424" w:rsidP="00C6028B">
            <w:pPr>
              <w:pStyle w:val="normal2"/>
              <w:ind w:right="-2"/>
              <w:rPr>
                <w:rFonts w:cs="Arial"/>
                <w:sz w:val="24"/>
                <w:lang w:val="en-US"/>
              </w:rPr>
            </w:pPr>
            <w:r w:rsidRPr="000F67AB">
              <w:rPr>
                <w:rFonts w:cs="Arial"/>
                <w:sz w:val="24"/>
                <w:lang w:val="en-US"/>
              </w:rPr>
              <w:t>Biswas et al., 2018;</w:t>
            </w:r>
          </w:p>
        </w:tc>
      </w:tr>
      <w:tr w:rsidR="00AF5424" w:rsidRPr="000F67AB" w14:paraId="0EFBCEA5" w14:textId="77777777" w:rsidTr="007F555E">
        <w:trPr>
          <w:trHeight w:val="340"/>
        </w:trPr>
        <w:tc>
          <w:tcPr>
            <w:tcW w:w="1838" w:type="dxa"/>
            <w:tcBorders>
              <w:left w:val="single" w:sz="4" w:space="0" w:color="auto"/>
            </w:tcBorders>
          </w:tcPr>
          <w:p w14:paraId="1DA524FC" w14:textId="77777777" w:rsidR="00AF5424" w:rsidRPr="000F67AB" w:rsidRDefault="00AF5424" w:rsidP="00C6028B">
            <w:pPr>
              <w:pStyle w:val="normal2"/>
              <w:ind w:right="-2"/>
              <w:rPr>
                <w:rFonts w:cs="Arial"/>
                <w:sz w:val="24"/>
                <w:lang w:val="en-US"/>
              </w:rPr>
            </w:pPr>
          </w:p>
        </w:tc>
        <w:tc>
          <w:tcPr>
            <w:tcW w:w="1701" w:type="dxa"/>
            <w:noWrap/>
            <w:hideMark/>
          </w:tcPr>
          <w:p w14:paraId="5CBCA27E" w14:textId="33354502" w:rsidR="00AF5424" w:rsidRPr="000F67AB" w:rsidRDefault="00AF5424" w:rsidP="009B3BA6">
            <w:pPr>
              <w:pStyle w:val="normal2"/>
              <w:ind w:right="-2"/>
              <w:jc w:val="center"/>
              <w:rPr>
                <w:rFonts w:cs="Arial"/>
                <w:sz w:val="24"/>
                <w:lang w:val="en-US"/>
              </w:rPr>
            </w:pPr>
          </w:p>
        </w:tc>
        <w:tc>
          <w:tcPr>
            <w:tcW w:w="1701" w:type="dxa"/>
            <w:noWrap/>
            <w:hideMark/>
          </w:tcPr>
          <w:p w14:paraId="4BB2AF50" w14:textId="77777777" w:rsidR="00AF5424" w:rsidRPr="000F67AB" w:rsidRDefault="00AF5424" w:rsidP="009B3BA6">
            <w:pPr>
              <w:pStyle w:val="normal2"/>
              <w:ind w:right="-2"/>
              <w:jc w:val="center"/>
              <w:rPr>
                <w:rFonts w:cs="Arial"/>
                <w:sz w:val="24"/>
                <w:lang w:val="en-US"/>
              </w:rPr>
            </w:pPr>
          </w:p>
        </w:tc>
        <w:tc>
          <w:tcPr>
            <w:tcW w:w="1276" w:type="dxa"/>
          </w:tcPr>
          <w:p w14:paraId="0ABC2A8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0FC6D5A" w14:textId="7047BA1F" w:rsidR="00AF5424" w:rsidRPr="000F67AB" w:rsidRDefault="00AF5424" w:rsidP="00C6028B">
            <w:pPr>
              <w:pStyle w:val="normal2"/>
              <w:ind w:right="-2"/>
              <w:rPr>
                <w:rFonts w:cs="Arial"/>
                <w:sz w:val="24"/>
                <w:lang w:val="en-US"/>
              </w:rPr>
            </w:pPr>
            <w:proofErr w:type="spellStart"/>
            <w:r w:rsidRPr="000F67AB">
              <w:rPr>
                <w:rFonts w:cs="Arial"/>
                <w:sz w:val="24"/>
                <w:lang w:val="en-US"/>
              </w:rPr>
              <w:t>Borase</w:t>
            </w:r>
            <w:proofErr w:type="spellEnd"/>
            <w:r w:rsidRPr="000F67AB">
              <w:rPr>
                <w:rFonts w:cs="Arial"/>
                <w:sz w:val="24"/>
                <w:lang w:val="en-US"/>
              </w:rPr>
              <w:t xml:space="preserve"> et al., 2021;</w:t>
            </w:r>
          </w:p>
        </w:tc>
      </w:tr>
      <w:tr w:rsidR="00AF5424" w:rsidRPr="000F67AB" w14:paraId="693CD939" w14:textId="77777777" w:rsidTr="007F555E">
        <w:trPr>
          <w:trHeight w:val="340"/>
        </w:trPr>
        <w:tc>
          <w:tcPr>
            <w:tcW w:w="1838" w:type="dxa"/>
            <w:tcBorders>
              <w:left w:val="single" w:sz="4" w:space="0" w:color="auto"/>
            </w:tcBorders>
          </w:tcPr>
          <w:p w14:paraId="0C8BA5D7" w14:textId="77777777" w:rsidR="00AF5424" w:rsidRPr="000F67AB" w:rsidRDefault="00AF5424" w:rsidP="00C6028B">
            <w:pPr>
              <w:pStyle w:val="normal2"/>
              <w:ind w:right="-2"/>
              <w:rPr>
                <w:rFonts w:cs="Arial"/>
                <w:sz w:val="24"/>
                <w:lang w:val="en-US"/>
              </w:rPr>
            </w:pPr>
          </w:p>
        </w:tc>
        <w:tc>
          <w:tcPr>
            <w:tcW w:w="1701" w:type="dxa"/>
            <w:noWrap/>
            <w:hideMark/>
          </w:tcPr>
          <w:p w14:paraId="2649686A" w14:textId="6388A76B" w:rsidR="00AF5424" w:rsidRPr="000F67AB" w:rsidRDefault="00AF5424" w:rsidP="009B3BA6">
            <w:pPr>
              <w:pStyle w:val="normal2"/>
              <w:ind w:right="-2"/>
              <w:jc w:val="center"/>
              <w:rPr>
                <w:rFonts w:cs="Arial"/>
                <w:sz w:val="24"/>
                <w:lang w:val="en-US"/>
              </w:rPr>
            </w:pPr>
          </w:p>
        </w:tc>
        <w:tc>
          <w:tcPr>
            <w:tcW w:w="1701" w:type="dxa"/>
            <w:noWrap/>
            <w:hideMark/>
          </w:tcPr>
          <w:p w14:paraId="6937694C" w14:textId="77777777" w:rsidR="00AF5424" w:rsidRPr="000F67AB" w:rsidRDefault="00AF5424" w:rsidP="009B3BA6">
            <w:pPr>
              <w:pStyle w:val="normal2"/>
              <w:ind w:right="-2"/>
              <w:jc w:val="center"/>
              <w:rPr>
                <w:rFonts w:cs="Arial"/>
                <w:sz w:val="24"/>
                <w:lang w:val="en-US"/>
              </w:rPr>
            </w:pPr>
          </w:p>
        </w:tc>
        <w:tc>
          <w:tcPr>
            <w:tcW w:w="1276" w:type="dxa"/>
          </w:tcPr>
          <w:p w14:paraId="67C26538"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DCF6AB2" w14:textId="6FB75846" w:rsidR="00AF5424" w:rsidRPr="000F67AB" w:rsidRDefault="00AF5424" w:rsidP="00C6028B">
            <w:pPr>
              <w:pStyle w:val="normal2"/>
              <w:ind w:right="-2"/>
              <w:rPr>
                <w:rFonts w:cs="Arial"/>
                <w:sz w:val="24"/>
                <w:lang w:val="en-US"/>
              </w:rPr>
            </w:pPr>
            <w:r w:rsidRPr="000F67AB">
              <w:rPr>
                <w:rFonts w:cs="Arial"/>
                <w:sz w:val="24"/>
                <w:lang w:val="en-US"/>
              </w:rPr>
              <w:t>Caballero Vanegas et al., 2018;</w:t>
            </w:r>
          </w:p>
        </w:tc>
      </w:tr>
      <w:tr w:rsidR="00AF5424" w:rsidRPr="000F67AB" w14:paraId="609119C4" w14:textId="77777777" w:rsidTr="007F555E">
        <w:trPr>
          <w:trHeight w:val="340"/>
        </w:trPr>
        <w:tc>
          <w:tcPr>
            <w:tcW w:w="1838" w:type="dxa"/>
            <w:tcBorders>
              <w:left w:val="single" w:sz="4" w:space="0" w:color="auto"/>
            </w:tcBorders>
          </w:tcPr>
          <w:p w14:paraId="34615F91" w14:textId="77777777" w:rsidR="00AF5424" w:rsidRPr="000F67AB" w:rsidRDefault="00AF5424" w:rsidP="00C6028B">
            <w:pPr>
              <w:pStyle w:val="normal2"/>
              <w:ind w:right="-2"/>
              <w:rPr>
                <w:rFonts w:cs="Arial"/>
                <w:sz w:val="24"/>
                <w:lang w:val="en-US"/>
              </w:rPr>
            </w:pPr>
          </w:p>
        </w:tc>
        <w:tc>
          <w:tcPr>
            <w:tcW w:w="1701" w:type="dxa"/>
            <w:noWrap/>
            <w:hideMark/>
          </w:tcPr>
          <w:p w14:paraId="003C7E2E" w14:textId="6465E725" w:rsidR="00AF5424" w:rsidRPr="000F67AB" w:rsidRDefault="00AF5424" w:rsidP="009B3BA6">
            <w:pPr>
              <w:pStyle w:val="normal2"/>
              <w:ind w:right="-2"/>
              <w:jc w:val="center"/>
              <w:rPr>
                <w:rFonts w:cs="Arial"/>
                <w:sz w:val="24"/>
                <w:lang w:val="en-US"/>
              </w:rPr>
            </w:pPr>
          </w:p>
        </w:tc>
        <w:tc>
          <w:tcPr>
            <w:tcW w:w="1701" w:type="dxa"/>
            <w:noWrap/>
            <w:hideMark/>
          </w:tcPr>
          <w:p w14:paraId="2BC14D2E" w14:textId="77777777" w:rsidR="00AF5424" w:rsidRPr="000F67AB" w:rsidRDefault="00AF5424" w:rsidP="009B3BA6">
            <w:pPr>
              <w:pStyle w:val="normal2"/>
              <w:ind w:right="-2"/>
              <w:jc w:val="center"/>
              <w:rPr>
                <w:rFonts w:cs="Arial"/>
                <w:sz w:val="24"/>
                <w:lang w:val="en-US"/>
              </w:rPr>
            </w:pPr>
          </w:p>
        </w:tc>
        <w:tc>
          <w:tcPr>
            <w:tcW w:w="1276" w:type="dxa"/>
          </w:tcPr>
          <w:p w14:paraId="75FCED0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31BAA678" w14:textId="27B215D9" w:rsidR="00AF5424" w:rsidRPr="000F67AB" w:rsidRDefault="00AF5424" w:rsidP="00C6028B">
            <w:pPr>
              <w:pStyle w:val="normal2"/>
              <w:ind w:right="-2"/>
              <w:rPr>
                <w:rFonts w:cs="Arial"/>
                <w:sz w:val="24"/>
                <w:lang w:val="en-US"/>
              </w:rPr>
            </w:pPr>
            <w:r w:rsidRPr="000F67AB">
              <w:rPr>
                <w:rFonts w:cs="Arial"/>
                <w:sz w:val="24"/>
                <w:lang w:val="en-US"/>
              </w:rPr>
              <w:t>Carpenter-Boggs et al., 2003;</w:t>
            </w:r>
          </w:p>
        </w:tc>
      </w:tr>
      <w:tr w:rsidR="00AF5424" w:rsidRPr="000F67AB" w14:paraId="5DFFDA29" w14:textId="77777777" w:rsidTr="007F555E">
        <w:trPr>
          <w:trHeight w:val="340"/>
        </w:trPr>
        <w:tc>
          <w:tcPr>
            <w:tcW w:w="1838" w:type="dxa"/>
            <w:tcBorders>
              <w:left w:val="single" w:sz="4" w:space="0" w:color="auto"/>
            </w:tcBorders>
          </w:tcPr>
          <w:p w14:paraId="7C561F19" w14:textId="77777777" w:rsidR="00AF5424" w:rsidRPr="000F67AB" w:rsidRDefault="00AF5424" w:rsidP="00C6028B">
            <w:pPr>
              <w:pStyle w:val="normal2"/>
              <w:ind w:right="-2"/>
              <w:rPr>
                <w:rFonts w:cs="Arial"/>
                <w:sz w:val="24"/>
                <w:lang w:val="en-US"/>
              </w:rPr>
            </w:pPr>
          </w:p>
        </w:tc>
        <w:tc>
          <w:tcPr>
            <w:tcW w:w="1701" w:type="dxa"/>
            <w:noWrap/>
            <w:hideMark/>
          </w:tcPr>
          <w:p w14:paraId="5BBA3A9C" w14:textId="169C1173" w:rsidR="00AF5424" w:rsidRPr="000F67AB" w:rsidRDefault="00AF5424" w:rsidP="009B3BA6">
            <w:pPr>
              <w:pStyle w:val="normal2"/>
              <w:ind w:right="-2"/>
              <w:jc w:val="center"/>
              <w:rPr>
                <w:rFonts w:cs="Arial"/>
                <w:sz w:val="24"/>
                <w:lang w:val="en-US"/>
              </w:rPr>
            </w:pPr>
          </w:p>
        </w:tc>
        <w:tc>
          <w:tcPr>
            <w:tcW w:w="1701" w:type="dxa"/>
            <w:noWrap/>
            <w:hideMark/>
          </w:tcPr>
          <w:p w14:paraId="12675EB9" w14:textId="77777777" w:rsidR="00AF5424" w:rsidRPr="000F67AB" w:rsidRDefault="00AF5424" w:rsidP="009B3BA6">
            <w:pPr>
              <w:pStyle w:val="normal2"/>
              <w:ind w:right="-2"/>
              <w:jc w:val="center"/>
              <w:rPr>
                <w:rFonts w:cs="Arial"/>
                <w:sz w:val="24"/>
                <w:lang w:val="en-US"/>
              </w:rPr>
            </w:pPr>
          </w:p>
        </w:tc>
        <w:tc>
          <w:tcPr>
            <w:tcW w:w="1276" w:type="dxa"/>
          </w:tcPr>
          <w:p w14:paraId="1D124839"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2A98FD6" w14:textId="031D7B5D" w:rsidR="00AF5424" w:rsidRPr="000F67AB" w:rsidRDefault="00AF5424" w:rsidP="00C6028B">
            <w:pPr>
              <w:pStyle w:val="normal2"/>
              <w:ind w:right="-2"/>
              <w:rPr>
                <w:rFonts w:cs="Arial"/>
                <w:sz w:val="24"/>
                <w:lang w:val="en-US"/>
              </w:rPr>
            </w:pPr>
            <w:r w:rsidRPr="000F67AB">
              <w:rPr>
                <w:rFonts w:cs="Arial"/>
                <w:sz w:val="24"/>
                <w:lang w:val="en-US"/>
              </w:rPr>
              <w:t>Chang et al., 2007;</w:t>
            </w:r>
          </w:p>
        </w:tc>
      </w:tr>
      <w:tr w:rsidR="00AF5424" w:rsidRPr="000F67AB" w14:paraId="40498BAF" w14:textId="77777777" w:rsidTr="007F555E">
        <w:trPr>
          <w:trHeight w:val="320"/>
        </w:trPr>
        <w:tc>
          <w:tcPr>
            <w:tcW w:w="1838" w:type="dxa"/>
            <w:tcBorders>
              <w:left w:val="single" w:sz="4" w:space="0" w:color="auto"/>
            </w:tcBorders>
          </w:tcPr>
          <w:p w14:paraId="403F70C1" w14:textId="77777777" w:rsidR="00AF5424" w:rsidRPr="000F67AB" w:rsidRDefault="00AF5424" w:rsidP="00C6028B">
            <w:pPr>
              <w:pStyle w:val="normal2"/>
              <w:ind w:right="-2"/>
              <w:rPr>
                <w:rFonts w:cs="Arial"/>
                <w:sz w:val="24"/>
                <w:lang w:val="en-US"/>
              </w:rPr>
            </w:pPr>
          </w:p>
        </w:tc>
        <w:tc>
          <w:tcPr>
            <w:tcW w:w="1701" w:type="dxa"/>
            <w:noWrap/>
            <w:hideMark/>
          </w:tcPr>
          <w:p w14:paraId="4049808C" w14:textId="0EF3F660" w:rsidR="00AF5424" w:rsidRPr="000F67AB" w:rsidRDefault="00AF5424" w:rsidP="009B3BA6">
            <w:pPr>
              <w:pStyle w:val="normal2"/>
              <w:ind w:right="-2"/>
              <w:jc w:val="center"/>
              <w:rPr>
                <w:rFonts w:cs="Arial"/>
                <w:sz w:val="24"/>
                <w:lang w:val="en-US"/>
              </w:rPr>
            </w:pPr>
          </w:p>
        </w:tc>
        <w:tc>
          <w:tcPr>
            <w:tcW w:w="1701" w:type="dxa"/>
            <w:noWrap/>
            <w:hideMark/>
          </w:tcPr>
          <w:p w14:paraId="5ED55692" w14:textId="77777777" w:rsidR="00AF5424" w:rsidRPr="000F67AB" w:rsidRDefault="00AF5424" w:rsidP="009B3BA6">
            <w:pPr>
              <w:pStyle w:val="normal2"/>
              <w:ind w:right="-2"/>
              <w:jc w:val="center"/>
              <w:rPr>
                <w:rFonts w:cs="Arial"/>
                <w:sz w:val="24"/>
                <w:lang w:val="en-US"/>
              </w:rPr>
            </w:pPr>
          </w:p>
        </w:tc>
        <w:tc>
          <w:tcPr>
            <w:tcW w:w="1276" w:type="dxa"/>
          </w:tcPr>
          <w:p w14:paraId="2614442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39670577" w14:textId="61697758" w:rsidR="00AF5424" w:rsidRPr="000F67AB" w:rsidRDefault="00AF5424" w:rsidP="00C6028B">
            <w:pPr>
              <w:pStyle w:val="normal2"/>
              <w:ind w:right="-2"/>
              <w:rPr>
                <w:rFonts w:cs="Arial"/>
                <w:sz w:val="24"/>
                <w:lang w:val="en-US"/>
              </w:rPr>
            </w:pPr>
            <w:r w:rsidRPr="000F67AB">
              <w:rPr>
                <w:rFonts w:cs="Arial"/>
                <w:sz w:val="24"/>
                <w:lang w:val="en-US"/>
              </w:rPr>
              <w:t>Dick et al., 1988;</w:t>
            </w:r>
          </w:p>
        </w:tc>
      </w:tr>
      <w:tr w:rsidR="00AF5424" w:rsidRPr="000F67AB" w14:paraId="11F98206" w14:textId="77777777" w:rsidTr="007F555E">
        <w:trPr>
          <w:trHeight w:val="320"/>
        </w:trPr>
        <w:tc>
          <w:tcPr>
            <w:tcW w:w="1838" w:type="dxa"/>
            <w:tcBorders>
              <w:left w:val="single" w:sz="4" w:space="0" w:color="auto"/>
            </w:tcBorders>
          </w:tcPr>
          <w:p w14:paraId="047F7ECA" w14:textId="77777777" w:rsidR="00AF5424" w:rsidRPr="000F67AB" w:rsidRDefault="00AF5424" w:rsidP="00C6028B">
            <w:pPr>
              <w:pStyle w:val="normal2"/>
              <w:ind w:right="-2"/>
              <w:rPr>
                <w:rFonts w:cs="Arial"/>
                <w:sz w:val="24"/>
                <w:lang w:val="en-US"/>
              </w:rPr>
            </w:pPr>
          </w:p>
        </w:tc>
        <w:tc>
          <w:tcPr>
            <w:tcW w:w="1701" w:type="dxa"/>
            <w:noWrap/>
            <w:hideMark/>
          </w:tcPr>
          <w:p w14:paraId="69B55B61" w14:textId="5CD57893" w:rsidR="00AF5424" w:rsidRPr="000F67AB" w:rsidRDefault="00AF5424" w:rsidP="009B3BA6">
            <w:pPr>
              <w:pStyle w:val="normal2"/>
              <w:ind w:right="-2"/>
              <w:jc w:val="center"/>
              <w:rPr>
                <w:rFonts w:cs="Arial"/>
                <w:sz w:val="24"/>
                <w:lang w:val="en-US"/>
              </w:rPr>
            </w:pPr>
          </w:p>
        </w:tc>
        <w:tc>
          <w:tcPr>
            <w:tcW w:w="1701" w:type="dxa"/>
            <w:noWrap/>
            <w:hideMark/>
          </w:tcPr>
          <w:p w14:paraId="6D7F8196" w14:textId="77777777" w:rsidR="00AF5424" w:rsidRPr="000F67AB" w:rsidRDefault="00AF5424" w:rsidP="009B3BA6">
            <w:pPr>
              <w:pStyle w:val="normal2"/>
              <w:ind w:right="-2"/>
              <w:jc w:val="center"/>
              <w:rPr>
                <w:rFonts w:cs="Arial"/>
                <w:sz w:val="24"/>
                <w:lang w:val="en-US"/>
              </w:rPr>
            </w:pPr>
          </w:p>
        </w:tc>
        <w:tc>
          <w:tcPr>
            <w:tcW w:w="1276" w:type="dxa"/>
          </w:tcPr>
          <w:p w14:paraId="3382AD6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F9B402B" w14:textId="7286AC08" w:rsidR="00AF5424" w:rsidRPr="000F67AB" w:rsidRDefault="00AF5424" w:rsidP="00C6028B">
            <w:pPr>
              <w:pStyle w:val="normal2"/>
              <w:ind w:right="-2"/>
              <w:rPr>
                <w:rFonts w:cs="Arial"/>
                <w:sz w:val="24"/>
                <w:lang w:val="en-US"/>
              </w:rPr>
            </w:pPr>
            <w:r w:rsidRPr="000F67AB">
              <w:rPr>
                <w:rFonts w:cs="Arial"/>
                <w:sz w:val="24"/>
                <w:lang w:val="en-US"/>
              </w:rPr>
              <w:t>Dick et al., 2000;</w:t>
            </w:r>
          </w:p>
        </w:tc>
      </w:tr>
      <w:tr w:rsidR="00AF5424" w:rsidRPr="000F67AB" w14:paraId="169BD32E" w14:textId="77777777" w:rsidTr="007F555E">
        <w:trPr>
          <w:trHeight w:val="340"/>
        </w:trPr>
        <w:tc>
          <w:tcPr>
            <w:tcW w:w="1838" w:type="dxa"/>
            <w:tcBorders>
              <w:left w:val="single" w:sz="4" w:space="0" w:color="auto"/>
            </w:tcBorders>
          </w:tcPr>
          <w:p w14:paraId="060A2077" w14:textId="77777777" w:rsidR="00AF5424" w:rsidRPr="000F67AB" w:rsidRDefault="00AF5424" w:rsidP="00C6028B">
            <w:pPr>
              <w:pStyle w:val="normal2"/>
              <w:ind w:right="-2"/>
              <w:rPr>
                <w:rFonts w:cs="Arial"/>
                <w:sz w:val="24"/>
                <w:lang w:val="en-US"/>
              </w:rPr>
            </w:pPr>
          </w:p>
        </w:tc>
        <w:tc>
          <w:tcPr>
            <w:tcW w:w="1701" w:type="dxa"/>
            <w:noWrap/>
            <w:hideMark/>
          </w:tcPr>
          <w:p w14:paraId="7FB3AB5A" w14:textId="2A2FC7A0" w:rsidR="00AF5424" w:rsidRPr="000F67AB" w:rsidRDefault="00AF5424" w:rsidP="009B3BA6">
            <w:pPr>
              <w:pStyle w:val="normal2"/>
              <w:ind w:right="-2"/>
              <w:jc w:val="center"/>
              <w:rPr>
                <w:rFonts w:cs="Arial"/>
                <w:sz w:val="24"/>
                <w:lang w:val="en-US"/>
              </w:rPr>
            </w:pPr>
          </w:p>
        </w:tc>
        <w:tc>
          <w:tcPr>
            <w:tcW w:w="1701" w:type="dxa"/>
            <w:noWrap/>
            <w:hideMark/>
          </w:tcPr>
          <w:p w14:paraId="2AC1A38B" w14:textId="77777777" w:rsidR="00AF5424" w:rsidRPr="000F67AB" w:rsidRDefault="00AF5424" w:rsidP="009B3BA6">
            <w:pPr>
              <w:pStyle w:val="normal2"/>
              <w:ind w:right="-2"/>
              <w:jc w:val="center"/>
              <w:rPr>
                <w:rFonts w:cs="Arial"/>
                <w:sz w:val="24"/>
                <w:lang w:val="en-US"/>
              </w:rPr>
            </w:pPr>
          </w:p>
        </w:tc>
        <w:tc>
          <w:tcPr>
            <w:tcW w:w="1276" w:type="dxa"/>
          </w:tcPr>
          <w:p w14:paraId="0C483260"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61ABCB1C" w14:textId="374279D2" w:rsidR="00AF5424" w:rsidRPr="000F67AB" w:rsidRDefault="00AF5424" w:rsidP="00C6028B">
            <w:pPr>
              <w:pStyle w:val="normal2"/>
              <w:ind w:right="-2"/>
              <w:rPr>
                <w:rFonts w:cs="Arial"/>
                <w:sz w:val="24"/>
                <w:lang w:val="en-US"/>
              </w:rPr>
            </w:pPr>
            <w:r w:rsidRPr="000F67AB">
              <w:rPr>
                <w:rFonts w:cs="Arial"/>
                <w:sz w:val="24"/>
                <w:lang w:val="en-US"/>
              </w:rPr>
              <w:t>Dinesh et al., 1998;</w:t>
            </w:r>
          </w:p>
        </w:tc>
      </w:tr>
      <w:tr w:rsidR="00AF5424" w:rsidRPr="000F67AB" w14:paraId="40F9BCC8" w14:textId="77777777" w:rsidTr="007F555E">
        <w:trPr>
          <w:trHeight w:val="340"/>
        </w:trPr>
        <w:tc>
          <w:tcPr>
            <w:tcW w:w="1838" w:type="dxa"/>
            <w:tcBorders>
              <w:left w:val="single" w:sz="4" w:space="0" w:color="auto"/>
            </w:tcBorders>
          </w:tcPr>
          <w:p w14:paraId="176C7DA0" w14:textId="77777777" w:rsidR="00AF5424" w:rsidRPr="000F67AB" w:rsidRDefault="00AF5424" w:rsidP="00C6028B">
            <w:pPr>
              <w:pStyle w:val="normal2"/>
              <w:ind w:right="-2"/>
              <w:rPr>
                <w:rFonts w:cs="Arial"/>
                <w:sz w:val="24"/>
                <w:lang w:val="en-US"/>
              </w:rPr>
            </w:pPr>
          </w:p>
        </w:tc>
        <w:tc>
          <w:tcPr>
            <w:tcW w:w="1701" w:type="dxa"/>
            <w:noWrap/>
            <w:hideMark/>
          </w:tcPr>
          <w:p w14:paraId="5CC9B0E9" w14:textId="4D8C38D1" w:rsidR="00AF5424" w:rsidRPr="000F67AB" w:rsidRDefault="00AF5424" w:rsidP="009B3BA6">
            <w:pPr>
              <w:pStyle w:val="normal2"/>
              <w:ind w:right="-2"/>
              <w:jc w:val="center"/>
              <w:rPr>
                <w:rFonts w:cs="Arial"/>
                <w:sz w:val="24"/>
                <w:lang w:val="en-US"/>
              </w:rPr>
            </w:pPr>
          </w:p>
        </w:tc>
        <w:tc>
          <w:tcPr>
            <w:tcW w:w="1701" w:type="dxa"/>
            <w:noWrap/>
            <w:hideMark/>
          </w:tcPr>
          <w:p w14:paraId="4094B41C" w14:textId="77777777" w:rsidR="00AF5424" w:rsidRPr="000F67AB" w:rsidRDefault="00AF5424" w:rsidP="009B3BA6">
            <w:pPr>
              <w:pStyle w:val="normal2"/>
              <w:ind w:right="-2"/>
              <w:jc w:val="center"/>
              <w:rPr>
                <w:rFonts w:cs="Arial"/>
                <w:sz w:val="24"/>
                <w:lang w:val="en-US"/>
              </w:rPr>
            </w:pPr>
          </w:p>
        </w:tc>
        <w:tc>
          <w:tcPr>
            <w:tcW w:w="1276" w:type="dxa"/>
          </w:tcPr>
          <w:p w14:paraId="3B862F12"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3CE6B5E" w14:textId="48C1527C" w:rsidR="00AF5424" w:rsidRPr="000F67AB" w:rsidRDefault="00AF5424" w:rsidP="00C6028B">
            <w:pPr>
              <w:pStyle w:val="normal2"/>
              <w:ind w:right="-2"/>
              <w:rPr>
                <w:rFonts w:cs="Arial"/>
                <w:sz w:val="24"/>
                <w:lang w:val="en-US"/>
              </w:rPr>
            </w:pPr>
            <w:proofErr w:type="spellStart"/>
            <w:r w:rsidRPr="000F67AB">
              <w:rPr>
                <w:rFonts w:cs="Arial"/>
                <w:sz w:val="24"/>
                <w:lang w:val="en-US"/>
              </w:rPr>
              <w:t>Firmano</w:t>
            </w:r>
            <w:proofErr w:type="spellEnd"/>
            <w:r w:rsidRPr="000F67AB">
              <w:rPr>
                <w:rFonts w:cs="Arial"/>
                <w:sz w:val="24"/>
                <w:lang w:val="en-US"/>
              </w:rPr>
              <w:t xml:space="preserve"> et al., 2021;</w:t>
            </w:r>
          </w:p>
        </w:tc>
      </w:tr>
      <w:tr w:rsidR="00AF5424" w:rsidRPr="000F67AB" w14:paraId="3B6AD350" w14:textId="77777777" w:rsidTr="007F555E">
        <w:trPr>
          <w:trHeight w:val="340"/>
        </w:trPr>
        <w:tc>
          <w:tcPr>
            <w:tcW w:w="1838" w:type="dxa"/>
            <w:tcBorders>
              <w:left w:val="single" w:sz="4" w:space="0" w:color="auto"/>
            </w:tcBorders>
          </w:tcPr>
          <w:p w14:paraId="27FDCABB" w14:textId="77777777" w:rsidR="00AF5424" w:rsidRPr="000F67AB" w:rsidRDefault="00AF5424" w:rsidP="00C6028B">
            <w:pPr>
              <w:pStyle w:val="normal2"/>
              <w:ind w:right="-2"/>
              <w:rPr>
                <w:rFonts w:cs="Arial"/>
                <w:sz w:val="24"/>
                <w:lang w:val="en-US"/>
              </w:rPr>
            </w:pPr>
          </w:p>
        </w:tc>
        <w:tc>
          <w:tcPr>
            <w:tcW w:w="1701" w:type="dxa"/>
            <w:noWrap/>
            <w:hideMark/>
          </w:tcPr>
          <w:p w14:paraId="19DACD46" w14:textId="381C127B" w:rsidR="00AF5424" w:rsidRPr="000F67AB" w:rsidRDefault="00AF5424" w:rsidP="009B3BA6">
            <w:pPr>
              <w:pStyle w:val="normal2"/>
              <w:ind w:right="-2"/>
              <w:jc w:val="center"/>
              <w:rPr>
                <w:rFonts w:cs="Arial"/>
                <w:sz w:val="24"/>
                <w:lang w:val="en-US"/>
              </w:rPr>
            </w:pPr>
          </w:p>
        </w:tc>
        <w:tc>
          <w:tcPr>
            <w:tcW w:w="1701" w:type="dxa"/>
            <w:noWrap/>
            <w:hideMark/>
          </w:tcPr>
          <w:p w14:paraId="7A01A7A8" w14:textId="77777777" w:rsidR="00AF5424" w:rsidRPr="000F67AB" w:rsidRDefault="00AF5424" w:rsidP="009B3BA6">
            <w:pPr>
              <w:pStyle w:val="normal2"/>
              <w:ind w:right="-2"/>
              <w:jc w:val="center"/>
              <w:rPr>
                <w:rFonts w:cs="Arial"/>
                <w:sz w:val="24"/>
                <w:lang w:val="en-US"/>
              </w:rPr>
            </w:pPr>
          </w:p>
        </w:tc>
        <w:tc>
          <w:tcPr>
            <w:tcW w:w="1276" w:type="dxa"/>
          </w:tcPr>
          <w:p w14:paraId="1C8B9E6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C89BED6" w14:textId="25C89F15" w:rsidR="00AF5424" w:rsidRPr="000F67AB" w:rsidRDefault="00AF5424" w:rsidP="00C6028B">
            <w:pPr>
              <w:pStyle w:val="normal2"/>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AF5424" w:rsidRPr="000F67AB" w14:paraId="5F3A5144" w14:textId="77777777" w:rsidTr="007F555E">
        <w:trPr>
          <w:trHeight w:val="340"/>
        </w:trPr>
        <w:tc>
          <w:tcPr>
            <w:tcW w:w="1838" w:type="dxa"/>
            <w:tcBorders>
              <w:left w:val="single" w:sz="4" w:space="0" w:color="auto"/>
            </w:tcBorders>
          </w:tcPr>
          <w:p w14:paraId="03EAC176" w14:textId="77777777" w:rsidR="00AF5424" w:rsidRPr="000F67AB" w:rsidRDefault="00AF5424" w:rsidP="00C6028B">
            <w:pPr>
              <w:pStyle w:val="normal2"/>
              <w:ind w:right="-2"/>
              <w:rPr>
                <w:rFonts w:cs="Arial"/>
                <w:sz w:val="24"/>
                <w:lang w:val="en-US"/>
              </w:rPr>
            </w:pPr>
          </w:p>
        </w:tc>
        <w:tc>
          <w:tcPr>
            <w:tcW w:w="1701" w:type="dxa"/>
            <w:noWrap/>
            <w:hideMark/>
          </w:tcPr>
          <w:p w14:paraId="7160C997" w14:textId="4E573DCD" w:rsidR="00AF5424" w:rsidRPr="000F67AB" w:rsidRDefault="00AF5424" w:rsidP="009B3BA6">
            <w:pPr>
              <w:pStyle w:val="normal2"/>
              <w:ind w:right="-2"/>
              <w:jc w:val="center"/>
              <w:rPr>
                <w:rFonts w:cs="Arial"/>
                <w:sz w:val="24"/>
                <w:lang w:val="en-US"/>
              </w:rPr>
            </w:pPr>
          </w:p>
        </w:tc>
        <w:tc>
          <w:tcPr>
            <w:tcW w:w="1701" w:type="dxa"/>
            <w:noWrap/>
            <w:hideMark/>
          </w:tcPr>
          <w:p w14:paraId="29229B45" w14:textId="77777777" w:rsidR="00AF5424" w:rsidRPr="000F67AB" w:rsidRDefault="00AF5424" w:rsidP="009B3BA6">
            <w:pPr>
              <w:pStyle w:val="normal2"/>
              <w:ind w:right="-2"/>
              <w:jc w:val="center"/>
              <w:rPr>
                <w:rFonts w:cs="Arial"/>
                <w:sz w:val="24"/>
                <w:lang w:val="en-US"/>
              </w:rPr>
            </w:pPr>
          </w:p>
        </w:tc>
        <w:tc>
          <w:tcPr>
            <w:tcW w:w="1276" w:type="dxa"/>
          </w:tcPr>
          <w:p w14:paraId="2B5DDFAF"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FAB71D2" w14:textId="3349A579" w:rsidR="00AF5424" w:rsidRPr="000F67AB" w:rsidRDefault="00AF5424" w:rsidP="00C6028B">
            <w:pPr>
              <w:pStyle w:val="normal2"/>
              <w:ind w:right="-2"/>
              <w:rPr>
                <w:rFonts w:cs="Arial"/>
                <w:sz w:val="24"/>
                <w:lang w:val="en-US"/>
              </w:rPr>
            </w:pPr>
            <w:proofErr w:type="spellStart"/>
            <w:r w:rsidRPr="000F67AB">
              <w:rPr>
                <w:rFonts w:cs="Arial"/>
                <w:sz w:val="24"/>
                <w:lang w:val="en-US"/>
              </w:rPr>
              <w:t>Graça</w:t>
            </w:r>
            <w:proofErr w:type="spellEnd"/>
            <w:r w:rsidRPr="000F67AB">
              <w:rPr>
                <w:rFonts w:cs="Arial"/>
                <w:sz w:val="24"/>
                <w:lang w:val="en-US"/>
              </w:rPr>
              <w:t xml:space="preserve"> et al., 2021;</w:t>
            </w:r>
          </w:p>
        </w:tc>
      </w:tr>
      <w:tr w:rsidR="00AF5424" w:rsidRPr="000F67AB" w14:paraId="2BF745E5" w14:textId="77777777" w:rsidTr="007F555E">
        <w:trPr>
          <w:trHeight w:val="340"/>
        </w:trPr>
        <w:tc>
          <w:tcPr>
            <w:tcW w:w="1838" w:type="dxa"/>
            <w:tcBorders>
              <w:left w:val="single" w:sz="4" w:space="0" w:color="auto"/>
            </w:tcBorders>
          </w:tcPr>
          <w:p w14:paraId="58A999B8" w14:textId="77777777" w:rsidR="00AF5424" w:rsidRPr="000F67AB" w:rsidRDefault="00AF5424" w:rsidP="00C6028B">
            <w:pPr>
              <w:pStyle w:val="normal2"/>
              <w:ind w:right="-2"/>
              <w:rPr>
                <w:rFonts w:cs="Arial"/>
                <w:sz w:val="24"/>
                <w:lang w:val="en-US"/>
              </w:rPr>
            </w:pPr>
          </w:p>
        </w:tc>
        <w:tc>
          <w:tcPr>
            <w:tcW w:w="1701" w:type="dxa"/>
            <w:noWrap/>
            <w:hideMark/>
          </w:tcPr>
          <w:p w14:paraId="5EAFE9BB" w14:textId="600C7321" w:rsidR="00AF5424" w:rsidRPr="000F67AB" w:rsidRDefault="00AF5424" w:rsidP="009B3BA6">
            <w:pPr>
              <w:pStyle w:val="normal2"/>
              <w:ind w:right="-2"/>
              <w:jc w:val="center"/>
              <w:rPr>
                <w:rFonts w:cs="Arial"/>
                <w:sz w:val="24"/>
                <w:lang w:val="en-US"/>
              </w:rPr>
            </w:pPr>
          </w:p>
        </w:tc>
        <w:tc>
          <w:tcPr>
            <w:tcW w:w="1701" w:type="dxa"/>
            <w:noWrap/>
            <w:hideMark/>
          </w:tcPr>
          <w:p w14:paraId="1DA69C61" w14:textId="77777777" w:rsidR="00AF5424" w:rsidRPr="000F67AB" w:rsidRDefault="00AF5424" w:rsidP="009B3BA6">
            <w:pPr>
              <w:pStyle w:val="normal2"/>
              <w:ind w:right="-2"/>
              <w:jc w:val="center"/>
              <w:rPr>
                <w:rFonts w:cs="Arial"/>
                <w:sz w:val="24"/>
                <w:lang w:val="en-US"/>
              </w:rPr>
            </w:pPr>
          </w:p>
        </w:tc>
        <w:tc>
          <w:tcPr>
            <w:tcW w:w="1276" w:type="dxa"/>
          </w:tcPr>
          <w:p w14:paraId="0077B22F"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1BC9E8DE" w14:textId="4B5B166A" w:rsidR="00AF5424" w:rsidRPr="000F67AB" w:rsidRDefault="00AF5424" w:rsidP="00C6028B">
            <w:pPr>
              <w:pStyle w:val="normal2"/>
              <w:ind w:right="-2"/>
              <w:rPr>
                <w:rFonts w:cs="Arial"/>
                <w:sz w:val="24"/>
                <w:lang w:val="en-US"/>
              </w:rPr>
            </w:pPr>
            <w:r w:rsidRPr="000F67AB">
              <w:rPr>
                <w:rFonts w:cs="Arial"/>
                <w:sz w:val="24"/>
                <w:lang w:val="en-US"/>
              </w:rPr>
              <w:t>Guo et al., 2009</w:t>
            </w:r>
          </w:p>
        </w:tc>
      </w:tr>
      <w:tr w:rsidR="00AF5424" w:rsidRPr="000F67AB" w14:paraId="30F01744" w14:textId="77777777" w:rsidTr="007F555E">
        <w:trPr>
          <w:trHeight w:val="340"/>
        </w:trPr>
        <w:tc>
          <w:tcPr>
            <w:tcW w:w="1838" w:type="dxa"/>
            <w:tcBorders>
              <w:left w:val="single" w:sz="4" w:space="0" w:color="auto"/>
            </w:tcBorders>
          </w:tcPr>
          <w:p w14:paraId="75D96744" w14:textId="77777777" w:rsidR="00AF5424" w:rsidRPr="000F67AB" w:rsidRDefault="00AF5424" w:rsidP="00C6028B">
            <w:pPr>
              <w:pStyle w:val="normal2"/>
              <w:ind w:right="-2"/>
              <w:rPr>
                <w:rFonts w:cs="Arial"/>
                <w:sz w:val="24"/>
                <w:lang w:val="en-US"/>
              </w:rPr>
            </w:pPr>
          </w:p>
        </w:tc>
        <w:tc>
          <w:tcPr>
            <w:tcW w:w="1701" w:type="dxa"/>
            <w:noWrap/>
            <w:hideMark/>
          </w:tcPr>
          <w:p w14:paraId="346E9BD7" w14:textId="7D7B14C9" w:rsidR="00AF5424" w:rsidRPr="000F67AB" w:rsidRDefault="00AF5424" w:rsidP="009B3BA6">
            <w:pPr>
              <w:pStyle w:val="normal2"/>
              <w:ind w:right="-2"/>
              <w:jc w:val="center"/>
              <w:rPr>
                <w:rFonts w:cs="Arial"/>
                <w:sz w:val="24"/>
                <w:lang w:val="en-US"/>
              </w:rPr>
            </w:pPr>
          </w:p>
        </w:tc>
        <w:tc>
          <w:tcPr>
            <w:tcW w:w="1701" w:type="dxa"/>
            <w:noWrap/>
            <w:hideMark/>
          </w:tcPr>
          <w:p w14:paraId="125D503D" w14:textId="77777777" w:rsidR="00AF5424" w:rsidRPr="000F67AB" w:rsidRDefault="00AF5424" w:rsidP="009B3BA6">
            <w:pPr>
              <w:pStyle w:val="normal2"/>
              <w:ind w:right="-2"/>
              <w:jc w:val="center"/>
              <w:rPr>
                <w:rFonts w:cs="Arial"/>
                <w:sz w:val="24"/>
                <w:lang w:val="en-US"/>
              </w:rPr>
            </w:pPr>
          </w:p>
        </w:tc>
        <w:tc>
          <w:tcPr>
            <w:tcW w:w="1276" w:type="dxa"/>
          </w:tcPr>
          <w:p w14:paraId="69D57BAB"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0DBF26E" w14:textId="0AFB681B" w:rsidR="00AF5424" w:rsidRPr="000F67AB" w:rsidRDefault="00AF5424" w:rsidP="00C6028B">
            <w:pPr>
              <w:pStyle w:val="normal2"/>
              <w:ind w:right="-2"/>
              <w:rPr>
                <w:rFonts w:cs="Arial"/>
                <w:sz w:val="24"/>
                <w:lang w:val="en-US"/>
              </w:rPr>
            </w:pPr>
            <w:r w:rsidRPr="000F67AB">
              <w:rPr>
                <w:rFonts w:cs="Arial"/>
                <w:sz w:val="24"/>
                <w:lang w:val="en-US"/>
              </w:rPr>
              <w:t>Gupta et al., 1988;</w:t>
            </w:r>
          </w:p>
        </w:tc>
      </w:tr>
      <w:tr w:rsidR="00AF5424" w:rsidRPr="000F67AB" w14:paraId="0DC6BFB5" w14:textId="77777777" w:rsidTr="007F555E">
        <w:trPr>
          <w:trHeight w:val="340"/>
        </w:trPr>
        <w:tc>
          <w:tcPr>
            <w:tcW w:w="1838" w:type="dxa"/>
            <w:tcBorders>
              <w:left w:val="single" w:sz="4" w:space="0" w:color="auto"/>
            </w:tcBorders>
          </w:tcPr>
          <w:p w14:paraId="4328BFAB" w14:textId="77777777" w:rsidR="00AF5424" w:rsidRPr="000F67AB" w:rsidRDefault="00AF5424" w:rsidP="00C6028B">
            <w:pPr>
              <w:pStyle w:val="normal2"/>
              <w:ind w:right="-2"/>
              <w:rPr>
                <w:rFonts w:cs="Arial"/>
                <w:sz w:val="24"/>
                <w:lang w:val="en-US"/>
              </w:rPr>
            </w:pPr>
          </w:p>
        </w:tc>
        <w:tc>
          <w:tcPr>
            <w:tcW w:w="1701" w:type="dxa"/>
            <w:noWrap/>
            <w:hideMark/>
          </w:tcPr>
          <w:p w14:paraId="366824E9" w14:textId="305B8C79" w:rsidR="00AF5424" w:rsidRPr="000F67AB" w:rsidRDefault="00AF5424" w:rsidP="009B3BA6">
            <w:pPr>
              <w:pStyle w:val="normal2"/>
              <w:ind w:right="-2"/>
              <w:jc w:val="center"/>
              <w:rPr>
                <w:rFonts w:cs="Arial"/>
                <w:sz w:val="24"/>
                <w:lang w:val="en-US"/>
              </w:rPr>
            </w:pPr>
          </w:p>
        </w:tc>
        <w:tc>
          <w:tcPr>
            <w:tcW w:w="1701" w:type="dxa"/>
            <w:noWrap/>
            <w:hideMark/>
          </w:tcPr>
          <w:p w14:paraId="545CBD6F" w14:textId="77777777" w:rsidR="00AF5424" w:rsidRPr="000F67AB" w:rsidRDefault="00AF5424" w:rsidP="009B3BA6">
            <w:pPr>
              <w:pStyle w:val="normal2"/>
              <w:ind w:right="-2"/>
              <w:jc w:val="center"/>
              <w:rPr>
                <w:rFonts w:cs="Arial"/>
                <w:sz w:val="24"/>
                <w:lang w:val="en-US"/>
              </w:rPr>
            </w:pPr>
          </w:p>
        </w:tc>
        <w:tc>
          <w:tcPr>
            <w:tcW w:w="1276" w:type="dxa"/>
          </w:tcPr>
          <w:p w14:paraId="2CEAC95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4DC2D69" w14:textId="3DF64CBD" w:rsidR="00AF5424" w:rsidRPr="000F67AB" w:rsidRDefault="00AF5424" w:rsidP="00C6028B">
            <w:pPr>
              <w:pStyle w:val="normal2"/>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AF5424" w:rsidRPr="000F67AB" w14:paraId="2D79E749" w14:textId="77777777" w:rsidTr="007F555E">
        <w:trPr>
          <w:trHeight w:val="340"/>
        </w:trPr>
        <w:tc>
          <w:tcPr>
            <w:tcW w:w="1838" w:type="dxa"/>
            <w:tcBorders>
              <w:left w:val="single" w:sz="4" w:space="0" w:color="auto"/>
            </w:tcBorders>
          </w:tcPr>
          <w:p w14:paraId="00DA6742" w14:textId="77777777" w:rsidR="00AF5424" w:rsidRPr="000F67AB" w:rsidRDefault="00AF5424" w:rsidP="00C6028B">
            <w:pPr>
              <w:pStyle w:val="normal2"/>
              <w:ind w:right="-2"/>
              <w:rPr>
                <w:rFonts w:cs="Arial"/>
                <w:sz w:val="24"/>
                <w:lang w:val="en-US"/>
              </w:rPr>
            </w:pPr>
          </w:p>
        </w:tc>
        <w:tc>
          <w:tcPr>
            <w:tcW w:w="1701" w:type="dxa"/>
            <w:noWrap/>
            <w:hideMark/>
          </w:tcPr>
          <w:p w14:paraId="2E5F1694" w14:textId="0D4DE86D" w:rsidR="00AF5424" w:rsidRPr="000F67AB" w:rsidRDefault="00AF5424" w:rsidP="009B3BA6">
            <w:pPr>
              <w:pStyle w:val="normal2"/>
              <w:ind w:right="-2"/>
              <w:jc w:val="center"/>
              <w:rPr>
                <w:rFonts w:cs="Arial"/>
                <w:sz w:val="24"/>
                <w:lang w:val="en-US"/>
              </w:rPr>
            </w:pPr>
          </w:p>
        </w:tc>
        <w:tc>
          <w:tcPr>
            <w:tcW w:w="1701" w:type="dxa"/>
            <w:noWrap/>
            <w:hideMark/>
          </w:tcPr>
          <w:p w14:paraId="10F1F4AD" w14:textId="77777777" w:rsidR="00AF5424" w:rsidRPr="000F67AB" w:rsidRDefault="00AF5424" w:rsidP="009B3BA6">
            <w:pPr>
              <w:pStyle w:val="normal2"/>
              <w:ind w:right="-2"/>
              <w:jc w:val="center"/>
              <w:rPr>
                <w:rFonts w:cs="Arial"/>
                <w:sz w:val="24"/>
                <w:lang w:val="en-US"/>
              </w:rPr>
            </w:pPr>
          </w:p>
        </w:tc>
        <w:tc>
          <w:tcPr>
            <w:tcW w:w="1276" w:type="dxa"/>
          </w:tcPr>
          <w:p w14:paraId="44B9062C"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D443A36" w14:textId="463A46C0" w:rsidR="00AF5424" w:rsidRPr="000F67AB" w:rsidRDefault="00AF5424" w:rsidP="00C6028B">
            <w:pPr>
              <w:pStyle w:val="normal2"/>
              <w:ind w:right="-2"/>
              <w:rPr>
                <w:rFonts w:cs="Arial"/>
                <w:sz w:val="24"/>
                <w:lang w:val="en-US"/>
              </w:rPr>
            </w:pPr>
            <w:proofErr w:type="spellStart"/>
            <w:r w:rsidRPr="000F67AB">
              <w:rPr>
                <w:rFonts w:cs="Arial"/>
                <w:sz w:val="24"/>
                <w:lang w:val="en-US"/>
              </w:rPr>
              <w:t>Kunito</w:t>
            </w:r>
            <w:proofErr w:type="spellEnd"/>
            <w:r w:rsidRPr="000F67AB">
              <w:rPr>
                <w:rFonts w:cs="Arial"/>
                <w:sz w:val="24"/>
                <w:lang w:val="en-US"/>
              </w:rPr>
              <w:t xml:space="preserve"> et al., 2001;</w:t>
            </w:r>
          </w:p>
        </w:tc>
      </w:tr>
      <w:tr w:rsidR="00AF5424" w:rsidRPr="000F67AB" w14:paraId="00DB349A" w14:textId="77777777" w:rsidTr="007F555E">
        <w:trPr>
          <w:trHeight w:val="340"/>
        </w:trPr>
        <w:tc>
          <w:tcPr>
            <w:tcW w:w="1838" w:type="dxa"/>
            <w:tcBorders>
              <w:left w:val="single" w:sz="4" w:space="0" w:color="auto"/>
            </w:tcBorders>
          </w:tcPr>
          <w:p w14:paraId="0CB0AB6F" w14:textId="77777777" w:rsidR="00AF5424" w:rsidRPr="000F67AB" w:rsidRDefault="00AF5424" w:rsidP="00C6028B">
            <w:pPr>
              <w:pStyle w:val="normal2"/>
              <w:ind w:right="-2"/>
              <w:rPr>
                <w:rFonts w:cs="Arial"/>
                <w:sz w:val="24"/>
                <w:lang w:val="en-US"/>
              </w:rPr>
            </w:pPr>
          </w:p>
        </w:tc>
        <w:tc>
          <w:tcPr>
            <w:tcW w:w="1701" w:type="dxa"/>
            <w:noWrap/>
            <w:hideMark/>
          </w:tcPr>
          <w:p w14:paraId="099BE8A6" w14:textId="55B7F14B" w:rsidR="00AF5424" w:rsidRPr="000F67AB" w:rsidRDefault="00AF5424" w:rsidP="009B3BA6">
            <w:pPr>
              <w:pStyle w:val="normal2"/>
              <w:ind w:right="-2"/>
              <w:jc w:val="center"/>
              <w:rPr>
                <w:rFonts w:cs="Arial"/>
                <w:sz w:val="24"/>
                <w:lang w:val="en-US"/>
              </w:rPr>
            </w:pPr>
          </w:p>
        </w:tc>
        <w:tc>
          <w:tcPr>
            <w:tcW w:w="1701" w:type="dxa"/>
            <w:noWrap/>
            <w:hideMark/>
          </w:tcPr>
          <w:p w14:paraId="3D38E17A" w14:textId="77777777" w:rsidR="00AF5424" w:rsidRPr="000F67AB" w:rsidRDefault="00AF5424" w:rsidP="009B3BA6">
            <w:pPr>
              <w:pStyle w:val="normal2"/>
              <w:ind w:right="-2"/>
              <w:jc w:val="center"/>
              <w:rPr>
                <w:rFonts w:cs="Arial"/>
                <w:sz w:val="24"/>
                <w:lang w:val="en-US"/>
              </w:rPr>
            </w:pPr>
          </w:p>
        </w:tc>
        <w:tc>
          <w:tcPr>
            <w:tcW w:w="1276" w:type="dxa"/>
          </w:tcPr>
          <w:p w14:paraId="5B96C04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A2ECF80" w14:textId="092E9856" w:rsidR="00AF5424" w:rsidRPr="000F67AB" w:rsidRDefault="00AF5424" w:rsidP="00C6028B">
            <w:pPr>
              <w:pStyle w:val="normal2"/>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AF5424" w:rsidRPr="000F67AB" w14:paraId="438E8558" w14:textId="77777777" w:rsidTr="007F555E">
        <w:trPr>
          <w:trHeight w:val="340"/>
        </w:trPr>
        <w:tc>
          <w:tcPr>
            <w:tcW w:w="1838" w:type="dxa"/>
            <w:tcBorders>
              <w:left w:val="single" w:sz="4" w:space="0" w:color="auto"/>
            </w:tcBorders>
          </w:tcPr>
          <w:p w14:paraId="48BFF5A5" w14:textId="77777777" w:rsidR="00AF5424" w:rsidRPr="000F67AB" w:rsidRDefault="00AF5424" w:rsidP="00C6028B">
            <w:pPr>
              <w:pStyle w:val="normal2"/>
              <w:ind w:right="-2"/>
              <w:rPr>
                <w:rFonts w:cs="Arial"/>
                <w:sz w:val="24"/>
                <w:lang w:val="en-US"/>
              </w:rPr>
            </w:pPr>
          </w:p>
        </w:tc>
        <w:tc>
          <w:tcPr>
            <w:tcW w:w="1701" w:type="dxa"/>
            <w:noWrap/>
            <w:hideMark/>
          </w:tcPr>
          <w:p w14:paraId="74B235A9" w14:textId="70AD7074" w:rsidR="00AF5424" w:rsidRPr="000F67AB" w:rsidRDefault="00AF5424" w:rsidP="009B3BA6">
            <w:pPr>
              <w:pStyle w:val="normal2"/>
              <w:ind w:right="-2"/>
              <w:jc w:val="center"/>
              <w:rPr>
                <w:rFonts w:cs="Arial"/>
                <w:sz w:val="24"/>
                <w:lang w:val="en-US"/>
              </w:rPr>
            </w:pPr>
          </w:p>
        </w:tc>
        <w:tc>
          <w:tcPr>
            <w:tcW w:w="1701" w:type="dxa"/>
            <w:noWrap/>
            <w:hideMark/>
          </w:tcPr>
          <w:p w14:paraId="73C19678" w14:textId="77777777" w:rsidR="00AF5424" w:rsidRPr="000F67AB" w:rsidRDefault="00AF5424" w:rsidP="009B3BA6">
            <w:pPr>
              <w:pStyle w:val="normal2"/>
              <w:ind w:right="-2"/>
              <w:jc w:val="center"/>
              <w:rPr>
                <w:rFonts w:cs="Arial"/>
                <w:sz w:val="24"/>
                <w:lang w:val="en-US"/>
              </w:rPr>
            </w:pPr>
          </w:p>
        </w:tc>
        <w:tc>
          <w:tcPr>
            <w:tcW w:w="1276" w:type="dxa"/>
          </w:tcPr>
          <w:p w14:paraId="460CDE72"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64B66005" w14:textId="415A737A" w:rsidR="00AF5424" w:rsidRPr="000F67AB" w:rsidRDefault="00AF5424" w:rsidP="00C6028B">
            <w:pPr>
              <w:pStyle w:val="normal2"/>
              <w:ind w:right="-2"/>
              <w:rPr>
                <w:rFonts w:cs="Arial"/>
                <w:sz w:val="24"/>
                <w:lang w:val="en-US"/>
              </w:rPr>
            </w:pPr>
            <w:r w:rsidRPr="000F67AB">
              <w:rPr>
                <w:rFonts w:cs="Arial"/>
                <w:sz w:val="24"/>
                <w:lang w:val="en-US"/>
              </w:rPr>
              <w:t>Li et al., 2017a;</w:t>
            </w:r>
          </w:p>
        </w:tc>
      </w:tr>
      <w:tr w:rsidR="00AF5424" w:rsidRPr="000F67AB" w14:paraId="1C8281E6" w14:textId="77777777" w:rsidTr="007F555E">
        <w:trPr>
          <w:trHeight w:val="340"/>
        </w:trPr>
        <w:tc>
          <w:tcPr>
            <w:tcW w:w="1838" w:type="dxa"/>
            <w:tcBorders>
              <w:left w:val="single" w:sz="4" w:space="0" w:color="auto"/>
            </w:tcBorders>
          </w:tcPr>
          <w:p w14:paraId="2E7D7FD8" w14:textId="77777777" w:rsidR="00AF5424" w:rsidRPr="000F67AB" w:rsidRDefault="00AF5424" w:rsidP="00C6028B">
            <w:pPr>
              <w:pStyle w:val="normal2"/>
              <w:ind w:right="-2"/>
              <w:rPr>
                <w:rFonts w:cs="Arial"/>
                <w:sz w:val="24"/>
                <w:lang w:val="en-US"/>
              </w:rPr>
            </w:pPr>
          </w:p>
        </w:tc>
        <w:tc>
          <w:tcPr>
            <w:tcW w:w="1701" w:type="dxa"/>
            <w:noWrap/>
            <w:hideMark/>
          </w:tcPr>
          <w:p w14:paraId="1EF9BB84" w14:textId="073F9D2D" w:rsidR="00AF5424" w:rsidRPr="000F67AB" w:rsidRDefault="00AF5424" w:rsidP="009B3BA6">
            <w:pPr>
              <w:pStyle w:val="normal2"/>
              <w:ind w:right="-2"/>
              <w:jc w:val="center"/>
              <w:rPr>
                <w:rFonts w:cs="Arial"/>
                <w:sz w:val="24"/>
                <w:lang w:val="en-US"/>
              </w:rPr>
            </w:pPr>
          </w:p>
        </w:tc>
        <w:tc>
          <w:tcPr>
            <w:tcW w:w="1701" w:type="dxa"/>
            <w:noWrap/>
            <w:hideMark/>
          </w:tcPr>
          <w:p w14:paraId="6D9B766A" w14:textId="77777777" w:rsidR="00AF5424" w:rsidRPr="000F67AB" w:rsidRDefault="00AF5424" w:rsidP="009B3BA6">
            <w:pPr>
              <w:pStyle w:val="normal2"/>
              <w:ind w:right="-2"/>
              <w:jc w:val="center"/>
              <w:rPr>
                <w:rFonts w:cs="Arial"/>
                <w:sz w:val="24"/>
                <w:lang w:val="en-US"/>
              </w:rPr>
            </w:pPr>
          </w:p>
        </w:tc>
        <w:tc>
          <w:tcPr>
            <w:tcW w:w="1276" w:type="dxa"/>
          </w:tcPr>
          <w:p w14:paraId="075CBCB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01ABAF2" w14:textId="76BE8E0F" w:rsidR="00AF5424" w:rsidRPr="000F67AB" w:rsidRDefault="00AF5424" w:rsidP="00C6028B">
            <w:pPr>
              <w:pStyle w:val="normal2"/>
              <w:ind w:right="-2"/>
              <w:rPr>
                <w:rFonts w:cs="Arial"/>
                <w:sz w:val="24"/>
                <w:lang w:val="en-US"/>
              </w:rPr>
            </w:pPr>
            <w:r w:rsidRPr="000F67AB">
              <w:rPr>
                <w:rFonts w:cs="Arial"/>
                <w:sz w:val="24"/>
                <w:lang w:val="en-US"/>
              </w:rPr>
              <w:t>Li et al., 2009;</w:t>
            </w:r>
          </w:p>
        </w:tc>
      </w:tr>
      <w:tr w:rsidR="00AF5424" w:rsidRPr="000F67AB" w14:paraId="79AE2A69" w14:textId="77777777" w:rsidTr="007F555E">
        <w:trPr>
          <w:trHeight w:val="340"/>
        </w:trPr>
        <w:tc>
          <w:tcPr>
            <w:tcW w:w="1838" w:type="dxa"/>
            <w:tcBorders>
              <w:left w:val="single" w:sz="4" w:space="0" w:color="auto"/>
            </w:tcBorders>
          </w:tcPr>
          <w:p w14:paraId="18E27A38" w14:textId="77777777" w:rsidR="00AF5424" w:rsidRPr="000F67AB" w:rsidRDefault="00AF5424" w:rsidP="00C6028B">
            <w:pPr>
              <w:pStyle w:val="normal2"/>
              <w:ind w:right="-2"/>
              <w:rPr>
                <w:rFonts w:cs="Arial"/>
                <w:sz w:val="24"/>
                <w:lang w:val="en-US"/>
              </w:rPr>
            </w:pPr>
          </w:p>
        </w:tc>
        <w:tc>
          <w:tcPr>
            <w:tcW w:w="1701" w:type="dxa"/>
            <w:noWrap/>
            <w:hideMark/>
          </w:tcPr>
          <w:p w14:paraId="05D49D73" w14:textId="1F9E59A9" w:rsidR="00AF5424" w:rsidRPr="000F67AB" w:rsidRDefault="00AF5424" w:rsidP="009B3BA6">
            <w:pPr>
              <w:pStyle w:val="normal2"/>
              <w:ind w:right="-2"/>
              <w:jc w:val="center"/>
              <w:rPr>
                <w:rFonts w:cs="Arial"/>
                <w:sz w:val="24"/>
                <w:lang w:val="en-US"/>
              </w:rPr>
            </w:pPr>
          </w:p>
        </w:tc>
        <w:tc>
          <w:tcPr>
            <w:tcW w:w="1701" w:type="dxa"/>
            <w:noWrap/>
            <w:hideMark/>
          </w:tcPr>
          <w:p w14:paraId="48A8FF72" w14:textId="77777777" w:rsidR="00AF5424" w:rsidRPr="000F67AB" w:rsidRDefault="00AF5424" w:rsidP="009B3BA6">
            <w:pPr>
              <w:pStyle w:val="normal2"/>
              <w:ind w:right="-2"/>
              <w:jc w:val="center"/>
              <w:rPr>
                <w:rFonts w:cs="Arial"/>
                <w:sz w:val="24"/>
                <w:lang w:val="en-US"/>
              </w:rPr>
            </w:pPr>
          </w:p>
        </w:tc>
        <w:tc>
          <w:tcPr>
            <w:tcW w:w="1276" w:type="dxa"/>
          </w:tcPr>
          <w:p w14:paraId="6075DA67"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165C9ADF" w14:textId="0BC00469" w:rsidR="00AF5424" w:rsidRPr="000F67AB" w:rsidRDefault="00AF5424" w:rsidP="00C6028B">
            <w:pPr>
              <w:pStyle w:val="normal2"/>
              <w:ind w:right="-2"/>
              <w:rPr>
                <w:rFonts w:cs="Arial"/>
                <w:sz w:val="24"/>
                <w:lang w:val="en-US"/>
              </w:rPr>
            </w:pPr>
            <w:proofErr w:type="spellStart"/>
            <w:r w:rsidRPr="000F67AB">
              <w:rPr>
                <w:rFonts w:cs="Arial"/>
                <w:sz w:val="24"/>
                <w:lang w:val="en-US"/>
              </w:rPr>
              <w:t>Madejón</w:t>
            </w:r>
            <w:proofErr w:type="spellEnd"/>
            <w:r w:rsidRPr="000F67AB">
              <w:rPr>
                <w:rFonts w:cs="Arial"/>
                <w:sz w:val="24"/>
                <w:lang w:val="en-US"/>
              </w:rPr>
              <w:t xml:space="preserve"> et al., 2003;</w:t>
            </w:r>
          </w:p>
        </w:tc>
      </w:tr>
      <w:tr w:rsidR="00AF5424" w:rsidRPr="000F67AB" w14:paraId="0234E9E6" w14:textId="77777777" w:rsidTr="007F555E">
        <w:trPr>
          <w:trHeight w:val="340"/>
        </w:trPr>
        <w:tc>
          <w:tcPr>
            <w:tcW w:w="1838" w:type="dxa"/>
            <w:tcBorders>
              <w:left w:val="single" w:sz="4" w:space="0" w:color="auto"/>
            </w:tcBorders>
          </w:tcPr>
          <w:p w14:paraId="5928D7AE" w14:textId="77777777" w:rsidR="00AF5424" w:rsidRPr="000F67AB" w:rsidRDefault="00AF5424" w:rsidP="00C6028B">
            <w:pPr>
              <w:pStyle w:val="normal2"/>
              <w:ind w:right="-2"/>
              <w:rPr>
                <w:rFonts w:cs="Arial"/>
                <w:sz w:val="24"/>
                <w:lang w:val="en-US"/>
              </w:rPr>
            </w:pPr>
          </w:p>
        </w:tc>
        <w:tc>
          <w:tcPr>
            <w:tcW w:w="1701" w:type="dxa"/>
            <w:noWrap/>
            <w:hideMark/>
          </w:tcPr>
          <w:p w14:paraId="1BA09C34" w14:textId="4377774F" w:rsidR="00AF5424" w:rsidRPr="000F67AB" w:rsidRDefault="00AF5424" w:rsidP="009B3BA6">
            <w:pPr>
              <w:pStyle w:val="normal2"/>
              <w:ind w:right="-2"/>
              <w:jc w:val="center"/>
              <w:rPr>
                <w:rFonts w:cs="Arial"/>
                <w:sz w:val="24"/>
                <w:lang w:val="en-US"/>
              </w:rPr>
            </w:pPr>
          </w:p>
        </w:tc>
        <w:tc>
          <w:tcPr>
            <w:tcW w:w="1701" w:type="dxa"/>
            <w:noWrap/>
            <w:hideMark/>
          </w:tcPr>
          <w:p w14:paraId="7B95256B" w14:textId="77777777" w:rsidR="00AF5424" w:rsidRPr="000F67AB" w:rsidRDefault="00AF5424" w:rsidP="009B3BA6">
            <w:pPr>
              <w:pStyle w:val="normal2"/>
              <w:ind w:right="-2"/>
              <w:jc w:val="center"/>
              <w:rPr>
                <w:rFonts w:cs="Arial"/>
                <w:sz w:val="24"/>
                <w:lang w:val="en-US"/>
              </w:rPr>
            </w:pPr>
          </w:p>
        </w:tc>
        <w:tc>
          <w:tcPr>
            <w:tcW w:w="1276" w:type="dxa"/>
          </w:tcPr>
          <w:p w14:paraId="0E3CC72A"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3C9725C" w14:textId="24488C58" w:rsidR="00AF5424" w:rsidRPr="000F67AB" w:rsidRDefault="00AF5424" w:rsidP="00C6028B">
            <w:pPr>
              <w:pStyle w:val="normal2"/>
              <w:ind w:right="-2"/>
              <w:rPr>
                <w:rFonts w:cs="Arial"/>
                <w:sz w:val="24"/>
                <w:lang w:val="en-US"/>
              </w:rPr>
            </w:pPr>
            <w:r w:rsidRPr="000F67AB">
              <w:rPr>
                <w:rFonts w:cs="Arial"/>
                <w:sz w:val="24"/>
                <w:lang w:val="en-US"/>
              </w:rPr>
              <w:t>Mandal et al., 2018;</w:t>
            </w:r>
          </w:p>
        </w:tc>
      </w:tr>
      <w:tr w:rsidR="00AF5424" w:rsidRPr="000F67AB" w14:paraId="4BD8A922" w14:textId="77777777" w:rsidTr="007F555E">
        <w:trPr>
          <w:trHeight w:val="320"/>
        </w:trPr>
        <w:tc>
          <w:tcPr>
            <w:tcW w:w="1838" w:type="dxa"/>
            <w:tcBorders>
              <w:left w:val="single" w:sz="4" w:space="0" w:color="auto"/>
            </w:tcBorders>
          </w:tcPr>
          <w:p w14:paraId="53ECC133" w14:textId="77777777" w:rsidR="00AF5424" w:rsidRPr="000F67AB" w:rsidRDefault="00AF5424" w:rsidP="00C6028B">
            <w:pPr>
              <w:pStyle w:val="normal2"/>
              <w:ind w:right="-2"/>
              <w:rPr>
                <w:rFonts w:cs="Arial"/>
                <w:sz w:val="24"/>
                <w:lang w:val="en-US"/>
              </w:rPr>
            </w:pPr>
          </w:p>
        </w:tc>
        <w:tc>
          <w:tcPr>
            <w:tcW w:w="1701" w:type="dxa"/>
            <w:noWrap/>
            <w:hideMark/>
          </w:tcPr>
          <w:p w14:paraId="51180D35" w14:textId="0EE72114" w:rsidR="00AF5424" w:rsidRPr="000F67AB" w:rsidRDefault="00AF5424" w:rsidP="009B3BA6">
            <w:pPr>
              <w:pStyle w:val="normal2"/>
              <w:ind w:right="-2"/>
              <w:jc w:val="center"/>
              <w:rPr>
                <w:rFonts w:cs="Arial"/>
                <w:sz w:val="24"/>
                <w:lang w:val="en-US"/>
              </w:rPr>
            </w:pPr>
          </w:p>
        </w:tc>
        <w:tc>
          <w:tcPr>
            <w:tcW w:w="1701" w:type="dxa"/>
            <w:noWrap/>
            <w:hideMark/>
          </w:tcPr>
          <w:p w14:paraId="22BF7988" w14:textId="77777777" w:rsidR="00AF5424" w:rsidRPr="000F67AB" w:rsidRDefault="00AF5424" w:rsidP="009B3BA6">
            <w:pPr>
              <w:pStyle w:val="normal2"/>
              <w:ind w:right="-2"/>
              <w:jc w:val="center"/>
              <w:rPr>
                <w:rFonts w:cs="Arial"/>
                <w:sz w:val="24"/>
                <w:lang w:val="en-US"/>
              </w:rPr>
            </w:pPr>
          </w:p>
        </w:tc>
        <w:tc>
          <w:tcPr>
            <w:tcW w:w="1276" w:type="dxa"/>
          </w:tcPr>
          <w:p w14:paraId="4B40A21F"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noWrap/>
            <w:hideMark/>
          </w:tcPr>
          <w:p w14:paraId="26A610A1" w14:textId="4CB15CC4" w:rsidR="00AF5424" w:rsidRPr="000F67AB" w:rsidRDefault="00AF5424" w:rsidP="00C6028B">
            <w:pPr>
              <w:pStyle w:val="normal2"/>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2008a</w:t>
            </w:r>
          </w:p>
        </w:tc>
      </w:tr>
      <w:tr w:rsidR="00AF5424" w:rsidRPr="000F67AB" w14:paraId="491E8606" w14:textId="77777777" w:rsidTr="007F555E">
        <w:trPr>
          <w:trHeight w:val="320"/>
        </w:trPr>
        <w:tc>
          <w:tcPr>
            <w:tcW w:w="1838" w:type="dxa"/>
            <w:tcBorders>
              <w:left w:val="single" w:sz="4" w:space="0" w:color="auto"/>
            </w:tcBorders>
          </w:tcPr>
          <w:p w14:paraId="2B422F94" w14:textId="77777777" w:rsidR="00AF5424" w:rsidRPr="000F67AB" w:rsidRDefault="00AF5424" w:rsidP="00C6028B">
            <w:pPr>
              <w:pStyle w:val="normal2"/>
              <w:ind w:right="-2"/>
              <w:rPr>
                <w:rFonts w:cs="Arial"/>
                <w:sz w:val="24"/>
                <w:lang w:val="en-US"/>
              </w:rPr>
            </w:pPr>
          </w:p>
        </w:tc>
        <w:tc>
          <w:tcPr>
            <w:tcW w:w="1701" w:type="dxa"/>
            <w:noWrap/>
            <w:hideMark/>
          </w:tcPr>
          <w:p w14:paraId="2DA8056B" w14:textId="3CBC9F90" w:rsidR="00AF5424" w:rsidRPr="000F67AB" w:rsidRDefault="00AF5424" w:rsidP="009B3BA6">
            <w:pPr>
              <w:pStyle w:val="normal2"/>
              <w:ind w:right="-2"/>
              <w:jc w:val="center"/>
              <w:rPr>
                <w:rFonts w:cs="Arial"/>
                <w:sz w:val="24"/>
                <w:lang w:val="en-US"/>
              </w:rPr>
            </w:pPr>
          </w:p>
        </w:tc>
        <w:tc>
          <w:tcPr>
            <w:tcW w:w="1701" w:type="dxa"/>
            <w:noWrap/>
            <w:hideMark/>
          </w:tcPr>
          <w:p w14:paraId="21E498D0" w14:textId="77777777" w:rsidR="00AF5424" w:rsidRPr="000F67AB" w:rsidRDefault="00AF5424" w:rsidP="009B3BA6">
            <w:pPr>
              <w:pStyle w:val="normal2"/>
              <w:ind w:right="-2"/>
              <w:jc w:val="center"/>
              <w:rPr>
                <w:rFonts w:cs="Arial"/>
                <w:sz w:val="24"/>
                <w:lang w:val="en-US"/>
              </w:rPr>
            </w:pPr>
          </w:p>
        </w:tc>
        <w:tc>
          <w:tcPr>
            <w:tcW w:w="1276" w:type="dxa"/>
          </w:tcPr>
          <w:p w14:paraId="32EA1FC7"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noWrap/>
            <w:hideMark/>
          </w:tcPr>
          <w:p w14:paraId="59C72D37" w14:textId="09984DB7" w:rsidR="00AF5424" w:rsidRPr="000F67AB" w:rsidRDefault="00AF5424" w:rsidP="00C6028B">
            <w:pPr>
              <w:pStyle w:val="normal2"/>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2009;</w:t>
            </w:r>
          </w:p>
        </w:tc>
      </w:tr>
      <w:tr w:rsidR="00AF5424" w:rsidRPr="000F67AB" w14:paraId="10811878" w14:textId="77777777" w:rsidTr="007F555E">
        <w:trPr>
          <w:trHeight w:val="340"/>
        </w:trPr>
        <w:tc>
          <w:tcPr>
            <w:tcW w:w="1838" w:type="dxa"/>
            <w:tcBorders>
              <w:left w:val="single" w:sz="4" w:space="0" w:color="auto"/>
            </w:tcBorders>
          </w:tcPr>
          <w:p w14:paraId="0E693FCB" w14:textId="77777777" w:rsidR="00AF5424" w:rsidRPr="000F67AB" w:rsidRDefault="00AF5424" w:rsidP="00C6028B">
            <w:pPr>
              <w:pStyle w:val="normal2"/>
              <w:ind w:right="-2"/>
              <w:rPr>
                <w:rFonts w:cs="Arial"/>
                <w:sz w:val="24"/>
                <w:lang w:val="en-US"/>
              </w:rPr>
            </w:pPr>
          </w:p>
        </w:tc>
        <w:tc>
          <w:tcPr>
            <w:tcW w:w="1701" w:type="dxa"/>
            <w:noWrap/>
            <w:hideMark/>
          </w:tcPr>
          <w:p w14:paraId="065C2917" w14:textId="2528198F" w:rsidR="00AF5424" w:rsidRPr="000F67AB" w:rsidRDefault="00AF5424" w:rsidP="009B3BA6">
            <w:pPr>
              <w:pStyle w:val="normal2"/>
              <w:ind w:right="-2"/>
              <w:jc w:val="center"/>
              <w:rPr>
                <w:rFonts w:cs="Arial"/>
                <w:sz w:val="24"/>
                <w:lang w:val="en-US"/>
              </w:rPr>
            </w:pPr>
          </w:p>
        </w:tc>
        <w:tc>
          <w:tcPr>
            <w:tcW w:w="1701" w:type="dxa"/>
            <w:noWrap/>
            <w:hideMark/>
          </w:tcPr>
          <w:p w14:paraId="18A0FD92" w14:textId="77777777" w:rsidR="00AF5424" w:rsidRPr="000F67AB" w:rsidRDefault="00AF5424" w:rsidP="009B3BA6">
            <w:pPr>
              <w:pStyle w:val="normal2"/>
              <w:ind w:right="-2"/>
              <w:jc w:val="center"/>
              <w:rPr>
                <w:rFonts w:cs="Arial"/>
                <w:sz w:val="24"/>
                <w:lang w:val="en-US"/>
              </w:rPr>
            </w:pPr>
          </w:p>
        </w:tc>
        <w:tc>
          <w:tcPr>
            <w:tcW w:w="1276" w:type="dxa"/>
          </w:tcPr>
          <w:p w14:paraId="3EE1AA4A"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732C95F0" w14:textId="5AD1D4E8" w:rsidR="00AF5424" w:rsidRPr="000F67AB" w:rsidRDefault="00AF5424" w:rsidP="00C6028B">
            <w:pPr>
              <w:pStyle w:val="normal2"/>
              <w:ind w:right="-2"/>
              <w:rPr>
                <w:rFonts w:cs="Arial"/>
                <w:sz w:val="24"/>
                <w:lang w:val="en-US"/>
              </w:rPr>
            </w:pPr>
            <w:r w:rsidRPr="000F67AB">
              <w:rPr>
                <w:rFonts w:cs="Arial"/>
                <w:sz w:val="24"/>
                <w:lang w:val="en-US"/>
              </w:rPr>
              <w:t>Meli et al., 2002;</w:t>
            </w:r>
          </w:p>
        </w:tc>
      </w:tr>
      <w:tr w:rsidR="00AF5424" w:rsidRPr="000F67AB" w14:paraId="03486A2B" w14:textId="77777777" w:rsidTr="007F555E">
        <w:trPr>
          <w:trHeight w:val="340"/>
        </w:trPr>
        <w:tc>
          <w:tcPr>
            <w:tcW w:w="1838" w:type="dxa"/>
            <w:tcBorders>
              <w:left w:val="single" w:sz="4" w:space="0" w:color="auto"/>
            </w:tcBorders>
          </w:tcPr>
          <w:p w14:paraId="685375C9" w14:textId="77777777" w:rsidR="00AF5424" w:rsidRPr="000F67AB" w:rsidRDefault="00AF5424" w:rsidP="00C6028B">
            <w:pPr>
              <w:pStyle w:val="normal2"/>
              <w:ind w:right="-2"/>
              <w:rPr>
                <w:rFonts w:cs="Arial"/>
                <w:sz w:val="24"/>
                <w:lang w:val="en-US"/>
              </w:rPr>
            </w:pPr>
          </w:p>
        </w:tc>
        <w:tc>
          <w:tcPr>
            <w:tcW w:w="1701" w:type="dxa"/>
            <w:noWrap/>
            <w:hideMark/>
          </w:tcPr>
          <w:p w14:paraId="517925C1" w14:textId="76C1151A" w:rsidR="00AF5424" w:rsidRPr="000F67AB" w:rsidRDefault="00AF5424" w:rsidP="009B3BA6">
            <w:pPr>
              <w:pStyle w:val="normal2"/>
              <w:ind w:right="-2"/>
              <w:jc w:val="center"/>
              <w:rPr>
                <w:rFonts w:cs="Arial"/>
                <w:sz w:val="24"/>
                <w:lang w:val="en-US"/>
              </w:rPr>
            </w:pPr>
          </w:p>
        </w:tc>
        <w:tc>
          <w:tcPr>
            <w:tcW w:w="1701" w:type="dxa"/>
            <w:noWrap/>
            <w:hideMark/>
          </w:tcPr>
          <w:p w14:paraId="2FAA4BB5" w14:textId="77777777" w:rsidR="00AF5424" w:rsidRPr="000F67AB" w:rsidRDefault="00AF5424" w:rsidP="009B3BA6">
            <w:pPr>
              <w:pStyle w:val="normal2"/>
              <w:ind w:right="-2"/>
              <w:jc w:val="center"/>
              <w:rPr>
                <w:rFonts w:cs="Arial"/>
                <w:sz w:val="24"/>
                <w:lang w:val="en-US"/>
              </w:rPr>
            </w:pPr>
          </w:p>
        </w:tc>
        <w:tc>
          <w:tcPr>
            <w:tcW w:w="1276" w:type="dxa"/>
          </w:tcPr>
          <w:p w14:paraId="4DC9D04C"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33273C7E" w14:textId="724EA2D6" w:rsidR="00AF5424" w:rsidRPr="000F67AB" w:rsidRDefault="00AF5424" w:rsidP="00C6028B">
            <w:pPr>
              <w:pStyle w:val="normal2"/>
              <w:ind w:right="-2"/>
              <w:rPr>
                <w:rFonts w:cs="Arial"/>
                <w:sz w:val="24"/>
                <w:lang w:val="en-US"/>
              </w:rPr>
            </w:pPr>
            <w:proofErr w:type="spellStart"/>
            <w:r w:rsidRPr="000F67AB">
              <w:rPr>
                <w:rFonts w:cs="Arial"/>
                <w:sz w:val="24"/>
                <w:lang w:val="en-US"/>
              </w:rPr>
              <w:t>Monkiedje</w:t>
            </w:r>
            <w:proofErr w:type="spellEnd"/>
            <w:r w:rsidRPr="000F67AB">
              <w:rPr>
                <w:rFonts w:cs="Arial"/>
                <w:sz w:val="24"/>
                <w:lang w:val="en-US"/>
              </w:rPr>
              <w:t xml:space="preserve"> et al., 2006;</w:t>
            </w:r>
          </w:p>
        </w:tc>
      </w:tr>
      <w:tr w:rsidR="00AF5424" w:rsidRPr="000F67AB" w14:paraId="611AEA2C" w14:textId="77777777" w:rsidTr="007F555E">
        <w:trPr>
          <w:trHeight w:val="340"/>
        </w:trPr>
        <w:tc>
          <w:tcPr>
            <w:tcW w:w="1838" w:type="dxa"/>
            <w:tcBorders>
              <w:left w:val="single" w:sz="4" w:space="0" w:color="auto"/>
            </w:tcBorders>
          </w:tcPr>
          <w:p w14:paraId="31CE818E" w14:textId="77777777" w:rsidR="00AF5424" w:rsidRPr="000F67AB" w:rsidRDefault="00AF5424" w:rsidP="00C6028B">
            <w:pPr>
              <w:pStyle w:val="normal2"/>
              <w:ind w:right="-2"/>
              <w:rPr>
                <w:rFonts w:cs="Arial"/>
                <w:sz w:val="24"/>
                <w:lang w:val="en-US"/>
              </w:rPr>
            </w:pPr>
          </w:p>
        </w:tc>
        <w:tc>
          <w:tcPr>
            <w:tcW w:w="1701" w:type="dxa"/>
            <w:noWrap/>
            <w:hideMark/>
          </w:tcPr>
          <w:p w14:paraId="22CA80FA" w14:textId="64DA9D39" w:rsidR="00AF5424" w:rsidRPr="000F67AB" w:rsidRDefault="00AF5424" w:rsidP="009B3BA6">
            <w:pPr>
              <w:pStyle w:val="normal2"/>
              <w:ind w:right="-2"/>
              <w:jc w:val="center"/>
              <w:rPr>
                <w:rFonts w:cs="Arial"/>
                <w:sz w:val="24"/>
                <w:lang w:val="en-US"/>
              </w:rPr>
            </w:pPr>
          </w:p>
        </w:tc>
        <w:tc>
          <w:tcPr>
            <w:tcW w:w="1701" w:type="dxa"/>
            <w:noWrap/>
            <w:hideMark/>
          </w:tcPr>
          <w:p w14:paraId="4DC2AD4B" w14:textId="77777777" w:rsidR="00AF5424" w:rsidRPr="000F67AB" w:rsidRDefault="00AF5424" w:rsidP="009B3BA6">
            <w:pPr>
              <w:pStyle w:val="normal2"/>
              <w:ind w:right="-2"/>
              <w:jc w:val="center"/>
              <w:rPr>
                <w:rFonts w:cs="Arial"/>
                <w:sz w:val="24"/>
                <w:lang w:val="en-US"/>
              </w:rPr>
            </w:pPr>
          </w:p>
        </w:tc>
        <w:tc>
          <w:tcPr>
            <w:tcW w:w="1276" w:type="dxa"/>
          </w:tcPr>
          <w:p w14:paraId="4C9FD63A"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07EF21C" w14:textId="5248C44E" w:rsidR="00AF5424" w:rsidRPr="000F67AB" w:rsidRDefault="00AF5424" w:rsidP="00C6028B">
            <w:pPr>
              <w:pStyle w:val="normal2"/>
              <w:ind w:right="-2"/>
              <w:rPr>
                <w:rFonts w:cs="Arial"/>
                <w:sz w:val="24"/>
                <w:lang w:val="en-US"/>
              </w:rPr>
            </w:pPr>
            <w:r w:rsidRPr="000F67AB">
              <w:rPr>
                <w:rFonts w:cs="Arial"/>
                <w:sz w:val="24"/>
                <w:lang w:val="en-US"/>
              </w:rPr>
              <w:t>Nath et al., 2021;</w:t>
            </w:r>
          </w:p>
        </w:tc>
      </w:tr>
      <w:tr w:rsidR="00AF5424" w:rsidRPr="000F67AB" w14:paraId="4C17E622" w14:textId="77777777" w:rsidTr="007F555E">
        <w:trPr>
          <w:trHeight w:val="340"/>
        </w:trPr>
        <w:tc>
          <w:tcPr>
            <w:tcW w:w="1838" w:type="dxa"/>
            <w:tcBorders>
              <w:left w:val="single" w:sz="4" w:space="0" w:color="auto"/>
            </w:tcBorders>
          </w:tcPr>
          <w:p w14:paraId="52AD5C9A" w14:textId="77777777" w:rsidR="00AF5424" w:rsidRPr="000F67AB" w:rsidRDefault="00AF5424" w:rsidP="00C6028B">
            <w:pPr>
              <w:pStyle w:val="normal2"/>
              <w:ind w:right="-2"/>
              <w:rPr>
                <w:rFonts w:cs="Arial"/>
                <w:sz w:val="24"/>
                <w:lang w:val="en-US"/>
              </w:rPr>
            </w:pPr>
          </w:p>
        </w:tc>
        <w:tc>
          <w:tcPr>
            <w:tcW w:w="1701" w:type="dxa"/>
            <w:noWrap/>
            <w:hideMark/>
          </w:tcPr>
          <w:p w14:paraId="2B45E1A0" w14:textId="5A4CE300" w:rsidR="00AF5424" w:rsidRPr="000F67AB" w:rsidRDefault="00AF5424" w:rsidP="009B3BA6">
            <w:pPr>
              <w:pStyle w:val="normal2"/>
              <w:ind w:right="-2"/>
              <w:jc w:val="center"/>
              <w:rPr>
                <w:rFonts w:cs="Arial"/>
                <w:sz w:val="24"/>
                <w:lang w:val="en-US"/>
              </w:rPr>
            </w:pPr>
          </w:p>
        </w:tc>
        <w:tc>
          <w:tcPr>
            <w:tcW w:w="1701" w:type="dxa"/>
            <w:noWrap/>
            <w:hideMark/>
          </w:tcPr>
          <w:p w14:paraId="32ED6FD9" w14:textId="77777777" w:rsidR="00AF5424" w:rsidRPr="000F67AB" w:rsidRDefault="00AF5424" w:rsidP="009B3BA6">
            <w:pPr>
              <w:pStyle w:val="normal2"/>
              <w:ind w:right="-2"/>
              <w:jc w:val="center"/>
              <w:rPr>
                <w:rFonts w:cs="Arial"/>
                <w:sz w:val="24"/>
                <w:lang w:val="en-US"/>
              </w:rPr>
            </w:pPr>
          </w:p>
        </w:tc>
        <w:tc>
          <w:tcPr>
            <w:tcW w:w="1276" w:type="dxa"/>
          </w:tcPr>
          <w:p w14:paraId="7985DE1B"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59E89E90" w14:textId="2AEA4C82" w:rsidR="00AF5424" w:rsidRPr="000F67AB" w:rsidRDefault="00AF5424" w:rsidP="00C6028B">
            <w:pPr>
              <w:pStyle w:val="normal2"/>
              <w:ind w:right="-2"/>
              <w:rPr>
                <w:rFonts w:cs="Arial"/>
                <w:sz w:val="24"/>
                <w:lang w:val="en-US"/>
              </w:rPr>
            </w:pPr>
            <w:proofErr w:type="spellStart"/>
            <w:r w:rsidRPr="000F67AB">
              <w:rPr>
                <w:rFonts w:cs="Arial"/>
                <w:sz w:val="24"/>
                <w:lang w:val="en-US"/>
              </w:rPr>
              <w:t>Nedunchezhiyan</w:t>
            </w:r>
            <w:proofErr w:type="spellEnd"/>
            <w:r w:rsidRPr="000F67AB">
              <w:rPr>
                <w:rFonts w:cs="Arial"/>
                <w:sz w:val="24"/>
                <w:lang w:val="en-US"/>
              </w:rPr>
              <w:t xml:space="preserve"> et al., 2018;</w:t>
            </w:r>
          </w:p>
        </w:tc>
      </w:tr>
      <w:tr w:rsidR="00AF5424" w:rsidRPr="000F67AB" w14:paraId="263D9520" w14:textId="77777777" w:rsidTr="007F555E">
        <w:trPr>
          <w:trHeight w:val="340"/>
        </w:trPr>
        <w:tc>
          <w:tcPr>
            <w:tcW w:w="1838" w:type="dxa"/>
            <w:tcBorders>
              <w:left w:val="single" w:sz="4" w:space="0" w:color="auto"/>
            </w:tcBorders>
          </w:tcPr>
          <w:p w14:paraId="592FB184" w14:textId="77777777" w:rsidR="00AF5424" w:rsidRPr="000F67AB" w:rsidRDefault="00AF5424" w:rsidP="00C6028B">
            <w:pPr>
              <w:pStyle w:val="normal2"/>
              <w:ind w:right="-2"/>
              <w:rPr>
                <w:rFonts w:cs="Arial"/>
                <w:sz w:val="24"/>
                <w:lang w:val="en-US"/>
              </w:rPr>
            </w:pPr>
          </w:p>
        </w:tc>
        <w:tc>
          <w:tcPr>
            <w:tcW w:w="1701" w:type="dxa"/>
            <w:noWrap/>
            <w:hideMark/>
          </w:tcPr>
          <w:p w14:paraId="38130907" w14:textId="5FC66579" w:rsidR="00AF5424" w:rsidRPr="000F67AB" w:rsidRDefault="00AF5424" w:rsidP="009B3BA6">
            <w:pPr>
              <w:pStyle w:val="normal2"/>
              <w:ind w:right="-2"/>
              <w:jc w:val="center"/>
              <w:rPr>
                <w:rFonts w:cs="Arial"/>
                <w:sz w:val="24"/>
                <w:lang w:val="en-US"/>
              </w:rPr>
            </w:pPr>
          </w:p>
        </w:tc>
        <w:tc>
          <w:tcPr>
            <w:tcW w:w="1701" w:type="dxa"/>
            <w:noWrap/>
            <w:hideMark/>
          </w:tcPr>
          <w:p w14:paraId="4D4E1C19" w14:textId="77777777" w:rsidR="00AF5424" w:rsidRPr="000F67AB" w:rsidRDefault="00AF5424" w:rsidP="009B3BA6">
            <w:pPr>
              <w:pStyle w:val="normal2"/>
              <w:ind w:right="-2"/>
              <w:jc w:val="center"/>
              <w:rPr>
                <w:rFonts w:cs="Arial"/>
                <w:sz w:val="24"/>
                <w:lang w:val="en-US"/>
              </w:rPr>
            </w:pPr>
          </w:p>
        </w:tc>
        <w:tc>
          <w:tcPr>
            <w:tcW w:w="1276" w:type="dxa"/>
          </w:tcPr>
          <w:p w14:paraId="5810B9F5"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4898BAA8" w14:textId="1FA6AB92" w:rsidR="00AF5424" w:rsidRPr="000F67AB" w:rsidRDefault="00AF5424" w:rsidP="00C6028B">
            <w:pPr>
              <w:pStyle w:val="normal2"/>
              <w:ind w:right="-2"/>
              <w:rPr>
                <w:rFonts w:cs="Arial"/>
                <w:sz w:val="24"/>
                <w:lang w:val="en-US"/>
              </w:rPr>
            </w:pPr>
            <w:proofErr w:type="spellStart"/>
            <w:r w:rsidRPr="000F67AB">
              <w:rPr>
                <w:rFonts w:cs="Arial"/>
                <w:sz w:val="24"/>
                <w:lang w:val="en-US"/>
              </w:rPr>
              <w:t>Rouydel</w:t>
            </w:r>
            <w:proofErr w:type="spellEnd"/>
            <w:r w:rsidRPr="000F67AB">
              <w:rPr>
                <w:rFonts w:cs="Arial"/>
                <w:sz w:val="24"/>
                <w:lang w:val="en-US"/>
              </w:rPr>
              <w:t xml:space="preserve"> et al., 2021;</w:t>
            </w:r>
          </w:p>
        </w:tc>
      </w:tr>
      <w:tr w:rsidR="00AF5424" w:rsidRPr="000F67AB" w14:paraId="09D99E4E" w14:textId="77777777" w:rsidTr="007F555E">
        <w:trPr>
          <w:trHeight w:val="320"/>
        </w:trPr>
        <w:tc>
          <w:tcPr>
            <w:tcW w:w="1838" w:type="dxa"/>
            <w:tcBorders>
              <w:left w:val="single" w:sz="4" w:space="0" w:color="auto"/>
            </w:tcBorders>
          </w:tcPr>
          <w:p w14:paraId="1A5DE429" w14:textId="77777777" w:rsidR="00AF5424" w:rsidRPr="000F67AB" w:rsidRDefault="00AF5424" w:rsidP="00C6028B">
            <w:pPr>
              <w:pStyle w:val="normal2"/>
              <w:ind w:right="-2"/>
              <w:rPr>
                <w:rFonts w:cs="Arial"/>
                <w:sz w:val="24"/>
                <w:lang w:val="en-US"/>
              </w:rPr>
            </w:pPr>
          </w:p>
        </w:tc>
        <w:tc>
          <w:tcPr>
            <w:tcW w:w="1701" w:type="dxa"/>
            <w:noWrap/>
            <w:hideMark/>
          </w:tcPr>
          <w:p w14:paraId="03B4C5D2" w14:textId="15B9F7A3" w:rsidR="00AF5424" w:rsidRPr="000F67AB" w:rsidRDefault="00AF5424" w:rsidP="009B3BA6">
            <w:pPr>
              <w:pStyle w:val="normal2"/>
              <w:ind w:right="-2"/>
              <w:jc w:val="center"/>
              <w:rPr>
                <w:rFonts w:cs="Arial"/>
                <w:sz w:val="24"/>
                <w:lang w:val="en-US"/>
              </w:rPr>
            </w:pPr>
          </w:p>
        </w:tc>
        <w:tc>
          <w:tcPr>
            <w:tcW w:w="1701" w:type="dxa"/>
            <w:noWrap/>
            <w:hideMark/>
          </w:tcPr>
          <w:p w14:paraId="4915C54E" w14:textId="77777777" w:rsidR="00AF5424" w:rsidRPr="000F67AB" w:rsidRDefault="00AF5424" w:rsidP="009B3BA6">
            <w:pPr>
              <w:pStyle w:val="normal2"/>
              <w:ind w:right="-2"/>
              <w:jc w:val="center"/>
              <w:rPr>
                <w:rFonts w:cs="Arial"/>
                <w:sz w:val="24"/>
                <w:lang w:val="en-US"/>
              </w:rPr>
            </w:pPr>
          </w:p>
        </w:tc>
        <w:tc>
          <w:tcPr>
            <w:tcW w:w="1276" w:type="dxa"/>
          </w:tcPr>
          <w:p w14:paraId="5E9D861C"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noWrap/>
            <w:hideMark/>
          </w:tcPr>
          <w:p w14:paraId="633F2E21" w14:textId="14BAD582" w:rsidR="00AF5424" w:rsidRPr="000F67AB" w:rsidRDefault="00AF5424" w:rsidP="00C6028B">
            <w:pPr>
              <w:pStyle w:val="normal2"/>
              <w:ind w:right="-2"/>
              <w:rPr>
                <w:rFonts w:cs="Arial"/>
                <w:sz w:val="24"/>
                <w:lang w:val="en-US"/>
              </w:rPr>
            </w:pPr>
            <w:proofErr w:type="spellStart"/>
            <w:r w:rsidRPr="000F67AB">
              <w:rPr>
                <w:rFonts w:cs="Arial"/>
                <w:sz w:val="24"/>
                <w:lang w:val="en-US"/>
              </w:rPr>
              <w:t>Senwo</w:t>
            </w:r>
            <w:proofErr w:type="spellEnd"/>
            <w:r w:rsidRPr="000F67AB">
              <w:rPr>
                <w:rFonts w:cs="Arial"/>
                <w:sz w:val="24"/>
                <w:lang w:val="en-US"/>
              </w:rPr>
              <w:t xml:space="preserve"> et al., 2007</w:t>
            </w:r>
          </w:p>
        </w:tc>
      </w:tr>
      <w:tr w:rsidR="00AF5424" w:rsidRPr="000F67AB" w14:paraId="74CA80D8" w14:textId="77777777" w:rsidTr="007F555E">
        <w:trPr>
          <w:trHeight w:val="340"/>
        </w:trPr>
        <w:tc>
          <w:tcPr>
            <w:tcW w:w="1838" w:type="dxa"/>
            <w:tcBorders>
              <w:left w:val="single" w:sz="4" w:space="0" w:color="auto"/>
            </w:tcBorders>
          </w:tcPr>
          <w:p w14:paraId="5FDB757D" w14:textId="77777777" w:rsidR="00AF5424" w:rsidRPr="000F67AB" w:rsidRDefault="00AF5424" w:rsidP="00C6028B">
            <w:pPr>
              <w:pStyle w:val="normal2"/>
              <w:ind w:right="-2"/>
              <w:rPr>
                <w:rFonts w:cs="Arial"/>
                <w:sz w:val="24"/>
                <w:lang w:val="en-US"/>
              </w:rPr>
            </w:pPr>
          </w:p>
        </w:tc>
        <w:tc>
          <w:tcPr>
            <w:tcW w:w="1701" w:type="dxa"/>
            <w:noWrap/>
            <w:hideMark/>
          </w:tcPr>
          <w:p w14:paraId="4BDD71DE" w14:textId="1F06B85C" w:rsidR="00AF5424" w:rsidRPr="000F67AB" w:rsidRDefault="00AF5424" w:rsidP="009B3BA6">
            <w:pPr>
              <w:pStyle w:val="normal2"/>
              <w:ind w:right="-2"/>
              <w:jc w:val="center"/>
              <w:rPr>
                <w:rFonts w:cs="Arial"/>
                <w:sz w:val="24"/>
                <w:lang w:val="en-US"/>
              </w:rPr>
            </w:pPr>
          </w:p>
        </w:tc>
        <w:tc>
          <w:tcPr>
            <w:tcW w:w="1701" w:type="dxa"/>
            <w:noWrap/>
            <w:hideMark/>
          </w:tcPr>
          <w:p w14:paraId="096628DE" w14:textId="77777777" w:rsidR="00AF5424" w:rsidRPr="000F67AB" w:rsidRDefault="00AF5424" w:rsidP="009B3BA6">
            <w:pPr>
              <w:pStyle w:val="normal2"/>
              <w:ind w:right="-2"/>
              <w:jc w:val="center"/>
              <w:rPr>
                <w:rFonts w:cs="Arial"/>
                <w:sz w:val="24"/>
                <w:lang w:val="en-US"/>
              </w:rPr>
            </w:pPr>
          </w:p>
        </w:tc>
        <w:tc>
          <w:tcPr>
            <w:tcW w:w="1276" w:type="dxa"/>
          </w:tcPr>
          <w:p w14:paraId="0AB95333"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F3A909C" w14:textId="5C2ECE9D" w:rsidR="00AF5424" w:rsidRPr="000F67AB" w:rsidRDefault="00AF5424" w:rsidP="00C6028B">
            <w:pPr>
              <w:pStyle w:val="normal2"/>
              <w:ind w:right="-2"/>
              <w:rPr>
                <w:rFonts w:cs="Arial"/>
                <w:sz w:val="24"/>
                <w:lang w:val="en-US"/>
              </w:rPr>
            </w:pPr>
            <w:r w:rsidRPr="000F67AB">
              <w:rPr>
                <w:rFonts w:cs="Arial"/>
                <w:sz w:val="24"/>
                <w:lang w:val="en-US"/>
              </w:rPr>
              <w:t>Shi et al., 2020;</w:t>
            </w:r>
          </w:p>
        </w:tc>
      </w:tr>
      <w:tr w:rsidR="00AF5424" w:rsidRPr="000F67AB" w14:paraId="7F62E25A" w14:textId="77777777" w:rsidTr="007F555E">
        <w:trPr>
          <w:trHeight w:val="340"/>
        </w:trPr>
        <w:tc>
          <w:tcPr>
            <w:tcW w:w="1838" w:type="dxa"/>
            <w:tcBorders>
              <w:left w:val="single" w:sz="4" w:space="0" w:color="auto"/>
            </w:tcBorders>
          </w:tcPr>
          <w:p w14:paraId="3DF7F1E6" w14:textId="77777777" w:rsidR="00AF5424" w:rsidRPr="000F67AB" w:rsidRDefault="00AF5424" w:rsidP="00C6028B">
            <w:pPr>
              <w:pStyle w:val="normal2"/>
              <w:ind w:right="-2"/>
              <w:rPr>
                <w:rFonts w:cs="Arial"/>
                <w:sz w:val="24"/>
                <w:lang w:val="en-US"/>
              </w:rPr>
            </w:pPr>
          </w:p>
        </w:tc>
        <w:tc>
          <w:tcPr>
            <w:tcW w:w="1701" w:type="dxa"/>
            <w:noWrap/>
            <w:hideMark/>
          </w:tcPr>
          <w:p w14:paraId="7EDFBDDE" w14:textId="013734F9" w:rsidR="00AF5424" w:rsidRPr="000F67AB" w:rsidRDefault="00AF5424" w:rsidP="009B3BA6">
            <w:pPr>
              <w:pStyle w:val="normal2"/>
              <w:ind w:right="-2"/>
              <w:jc w:val="center"/>
              <w:rPr>
                <w:rFonts w:cs="Arial"/>
                <w:sz w:val="24"/>
                <w:lang w:val="en-US"/>
              </w:rPr>
            </w:pPr>
          </w:p>
        </w:tc>
        <w:tc>
          <w:tcPr>
            <w:tcW w:w="1701" w:type="dxa"/>
            <w:noWrap/>
            <w:hideMark/>
          </w:tcPr>
          <w:p w14:paraId="6883FBEF" w14:textId="77777777" w:rsidR="00AF5424" w:rsidRPr="000F67AB" w:rsidRDefault="00AF5424" w:rsidP="009B3BA6">
            <w:pPr>
              <w:pStyle w:val="normal2"/>
              <w:ind w:right="-2"/>
              <w:jc w:val="center"/>
              <w:rPr>
                <w:rFonts w:cs="Arial"/>
                <w:sz w:val="24"/>
                <w:lang w:val="en-US"/>
              </w:rPr>
            </w:pPr>
          </w:p>
        </w:tc>
        <w:tc>
          <w:tcPr>
            <w:tcW w:w="1276" w:type="dxa"/>
          </w:tcPr>
          <w:p w14:paraId="23DC5D6C"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2A64FDA1" w14:textId="02B9902A" w:rsidR="00AF5424" w:rsidRPr="000F67AB" w:rsidRDefault="00AF5424" w:rsidP="00C6028B">
            <w:pPr>
              <w:pStyle w:val="normal2"/>
              <w:ind w:right="-2"/>
              <w:rPr>
                <w:rFonts w:cs="Arial"/>
                <w:sz w:val="24"/>
                <w:lang w:val="en-US"/>
              </w:rPr>
            </w:pPr>
            <w:proofErr w:type="spellStart"/>
            <w:r w:rsidRPr="000F67AB">
              <w:rPr>
                <w:rFonts w:cs="Arial"/>
                <w:sz w:val="24"/>
                <w:lang w:val="en-US"/>
              </w:rPr>
              <w:t>Siebielec</w:t>
            </w:r>
            <w:proofErr w:type="spellEnd"/>
            <w:r w:rsidRPr="000F67AB">
              <w:rPr>
                <w:rFonts w:cs="Arial"/>
                <w:sz w:val="24"/>
                <w:lang w:val="en-US"/>
              </w:rPr>
              <w:t xml:space="preserve"> et al., 2018;</w:t>
            </w:r>
          </w:p>
        </w:tc>
      </w:tr>
      <w:tr w:rsidR="00AF5424" w:rsidRPr="000F67AB" w14:paraId="49D9092E" w14:textId="77777777" w:rsidTr="007F555E">
        <w:trPr>
          <w:trHeight w:val="340"/>
        </w:trPr>
        <w:tc>
          <w:tcPr>
            <w:tcW w:w="1838" w:type="dxa"/>
            <w:tcBorders>
              <w:left w:val="single" w:sz="4" w:space="0" w:color="auto"/>
            </w:tcBorders>
          </w:tcPr>
          <w:p w14:paraId="049B2974" w14:textId="77777777" w:rsidR="00AF5424" w:rsidRPr="000F67AB" w:rsidRDefault="00AF5424" w:rsidP="00C6028B">
            <w:pPr>
              <w:pStyle w:val="normal2"/>
              <w:ind w:right="-2"/>
              <w:rPr>
                <w:rFonts w:cs="Arial"/>
                <w:sz w:val="24"/>
                <w:lang w:val="en-US"/>
              </w:rPr>
            </w:pPr>
          </w:p>
        </w:tc>
        <w:tc>
          <w:tcPr>
            <w:tcW w:w="1701" w:type="dxa"/>
            <w:noWrap/>
            <w:hideMark/>
          </w:tcPr>
          <w:p w14:paraId="3814197A" w14:textId="6C07DC4B" w:rsidR="00AF5424" w:rsidRPr="000F67AB" w:rsidRDefault="00AF5424" w:rsidP="009B3BA6">
            <w:pPr>
              <w:pStyle w:val="normal2"/>
              <w:ind w:right="-2"/>
              <w:jc w:val="center"/>
              <w:rPr>
                <w:rFonts w:cs="Arial"/>
                <w:sz w:val="24"/>
                <w:lang w:val="en-US"/>
              </w:rPr>
            </w:pPr>
          </w:p>
        </w:tc>
        <w:tc>
          <w:tcPr>
            <w:tcW w:w="1701" w:type="dxa"/>
            <w:noWrap/>
            <w:hideMark/>
          </w:tcPr>
          <w:p w14:paraId="76222C5E" w14:textId="77777777" w:rsidR="00AF5424" w:rsidRPr="000F67AB" w:rsidRDefault="00AF5424" w:rsidP="009B3BA6">
            <w:pPr>
              <w:pStyle w:val="normal2"/>
              <w:ind w:right="-2"/>
              <w:jc w:val="center"/>
              <w:rPr>
                <w:rFonts w:cs="Arial"/>
                <w:sz w:val="24"/>
                <w:lang w:val="en-US"/>
              </w:rPr>
            </w:pPr>
          </w:p>
        </w:tc>
        <w:tc>
          <w:tcPr>
            <w:tcW w:w="1276" w:type="dxa"/>
          </w:tcPr>
          <w:p w14:paraId="7C1C540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180D1B32" w14:textId="57F8BA9F" w:rsidR="00AF5424" w:rsidRPr="000F67AB" w:rsidRDefault="00AF5424" w:rsidP="00C6028B">
            <w:pPr>
              <w:pStyle w:val="normal2"/>
              <w:ind w:right="-2"/>
              <w:rPr>
                <w:rFonts w:cs="Arial"/>
                <w:sz w:val="24"/>
                <w:lang w:val="en-US"/>
              </w:rPr>
            </w:pPr>
            <w:r w:rsidRPr="000F67AB">
              <w:rPr>
                <w:rFonts w:cs="Arial"/>
                <w:sz w:val="24"/>
                <w:lang w:val="en-US"/>
              </w:rPr>
              <w:t>Singh et al., 2012b;</w:t>
            </w:r>
          </w:p>
        </w:tc>
      </w:tr>
      <w:tr w:rsidR="00AF5424" w:rsidRPr="000F67AB" w14:paraId="06FDC9D2" w14:textId="77777777" w:rsidTr="007F555E">
        <w:trPr>
          <w:trHeight w:val="340"/>
        </w:trPr>
        <w:tc>
          <w:tcPr>
            <w:tcW w:w="1838" w:type="dxa"/>
            <w:tcBorders>
              <w:left w:val="single" w:sz="4" w:space="0" w:color="auto"/>
            </w:tcBorders>
          </w:tcPr>
          <w:p w14:paraId="2D11DF0A" w14:textId="77777777" w:rsidR="00AF5424" w:rsidRPr="000F67AB" w:rsidRDefault="00AF5424" w:rsidP="00C6028B">
            <w:pPr>
              <w:pStyle w:val="normal2"/>
              <w:ind w:right="-2"/>
              <w:rPr>
                <w:rFonts w:cs="Arial"/>
                <w:sz w:val="24"/>
                <w:lang w:val="en-US"/>
              </w:rPr>
            </w:pPr>
          </w:p>
        </w:tc>
        <w:tc>
          <w:tcPr>
            <w:tcW w:w="1701" w:type="dxa"/>
            <w:noWrap/>
            <w:hideMark/>
          </w:tcPr>
          <w:p w14:paraId="7F1215EA" w14:textId="4F91F286" w:rsidR="00AF5424" w:rsidRPr="000F67AB" w:rsidRDefault="00AF5424" w:rsidP="009B3BA6">
            <w:pPr>
              <w:pStyle w:val="normal2"/>
              <w:ind w:right="-2"/>
              <w:jc w:val="center"/>
              <w:rPr>
                <w:rFonts w:cs="Arial"/>
                <w:sz w:val="24"/>
                <w:lang w:val="en-US"/>
              </w:rPr>
            </w:pPr>
          </w:p>
        </w:tc>
        <w:tc>
          <w:tcPr>
            <w:tcW w:w="1701" w:type="dxa"/>
            <w:noWrap/>
            <w:hideMark/>
          </w:tcPr>
          <w:p w14:paraId="73DFB8A7" w14:textId="77777777" w:rsidR="00AF5424" w:rsidRPr="000F67AB" w:rsidRDefault="00AF5424" w:rsidP="009B3BA6">
            <w:pPr>
              <w:pStyle w:val="normal2"/>
              <w:ind w:right="-2"/>
              <w:jc w:val="center"/>
              <w:rPr>
                <w:rFonts w:cs="Arial"/>
                <w:sz w:val="24"/>
                <w:lang w:val="en-US"/>
              </w:rPr>
            </w:pPr>
          </w:p>
        </w:tc>
        <w:tc>
          <w:tcPr>
            <w:tcW w:w="1276" w:type="dxa"/>
          </w:tcPr>
          <w:p w14:paraId="31F41B0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68BBC83D" w14:textId="65D1854F" w:rsidR="00AF5424" w:rsidRPr="000F67AB" w:rsidRDefault="00AF5424" w:rsidP="00C6028B">
            <w:pPr>
              <w:pStyle w:val="normal2"/>
              <w:ind w:right="-2"/>
              <w:rPr>
                <w:rFonts w:cs="Arial"/>
                <w:sz w:val="24"/>
                <w:lang w:val="en-US"/>
              </w:rPr>
            </w:pPr>
            <w:r w:rsidRPr="000F67AB">
              <w:rPr>
                <w:rFonts w:cs="Arial"/>
                <w:sz w:val="24"/>
                <w:lang w:val="en-US"/>
              </w:rPr>
              <w:t>Singh et al., 2020;</w:t>
            </w:r>
          </w:p>
        </w:tc>
      </w:tr>
      <w:tr w:rsidR="00AF5424" w:rsidRPr="000F67AB" w14:paraId="00370815" w14:textId="77777777" w:rsidTr="007F555E">
        <w:trPr>
          <w:trHeight w:val="340"/>
        </w:trPr>
        <w:tc>
          <w:tcPr>
            <w:tcW w:w="1838" w:type="dxa"/>
            <w:tcBorders>
              <w:left w:val="single" w:sz="4" w:space="0" w:color="auto"/>
            </w:tcBorders>
          </w:tcPr>
          <w:p w14:paraId="03DABACB" w14:textId="77777777" w:rsidR="00AF5424" w:rsidRPr="000F67AB" w:rsidRDefault="00AF5424" w:rsidP="00C6028B">
            <w:pPr>
              <w:pStyle w:val="normal2"/>
              <w:ind w:right="-2"/>
              <w:rPr>
                <w:rFonts w:cs="Arial"/>
                <w:sz w:val="24"/>
                <w:lang w:val="en-US"/>
              </w:rPr>
            </w:pPr>
          </w:p>
        </w:tc>
        <w:tc>
          <w:tcPr>
            <w:tcW w:w="1701" w:type="dxa"/>
            <w:noWrap/>
            <w:hideMark/>
          </w:tcPr>
          <w:p w14:paraId="1D4F3A86" w14:textId="21A64CBD" w:rsidR="00AF5424" w:rsidRPr="000F67AB" w:rsidRDefault="00AF5424" w:rsidP="009B3BA6">
            <w:pPr>
              <w:pStyle w:val="normal2"/>
              <w:ind w:right="-2"/>
              <w:jc w:val="center"/>
              <w:rPr>
                <w:rFonts w:cs="Arial"/>
                <w:sz w:val="24"/>
                <w:lang w:val="en-US"/>
              </w:rPr>
            </w:pPr>
          </w:p>
        </w:tc>
        <w:tc>
          <w:tcPr>
            <w:tcW w:w="1701" w:type="dxa"/>
            <w:noWrap/>
            <w:hideMark/>
          </w:tcPr>
          <w:p w14:paraId="0384F715" w14:textId="77777777" w:rsidR="00AF5424" w:rsidRPr="000F67AB" w:rsidRDefault="00AF5424" w:rsidP="009B3BA6">
            <w:pPr>
              <w:pStyle w:val="normal2"/>
              <w:ind w:right="-2"/>
              <w:jc w:val="center"/>
              <w:rPr>
                <w:rFonts w:cs="Arial"/>
                <w:sz w:val="24"/>
                <w:lang w:val="en-US"/>
              </w:rPr>
            </w:pPr>
          </w:p>
        </w:tc>
        <w:tc>
          <w:tcPr>
            <w:tcW w:w="1276" w:type="dxa"/>
          </w:tcPr>
          <w:p w14:paraId="0107470E"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1F079049" w14:textId="7CBD30D5" w:rsidR="00AF5424" w:rsidRPr="000F67AB" w:rsidRDefault="00AF5424" w:rsidP="00C6028B">
            <w:pPr>
              <w:pStyle w:val="normal2"/>
              <w:ind w:right="-2"/>
              <w:rPr>
                <w:rFonts w:cs="Arial"/>
                <w:sz w:val="24"/>
                <w:lang w:val="en-US"/>
              </w:rPr>
            </w:pPr>
            <w:proofErr w:type="spellStart"/>
            <w:r w:rsidRPr="000F67AB">
              <w:rPr>
                <w:rFonts w:cs="Arial"/>
                <w:sz w:val="24"/>
                <w:lang w:val="en-US"/>
              </w:rPr>
              <w:t>Stege</w:t>
            </w:r>
            <w:proofErr w:type="spellEnd"/>
            <w:r w:rsidRPr="000F67AB">
              <w:rPr>
                <w:rFonts w:cs="Arial"/>
                <w:sz w:val="24"/>
                <w:lang w:val="en-US"/>
              </w:rPr>
              <w:t xml:space="preserve"> et al., 2009;</w:t>
            </w:r>
          </w:p>
        </w:tc>
      </w:tr>
      <w:tr w:rsidR="00AF5424" w:rsidRPr="000F67AB" w14:paraId="21E05C7A" w14:textId="77777777" w:rsidTr="007F555E">
        <w:trPr>
          <w:trHeight w:val="340"/>
        </w:trPr>
        <w:tc>
          <w:tcPr>
            <w:tcW w:w="1838" w:type="dxa"/>
            <w:tcBorders>
              <w:left w:val="single" w:sz="4" w:space="0" w:color="auto"/>
            </w:tcBorders>
          </w:tcPr>
          <w:p w14:paraId="25CCC762" w14:textId="77777777" w:rsidR="00AF5424" w:rsidRPr="000F67AB" w:rsidRDefault="00AF5424" w:rsidP="00C6028B">
            <w:pPr>
              <w:pStyle w:val="normal2"/>
              <w:ind w:right="-2"/>
              <w:rPr>
                <w:rFonts w:cs="Arial"/>
                <w:sz w:val="24"/>
                <w:lang w:val="en-US"/>
              </w:rPr>
            </w:pPr>
          </w:p>
        </w:tc>
        <w:tc>
          <w:tcPr>
            <w:tcW w:w="1701" w:type="dxa"/>
            <w:noWrap/>
            <w:hideMark/>
          </w:tcPr>
          <w:p w14:paraId="48F03C4F" w14:textId="793C9FD6" w:rsidR="00AF5424" w:rsidRPr="000F67AB" w:rsidRDefault="00AF5424" w:rsidP="009B3BA6">
            <w:pPr>
              <w:pStyle w:val="normal2"/>
              <w:ind w:right="-2"/>
              <w:jc w:val="center"/>
              <w:rPr>
                <w:rFonts w:cs="Arial"/>
                <w:sz w:val="24"/>
                <w:lang w:val="en-US"/>
              </w:rPr>
            </w:pPr>
          </w:p>
        </w:tc>
        <w:tc>
          <w:tcPr>
            <w:tcW w:w="1701" w:type="dxa"/>
            <w:noWrap/>
            <w:hideMark/>
          </w:tcPr>
          <w:p w14:paraId="434678F1" w14:textId="77777777" w:rsidR="00AF5424" w:rsidRPr="000F67AB" w:rsidRDefault="00AF5424" w:rsidP="009B3BA6">
            <w:pPr>
              <w:pStyle w:val="normal2"/>
              <w:ind w:right="-2"/>
              <w:jc w:val="center"/>
              <w:rPr>
                <w:rFonts w:cs="Arial"/>
                <w:sz w:val="24"/>
                <w:lang w:val="en-US"/>
              </w:rPr>
            </w:pPr>
          </w:p>
        </w:tc>
        <w:tc>
          <w:tcPr>
            <w:tcW w:w="1276" w:type="dxa"/>
          </w:tcPr>
          <w:p w14:paraId="4908FFB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19A9204" w14:textId="0F3D9850" w:rsidR="00AF5424" w:rsidRPr="000F67AB" w:rsidRDefault="00AF5424" w:rsidP="00C6028B">
            <w:pPr>
              <w:pStyle w:val="normal2"/>
              <w:ind w:right="-2"/>
              <w:rPr>
                <w:rFonts w:cs="Arial"/>
                <w:sz w:val="24"/>
                <w:lang w:val="en-US"/>
              </w:rPr>
            </w:pPr>
            <w:proofErr w:type="spellStart"/>
            <w:r w:rsidRPr="000F67AB">
              <w:rPr>
                <w:rFonts w:cs="Arial"/>
                <w:sz w:val="24"/>
                <w:lang w:val="en-US"/>
              </w:rPr>
              <w:t>Tavali</w:t>
            </w:r>
            <w:proofErr w:type="spellEnd"/>
            <w:r w:rsidRPr="000F67AB">
              <w:rPr>
                <w:rFonts w:cs="Arial"/>
                <w:sz w:val="24"/>
                <w:lang w:val="en-US"/>
              </w:rPr>
              <w:t xml:space="preserve"> et al., 2021;</w:t>
            </w:r>
          </w:p>
        </w:tc>
      </w:tr>
      <w:tr w:rsidR="00AF5424" w:rsidRPr="000F67AB" w14:paraId="3EA68FF1" w14:textId="77777777" w:rsidTr="007F555E">
        <w:trPr>
          <w:trHeight w:val="340"/>
        </w:trPr>
        <w:tc>
          <w:tcPr>
            <w:tcW w:w="1838" w:type="dxa"/>
            <w:tcBorders>
              <w:left w:val="single" w:sz="4" w:space="0" w:color="auto"/>
            </w:tcBorders>
          </w:tcPr>
          <w:p w14:paraId="5FA94A69" w14:textId="77777777" w:rsidR="00AF5424" w:rsidRPr="000F67AB" w:rsidRDefault="00AF5424" w:rsidP="00C6028B">
            <w:pPr>
              <w:pStyle w:val="normal2"/>
              <w:ind w:right="-2"/>
              <w:rPr>
                <w:rFonts w:cs="Arial"/>
                <w:sz w:val="24"/>
                <w:lang w:val="en-US"/>
              </w:rPr>
            </w:pPr>
          </w:p>
        </w:tc>
        <w:tc>
          <w:tcPr>
            <w:tcW w:w="1701" w:type="dxa"/>
            <w:noWrap/>
            <w:hideMark/>
          </w:tcPr>
          <w:p w14:paraId="076B4971" w14:textId="3C09D125" w:rsidR="00AF5424" w:rsidRPr="000F67AB" w:rsidRDefault="00AF5424" w:rsidP="009B3BA6">
            <w:pPr>
              <w:pStyle w:val="normal2"/>
              <w:ind w:right="-2"/>
              <w:jc w:val="center"/>
              <w:rPr>
                <w:rFonts w:cs="Arial"/>
                <w:sz w:val="24"/>
                <w:lang w:val="en-US"/>
              </w:rPr>
            </w:pPr>
          </w:p>
        </w:tc>
        <w:tc>
          <w:tcPr>
            <w:tcW w:w="1701" w:type="dxa"/>
            <w:noWrap/>
            <w:hideMark/>
          </w:tcPr>
          <w:p w14:paraId="39ED389C" w14:textId="77777777" w:rsidR="00AF5424" w:rsidRPr="000F67AB" w:rsidRDefault="00AF5424" w:rsidP="009B3BA6">
            <w:pPr>
              <w:pStyle w:val="normal2"/>
              <w:ind w:right="-2"/>
              <w:jc w:val="center"/>
              <w:rPr>
                <w:rFonts w:cs="Arial"/>
                <w:sz w:val="24"/>
                <w:lang w:val="en-US"/>
              </w:rPr>
            </w:pPr>
          </w:p>
        </w:tc>
        <w:tc>
          <w:tcPr>
            <w:tcW w:w="1276" w:type="dxa"/>
          </w:tcPr>
          <w:p w14:paraId="0F2E0FA1"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5CA19A3A" w14:textId="79460B57" w:rsidR="00AF5424" w:rsidRPr="000F67AB" w:rsidRDefault="00AF5424" w:rsidP="00C6028B">
            <w:pPr>
              <w:pStyle w:val="normal2"/>
              <w:ind w:right="-2"/>
              <w:rPr>
                <w:rFonts w:cs="Arial"/>
                <w:sz w:val="24"/>
                <w:lang w:val="en-US"/>
              </w:rPr>
            </w:pPr>
            <w:r w:rsidRPr="000F67AB">
              <w:rPr>
                <w:rFonts w:cs="Arial"/>
                <w:sz w:val="24"/>
                <w:lang w:val="en-US"/>
              </w:rPr>
              <w:t>Tripathi et al., 2007;</w:t>
            </w:r>
          </w:p>
        </w:tc>
      </w:tr>
      <w:tr w:rsidR="00AF5424" w:rsidRPr="000F67AB" w14:paraId="3F36323B" w14:textId="77777777" w:rsidTr="007F555E">
        <w:trPr>
          <w:trHeight w:val="340"/>
        </w:trPr>
        <w:tc>
          <w:tcPr>
            <w:tcW w:w="1838" w:type="dxa"/>
            <w:tcBorders>
              <w:left w:val="single" w:sz="4" w:space="0" w:color="auto"/>
            </w:tcBorders>
          </w:tcPr>
          <w:p w14:paraId="045BE0E4" w14:textId="77777777" w:rsidR="00AF5424" w:rsidRPr="000F67AB" w:rsidRDefault="00AF5424" w:rsidP="00C6028B">
            <w:pPr>
              <w:pStyle w:val="normal2"/>
              <w:ind w:right="-2"/>
              <w:rPr>
                <w:rFonts w:cs="Arial"/>
                <w:sz w:val="24"/>
                <w:lang w:val="en-US"/>
              </w:rPr>
            </w:pPr>
          </w:p>
        </w:tc>
        <w:tc>
          <w:tcPr>
            <w:tcW w:w="1701" w:type="dxa"/>
            <w:noWrap/>
            <w:hideMark/>
          </w:tcPr>
          <w:p w14:paraId="46C647A7" w14:textId="7C989367" w:rsidR="00AF5424" w:rsidRPr="000F67AB" w:rsidRDefault="00AF5424" w:rsidP="009B3BA6">
            <w:pPr>
              <w:pStyle w:val="normal2"/>
              <w:ind w:right="-2"/>
              <w:jc w:val="center"/>
              <w:rPr>
                <w:rFonts w:cs="Arial"/>
                <w:sz w:val="24"/>
                <w:lang w:val="en-US"/>
              </w:rPr>
            </w:pPr>
          </w:p>
        </w:tc>
        <w:tc>
          <w:tcPr>
            <w:tcW w:w="1701" w:type="dxa"/>
            <w:noWrap/>
            <w:hideMark/>
          </w:tcPr>
          <w:p w14:paraId="3FB7B7A5" w14:textId="77777777" w:rsidR="00AF5424" w:rsidRPr="000F67AB" w:rsidRDefault="00AF5424" w:rsidP="009B3BA6">
            <w:pPr>
              <w:pStyle w:val="normal2"/>
              <w:ind w:right="-2"/>
              <w:jc w:val="center"/>
              <w:rPr>
                <w:rFonts w:cs="Arial"/>
                <w:sz w:val="24"/>
                <w:lang w:val="en-US"/>
              </w:rPr>
            </w:pPr>
          </w:p>
        </w:tc>
        <w:tc>
          <w:tcPr>
            <w:tcW w:w="1276" w:type="dxa"/>
          </w:tcPr>
          <w:p w14:paraId="0DF2EE7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060D16F4" w14:textId="751A5319" w:rsidR="00AF5424" w:rsidRPr="000F67AB" w:rsidRDefault="00AF5424" w:rsidP="00C6028B">
            <w:pPr>
              <w:pStyle w:val="normal2"/>
              <w:ind w:right="-2"/>
              <w:rPr>
                <w:rFonts w:cs="Arial"/>
                <w:sz w:val="24"/>
                <w:lang w:val="en-US"/>
              </w:rPr>
            </w:pPr>
            <w:proofErr w:type="spellStart"/>
            <w:r w:rsidRPr="000F67AB">
              <w:rPr>
                <w:rFonts w:cs="Arial"/>
                <w:sz w:val="24"/>
                <w:lang w:val="en-US"/>
              </w:rPr>
              <w:t>Truu</w:t>
            </w:r>
            <w:proofErr w:type="spellEnd"/>
            <w:r w:rsidRPr="000F67AB">
              <w:rPr>
                <w:rFonts w:cs="Arial"/>
                <w:sz w:val="24"/>
                <w:lang w:val="en-US"/>
              </w:rPr>
              <w:t xml:space="preserve"> et al., 2008;</w:t>
            </w:r>
          </w:p>
        </w:tc>
      </w:tr>
      <w:tr w:rsidR="00AF5424" w:rsidRPr="000F67AB" w14:paraId="423EBC6E" w14:textId="77777777" w:rsidTr="007F555E">
        <w:trPr>
          <w:trHeight w:val="340"/>
        </w:trPr>
        <w:tc>
          <w:tcPr>
            <w:tcW w:w="1838" w:type="dxa"/>
            <w:tcBorders>
              <w:left w:val="single" w:sz="4" w:space="0" w:color="auto"/>
            </w:tcBorders>
          </w:tcPr>
          <w:p w14:paraId="4EB31DBC" w14:textId="77777777" w:rsidR="00AF5424" w:rsidRPr="000F67AB" w:rsidRDefault="00AF5424" w:rsidP="00C6028B">
            <w:pPr>
              <w:pStyle w:val="normal2"/>
              <w:ind w:right="-2"/>
              <w:rPr>
                <w:rFonts w:cs="Arial"/>
                <w:sz w:val="24"/>
                <w:lang w:val="en-US"/>
              </w:rPr>
            </w:pPr>
          </w:p>
        </w:tc>
        <w:tc>
          <w:tcPr>
            <w:tcW w:w="1701" w:type="dxa"/>
            <w:noWrap/>
            <w:hideMark/>
          </w:tcPr>
          <w:p w14:paraId="216B8B34" w14:textId="53CF31B7" w:rsidR="00AF5424" w:rsidRPr="000F67AB" w:rsidRDefault="00AF5424" w:rsidP="009B3BA6">
            <w:pPr>
              <w:pStyle w:val="normal2"/>
              <w:ind w:right="-2"/>
              <w:jc w:val="center"/>
              <w:rPr>
                <w:rFonts w:cs="Arial"/>
                <w:sz w:val="24"/>
                <w:lang w:val="en-US"/>
              </w:rPr>
            </w:pPr>
          </w:p>
        </w:tc>
        <w:tc>
          <w:tcPr>
            <w:tcW w:w="1701" w:type="dxa"/>
            <w:noWrap/>
            <w:hideMark/>
          </w:tcPr>
          <w:p w14:paraId="35C800F7" w14:textId="77777777" w:rsidR="00AF5424" w:rsidRPr="000F67AB" w:rsidRDefault="00AF5424" w:rsidP="009B3BA6">
            <w:pPr>
              <w:pStyle w:val="normal2"/>
              <w:ind w:right="-2"/>
              <w:jc w:val="center"/>
              <w:rPr>
                <w:rFonts w:cs="Arial"/>
                <w:sz w:val="24"/>
                <w:lang w:val="en-US"/>
              </w:rPr>
            </w:pPr>
          </w:p>
        </w:tc>
        <w:tc>
          <w:tcPr>
            <w:tcW w:w="1276" w:type="dxa"/>
          </w:tcPr>
          <w:p w14:paraId="4F015746"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54D9CA9D" w14:textId="3BB2A218" w:rsidR="00AF5424" w:rsidRPr="000F67AB" w:rsidRDefault="00AF5424" w:rsidP="00C6028B">
            <w:pPr>
              <w:pStyle w:val="normal2"/>
              <w:ind w:right="-2"/>
              <w:rPr>
                <w:rFonts w:cs="Arial"/>
                <w:sz w:val="24"/>
                <w:lang w:val="en-US"/>
              </w:rPr>
            </w:pPr>
            <w:r w:rsidRPr="000F67AB">
              <w:rPr>
                <w:rFonts w:cs="Arial"/>
                <w:sz w:val="24"/>
                <w:lang w:val="en-US"/>
              </w:rPr>
              <w:t>Wang et al., 2022c;</w:t>
            </w:r>
          </w:p>
        </w:tc>
      </w:tr>
      <w:tr w:rsidR="00AF5424" w:rsidRPr="000F67AB" w14:paraId="0AFDD30B" w14:textId="77777777" w:rsidTr="007F555E">
        <w:trPr>
          <w:trHeight w:val="340"/>
        </w:trPr>
        <w:tc>
          <w:tcPr>
            <w:tcW w:w="1838" w:type="dxa"/>
            <w:tcBorders>
              <w:left w:val="single" w:sz="4" w:space="0" w:color="auto"/>
            </w:tcBorders>
          </w:tcPr>
          <w:p w14:paraId="3A1BC10F" w14:textId="77777777" w:rsidR="00AF5424" w:rsidRPr="000F67AB" w:rsidRDefault="00AF5424" w:rsidP="00C6028B">
            <w:pPr>
              <w:pStyle w:val="normal2"/>
              <w:ind w:right="-2"/>
              <w:rPr>
                <w:rFonts w:cs="Arial"/>
                <w:sz w:val="24"/>
                <w:lang w:val="en-US"/>
              </w:rPr>
            </w:pPr>
          </w:p>
        </w:tc>
        <w:tc>
          <w:tcPr>
            <w:tcW w:w="1701" w:type="dxa"/>
            <w:noWrap/>
            <w:hideMark/>
          </w:tcPr>
          <w:p w14:paraId="2CA3189D" w14:textId="4888907C" w:rsidR="00AF5424" w:rsidRPr="000F67AB" w:rsidRDefault="00AF5424" w:rsidP="009B3BA6">
            <w:pPr>
              <w:pStyle w:val="normal2"/>
              <w:ind w:right="-2"/>
              <w:jc w:val="center"/>
              <w:rPr>
                <w:rFonts w:cs="Arial"/>
                <w:sz w:val="24"/>
                <w:lang w:val="en-US"/>
              </w:rPr>
            </w:pPr>
          </w:p>
        </w:tc>
        <w:tc>
          <w:tcPr>
            <w:tcW w:w="1701" w:type="dxa"/>
            <w:noWrap/>
            <w:hideMark/>
          </w:tcPr>
          <w:p w14:paraId="07F40DB7" w14:textId="77777777" w:rsidR="00AF5424" w:rsidRPr="000F67AB" w:rsidRDefault="00AF5424" w:rsidP="009B3BA6">
            <w:pPr>
              <w:pStyle w:val="normal2"/>
              <w:ind w:right="-2"/>
              <w:jc w:val="center"/>
              <w:rPr>
                <w:rFonts w:cs="Arial"/>
                <w:sz w:val="24"/>
                <w:lang w:val="en-US"/>
              </w:rPr>
            </w:pPr>
          </w:p>
        </w:tc>
        <w:tc>
          <w:tcPr>
            <w:tcW w:w="1276" w:type="dxa"/>
          </w:tcPr>
          <w:p w14:paraId="56656284"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38BECE51" w14:textId="017DE922" w:rsidR="00AF5424" w:rsidRPr="000F67AB" w:rsidRDefault="00AF5424" w:rsidP="00C6028B">
            <w:pPr>
              <w:pStyle w:val="normal2"/>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AF5424" w:rsidRPr="000F67AB" w14:paraId="7B59A96B" w14:textId="77777777" w:rsidTr="007F555E">
        <w:trPr>
          <w:trHeight w:val="340"/>
        </w:trPr>
        <w:tc>
          <w:tcPr>
            <w:tcW w:w="1838" w:type="dxa"/>
            <w:tcBorders>
              <w:left w:val="single" w:sz="4" w:space="0" w:color="auto"/>
            </w:tcBorders>
          </w:tcPr>
          <w:p w14:paraId="49E202EF" w14:textId="77777777" w:rsidR="00AF5424" w:rsidRPr="000F67AB" w:rsidRDefault="00AF5424" w:rsidP="00C6028B">
            <w:pPr>
              <w:pStyle w:val="normal2"/>
              <w:ind w:right="-2"/>
              <w:rPr>
                <w:rFonts w:cs="Arial"/>
                <w:sz w:val="24"/>
                <w:lang w:val="en-US"/>
              </w:rPr>
            </w:pPr>
          </w:p>
        </w:tc>
        <w:tc>
          <w:tcPr>
            <w:tcW w:w="1701" w:type="dxa"/>
            <w:hideMark/>
          </w:tcPr>
          <w:p w14:paraId="21568B52" w14:textId="55CA3863" w:rsidR="00AF5424" w:rsidRPr="000F67AB" w:rsidRDefault="00AF5424" w:rsidP="009B3BA6">
            <w:pPr>
              <w:pStyle w:val="normal2"/>
              <w:ind w:right="-2"/>
              <w:jc w:val="center"/>
              <w:rPr>
                <w:rFonts w:cs="Arial"/>
                <w:sz w:val="24"/>
                <w:lang w:val="en-US"/>
              </w:rPr>
            </w:pPr>
          </w:p>
        </w:tc>
        <w:tc>
          <w:tcPr>
            <w:tcW w:w="1701" w:type="dxa"/>
            <w:hideMark/>
          </w:tcPr>
          <w:p w14:paraId="102B9F1C" w14:textId="77777777" w:rsidR="00AF5424" w:rsidRPr="000F67AB" w:rsidRDefault="00AF5424" w:rsidP="009B3BA6">
            <w:pPr>
              <w:pStyle w:val="normal2"/>
              <w:ind w:right="-2"/>
              <w:jc w:val="center"/>
              <w:rPr>
                <w:rFonts w:cs="Arial"/>
                <w:sz w:val="24"/>
                <w:lang w:val="en-US"/>
              </w:rPr>
            </w:pPr>
          </w:p>
        </w:tc>
        <w:tc>
          <w:tcPr>
            <w:tcW w:w="1276" w:type="dxa"/>
          </w:tcPr>
          <w:p w14:paraId="1B69B1AD" w14:textId="77777777" w:rsidR="00AF5424" w:rsidRPr="000F67AB" w:rsidRDefault="00AF5424" w:rsidP="007F555E">
            <w:pPr>
              <w:pStyle w:val="normal2"/>
              <w:ind w:right="-2"/>
              <w:jc w:val="center"/>
              <w:rPr>
                <w:rFonts w:cs="Arial"/>
                <w:sz w:val="24"/>
                <w:lang w:val="en-US"/>
              </w:rPr>
            </w:pPr>
          </w:p>
        </w:tc>
        <w:tc>
          <w:tcPr>
            <w:tcW w:w="3827" w:type="dxa"/>
            <w:tcBorders>
              <w:right w:val="single" w:sz="4" w:space="0" w:color="auto"/>
            </w:tcBorders>
            <w:hideMark/>
          </w:tcPr>
          <w:p w14:paraId="7483B23C" w14:textId="0A813F65" w:rsidR="00AF5424" w:rsidRPr="000F67AB" w:rsidRDefault="00AF5424" w:rsidP="00C6028B">
            <w:pPr>
              <w:pStyle w:val="normal2"/>
              <w:ind w:right="-2"/>
              <w:rPr>
                <w:rFonts w:cs="Arial"/>
                <w:sz w:val="24"/>
                <w:lang w:val="en-US"/>
              </w:rPr>
            </w:pPr>
            <w:r w:rsidRPr="000F67AB">
              <w:rPr>
                <w:rFonts w:cs="Arial"/>
                <w:sz w:val="24"/>
                <w:lang w:val="en-US"/>
              </w:rPr>
              <w:t>Yu et al., 2021</w:t>
            </w:r>
          </w:p>
        </w:tc>
      </w:tr>
      <w:tr w:rsidR="00AF5424" w:rsidRPr="000F67AB" w14:paraId="63A792C2" w14:textId="77777777" w:rsidTr="007F555E">
        <w:trPr>
          <w:trHeight w:val="360"/>
        </w:trPr>
        <w:tc>
          <w:tcPr>
            <w:tcW w:w="1838" w:type="dxa"/>
            <w:tcBorders>
              <w:top w:val="nil"/>
              <w:left w:val="single" w:sz="4" w:space="0" w:color="auto"/>
              <w:bottom w:val="nil"/>
            </w:tcBorders>
          </w:tcPr>
          <w:p w14:paraId="4C99454C" w14:textId="77777777" w:rsidR="00AF5424" w:rsidRPr="000F67AB" w:rsidRDefault="00AF5424" w:rsidP="0038309E">
            <w:pPr>
              <w:pStyle w:val="normal2"/>
              <w:ind w:right="-2"/>
              <w:jc w:val="center"/>
              <w:rPr>
                <w:rFonts w:cs="Arial"/>
                <w:sz w:val="24"/>
                <w:lang w:val="en-US"/>
              </w:rPr>
            </w:pPr>
            <w:bookmarkStart w:id="0" w:name="_Hlk132190020"/>
          </w:p>
        </w:tc>
        <w:bookmarkEnd w:id="0"/>
        <w:tc>
          <w:tcPr>
            <w:tcW w:w="1701" w:type="dxa"/>
            <w:tcBorders>
              <w:top w:val="nil"/>
              <w:bottom w:val="nil"/>
            </w:tcBorders>
            <w:noWrap/>
          </w:tcPr>
          <w:p w14:paraId="75FDD7A8" w14:textId="6F8E993A" w:rsidR="00AF5424" w:rsidRPr="000F67AB" w:rsidRDefault="00AF5424" w:rsidP="009B3BA6">
            <w:pPr>
              <w:pStyle w:val="normal2"/>
              <w:ind w:right="-2"/>
              <w:jc w:val="center"/>
              <w:rPr>
                <w:rFonts w:cs="Arial"/>
                <w:sz w:val="24"/>
                <w:lang w:val="en-US"/>
              </w:rPr>
            </w:pPr>
            <w:r w:rsidRPr="000F67AB">
              <w:rPr>
                <w:rFonts w:cs="Arial"/>
                <w:sz w:val="24"/>
                <w:lang w:val="en-US"/>
              </w:rPr>
              <w:t>ALP</w:t>
            </w:r>
            <w:r w:rsidRPr="000F67AB">
              <w:rPr>
                <w:rFonts w:cs="Arial"/>
                <w:sz w:val="24"/>
                <w:vertAlign w:val="superscript"/>
                <w:lang w:val="en-US"/>
              </w:rPr>
              <w:t>2</w:t>
            </w:r>
          </w:p>
        </w:tc>
        <w:tc>
          <w:tcPr>
            <w:tcW w:w="1701" w:type="dxa"/>
            <w:tcBorders>
              <w:top w:val="nil"/>
              <w:bottom w:val="nil"/>
            </w:tcBorders>
            <w:noWrap/>
          </w:tcPr>
          <w:p w14:paraId="264748FC" w14:textId="3110AC7B" w:rsidR="00AF5424" w:rsidRPr="000F67AB" w:rsidRDefault="00AF5424" w:rsidP="009B3BA6">
            <w:pPr>
              <w:pStyle w:val="normal2"/>
              <w:ind w:right="-2"/>
              <w:jc w:val="center"/>
              <w:rPr>
                <w:rFonts w:cs="Arial"/>
                <w:sz w:val="24"/>
                <w:lang w:val="en-US"/>
              </w:rPr>
            </w:pPr>
            <w:r w:rsidRPr="000F67AB">
              <w:rPr>
                <w:rFonts w:cs="Arial"/>
                <w:sz w:val="24"/>
                <w:lang w:val="en-US"/>
              </w:rPr>
              <w:t>Positive at pH &gt;7</w:t>
            </w:r>
          </w:p>
        </w:tc>
        <w:tc>
          <w:tcPr>
            <w:tcW w:w="1276" w:type="dxa"/>
            <w:tcBorders>
              <w:top w:val="nil"/>
              <w:bottom w:val="nil"/>
            </w:tcBorders>
          </w:tcPr>
          <w:p w14:paraId="541F5191" w14:textId="001EBA73" w:rsidR="00AF5424" w:rsidRPr="000F67AB" w:rsidRDefault="00AF5424" w:rsidP="007F555E">
            <w:pPr>
              <w:pStyle w:val="normal2"/>
              <w:ind w:right="-2"/>
              <w:jc w:val="center"/>
              <w:rPr>
                <w:rFonts w:cs="Arial"/>
                <w:sz w:val="24"/>
                <w:lang w:val="en-US"/>
              </w:rPr>
            </w:pPr>
            <w:r>
              <w:rPr>
                <w:rFonts w:cs="Arial"/>
                <w:sz w:val="24"/>
                <w:lang w:val="en-US"/>
              </w:rPr>
              <w:t>3</w:t>
            </w:r>
          </w:p>
        </w:tc>
        <w:tc>
          <w:tcPr>
            <w:tcW w:w="3827" w:type="dxa"/>
            <w:tcBorders>
              <w:top w:val="nil"/>
              <w:bottom w:val="nil"/>
              <w:right w:val="single" w:sz="4" w:space="0" w:color="auto"/>
            </w:tcBorders>
          </w:tcPr>
          <w:p w14:paraId="17C7B641" w14:textId="40D2053A" w:rsidR="00AF5424" w:rsidRPr="000F67AB" w:rsidRDefault="00AF5424" w:rsidP="001F6742">
            <w:pPr>
              <w:pStyle w:val="normal2"/>
              <w:ind w:right="-2"/>
              <w:rPr>
                <w:rFonts w:cs="Arial"/>
                <w:sz w:val="24"/>
                <w:lang w:val="en-US"/>
              </w:rPr>
            </w:pPr>
            <w:r w:rsidRPr="000F67AB">
              <w:rPr>
                <w:rFonts w:cs="Arial"/>
                <w:sz w:val="24"/>
                <w:lang w:val="en-US"/>
              </w:rPr>
              <w:t>Janes-Bassett et al., 2022;</w:t>
            </w:r>
          </w:p>
        </w:tc>
      </w:tr>
      <w:tr w:rsidR="00AF5424" w:rsidRPr="000F67AB" w14:paraId="7E9C98F9" w14:textId="77777777" w:rsidTr="007F555E">
        <w:trPr>
          <w:trHeight w:val="360"/>
        </w:trPr>
        <w:tc>
          <w:tcPr>
            <w:tcW w:w="1838" w:type="dxa"/>
            <w:tcBorders>
              <w:top w:val="nil"/>
              <w:left w:val="single" w:sz="4" w:space="0" w:color="auto"/>
            </w:tcBorders>
          </w:tcPr>
          <w:p w14:paraId="55BAC6FF" w14:textId="77777777" w:rsidR="00AF5424" w:rsidRPr="000F67AB" w:rsidRDefault="00AF5424" w:rsidP="001F6742">
            <w:pPr>
              <w:pStyle w:val="normal2"/>
              <w:ind w:right="-2"/>
              <w:rPr>
                <w:rFonts w:cs="Arial"/>
                <w:sz w:val="24"/>
                <w:lang w:val="en-US"/>
              </w:rPr>
            </w:pPr>
          </w:p>
        </w:tc>
        <w:tc>
          <w:tcPr>
            <w:tcW w:w="1701" w:type="dxa"/>
            <w:tcBorders>
              <w:top w:val="nil"/>
            </w:tcBorders>
            <w:noWrap/>
          </w:tcPr>
          <w:p w14:paraId="4A3E0764" w14:textId="2F045EEF" w:rsidR="00AF5424" w:rsidRPr="000F67AB" w:rsidRDefault="00AF5424" w:rsidP="009B3BA6">
            <w:pPr>
              <w:pStyle w:val="normal2"/>
              <w:ind w:right="-2"/>
              <w:jc w:val="center"/>
              <w:rPr>
                <w:rFonts w:cs="Arial"/>
                <w:sz w:val="24"/>
                <w:lang w:val="en-US"/>
              </w:rPr>
            </w:pPr>
          </w:p>
        </w:tc>
        <w:tc>
          <w:tcPr>
            <w:tcW w:w="1701" w:type="dxa"/>
            <w:tcBorders>
              <w:top w:val="nil"/>
            </w:tcBorders>
            <w:noWrap/>
          </w:tcPr>
          <w:p w14:paraId="48AE5CD2" w14:textId="77777777" w:rsidR="00AF5424" w:rsidRPr="000F67AB" w:rsidRDefault="00AF5424" w:rsidP="009B3BA6">
            <w:pPr>
              <w:pStyle w:val="normal2"/>
              <w:ind w:right="-2"/>
              <w:jc w:val="center"/>
              <w:rPr>
                <w:rFonts w:cs="Arial"/>
                <w:sz w:val="24"/>
                <w:lang w:val="en-US"/>
              </w:rPr>
            </w:pPr>
          </w:p>
        </w:tc>
        <w:tc>
          <w:tcPr>
            <w:tcW w:w="1276" w:type="dxa"/>
            <w:tcBorders>
              <w:top w:val="nil"/>
            </w:tcBorders>
          </w:tcPr>
          <w:p w14:paraId="3730A6E8" w14:textId="77777777" w:rsidR="00AF5424" w:rsidRPr="000F67AB" w:rsidRDefault="00AF5424" w:rsidP="007F555E">
            <w:pPr>
              <w:pStyle w:val="normal2"/>
              <w:ind w:right="-2"/>
              <w:jc w:val="center"/>
              <w:rPr>
                <w:rFonts w:cs="Arial"/>
                <w:sz w:val="24"/>
                <w:lang w:val="en-US"/>
              </w:rPr>
            </w:pPr>
          </w:p>
        </w:tc>
        <w:tc>
          <w:tcPr>
            <w:tcW w:w="3827" w:type="dxa"/>
            <w:tcBorders>
              <w:top w:val="nil"/>
              <w:right w:val="single" w:sz="4" w:space="0" w:color="auto"/>
            </w:tcBorders>
          </w:tcPr>
          <w:p w14:paraId="642BC7CB" w14:textId="50891D2A" w:rsidR="00AF5424" w:rsidRPr="000F67AB" w:rsidRDefault="00AF5424" w:rsidP="001F6742">
            <w:pPr>
              <w:pStyle w:val="normal2"/>
              <w:ind w:right="-2"/>
              <w:rPr>
                <w:rFonts w:cs="Arial"/>
                <w:sz w:val="24"/>
                <w:lang w:val="en-US"/>
              </w:rPr>
            </w:pPr>
            <w:r w:rsidRPr="000F67AB">
              <w:rPr>
                <w:rFonts w:cs="Arial"/>
                <w:sz w:val="24"/>
                <w:lang w:val="en-US"/>
              </w:rPr>
              <w:t>Pokharel et al., 2020;</w:t>
            </w:r>
          </w:p>
        </w:tc>
      </w:tr>
      <w:tr w:rsidR="00AF5424" w:rsidRPr="000F67AB" w14:paraId="64433FD2" w14:textId="77777777" w:rsidTr="007F555E">
        <w:trPr>
          <w:trHeight w:val="360"/>
        </w:trPr>
        <w:tc>
          <w:tcPr>
            <w:tcW w:w="1838" w:type="dxa"/>
            <w:tcBorders>
              <w:left w:val="single" w:sz="4" w:space="0" w:color="auto"/>
              <w:bottom w:val="single" w:sz="4" w:space="0" w:color="auto"/>
            </w:tcBorders>
          </w:tcPr>
          <w:p w14:paraId="1EAB01C2" w14:textId="77777777" w:rsidR="00AF5424" w:rsidRPr="000F67AB" w:rsidRDefault="00AF5424" w:rsidP="00AC3800">
            <w:pPr>
              <w:pStyle w:val="normal2"/>
              <w:ind w:right="-2"/>
              <w:rPr>
                <w:rFonts w:cs="Arial"/>
                <w:sz w:val="24"/>
                <w:lang w:val="en-US"/>
              </w:rPr>
            </w:pPr>
          </w:p>
        </w:tc>
        <w:tc>
          <w:tcPr>
            <w:tcW w:w="1701" w:type="dxa"/>
            <w:tcBorders>
              <w:bottom w:val="single" w:sz="4" w:space="0" w:color="auto"/>
            </w:tcBorders>
            <w:noWrap/>
          </w:tcPr>
          <w:p w14:paraId="216F1F0F" w14:textId="77777777" w:rsidR="00AF5424" w:rsidRPr="000F67AB" w:rsidRDefault="00AF5424" w:rsidP="009B3BA6">
            <w:pPr>
              <w:pStyle w:val="normal2"/>
              <w:ind w:right="-2"/>
              <w:jc w:val="center"/>
              <w:rPr>
                <w:rFonts w:cs="Arial"/>
                <w:sz w:val="24"/>
                <w:lang w:val="en-US"/>
              </w:rPr>
            </w:pPr>
          </w:p>
        </w:tc>
        <w:tc>
          <w:tcPr>
            <w:tcW w:w="1701" w:type="dxa"/>
            <w:tcBorders>
              <w:bottom w:val="single" w:sz="4" w:space="0" w:color="auto"/>
            </w:tcBorders>
            <w:noWrap/>
          </w:tcPr>
          <w:p w14:paraId="3F07430A" w14:textId="77777777" w:rsidR="00AF5424" w:rsidRPr="000F67AB" w:rsidRDefault="00AF5424" w:rsidP="009B3BA6">
            <w:pPr>
              <w:pStyle w:val="normal2"/>
              <w:ind w:right="-2"/>
              <w:jc w:val="center"/>
              <w:rPr>
                <w:rFonts w:cs="Arial"/>
                <w:sz w:val="24"/>
                <w:lang w:val="en-US"/>
              </w:rPr>
            </w:pPr>
          </w:p>
        </w:tc>
        <w:tc>
          <w:tcPr>
            <w:tcW w:w="1276" w:type="dxa"/>
            <w:tcBorders>
              <w:bottom w:val="single" w:sz="4" w:space="0" w:color="auto"/>
            </w:tcBorders>
          </w:tcPr>
          <w:p w14:paraId="22D4FE00" w14:textId="77777777" w:rsidR="00AF5424" w:rsidRPr="000F67AB" w:rsidRDefault="00AF5424" w:rsidP="007F555E">
            <w:pPr>
              <w:pStyle w:val="normal2"/>
              <w:ind w:right="-2"/>
              <w:jc w:val="center"/>
              <w:rPr>
                <w:rFonts w:cs="Arial"/>
                <w:sz w:val="24"/>
                <w:lang w:val="en-US"/>
              </w:rPr>
            </w:pPr>
          </w:p>
        </w:tc>
        <w:tc>
          <w:tcPr>
            <w:tcW w:w="3827" w:type="dxa"/>
            <w:tcBorders>
              <w:bottom w:val="single" w:sz="4" w:space="0" w:color="auto"/>
              <w:right w:val="single" w:sz="4" w:space="0" w:color="auto"/>
            </w:tcBorders>
          </w:tcPr>
          <w:p w14:paraId="14A3A024" w14:textId="607FD32B" w:rsidR="00AF5424" w:rsidRPr="000F67AB" w:rsidRDefault="00AF5424" w:rsidP="00AC3800">
            <w:pPr>
              <w:pStyle w:val="normal2"/>
              <w:ind w:right="-2"/>
              <w:rPr>
                <w:rFonts w:cs="Arial"/>
                <w:sz w:val="24"/>
                <w:lang w:val="en-US"/>
              </w:rPr>
            </w:pPr>
            <w:r w:rsidRPr="000F67AB">
              <w:rPr>
                <w:rFonts w:cs="Arial"/>
                <w:sz w:val="24"/>
                <w:lang w:val="en-US"/>
              </w:rPr>
              <w:t>Sun et al., 2020;</w:t>
            </w:r>
          </w:p>
        </w:tc>
      </w:tr>
      <w:tr w:rsidR="00AF5424" w:rsidRPr="000F67AB" w14:paraId="29ED9344"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nil"/>
              <w:right w:val="nil"/>
            </w:tcBorders>
            <w:hideMark/>
          </w:tcPr>
          <w:p w14:paraId="27F85F1A"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xml:space="preserve">Cation exchange </w:t>
            </w:r>
            <w:proofErr w:type="gramStart"/>
            <w:r w:rsidRPr="000F67AB">
              <w:rPr>
                <w:rFonts w:cs="Arial"/>
                <w:sz w:val="24"/>
                <w:lang w:val="en-US"/>
              </w:rPr>
              <w:t>capacity</w:t>
            </w:r>
            <w:proofErr w:type="gramEnd"/>
          </w:p>
        </w:tc>
        <w:tc>
          <w:tcPr>
            <w:tcW w:w="1701" w:type="dxa"/>
            <w:tcBorders>
              <w:top w:val="single" w:sz="4" w:space="0" w:color="auto"/>
              <w:left w:val="nil"/>
              <w:bottom w:val="nil"/>
              <w:right w:val="nil"/>
            </w:tcBorders>
            <w:hideMark/>
          </w:tcPr>
          <w:p w14:paraId="7E652655" w14:textId="1251B716"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097C8C6F"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706DBCAF" w14:textId="7DBB877A" w:rsidR="00AF5424" w:rsidRPr="000F67AB"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single" w:sz="4" w:space="0" w:color="auto"/>
              <w:left w:val="nil"/>
              <w:bottom w:val="nil"/>
              <w:right w:val="single" w:sz="4" w:space="0" w:color="auto"/>
            </w:tcBorders>
            <w:hideMark/>
          </w:tcPr>
          <w:p w14:paraId="0A24340D" w14:textId="6021169F"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Gonnety</w:t>
            </w:r>
            <w:proofErr w:type="spellEnd"/>
            <w:r w:rsidRPr="000F67AB">
              <w:rPr>
                <w:rFonts w:cs="Arial"/>
                <w:sz w:val="24"/>
                <w:lang w:val="en-US"/>
              </w:rPr>
              <w:t xml:space="preserve"> et al., 2012;</w:t>
            </w:r>
          </w:p>
        </w:tc>
      </w:tr>
      <w:tr w:rsidR="00AF5424" w:rsidRPr="000F67AB" w14:paraId="39C1F9E6"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1A37688E" w14:textId="77777777" w:rsidR="00AF5424" w:rsidRPr="000F67AB" w:rsidRDefault="00AF5424"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noWrap/>
            <w:hideMark/>
          </w:tcPr>
          <w:p w14:paraId="5AB2C2B0"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16E3AF22"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nil"/>
              <w:left w:val="nil"/>
              <w:bottom w:val="single" w:sz="4" w:space="0" w:color="auto"/>
              <w:right w:val="nil"/>
            </w:tcBorders>
          </w:tcPr>
          <w:p w14:paraId="543D49DC" w14:textId="40E0C43F" w:rsidR="00AF5424" w:rsidRPr="000F67AB"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nil"/>
              <w:left w:val="nil"/>
              <w:bottom w:val="single" w:sz="4" w:space="0" w:color="auto"/>
              <w:right w:val="single" w:sz="4" w:space="0" w:color="auto"/>
            </w:tcBorders>
            <w:noWrap/>
            <w:hideMark/>
          </w:tcPr>
          <w:p w14:paraId="37C272FC" w14:textId="3CEC6722"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Senwo</w:t>
            </w:r>
            <w:proofErr w:type="spellEnd"/>
            <w:r w:rsidRPr="000F67AB">
              <w:rPr>
                <w:rFonts w:cs="Arial"/>
                <w:sz w:val="24"/>
                <w:lang w:val="en-US"/>
              </w:rPr>
              <w:t xml:space="preserve"> et al., 2007;</w:t>
            </w:r>
          </w:p>
        </w:tc>
      </w:tr>
      <w:tr w:rsidR="00AF5424" w:rsidRPr="000F67AB" w14:paraId="13CC7493"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619CC9EA"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single" w:sz="4" w:space="0" w:color="auto"/>
              <w:left w:val="nil"/>
              <w:bottom w:val="nil"/>
              <w:right w:val="nil"/>
            </w:tcBorders>
            <w:noWrap/>
            <w:hideMark/>
          </w:tcPr>
          <w:p w14:paraId="56FAFC49" w14:textId="1B629E32"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75AD5408"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21682D8F" w14:textId="780C4B22" w:rsidR="00AF5424" w:rsidRPr="000F67AB"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single" w:sz="4" w:space="0" w:color="auto"/>
              <w:left w:val="nil"/>
              <w:bottom w:val="nil"/>
              <w:right w:val="single" w:sz="4" w:space="0" w:color="auto"/>
            </w:tcBorders>
            <w:noWrap/>
            <w:hideMark/>
          </w:tcPr>
          <w:p w14:paraId="157DBD1B" w14:textId="4E4753D7"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Gonnety</w:t>
            </w:r>
            <w:proofErr w:type="spellEnd"/>
            <w:r w:rsidRPr="000F67AB">
              <w:rPr>
                <w:rFonts w:cs="Arial"/>
                <w:sz w:val="24"/>
                <w:lang w:val="en-US"/>
              </w:rPr>
              <w:t xml:space="preserve"> et al., 2012;</w:t>
            </w:r>
          </w:p>
        </w:tc>
      </w:tr>
      <w:tr w:rsidR="00AF5424" w:rsidRPr="000F67AB" w14:paraId="1A4EF93F"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25A0F4FC"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701" w:type="dxa"/>
            <w:tcBorders>
              <w:top w:val="nil"/>
              <w:left w:val="nil"/>
              <w:bottom w:val="nil"/>
              <w:right w:val="nil"/>
            </w:tcBorders>
            <w:hideMark/>
          </w:tcPr>
          <w:p w14:paraId="2AE32943"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7B2AE47"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3F730D80"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4CD4C9CF" w14:textId="34A8813F"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Senwo</w:t>
            </w:r>
            <w:proofErr w:type="spellEnd"/>
            <w:r w:rsidRPr="000F67AB">
              <w:rPr>
                <w:rFonts w:cs="Arial"/>
                <w:sz w:val="24"/>
                <w:lang w:val="en-US"/>
              </w:rPr>
              <w:t xml:space="preserve"> et al., 2007;</w:t>
            </w:r>
          </w:p>
        </w:tc>
      </w:tr>
      <w:tr w:rsidR="00AF5424" w:rsidRPr="000F67AB" w14:paraId="39B740A8"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single" w:sz="4" w:space="0" w:color="auto"/>
              <w:right w:val="nil"/>
            </w:tcBorders>
            <w:hideMark/>
          </w:tcPr>
          <w:p w14:paraId="62BCA0B4" w14:textId="77777777" w:rsidR="00AF5424" w:rsidRPr="000F67AB" w:rsidRDefault="00AF5424"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noWrap/>
            <w:hideMark/>
          </w:tcPr>
          <w:p w14:paraId="796E09C8"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0D7A292F"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nil"/>
              <w:left w:val="nil"/>
              <w:bottom w:val="single" w:sz="4" w:space="0" w:color="auto"/>
              <w:right w:val="nil"/>
            </w:tcBorders>
          </w:tcPr>
          <w:p w14:paraId="2D144A2F" w14:textId="0B43A9AA" w:rsidR="00AF5424" w:rsidRPr="000F67AB" w:rsidRDefault="00AF5424"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nil"/>
              <w:left w:val="nil"/>
              <w:bottom w:val="single" w:sz="4" w:space="0" w:color="auto"/>
              <w:right w:val="single" w:sz="4" w:space="0" w:color="auto"/>
            </w:tcBorders>
            <w:hideMark/>
          </w:tcPr>
          <w:p w14:paraId="228A965D" w14:textId="3BD9C982"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Valarini</w:t>
            </w:r>
            <w:proofErr w:type="spellEnd"/>
            <w:r w:rsidRPr="000F67AB">
              <w:rPr>
                <w:rFonts w:cs="Arial"/>
                <w:sz w:val="24"/>
                <w:lang w:val="en-US"/>
              </w:rPr>
              <w:t xml:space="preserve"> et al., 2003;</w:t>
            </w:r>
          </w:p>
        </w:tc>
      </w:tr>
      <w:tr w:rsidR="00AF5424" w:rsidRPr="000F67AB" w14:paraId="663F55C6"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nil"/>
              <w:right w:val="nil"/>
            </w:tcBorders>
            <w:hideMark/>
          </w:tcPr>
          <w:p w14:paraId="463842D3"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Electrical conductivity</w:t>
            </w:r>
          </w:p>
        </w:tc>
        <w:tc>
          <w:tcPr>
            <w:tcW w:w="1701" w:type="dxa"/>
            <w:tcBorders>
              <w:top w:val="single" w:sz="4" w:space="0" w:color="auto"/>
              <w:left w:val="nil"/>
              <w:bottom w:val="nil"/>
              <w:right w:val="nil"/>
            </w:tcBorders>
            <w:hideMark/>
          </w:tcPr>
          <w:p w14:paraId="776871AA" w14:textId="405882E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7CDD7EDD"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76AD2066" w14:textId="3A69F65A"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3</w:t>
            </w:r>
          </w:p>
        </w:tc>
        <w:tc>
          <w:tcPr>
            <w:tcW w:w="3827" w:type="dxa"/>
            <w:tcBorders>
              <w:top w:val="single" w:sz="4" w:space="0" w:color="auto"/>
              <w:left w:val="nil"/>
              <w:bottom w:val="nil"/>
              <w:right w:val="single" w:sz="4" w:space="0" w:color="auto"/>
            </w:tcBorders>
            <w:noWrap/>
            <w:hideMark/>
          </w:tcPr>
          <w:p w14:paraId="5858EB14" w14:textId="7E6EAB43"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AF5424" w:rsidRPr="000F67AB" w14:paraId="6EA038F3"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26CA8245"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noWrap/>
          </w:tcPr>
          <w:p w14:paraId="41F455C7"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58B7C6C"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039F334D"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tcPr>
          <w:p w14:paraId="63311FDC" w14:textId="6AC0DB05"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Liu et al., 2008;</w:t>
            </w:r>
          </w:p>
        </w:tc>
      </w:tr>
      <w:tr w:rsidR="00AF5424" w:rsidRPr="000F67AB" w14:paraId="1294ED8C"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13B5B00D"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noWrap/>
          </w:tcPr>
          <w:p w14:paraId="3C2F9A3F"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093D2D38"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single" w:sz="4" w:space="0" w:color="auto"/>
              <w:right w:val="nil"/>
            </w:tcBorders>
          </w:tcPr>
          <w:p w14:paraId="77363D40"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single" w:sz="4" w:space="0" w:color="auto"/>
              <w:right w:val="single" w:sz="4" w:space="0" w:color="auto"/>
            </w:tcBorders>
            <w:noWrap/>
          </w:tcPr>
          <w:p w14:paraId="0AFC7804" w14:textId="0D7FB458"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xml:space="preserve">Venkatesan et al., 2006; </w:t>
            </w:r>
          </w:p>
        </w:tc>
      </w:tr>
      <w:tr w:rsidR="00AF5424" w:rsidRPr="000F67AB" w14:paraId="7706BB94"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7669E142" w14:textId="77777777" w:rsidR="00AF5424" w:rsidRPr="000F67AB" w:rsidRDefault="00AF5424"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single" w:sz="4" w:space="0" w:color="auto"/>
              <w:left w:val="nil"/>
              <w:bottom w:val="nil"/>
              <w:right w:val="nil"/>
            </w:tcBorders>
            <w:noWrap/>
            <w:hideMark/>
          </w:tcPr>
          <w:p w14:paraId="56F3932B" w14:textId="0CFECAA4"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5961AB91"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74D78E40" w14:textId="4D42FFB3"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7</w:t>
            </w:r>
          </w:p>
        </w:tc>
        <w:tc>
          <w:tcPr>
            <w:tcW w:w="3827" w:type="dxa"/>
            <w:tcBorders>
              <w:top w:val="single" w:sz="4" w:space="0" w:color="auto"/>
              <w:left w:val="nil"/>
              <w:bottom w:val="nil"/>
              <w:right w:val="single" w:sz="4" w:space="0" w:color="auto"/>
            </w:tcBorders>
            <w:hideMark/>
          </w:tcPr>
          <w:p w14:paraId="12FFB671" w14:textId="76D8C3AC"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Al-</w:t>
            </w:r>
            <w:proofErr w:type="spellStart"/>
            <w:r w:rsidRPr="000F67AB">
              <w:rPr>
                <w:rFonts w:cs="Arial"/>
                <w:sz w:val="24"/>
                <w:lang w:val="en-US"/>
              </w:rPr>
              <w:t>Taweel</w:t>
            </w:r>
            <w:proofErr w:type="spellEnd"/>
            <w:r w:rsidRPr="000F67AB">
              <w:rPr>
                <w:rFonts w:cs="Arial"/>
                <w:sz w:val="24"/>
                <w:lang w:val="en-US"/>
              </w:rPr>
              <w:t xml:space="preserve"> et al., 2019;</w:t>
            </w:r>
          </w:p>
        </w:tc>
      </w:tr>
      <w:tr w:rsidR="00AF5424" w:rsidRPr="000F67AB" w14:paraId="7C641628"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58571540"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noWrap/>
            <w:hideMark/>
          </w:tcPr>
          <w:p w14:paraId="1FD71517"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1950C8DB"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1C33F688"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4B36478F" w14:textId="0C791554"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AF5424" w:rsidRPr="000F67AB" w14:paraId="505FC514"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26B2FB3D"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hideMark/>
          </w:tcPr>
          <w:p w14:paraId="3B5D0CA1"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BBA628A"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6EF3477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3863311C" w14:textId="10859008"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Guo et al., 2009;</w:t>
            </w:r>
          </w:p>
        </w:tc>
      </w:tr>
      <w:tr w:rsidR="00AF5424" w:rsidRPr="000F67AB" w14:paraId="323E8BAB"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05187C2B"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hideMark/>
          </w:tcPr>
          <w:p w14:paraId="17602051"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DC47AB9"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35C4E8E4"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55A4E6FE" w14:textId="060981CA"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2008a;</w:t>
            </w:r>
          </w:p>
        </w:tc>
      </w:tr>
      <w:tr w:rsidR="00AF5424" w:rsidRPr="000F67AB" w14:paraId="125EAA70"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24810074"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hideMark/>
          </w:tcPr>
          <w:p w14:paraId="03FB3A1C"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7F1011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2444F2D7"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53C39CAE" w14:textId="5E2749BE"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2009;</w:t>
            </w:r>
          </w:p>
        </w:tc>
      </w:tr>
      <w:tr w:rsidR="00AF5424" w:rsidRPr="000F67AB" w14:paraId="47D7D455" w14:textId="77777777" w:rsidTr="007F555E">
        <w:tblPrEx>
          <w:tblBorders>
            <w:left w:val="single" w:sz="4" w:space="0" w:color="auto"/>
            <w:right w:val="single" w:sz="4" w:space="0" w:color="auto"/>
            <w:insideH w:val="single" w:sz="4" w:space="0" w:color="auto"/>
            <w:insideV w:val="single" w:sz="4" w:space="0" w:color="auto"/>
          </w:tblBorders>
        </w:tblPrEx>
        <w:trPr>
          <w:trHeight w:val="320"/>
        </w:trPr>
        <w:tc>
          <w:tcPr>
            <w:tcW w:w="1838" w:type="dxa"/>
            <w:tcBorders>
              <w:top w:val="nil"/>
              <w:left w:val="single" w:sz="4" w:space="0" w:color="auto"/>
              <w:bottom w:val="nil"/>
              <w:right w:val="nil"/>
            </w:tcBorders>
            <w:hideMark/>
          </w:tcPr>
          <w:p w14:paraId="54BD3B64"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hideMark/>
          </w:tcPr>
          <w:p w14:paraId="7A9C47B6"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8780FE5" w14:textId="77777777"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15281B09"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noWrap/>
            <w:hideMark/>
          </w:tcPr>
          <w:p w14:paraId="1106AAEC" w14:textId="0424DC67"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Monkiedje</w:t>
            </w:r>
            <w:proofErr w:type="spellEnd"/>
            <w:r w:rsidRPr="000F67AB">
              <w:rPr>
                <w:rFonts w:cs="Arial"/>
                <w:sz w:val="24"/>
                <w:lang w:val="en-US"/>
              </w:rPr>
              <w:t xml:space="preserve"> et al., 2006;</w:t>
            </w:r>
          </w:p>
        </w:tc>
      </w:tr>
      <w:tr w:rsidR="00AF5424" w:rsidRPr="000F67AB" w14:paraId="61F81197"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single" w:sz="4" w:space="0" w:color="auto"/>
              <w:right w:val="nil"/>
            </w:tcBorders>
            <w:hideMark/>
          </w:tcPr>
          <w:p w14:paraId="3DF9AE59"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hideMark/>
          </w:tcPr>
          <w:p w14:paraId="2EA274A2" w14:textId="60DAC20C" w:rsidR="00AF5424" w:rsidRPr="000F67AB" w:rsidRDefault="00AF5424"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29613EB3" w14:textId="43533EEB" w:rsidR="00AF5424" w:rsidRPr="000F67AB" w:rsidRDefault="00AF5424" w:rsidP="009B3BA6">
            <w:pPr>
              <w:pStyle w:val="normal2"/>
              <w:keepNext w:val="0"/>
              <w:widowControl w:val="0"/>
              <w:suppressAutoHyphens w:val="0"/>
              <w:ind w:right="-2"/>
              <w:jc w:val="center"/>
              <w:rPr>
                <w:rFonts w:cs="Arial"/>
                <w:sz w:val="24"/>
                <w:lang w:val="en-US"/>
              </w:rPr>
            </w:pPr>
          </w:p>
        </w:tc>
        <w:tc>
          <w:tcPr>
            <w:tcW w:w="1276" w:type="dxa"/>
            <w:tcBorders>
              <w:top w:val="nil"/>
              <w:left w:val="nil"/>
              <w:bottom w:val="single" w:sz="4" w:space="0" w:color="auto"/>
              <w:right w:val="nil"/>
            </w:tcBorders>
          </w:tcPr>
          <w:p w14:paraId="63B151F6"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single" w:sz="4" w:space="0" w:color="auto"/>
              <w:right w:val="single" w:sz="4" w:space="0" w:color="auto"/>
            </w:tcBorders>
            <w:noWrap/>
            <w:hideMark/>
          </w:tcPr>
          <w:p w14:paraId="12AF1652" w14:textId="3EA1E3EA"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Singh et al., 2012b;</w:t>
            </w:r>
          </w:p>
        </w:tc>
      </w:tr>
      <w:tr w:rsidR="00AF5424" w:rsidRPr="000F67AB" w14:paraId="2B46152E"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single" w:sz="4" w:space="0" w:color="auto"/>
              <w:right w:val="nil"/>
            </w:tcBorders>
            <w:hideMark/>
          </w:tcPr>
          <w:p w14:paraId="614437DD" w14:textId="03ADBBAA"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Chlorine anion content</w:t>
            </w:r>
          </w:p>
        </w:tc>
        <w:tc>
          <w:tcPr>
            <w:tcW w:w="1701" w:type="dxa"/>
            <w:tcBorders>
              <w:top w:val="single" w:sz="4" w:space="0" w:color="auto"/>
              <w:left w:val="nil"/>
              <w:bottom w:val="single" w:sz="4" w:space="0" w:color="auto"/>
              <w:right w:val="nil"/>
            </w:tcBorders>
            <w:noWrap/>
            <w:hideMark/>
          </w:tcPr>
          <w:p w14:paraId="111FFCB8" w14:textId="1C6544F3"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hideMark/>
          </w:tcPr>
          <w:p w14:paraId="132ED3BF"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single" w:sz="4" w:space="0" w:color="auto"/>
              <w:left w:val="nil"/>
              <w:bottom w:val="single" w:sz="4" w:space="0" w:color="auto"/>
              <w:right w:val="nil"/>
            </w:tcBorders>
          </w:tcPr>
          <w:p w14:paraId="7CEEE46E" w14:textId="3DA02765"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single" w:sz="4" w:space="0" w:color="auto"/>
              <w:left w:val="nil"/>
              <w:bottom w:val="single" w:sz="4" w:space="0" w:color="auto"/>
              <w:right w:val="single" w:sz="4" w:space="0" w:color="auto"/>
            </w:tcBorders>
            <w:noWrap/>
            <w:hideMark/>
          </w:tcPr>
          <w:p w14:paraId="067E0302" w14:textId="24A22EEC"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Dinesh et al., 1995;</w:t>
            </w:r>
          </w:p>
        </w:tc>
      </w:tr>
      <w:tr w:rsidR="00AF5424" w:rsidRPr="000F67AB" w14:paraId="55051468"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nil"/>
              <w:right w:val="nil"/>
            </w:tcBorders>
            <w:hideMark/>
          </w:tcPr>
          <w:p w14:paraId="14EB95EF"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Carbonate content</w:t>
            </w:r>
          </w:p>
        </w:tc>
        <w:tc>
          <w:tcPr>
            <w:tcW w:w="1701" w:type="dxa"/>
            <w:tcBorders>
              <w:top w:val="single" w:sz="4" w:space="0" w:color="auto"/>
              <w:left w:val="nil"/>
              <w:bottom w:val="nil"/>
              <w:right w:val="nil"/>
            </w:tcBorders>
            <w:hideMark/>
          </w:tcPr>
          <w:p w14:paraId="2CE3AD8B" w14:textId="62CB6734"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35857E6B" w14:textId="003C153D"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6" w:type="dxa"/>
            <w:tcBorders>
              <w:top w:val="single" w:sz="4" w:space="0" w:color="auto"/>
              <w:left w:val="nil"/>
              <w:bottom w:val="nil"/>
              <w:right w:val="nil"/>
            </w:tcBorders>
          </w:tcPr>
          <w:p w14:paraId="64F125A1" w14:textId="224149FA"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827" w:type="dxa"/>
            <w:tcBorders>
              <w:top w:val="single" w:sz="4" w:space="0" w:color="auto"/>
              <w:left w:val="nil"/>
              <w:bottom w:val="nil"/>
              <w:right w:val="single" w:sz="4" w:space="0" w:color="auto"/>
            </w:tcBorders>
            <w:noWrap/>
            <w:hideMark/>
          </w:tcPr>
          <w:p w14:paraId="5D4FAF4D" w14:textId="73BE41D9"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Dick et al., 2000;</w:t>
            </w:r>
          </w:p>
        </w:tc>
      </w:tr>
      <w:tr w:rsidR="00AF5424" w:rsidRPr="000F67AB" w14:paraId="7F5E6F9C"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3EECC827"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noWrap/>
          </w:tcPr>
          <w:p w14:paraId="1CC74900"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24484DC2"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single" w:sz="4" w:space="0" w:color="auto"/>
              <w:right w:val="nil"/>
            </w:tcBorders>
          </w:tcPr>
          <w:p w14:paraId="5C36A590"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single" w:sz="4" w:space="0" w:color="auto"/>
              <w:right w:val="single" w:sz="4" w:space="0" w:color="auto"/>
            </w:tcBorders>
          </w:tcPr>
          <w:p w14:paraId="04DBCD44" w14:textId="123D7ED0"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Siddaramappa</w:t>
            </w:r>
            <w:proofErr w:type="spellEnd"/>
            <w:r w:rsidRPr="000F67AB">
              <w:rPr>
                <w:rFonts w:cs="Arial"/>
                <w:sz w:val="24"/>
                <w:lang w:val="en-US"/>
              </w:rPr>
              <w:t xml:space="preserve"> et al., 1994;</w:t>
            </w:r>
          </w:p>
        </w:tc>
      </w:tr>
      <w:tr w:rsidR="00AF5424" w:rsidRPr="000F67AB" w14:paraId="29AE4B94"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64EC9F91" w14:textId="77777777" w:rsidR="00AF5424" w:rsidRPr="000F67AB" w:rsidRDefault="00AF5424"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single" w:sz="4" w:space="0" w:color="auto"/>
              <w:left w:val="nil"/>
              <w:bottom w:val="nil"/>
              <w:right w:val="nil"/>
            </w:tcBorders>
            <w:noWrap/>
            <w:hideMark/>
          </w:tcPr>
          <w:p w14:paraId="64B26D18" w14:textId="63A893F0"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2C100F61"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6CF768F5" w14:textId="42914A77"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827" w:type="dxa"/>
            <w:tcBorders>
              <w:top w:val="single" w:sz="4" w:space="0" w:color="auto"/>
              <w:left w:val="nil"/>
              <w:bottom w:val="nil"/>
              <w:right w:val="single" w:sz="4" w:space="0" w:color="auto"/>
            </w:tcBorders>
            <w:hideMark/>
          </w:tcPr>
          <w:p w14:paraId="7F2AD806" w14:textId="377A6166"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Dick et al., 2000;</w:t>
            </w:r>
          </w:p>
        </w:tc>
      </w:tr>
      <w:tr w:rsidR="00AF5424" w:rsidRPr="000F67AB" w14:paraId="0D71BFB8"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single" w:sz="4" w:space="0" w:color="auto"/>
              <w:right w:val="nil"/>
            </w:tcBorders>
            <w:hideMark/>
          </w:tcPr>
          <w:p w14:paraId="1E9627BD"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noWrap/>
            <w:hideMark/>
          </w:tcPr>
          <w:p w14:paraId="017F2F44"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noWrap/>
            <w:hideMark/>
          </w:tcPr>
          <w:p w14:paraId="074500A0"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single" w:sz="4" w:space="0" w:color="auto"/>
              <w:right w:val="nil"/>
            </w:tcBorders>
          </w:tcPr>
          <w:p w14:paraId="29FDF585"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single" w:sz="4" w:space="0" w:color="auto"/>
              <w:right w:val="single" w:sz="4" w:space="0" w:color="auto"/>
            </w:tcBorders>
            <w:hideMark/>
          </w:tcPr>
          <w:p w14:paraId="7D35A116" w14:textId="6A827636"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Mahmood et al., 2022;</w:t>
            </w:r>
          </w:p>
        </w:tc>
      </w:tr>
      <w:tr w:rsidR="00AF5424" w:rsidRPr="000F67AB" w14:paraId="5020147D"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nil"/>
              <w:right w:val="nil"/>
            </w:tcBorders>
            <w:hideMark/>
          </w:tcPr>
          <w:p w14:paraId="06041E5D" w14:textId="302931B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Iron content</w:t>
            </w:r>
          </w:p>
        </w:tc>
        <w:tc>
          <w:tcPr>
            <w:tcW w:w="1701" w:type="dxa"/>
            <w:tcBorders>
              <w:top w:val="single" w:sz="4" w:space="0" w:color="auto"/>
              <w:left w:val="nil"/>
              <w:bottom w:val="single" w:sz="4" w:space="0" w:color="auto"/>
              <w:right w:val="nil"/>
            </w:tcBorders>
            <w:hideMark/>
          </w:tcPr>
          <w:p w14:paraId="670D787A" w14:textId="58E1F2A3"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noWrap/>
            <w:hideMark/>
          </w:tcPr>
          <w:p w14:paraId="0AD3BDFC"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single" w:sz="4" w:space="0" w:color="auto"/>
              <w:right w:val="nil"/>
            </w:tcBorders>
          </w:tcPr>
          <w:p w14:paraId="154AF132" w14:textId="765C8C57"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single" w:sz="4" w:space="0" w:color="auto"/>
              <w:left w:val="nil"/>
              <w:bottom w:val="single" w:sz="4" w:space="0" w:color="auto"/>
              <w:right w:val="single" w:sz="4" w:space="0" w:color="auto"/>
            </w:tcBorders>
            <w:noWrap/>
            <w:hideMark/>
          </w:tcPr>
          <w:p w14:paraId="782C21F8" w14:textId="0EC0CB7B"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Maini et al., 2022;</w:t>
            </w:r>
          </w:p>
        </w:tc>
      </w:tr>
      <w:tr w:rsidR="00AF5424" w:rsidRPr="000F67AB" w14:paraId="09ED60A2"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79BEE0BD" w14:textId="77777777" w:rsidR="00AF5424" w:rsidRPr="000F67AB" w:rsidRDefault="00AF5424" w:rsidP="00AC3800">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single" w:sz="4" w:space="0" w:color="auto"/>
              <w:left w:val="nil"/>
              <w:bottom w:val="nil"/>
              <w:right w:val="nil"/>
            </w:tcBorders>
            <w:noWrap/>
            <w:hideMark/>
          </w:tcPr>
          <w:p w14:paraId="2AC0B0FE" w14:textId="619E2510"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3D52BD57"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nil"/>
              <w:right w:val="nil"/>
            </w:tcBorders>
          </w:tcPr>
          <w:p w14:paraId="4F4E1FAB" w14:textId="6A2259CF"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3</w:t>
            </w:r>
          </w:p>
        </w:tc>
        <w:tc>
          <w:tcPr>
            <w:tcW w:w="3827" w:type="dxa"/>
            <w:tcBorders>
              <w:top w:val="single" w:sz="4" w:space="0" w:color="auto"/>
              <w:left w:val="nil"/>
              <w:bottom w:val="nil"/>
              <w:right w:val="single" w:sz="4" w:space="0" w:color="auto"/>
            </w:tcBorders>
            <w:hideMark/>
          </w:tcPr>
          <w:p w14:paraId="2A368DDF" w14:textId="7713D7E3"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Maini et al., 2022;</w:t>
            </w:r>
          </w:p>
        </w:tc>
      </w:tr>
      <w:tr w:rsidR="00AF5424" w:rsidRPr="000F67AB" w14:paraId="7D4E0C5A"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nil"/>
              <w:right w:val="nil"/>
            </w:tcBorders>
            <w:hideMark/>
          </w:tcPr>
          <w:p w14:paraId="72A0D84D"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nil"/>
              <w:right w:val="nil"/>
            </w:tcBorders>
            <w:hideMark/>
          </w:tcPr>
          <w:p w14:paraId="1F96FDAE"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E8ED1DA"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nil"/>
              <w:right w:val="nil"/>
            </w:tcBorders>
          </w:tcPr>
          <w:p w14:paraId="3F248902"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nil"/>
              <w:right w:val="single" w:sz="4" w:space="0" w:color="auto"/>
            </w:tcBorders>
            <w:hideMark/>
          </w:tcPr>
          <w:p w14:paraId="481589A3" w14:textId="0321B4DF" w:rsidR="00AF5424" w:rsidRPr="000F67AB" w:rsidRDefault="00AF5424" w:rsidP="00AC3800">
            <w:pPr>
              <w:pStyle w:val="normal2"/>
              <w:keepNext w:val="0"/>
              <w:widowControl w:val="0"/>
              <w:suppressAutoHyphens w:val="0"/>
              <w:ind w:right="-2"/>
              <w:rPr>
                <w:rFonts w:cs="Arial"/>
                <w:sz w:val="24"/>
                <w:lang w:val="en-US"/>
              </w:rPr>
            </w:pPr>
            <w:proofErr w:type="spellStart"/>
            <w:r w:rsidRPr="000F67AB">
              <w:rPr>
                <w:rFonts w:cs="Arial"/>
                <w:sz w:val="24"/>
                <w:lang w:val="en-US"/>
              </w:rPr>
              <w:t>Senwo</w:t>
            </w:r>
            <w:proofErr w:type="spellEnd"/>
            <w:r w:rsidRPr="000F67AB">
              <w:rPr>
                <w:rFonts w:cs="Arial"/>
                <w:sz w:val="24"/>
                <w:lang w:val="en-US"/>
              </w:rPr>
              <w:t xml:space="preserve"> et al., 2007;</w:t>
            </w:r>
          </w:p>
        </w:tc>
      </w:tr>
      <w:tr w:rsidR="00AF5424" w:rsidRPr="000F67AB" w14:paraId="172D1200"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nil"/>
              <w:left w:val="single" w:sz="4" w:space="0" w:color="auto"/>
              <w:bottom w:val="single" w:sz="4" w:space="0" w:color="auto"/>
              <w:right w:val="nil"/>
            </w:tcBorders>
            <w:hideMark/>
          </w:tcPr>
          <w:p w14:paraId="363CC63E" w14:textId="77777777"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left w:val="nil"/>
              <w:bottom w:val="single" w:sz="4" w:space="0" w:color="auto"/>
              <w:right w:val="nil"/>
            </w:tcBorders>
            <w:hideMark/>
          </w:tcPr>
          <w:p w14:paraId="548E0194"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66DF686D" w14:textId="77777777" w:rsidR="00AF5424" w:rsidRPr="000F67AB" w:rsidRDefault="00AF5424" w:rsidP="0038309E">
            <w:pPr>
              <w:pStyle w:val="normal2"/>
              <w:keepNext w:val="0"/>
              <w:widowControl w:val="0"/>
              <w:suppressAutoHyphens w:val="0"/>
              <w:ind w:right="-2"/>
              <w:jc w:val="center"/>
              <w:rPr>
                <w:rFonts w:cs="Arial"/>
                <w:sz w:val="24"/>
                <w:lang w:val="en-US"/>
              </w:rPr>
            </w:pPr>
          </w:p>
        </w:tc>
        <w:tc>
          <w:tcPr>
            <w:tcW w:w="1276" w:type="dxa"/>
            <w:tcBorders>
              <w:top w:val="nil"/>
              <w:left w:val="nil"/>
              <w:bottom w:val="single" w:sz="4" w:space="0" w:color="auto"/>
              <w:right w:val="nil"/>
            </w:tcBorders>
          </w:tcPr>
          <w:p w14:paraId="24065D83" w14:textId="77777777" w:rsidR="00AF5424" w:rsidRPr="000F67AB" w:rsidRDefault="00AF5424" w:rsidP="007F555E">
            <w:pPr>
              <w:pStyle w:val="normal2"/>
              <w:keepNext w:val="0"/>
              <w:widowControl w:val="0"/>
              <w:suppressAutoHyphens w:val="0"/>
              <w:ind w:right="-2"/>
              <w:jc w:val="center"/>
              <w:rPr>
                <w:rFonts w:cs="Arial"/>
                <w:sz w:val="24"/>
                <w:lang w:val="en-US"/>
              </w:rPr>
            </w:pPr>
          </w:p>
        </w:tc>
        <w:tc>
          <w:tcPr>
            <w:tcW w:w="3827" w:type="dxa"/>
            <w:tcBorders>
              <w:top w:val="nil"/>
              <w:left w:val="nil"/>
              <w:bottom w:val="single" w:sz="4" w:space="0" w:color="auto"/>
              <w:right w:val="single" w:sz="4" w:space="0" w:color="auto"/>
            </w:tcBorders>
            <w:hideMark/>
          </w:tcPr>
          <w:p w14:paraId="23B5F963" w14:textId="77A8DBD4"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Yu et al., 2006;</w:t>
            </w:r>
          </w:p>
        </w:tc>
      </w:tr>
      <w:tr w:rsidR="00AF5424" w:rsidRPr="000F67AB" w14:paraId="4EEEB633" w14:textId="77777777" w:rsidTr="007F555E">
        <w:tblPrEx>
          <w:tblBorders>
            <w:left w:val="single" w:sz="4" w:space="0" w:color="auto"/>
            <w:right w:val="single" w:sz="4" w:space="0" w:color="auto"/>
            <w:insideH w:val="single" w:sz="4" w:space="0" w:color="auto"/>
            <w:insideV w:val="single" w:sz="4" w:space="0" w:color="auto"/>
          </w:tblBorders>
        </w:tblPrEx>
        <w:trPr>
          <w:trHeight w:val="340"/>
        </w:trPr>
        <w:tc>
          <w:tcPr>
            <w:tcW w:w="1838" w:type="dxa"/>
            <w:tcBorders>
              <w:top w:val="single" w:sz="4" w:space="0" w:color="auto"/>
              <w:left w:val="single" w:sz="4" w:space="0" w:color="auto"/>
              <w:bottom w:val="single" w:sz="4" w:space="0" w:color="auto"/>
              <w:right w:val="nil"/>
            </w:tcBorders>
            <w:hideMark/>
          </w:tcPr>
          <w:p w14:paraId="371844F8" w14:textId="028602B8"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 xml:space="preserve">Exchangeable </w:t>
            </w:r>
            <w:proofErr w:type="spellStart"/>
            <w:r w:rsidR="00871E0B" w:rsidRPr="000F67AB">
              <w:rPr>
                <w:rFonts w:cs="Arial"/>
                <w:sz w:val="24"/>
                <w:lang w:val="en-US"/>
              </w:rPr>
              <w:t>alumin</w:t>
            </w:r>
            <w:r w:rsidR="009D1BD1">
              <w:rPr>
                <w:rFonts w:cs="Arial"/>
                <w:sz w:val="24"/>
                <w:lang w:val="en-US"/>
              </w:rPr>
              <w:t>i</w:t>
            </w:r>
            <w:r w:rsidR="00871E0B" w:rsidRPr="000F67AB">
              <w:rPr>
                <w:rFonts w:cs="Arial"/>
                <w:sz w:val="24"/>
                <w:lang w:val="en-US"/>
              </w:rPr>
              <w:t>um</w:t>
            </w:r>
            <w:proofErr w:type="spellEnd"/>
            <w:r w:rsidRPr="000F67AB">
              <w:rPr>
                <w:rFonts w:cs="Arial"/>
                <w:sz w:val="24"/>
                <w:lang w:val="en-US"/>
              </w:rPr>
              <w:t xml:space="preserve"> content</w:t>
            </w:r>
          </w:p>
        </w:tc>
        <w:tc>
          <w:tcPr>
            <w:tcW w:w="1701" w:type="dxa"/>
            <w:tcBorders>
              <w:top w:val="single" w:sz="4" w:space="0" w:color="auto"/>
              <w:left w:val="nil"/>
              <w:bottom w:val="single" w:sz="4" w:space="0" w:color="auto"/>
              <w:right w:val="nil"/>
            </w:tcBorders>
            <w:hideMark/>
          </w:tcPr>
          <w:p w14:paraId="391AB60F" w14:textId="2438DD9C"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hideMark/>
          </w:tcPr>
          <w:p w14:paraId="50C740BA" w14:textId="77777777" w:rsidR="00AF5424" w:rsidRPr="000F67AB" w:rsidRDefault="00AF5424" w:rsidP="0038309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6" w:type="dxa"/>
            <w:tcBorders>
              <w:top w:val="single" w:sz="4" w:space="0" w:color="auto"/>
              <w:left w:val="nil"/>
              <w:bottom w:val="single" w:sz="4" w:space="0" w:color="auto"/>
              <w:right w:val="nil"/>
            </w:tcBorders>
          </w:tcPr>
          <w:p w14:paraId="22E02F28" w14:textId="622DD3E6" w:rsidR="00AF5424"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827" w:type="dxa"/>
            <w:tcBorders>
              <w:top w:val="single" w:sz="4" w:space="0" w:color="auto"/>
              <w:left w:val="nil"/>
              <w:bottom w:val="single" w:sz="4" w:space="0" w:color="auto"/>
              <w:right w:val="single" w:sz="4" w:space="0" w:color="auto"/>
            </w:tcBorders>
            <w:noWrap/>
            <w:hideMark/>
          </w:tcPr>
          <w:p w14:paraId="070B1343" w14:textId="233E2A0E" w:rsidR="00AF5424" w:rsidRPr="000F67AB" w:rsidRDefault="00AF5424" w:rsidP="00AC3800">
            <w:pPr>
              <w:pStyle w:val="normal2"/>
              <w:keepNext w:val="0"/>
              <w:widowControl w:val="0"/>
              <w:suppressAutoHyphens w:val="0"/>
              <w:ind w:right="-2"/>
              <w:rPr>
                <w:rFonts w:cs="Arial"/>
                <w:sz w:val="24"/>
                <w:lang w:val="en-US"/>
              </w:rPr>
            </w:pPr>
            <w:r w:rsidRPr="000F67AB">
              <w:rPr>
                <w:rFonts w:cs="Arial"/>
                <w:sz w:val="24"/>
                <w:lang w:val="en-US"/>
              </w:rPr>
              <w:t>Meena et al., 2021;</w:t>
            </w:r>
          </w:p>
        </w:tc>
      </w:tr>
    </w:tbl>
    <w:p w14:paraId="6AE3EB97" w14:textId="77777777" w:rsidR="00BF494C" w:rsidRPr="000F67AB" w:rsidRDefault="00BF494C" w:rsidP="00BF494C">
      <w:pPr>
        <w:pStyle w:val="normal2"/>
        <w:keepNext w:val="0"/>
        <w:widowControl w:val="0"/>
        <w:suppressAutoHyphens w:val="0"/>
        <w:spacing w:before="0" w:after="0"/>
        <w:rPr>
          <w:rFonts w:cs="Arial"/>
          <w:i/>
          <w:iCs/>
          <w:sz w:val="24"/>
          <w:lang w:val="en-US"/>
        </w:rPr>
      </w:pPr>
    </w:p>
    <w:p w14:paraId="754F3192" w14:textId="77777777" w:rsidR="00AF5424" w:rsidRPr="000F67AB" w:rsidRDefault="00AF5424" w:rsidP="00BF494C">
      <w:pPr>
        <w:pStyle w:val="normal2"/>
        <w:keepNext w:val="0"/>
        <w:widowControl w:val="0"/>
        <w:suppressAutoHyphens w:val="0"/>
        <w:spacing w:before="0" w:after="0"/>
        <w:rPr>
          <w:rFonts w:cs="Arial"/>
          <w:i/>
          <w:iCs/>
          <w:sz w:val="24"/>
          <w:lang w:val="en-US"/>
        </w:rPr>
      </w:pPr>
    </w:p>
    <w:p w14:paraId="271C08E9" w14:textId="368414AA" w:rsidR="00BF494C" w:rsidRDefault="00BF494C" w:rsidP="00B47EEB">
      <w:pPr>
        <w:pStyle w:val="normal2"/>
        <w:keepNext w:val="0"/>
        <w:widowControl w:val="0"/>
        <w:suppressAutoHyphens w:val="0"/>
        <w:spacing w:before="0" w:after="0"/>
        <w:rPr>
          <w:rFonts w:cs="Arial"/>
          <w:i/>
          <w:iCs/>
          <w:sz w:val="24"/>
          <w:lang w:val="en-US"/>
        </w:rPr>
      </w:pPr>
      <w:r w:rsidRPr="000F67AB">
        <w:rPr>
          <w:rFonts w:cs="Arial"/>
          <w:i/>
          <w:iCs/>
          <w:sz w:val="24"/>
          <w:lang w:val="en-US"/>
        </w:rPr>
        <w:t>Table S</w:t>
      </w:r>
      <w:r w:rsidR="00683609" w:rsidRPr="000F67AB">
        <w:rPr>
          <w:rFonts w:cs="Arial"/>
          <w:i/>
          <w:iCs/>
          <w:sz w:val="24"/>
          <w:lang w:val="en-US"/>
        </w:rPr>
        <w:t>4</w:t>
      </w:r>
      <w:r w:rsidRPr="000F67AB">
        <w:rPr>
          <w:rFonts w:cs="Arial"/>
          <w:i/>
          <w:iCs/>
          <w:sz w:val="24"/>
          <w:lang w:val="en-US"/>
        </w:rPr>
        <w:t xml:space="preserve">. Single studies of APase response relationships to </w:t>
      </w:r>
      <w:r w:rsidR="00894E06" w:rsidRPr="000F67AB">
        <w:rPr>
          <w:rFonts w:cs="Arial"/>
          <w:i/>
          <w:iCs/>
          <w:sz w:val="24"/>
          <w:lang w:val="en-US"/>
        </w:rPr>
        <w:t xml:space="preserve">levels of </w:t>
      </w:r>
      <w:r w:rsidRPr="000F67AB">
        <w:rPr>
          <w:rFonts w:cs="Arial"/>
          <w:i/>
          <w:iCs/>
          <w:sz w:val="24"/>
          <w:lang w:val="en-US"/>
        </w:rPr>
        <w:t>soil salinity.</w:t>
      </w:r>
    </w:p>
    <w:p w14:paraId="3371A83C" w14:textId="77777777" w:rsidR="00871E0B" w:rsidRPr="000F67AB" w:rsidRDefault="00871E0B" w:rsidP="00B47EEB">
      <w:pPr>
        <w:pStyle w:val="normal2"/>
        <w:keepNext w:val="0"/>
        <w:widowControl w:val="0"/>
        <w:suppressAutoHyphens w:val="0"/>
        <w:spacing w:before="0" w:after="0"/>
        <w:rPr>
          <w:rFonts w:cs="Arial"/>
          <w:sz w:val="24"/>
          <w:lang w:val="en-US"/>
        </w:rPr>
      </w:pPr>
    </w:p>
    <w:tbl>
      <w:tblPr>
        <w:tblStyle w:val="Tablaconcuadrcula"/>
        <w:tblW w:w="87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1843"/>
        <w:gridCol w:w="1985"/>
        <w:gridCol w:w="3260"/>
      </w:tblGrid>
      <w:tr w:rsidR="00871E0B" w:rsidRPr="000F67AB" w14:paraId="4A261F8B" w14:textId="77777777" w:rsidTr="007F555E">
        <w:trPr>
          <w:trHeight w:val="360"/>
        </w:trPr>
        <w:tc>
          <w:tcPr>
            <w:tcW w:w="1696" w:type="dxa"/>
            <w:tcBorders>
              <w:top w:val="single" w:sz="4" w:space="0" w:color="auto"/>
              <w:left w:val="single" w:sz="4" w:space="0" w:color="auto"/>
              <w:bottom w:val="single" w:sz="4" w:space="0" w:color="auto"/>
              <w:right w:val="nil"/>
            </w:tcBorders>
            <w:shd w:val="clear" w:color="auto" w:fill="BDD6EE" w:themeFill="accent5" w:themeFillTint="66"/>
            <w:noWrap/>
            <w:vAlign w:val="center"/>
          </w:tcPr>
          <w:p w14:paraId="3F643C9C" w14:textId="049F382C"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APase</w:t>
            </w:r>
          </w:p>
        </w:tc>
        <w:tc>
          <w:tcPr>
            <w:tcW w:w="1843" w:type="dxa"/>
            <w:tcBorders>
              <w:top w:val="single" w:sz="4" w:space="0" w:color="auto"/>
              <w:left w:val="nil"/>
              <w:bottom w:val="single" w:sz="4" w:space="0" w:color="auto"/>
              <w:right w:val="nil"/>
            </w:tcBorders>
            <w:shd w:val="clear" w:color="auto" w:fill="BDD6EE" w:themeFill="accent5" w:themeFillTint="66"/>
            <w:noWrap/>
            <w:vAlign w:val="center"/>
          </w:tcPr>
          <w:p w14:paraId="03760CCF" w14:textId="135AEA32"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Response relationship</w:t>
            </w:r>
          </w:p>
        </w:tc>
        <w:tc>
          <w:tcPr>
            <w:tcW w:w="1985" w:type="dxa"/>
            <w:tcBorders>
              <w:top w:val="single" w:sz="4" w:space="0" w:color="auto"/>
              <w:left w:val="nil"/>
              <w:bottom w:val="single" w:sz="4" w:space="0" w:color="auto"/>
              <w:right w:val="nil"/>
            </w:tcBorders>
            <w:shd w:val="clear" w:color="auto" w:fill="BDD6EE" w:themeFill="accent5" w:themeFillTint="66"/>
            <w:vAlign w:val="center"/>
          </w:tcPr>
          <w:p w14:paraId="37CA79B7" w14:textId="38B138D1" w:rsidR="00871E0B" w:rsidRPr="007F555E" w:rsidRDefault="00871E0B" w:rsidP="007F555E">
            <w:pPr>
              <w:widowControl w:val="0"/>
              <w:jc w:val="center"/>
              <w:rPr>
                <w:rFonts w:cs="Arial"/>
                <w:b/>
                <w:bCs/>
                <w:color w:val="000000"/>
                <w:lang w:val="en-US"/>
              </w:rPr>
            </w:pPr>
            <w:r>
              <w:rPr>
                <w:rFonts w:ascii="Arial" w:eastAsia="Times New Roman" w:hAnsi="Arial" w:cs="Arial"/>
                <w:b/>
                <w:bCs/>
                <w:color w:val="000000"/>
                <w:lang w:val="en-US" w:eastAsia="es-ES_tradnl"/>
              </w:rPr>
              <w:t>Vote counting</w:t>
            </w:r>
          </w:p>
        </w:tc>
        <w:tc>
          <w:tcPr>
            <w:tcW w:w="3260" w:type="dxa"/>
            <w:tcBorders>
              <w:top w:val="single" w:sz="4" w:space="0" w:color="auto"/>
              <w:left w:val="nil"/>
              <w:bottom w:val="single" w:sz="4" w:space="0" w:color="auto"/>
              <w:right w:val="single" w:sz="4" w:space="0" w:color="auto"/>
            </w:tcBorders>
            <w:shd w:val="clear" w:color="auto" w:fill="BDD6EE" w:themeFill="accent5" w:themeFillTint="66"/>
            <w:vAlign w:val="center"/>
          </w:tcPr>
          <w:p w14:paraId="62D61666" w14:textId="2150E769"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Study</w:t>
            </w:r>
          </w:p>
        </w:tc>
      </w:tr>
      <w:tr w:rsidR="00871E0B" w:rsidRPr="000F67AB" w14:paraId="23BBA9EC" w14:textId="77777777" w:rsidTr="007F555E">
        <w:trPr>
          <w:trHeight w:val="360"/>
        </w:trPr>
        <w:tc>
          <w:tcPr>
            <w:tcW w:w="1696" w:type="dxa"/>
            <w:tcBorders>
              <w:top w:val="single" w:sz="4" w:space="0" w:color="auto"/>
              <w:left w:val="single" w:sz="4" w:space="0" w:color="auto"/>
              <w:bottom w:val="nil"/>
              <w:right w:val="nil"/>
            </w:tcBorders>
            <w:noWrap/>
          </w:tcPr>
          <w:p w14:paraId="427E2CA9" w14:textId="3FFAFB28" w:rsidR="00871E0B" w:rsidRPr="000F67AB" w:rsidRDefault="00871E0B" w:rsidP="00135588">
            <w:pPr>
              <w:pStyle w:val="normal2"/>
              <w:ind w:right="-2"/>
              <w:jc w:val="center"/>
              <w:rPr>
                <w:rFonts w:cs="Arial"/>
                <w:sz w:val="24"/>
                <w:lang w:val="en-US"/>
              </w:rPr>
            </w:pPr>
            <w:r w:rsidRPr="000F67AB">
              <w:rPr>
                <w:rFonts w:cs="Arial"/>
                <w:sz w:val="24"/>
                <w:lang w:val="en-US"/>
              </w:rPr>
              <w:t>ACP</w:t>
            </w:r>
          </w:p>
        </w:tc>
        <w:tc>
          <w:tcPr>
            <w:tcW w:w="1843" w:type="dxa"/>
            <w:tcBorders>
              <w:top w:val="single" w:sz="4" w:space="0" w:color="auto"/>
              <w:left w:val="nil"/>
              <w:bottom w:val="nil"/>
              <w:right w:val="nil"/>
            </w:tcBorders>
            <w:noWrap/>
          </w:tcPr>
          <w:p w14:paraId="7D842CC0" w14:textId="1A82031A" w:rsidR="00871E0B" w:rsidRPr="000F67AB" w:rsidRDefault="00871E0B" w:rsidP="009B3BA6">
            <w:pPr>
              <w:pStyle w:val="normal2"/>
              <w:ind w:right="-2"/>
              <w:jc w:val="center"/>
              <w:rPr>
                <w:rFonts w:cs="Arial"/>
                <w:sz w:val="24"/>
                <w:lang w:val="en-US"/>
              </w:rPr>
            </w:pPr>
            <w:r w:rsidRPr="000F67AB">
              <w:rPr>
                <w:rFonts w:cs="Arial"/>
                <w:sz w:val="24"/>
                <w:lang w:val="en-US"/>
              </w:rPr>
              <w:t>Negative</w:t>
            </w:r>
          </w:p>
        </w:tc>
        <w:tc>
          <w:tcPr>
            <w:tcW w:w="1985" w:type="dxa"/>
            <w:tcBorders>
              <w:top w:val="single" w:sz="4" w:space="0" w:color="auto"/>
              <w:left w:val="nil"/>
              <w:bottom w:val="nil"/>
              <w:right w:val="nil"/>
            </w:tcBorders>
          </w:tcPr>
          <w:p w14:paraId="0463BF58" w14:textId="1B8C8858" w:rsidR="00871E0B" w:rsidRPr="000F67AB" w:rsidRDefault="00871E0B" w:rsidP="007F555E">
            <w:pPr>
              <w:pStyle w:val="normal2"/>
              <w:ind w:right="-2"/>
              <w:jc w:val="center"/>
              <w:rPr>
                <w:rFonts w:cs="Arial"/>
                <w:sz w:val="24"/>
                <w:lang w:val="en-US"/>
              </w:rPr>
            </w:pPr>
            <w:r>
              <w:rPr>
                <w:rFonts w:cs="Arial"/>
                <w:sz w:val="24"/>
                <w:lang w:val="en-US"/>
              </w:rPr>
              <w:t>3</w:t>
            </w:r>
          </w:p>
        </w:tc>
        <w:tc>
          <w:tcPr>
            <w:tcW w:w="3260" w:type="dxa"/>
            <w:tcBorders>
              <w:top w:val="single" w:sz="4" w:space="0" w:color="auto"/>
              <w:left w:val="nil"/>
              <w:bottom w:val="nil"/>
              <w:right w:val="single" w:sz="4" w:space="0" w:color="auto"/>
            </w:tcBorders>
          </w:tcPr>
          <w:p w14:paraId="52B5CE64" w14:textId="6DAC41C3" w:rsidR="00871E0B" w:rsidRPr="000F67AB" w:rsidRDefault="00871E0B" w:rsidP="00694487">
            <w:pPr>
              <w:pStyle w:val="normal2"/>
              <w:ind w:right="-2"/>
              <w:rPr>
                <w:rFonts w:cs="Arial"/>
                <w:sz w:val="24"/>
                <w:lang w:val="en-US"/>
              </w:rPr>
            </w:pPr>
            <w:r w:rsidRPr="000F67AB">
              <w:rPr>
                <w:rFonts w:cs="Arial"/>
                <w:sz w:val="24"/>
                <w:lang w:val="en-US"/>
              </w:rPr>
              <w:t>Garcia and Hernández, 1996;</w:t>
            </w:r>
          </w:p>
        </w:tc>
      </w:tr>
      <w:tr w:rsidR="00871E0B" w:rsidRPr="000F67AB" w14:paraId="65DAE0D0" w14:textId="77777777" w:rsidTr="007F555E">
        <w:trPr>
          <w:trHeight w:val="360"/>
        </w:trPr>
        <w:tc>
          <w:tcPr>
            <w:tcW w:w="1696" w:type="dxa"/>
            <w:tcBorders>
              <w:top w:val="nil"/>
              <w:left w:val="single" w:sz="4" w:space="0" w:color="auto"/>
              <w:bottom w:val="nil"/>
              <w:right w:val="nil"/>
            </w:tcBorders>
            <w:noWrap/>
          </w:tcPr>
          <w:p w14:paraId="098B8B3B" w14:textId="77777777" w:rsidR="00871E0B" w:rsidRPr="000F67AB" w:rsidRDefault="00871E0B" w:rsidP="00135588">
            <w:pPr>
              <w:pStyle w:val="normal2"/>
              <w:ind w:right="-2"/>
              <w:jc w:val="center"/>
              <w:rPr>
                <w:rFonts w:cs="Arial"/>
                <w:sz w:val="24"/>
                <w:lang w:val="en-US"/>
              </w:rPr>
            </w:pPr>
          </w:p>
        </w:tc>
        <w:tc>
          <w:tcPr>
            <w:tcW w:w="1843" w:type="dxa"/>
            <w:tcBorders>
              <w:top w:val="nil"/>
              <w:left w:val="nil"/>
              <w:bottom w:val="nil"/>
              <w:right w:val="nil"/>
            </w:tcBorders>
            <w:noWrap/>
          </w:tcPr>
          <w:p w14:paraId="4969051D" w14:textId="77777777" w:rsidR="00871E0B" w:rsidRPr="000F67AB" w:rsidRDefault="00871E0B" w:rsidP="009B3BA6">
            <w:pPr>
              <w:pStyle w:val="normal2"/>
              <w:ind w:right="-2"/>
              <w:jc w:val="center"/>
              <w:rPr>
                <w:rFonts w:cs="Arial"/>
                <w:sz w:val="24"/>
                <w:lang w:val="en-US"/>
              </w:rPr>
            </w:pPr>
          </w:p>
        </w:tc>
        <w:tc>
          <w:tcPr>
            <w:tcW w:w="1985" w:type="dxa"/>
            <w:tcBorders>
              <w:top w:val="nil"/>
              <w:left w:val="nil"/>
              <w:bottom w:val="nil"/>
              <w:right w:val="nil"/>
            </w:tcBorders>
          </w:tcPr>
          <w:p w14:paraId="611B65A3" w14:textId="77777777" w:rsidR="00871E0B" w:rsidRPr="000F67AB" w:rsidRDefault="00871E0B" w:rsidP="007F555E">
            <w:pPr>
              <w:pStyle w:val="normal2"/>
              <w:ind w:right="-2"/>
              <w:jc w:val="center"/>
              <w:rPr>
                <w:rFonts w:cs="Arial"/>
                <w:sz w:val="24"/>
                <w:lang w:val="en-US"/>
              </w:rPr>
            </w:pPr>
          </w:p>
        </w:tc>
        <w:tc>
          <w:tcPr>
            <w:tcW w:w="3260" w:type="dxa"/>
            <w:tcBorders>
              <w:top w:val="nil"/>
              <w:left w:val="nil"/>
              <w:bottom w:val="nil"/>
              <w:right w:val="single" w:sz="4" w:space="0" w:color="auto"/>
            </w:tcBorders>
          </w:tcPr>
          <w:p w14:paraId="5CF60997" w14:textId="01B03CDC" w:rsidR="00871E0B" w:rsidRPr="000F67AB" w:rsidRDefault="00871E0B" w:rsidP="00694487">
            <w:pPr>
              <w:pStyle w:val="normal2"/>
              <w:ind w:right="-2"/>
              <w:rPr>
                <w:rFonts w:cs="Arial"/>
                <w:sz w:val="24"/>
                <w:lang w:val="en-US"/>
              </w:rPr>
            </w:pPr>
            <w:proofErr w:type="spellStart"/>
            <w:r w:rsidRPr="000F67AB">
              <w:rPr>
                <w:rFonts w:cs="Arial"/>
                <w:sz w:val="24"/>
                <w:lang w:val="en-US"/>
              </w:rPr>
              <w:t>Rouydel</w:t>
            </w:r>
            <w:proofErr w:type="spellEnd"/>
            <w:r w:rsidRPr="000F67AB">
              <w:rPr>
                <w:rFonts w:cs="Arial"/>
                <w:sz w:val="24"/>
                <w:lang w:val="en-US"/>
              </w:rPr>
              <w:t xml:space="preserve"> et al., 2021;</w:t>
            </w:r>
          </w:p>
        </w:tc>
      </w:tr>
      <w:tr w:rsidR="00871E0B" w:rsidRPr="000F67AB" w14:paraId="2E0407F4" w14:textId="77777777" w:rsidTr="007F555E">
        <w:trPr>
          <w:trHeight w:val="360"/>
        </w:trPr>
        <w:tc>
          <w:tcPr>
            <w:tcW w:w="1696" w:type="dxa"/>
            <w:tcBorders>
              <w:top w:val="nil"/>
              <w:left w:val="single" w:sz="4" w:space="0" w:color="auto"/>
              <w:bottom w:val="single" w:sz="4" w:space="0" w:color="auto"/>
              <w:right w:val="nil"/>
            </w:tcBorders>
            <w:noWrap/>
          </w:tcPr>
          <w:p w14:paraId="6AC0253A" w14:textId="77777777" w:rsidR="00871E0B" w:rsidRPr="000F67AB" w:rsidRDefault="00871E0B" w:rsidP="00135588">
            <w:pPr>
              <w:pStyle w:val="normal2"/>
              <w:ind w:right="-2"/>
              <w:jc w:val="center"/>
              <w:rPr>
                <w:rFonts w:cs="Arial"/>
                <w:sz w:val="24"/>
                <w:lang w:val="en-US"/>
              </w:rPr>
            </w:pPr>
          </w:p>
        </w:tc>
        <w:tc>
          <w:tcPr>
            <w:tcW w:w="1843" w:type="dxa"/>
            <w:tcBorders>
              <w:top w:val="nil"/>
              <w:left w:val="nil"/>
              <w:bottom w:val="single" w:sz="4" w:space="0" w:color="auto"/>
              <w:right w:val="nil"/>
            </w:tcBorders>
            <w:noWrap/>
          </w:tcPr>
          <w:p w14:paraId="6861147C" w14:textId="77777777" w:rsidR="00871E0B" w:rsidRPr="000F67AB" w:rsidRDefault="00871E0B" w:rsidP="009B3BA6">
            <w:pPr>
              <w:pStyle w:val="normal2"/>
              <w:ind w:right="-2"/>
              <w:jc w:val="center"/>
              <w:rPr>
                <w:rFonts w:cs="Arial"/>
                <w:sz w:val="24"/>
                <w:lang w:val="en-US"/>
              </w:rPr>
            </w:pPr>
          </w:p>
        </w:tc>
        <w:tc>
          <w:tcPr>
            <w:tcW w:w="1985" w:type="dxa"/>
            <w:tcBorders>
              <w:top w:val="nil"/>
              <w:left w:val="nil"/>
              <w:bottom w:val="single" w:sz="4" w:space="0" w:color="auto"/>
              <w:right w:val="nil"/>
            </w:tcBorders>
          </w:tcPr>
          <w:p w14:paraId="5775A8E0" w14:textId="77777777" w:rsidR="00871E0B" w:rsidRPr="000F67AB" w:rsidRDefault="00871E0B" w:rsidP="007F555E">
            <w:pPr>
              <w:pStyle w:val="normal2"/>
              <w:ind w:right="-2"/>
              <w:jc w:val="center"/>
              <w:rPr>
                <w:rFonts w:cs="Arial"/>
                <w:sz w:val="24"/>
                <w:lang w:val="en-US"/>
              </w:rPr>
            </w:pPr>
          </w:p>
        </w:tc>
        <w:tc>
          <w:tcPr>
            <w:tcW w:w="3260" w:type="dxa"/>
            <w:tcBorders>
              <w:top w:val="nil"/>
              <w:left w:val="nil"/>
              <w:bottom w:val="single" w:sz="4" w:space="0" w:color="auto"/>
              <w:right w:val="single" w:sz="4" w:space="0" w:color="auto"/>
            </w:tcBorders>
          </w:tcPr>
          <w:p w14:paraId="6F5BC0E5" w14:textId="73171460" w:rsidR="00871E0B" w:rsidRPr="000F67AB" w:rsidRDefault="00871E0B" w:rsidP="00694487">
            <w:pPr>
              <w:pStyle w:val="normal2"/>
              <w:ind w:right="-2"/>
              <w:rPr>
                <w:rFonts w:cs="Arial"/>
                <w:sz w:val="24"/>
                <w:lang w:val="en-US"/>
              </w:rPr>
            </w:pPr>
            <w:r w:rsidRPr="000F67AB">
              <w:rPr>
                <w:rFonts w:cs="Arial"/>
                <w:sz w:val="24"/>
                <w:lang w:val="en-US"/>
              </w:rPr>
              <w:t xml:space="preserve">Sadeghi and </w:t>
            </w:r>
            <w:proofErr w:type="spellStart"/>
            <w:r w:rsidRPr="000F67AB">
              <w:rPr>
                <w:rFonts w:cs="Arial"/>
                <w:sz w:val="24"/>
                <w:lang w:val="en-US"/>
              </w:rPr>
              <w:t>Taban</w:t>
            </w:r>
            <w:proofErr w:type="spellEnd"/>
            <w:r w:rsidRPr="000F67AB">
              <w:rPr>
                <w:rFonts w:cs="Arial"/>
                <w:sz w:val="24"/>
                <w:lang w:val="en-US"/>
              </w:rPr>
              <w:t>, 2021;</w:t>
            </w:r>
          </w:p>
        </w:tc>
      </w:tr>
      <w:tr w:rsidR="00871E0B" w:rsidRPr="000F67AB" w14:paraId="4FD824AA" w14:textId="77777777" w:rsidTr="007F555E">
        <w:trPr>
          <w:trHeight w:val="360"/>
        </w:trPr>
        <w:tc>
          <w:tcPr>
            <w:tcW w:w="1696" w:type="dxa"/>
            <w:tcBorders>
              <w:top w:val="single" w:sz="4" w:space="0" w:color="auto"/>
              <w:left w:val="single" w:sz="4" w:space="0" w:color="auto"/>
              <w:bottom w:val="nil"/>
              <w:right w:val="nil"/>
            </w:tcBorders>
            <w:noWrap/>
          </w:tcPr>
          <w:p w14:paraId="249387D3" w14:textId="1F03984D" w:rsidR="00871E0B" w:rsidRPr="000F67AB" w:rsidRDefault="00871E0B" w:rsidP="00135588">
            <w:pPr>
              <w:pStyle w:val="normal2"/>
              <w:ind w:right="-2"/>
              <w:jc w:val="center"/>
              <w:rPr>
                <w:rFonts w:cs="Arial"/>
                <w:sz w:val="24"/>
                <w:lang w:val="en-US"/>
              </w:rPr>
            </w:pPr>
            <w:r w:rsidRPr="000F67AB">
              <w:rPr>
                <w:rFonts w:cs="Arial"/>
                <w:sz w:val="24"/>
                <w:lang w:val="en-US"/>
              </w:rPr>
              <w:t>ALP</w:t>
            </w:r>
          </w:p>
        </w:tc>
        <w:tc>
          <w:tcPr>
            <w:tcW w:w="1843" w:type="dxa"/>
            <w:tcBorders>
              <w:top w:val="single" w:sz="4" w:space="0" w:color="auto"/>
              <w:left w:val="nil"/>
              <w:bottom w:val="nil"/>
              <w:right w:val="nil"/>
            </w:tcBorders>
            <w:noWrap/>
          </w:tcPr>
          <w:p w14:paraId="4ACE6AEA" w14:textId="67F68628" w:rsidR="00871E0B" w:rsidRPr="000F67AB" w:rsidRDefault="00871E0B" w:rsidP="009B3BA6">
            <w:pPr>
              <w:pStyle w:val="normal2"/>
              <w:ind w:right="-2"/>
              <w:jc w:val="center"/>
              <w:rPr>
                <w:rFonts w:cs="Arial"/>
                <w:sz w:val="24"/>
                <w:lang w:val="en-US"/>
              </w:rPr>
            </w:pPr>
            <w:r w:rsidRPr="000F67AB">
              <w:rPr>
                <w:rFonts w:cs="Arial"/>
                <w:sz w:val="24"/>
                <w:lang w:val="en-US"/>
              </w:rPr>
              <w:t>Negative</w:t>
            </w:r>
          </w:p>
        </w:tc>
        <w:tc>
          <w:tcPr>
            <w:tcW w:w="1985" w:type="dxa"/>
            <w:tcBorders>
              <w:top w:val="single" w:sz="4" w:space="0" w:color="auto"/>
              <w:left w:val="nil"/>
              <w:bottom w:val="nil"/>
              <w:right w:val="nil"/>
            </w:tcBorders>
          </w:tcPr>
          <w:p w14:paraId="40174CD3" w14:textId="67A5C0DA" w:rsidR="00871E0B" w:rsidRPr="000F67AB" w:rsidRDefault="00871E0B" w:rsidP="007F555E">
            <w:pPr>
              <w:pStyle w:val="normal2"/>
              <w:ind w:right="-2"/>
              <w:jc w:val="center"/>
              <w:rPr>
                <w:rFonts w:cs="Arial"/>
                <w:sz w:val="24"/>
                <w:lang w:val="en-US"/>
              </w:rPr>
            </w:pPr>
            <w:r>
              <w:rPr>
                <w:rFonts w:cs="Arial"/>
                <w:sz w:val="24"/>
                <w:lang w:val="en-US"/>
              </w:rPr>
              <w:t>2</w:t>
            </w:r>
          </w:p>
        </w:tc>
        <w:tc>
          <w:tcPr>
            <w:tcW w:w="3260" w:type="dxa"/>
            <w:tcBorders>
              <w:top w:val="single" w:sz="4" w:space="0" w:color="auto"/>
              <w:left w:val="nil"/>
              <w:bottom w:val="nil"/>
              <w:right w:val="single" w:sz="4" w:space="0" w:color="auto"/>
            </w:tcBorders>
          </w:tcPr>
          <w:p w14:paraId="6BE874DD" w14:textId="57DC78E8" w:rsidR="00871E0B" w:rsidRPr="000F67AB" w:rsidRDefault="00871E0B" w:rsidP="00694487">
            <w:pPr>
              <w:pStyle w:val="normal2"/>
              <w:ind w:right="-2"/>
              <w:rPr>
                <w:rFonts w:cs="Arial"/>
                <w:sz w:val="24"/>
                <w:lang w:val="en-US"/>
              </w:rPr>
            </w:pPr>
            <w:r w:rsidRPr="000F67AB">
              <w:rPr>
                <w:rFonts w:cs="Arial"/>
                <w:sz w:val="24"/>
                <w:lang w:val="en-US"/>
              </w:rPr>
              <w:t>Al-</w:t>
            </w:r>
            <w:proofErr w:type="spellStart"/>
            <w:r w:rsidRPr="000F67AB">
              <w:rPr>
                <w:rFonts w:cs="Arial"/>
                <w:sz w:val="24"/>
                <w:lang w:val="en-US"/>
              </w:rPr>
              <w:t>Taweel</w:t>
            </w:r>
            <w:proofErr w:type="spellEnd"/>
            <w:r w:rsidRPr="000F67AB">
              <w:rPr>
                <w:rFonts w:cs="Arial"/>
                <w:sz w:val="24"/>
                <w:lang w:val="en-US"/>
              </w:rPr>
              <w:t xml:space="preserve"> et al., 2019;</w:t>
            </w:r>
          </w:p>
        </w:tc>
      </w:tr>
      <w:tr w:rsidR="00871E0B" w:rsidRPr="000F67AB" w14:paraId="110E7594" w14:textId="77777777" w:rsidTr="007F555E">
        <w:trPr>
          <w:trHeight w:val="360"/>
        </w:trPr>
        <w:tc>
          <w:tcPr>
            <w:tcW w:w="1696" w:type="dxa"/>
            <w:tcBorders>
              <w:top w:val="nil"/>
              <w:left w:val="single" w:sz="4" w:space="0" w:color="auto"/>
              <w:bottom w:val="single" w:sz="4" w:space="0" w:color="auto"/>
              <w:right w:val="nil"/>
            </w:tcBorders>
            <w:noWrap/>
          </w:tcPr>
          <w:p w14:paraId="711959AC" w14:textId="77777777" w:rsidR="00871E0B" w:rsidRPr="000F67AB" w:rsidRDefault="00871E0B" w:rsidP="009B3BA6">
            <w:pPr>
              <w:pStyle w:val="normal2"/>
              <w:ind w:right="-2"/>
              <w:jc w:val="center"/>
              <w:rPr>
                <w:rFonts w:cs="Arial"/>
                <w:sz w:val="24"/>
                <w:lang w:val="en-US"/>
              </w:rPr>
            </w:pPr>
          </w:p>
        </w:tc>
        <w:tc>
          <w:tcPr>
            <w:tcW w:w="1843" w:type="dxa"/>
            <w:tcBorders>
              <w:top w:val="nil"/>
              <w:left w:val="nil"/>
              <w:bottom w:val="single" w:sz="4" w:space="0" w:color="auto"/>
              <w:right w:val="nil"/>
            </w:tcBorders>
            <w:noWrap/>
          </w:tcPr>
          <w:p w14:paraId="7491FF49" w14:textId="77777777" w:rsidR="00871E0B" w:rsidRPr="000F67AB" w:rsidRDefault="00871E0B" w:rsidP="009B3BA6">
            <w:pPr>
              <w:pStyle w:val="normal2"/>
              <w:ind w:right="-2"/>
              <w:jc w:val="center"/>
              <w:rPr>
                <w:rFonts w:cs="Arial"/>
                <w:sz w:val="24"/>
                <w:lang w:val="en-US"/>
              </w:rPr>
            </w:pPr>
          </w:p>
        </w:tc>
        <w:tc>
          <w:tcPr>
            <w:tcW w:w="1985" w:type="dxa"/>
            <w:tcBorders>
              <w:top w:val="nil"/>
              <w:left w:val="nil"/>
              <w:bottom w:val="single" w:sz="4" w:space="0" w:color="auto"/>
              <w:right w:val="nil"/>
            </w:tcBorders>
          </w:tcPr>
          <w:p w14:paraId="4C7B4316" w14:textId="77777777" w:rsidR="00871E0B" w:rsidRPr="000F67AB" w:rsidRDefault="00871E0B" w:rsidP="007F555E">
            <w:pPr>
              <w:pStyle w:val="normal2"/>
              <w:ind w:right="-2"/>
              <w:jc w:val="center"/>
              <w:rPr>
                <w:rFonts w:cs="Arial"/>
                <w:sz w:val="24"/>
                <w:lang w:val="en-US"/>
              </w:rPr>
            </w:pPr>
          </w:p>
        </w:tc>
        <w:tc>
          <w:tcPr>
            <w:tcW w:w="3260" w:type="dxa"/>
            <w:tcBorders>
              <w:top w:val="nil"/>
              <w:left w:val="nil"/>
              <w:bottom w:val="single" w:sz="4" w:space="0" w:color="auto"/>
              <w:right w:val="single" w:sz="4" w:space="0" w:color="auto"/>
            </w:tcBorders>
          </w:tcPr>
          <w:p w14:paraId="1FFB91A0" w14:textId="58EB0DBF" w:rsidR="00871E0B" w:rsidRPr="000F67AB" w:rsidRDefault="00871E0B" w:rsidP="00694487">
            <w:pPr>
              <w:pStyle w:val="normal2"/>
              <w:ind w:right="-2"/>
              <w:rPr>
                <w:rFonts w:cs="Arial"/>
                <w:sz w:val="24"/>
                <w:lang w:val="en-US"/>
              </w:rPr>
            </w:pPr>
            <w:proofErr w:type="spellStart"/>
            <w:r w:rsidRPr="000F67AB">
              <w:rPr>
                <w:rFonts w:cs="Arial"/>
                <w:sz w:val="24"/>
                <w:lang w:val="en-US"/>
              </w:rPr>
              <w:t>Fitriatin</w:t>
            </w:r>
            <w:proofErr w:type="spellEnd"/>
            <w:r w:rsidRPr="000F67AB">
              <w:rPr>
                <w:rFonts w:cs="Arial"/>
                <w:sz w:val="24"/>
                <w:lang w:val="en-US"/>
              </w:rPr>
              <w:t xml:space="preserve"> et al., 2018;</w:t>
            </w:r>
          </w:p>
        </w:tc>
      </w:tr>
    </w:tbl>
    <w:p w14:paraId="0C5058D1" w14:textId="77777777" w:rsidR="00CB5F62" w:rsidRPr="000F67AB" w:rsidRDefault="00CB5F62" w:rsidP="009B3BA6">
      <w:pPr>
        <w:jc w:val="center"/>
        <w:rPr>
          <w:rFonts w:ascii="Arial" w:hAnsi="Arial" w:cs="Arial"/>
          <w:lang w:val="en-US"/>
        </w:rPr>
      </w:pPr>
    </w:p>
    <w:p w14:paraId="3FB7EDB3" w14:textId="77777777" w:rsidR="00DF156B" w:rsidRDefault="00DF156B" w:rsidP="00FA7CE3">
      <w:pPr>
        <w:widowControl w:val="0"/>
        <w:rPr>
          <w:rFonts w:ascii="Arial" w:hAnsi="Arial" w:cs="Arial"/>
          <w:i/>
          <w:iCs/>
          <w:lang w:val="en-US"/>
        </w:rPr>
      </w:pPr>
    </w:p>
    <w:p w14:paraId="196DB164" w14:textId="77777777" w:rsidR="00AF5424" w:rsidRDefault="00AF5424" w:rsidP="00FA7CE3">
      <w:pPr>
        <w:widowControl w:val="0"/>
        <w:rPr>
          <w:rFonts w:ascii="Arial" w:hAnsi="Arial" w:cs="Arial"/>
          <w:i/>
          <w:iCs/>
          <w:lang w:val="en-US"/>
        </w:rPr>
      </w:pPr>
    </w:p>
    <w:p w14:paraId="064E60D2" w14:textId="77777777" w:rsidR="00AF5424" w:rsidRPr="000F67AB" w:rsidRDefault="00AF5424" w:rsidP="00FA7CE3">
      <w:pPr>
        <w:widowControl w:val="0"/>
        <w:rPr>
          <w:rFonts w:ascii="Arial" w:hAnsi="Arial" w:cs="Arial"/>
          <w:i/>
          <w:iCs/>
          <w:lang w:val="en-US"/>
        </w:rPr>
      </w:pPr>
    </w:p>
    <w:p w14:paraId="0D5F61D0" w14:textId="4F76C949" w:rsidR="0000113C" w:rsidRDefault="0000113C" w:rsidP="009B3BA6">
      <w:pPr>
        <w:widowControl w:val="0"/>
        <w:rPr>
          <w:rFonts w:ascii="Arial" w:hAnsi="Arial" w:cs="Arial"/>
          <w:i/>
          <w:iCs/>
          <w:lang w:val="en-US"/>
        </w:rPr>
      </w:pPr>
      <w:r w:rsidRPr="000F67AB">
        <w:rPr>
          <w:rFonts w:ascii="Arial" w:hAnsi="Arial" w:cs="Arial"/>
          <w:i/>
          <w:iCs/>
          <w:lang w:val="en-US"/>
        </w:rPr>
        <w:t>Table S</w:t>
      </w:r>
      <w:r w:rsidR="00683609" w:rsidRPr="000F67AB">
        <w:rPr>
          <w:rFonts w:ascii="Arial" w:hAnsi="Arial" w:cs="Arial"/>
          <w:i/>
          <w:iCs/>
          <w:lang w:val="en-US"/>
        </w:rPr>
        <w:t>5</w:t>
      </w:r>
      <w:r w:rsidRPr="000F67AB">
        <w:rPr>
          <w:rFonts w:ascii="Arial" w:hAnsi="Arial" w:cs="Arial"/>
          <w:i/>
          <w:iCs/>
          <w:lang w:val="en-US"/>
        </w:rPr>
        <w:t xml:space="preserve">. </w:t>
      </w:r>
      <w:r w:rsidR="00DF156B" w:rsidRPr="000F67AB">
        <w:rPr>
          <w:rFonts w:ascii="Arial" w:hAnsi="Arial" w:cs="Arial"/>
          <w:i/>
          <w:iCs/>
          <w:lang w:val="en-US"/>
        </w:rPr>
        <w:t xml:space="preserve">Single and meta-analysis studies of APase </w:t>
      </w:r>
      <w:r w:rsidR="008757B2" w:rsidRPr="000F67AB">
        <w:rPr>
          <w:rFonts w:ascii="Arial" w:hAnsi="Arial" w:cs="Arial"/>
          <w:i/>
          <w:iCs/>
          <w:lang w:val="en-US"/>
        </w:rPr>
        <w:t>response relationships</w:t>
      </w:r>
      <w:r w:rsidR="00DF156B" w:rsidRPr="000F67AB">
        <w:rPr>
          <w:rFonts w:ascii="Arial" w:hAnsi="Arial" w:cs="Arial"/>
          <w:i/>
          <w:iCs/>
          <w:lang w:val="en-US"/>
        </w:rPr>
        <w:t xml:space="preserve"> to </w:t>
      </w:r>
      <w:r w:rsidRPr="000F67AB">
        <w:rPr>
          <w:rFonts w:ascii="Arial" w:hAnsi="Arial" w:cs="Arial"/>
          <w:i/>
          <w:iCs/>
          <w:lang w:val="en-US"/>
        </w:rPr>
        <w:t xml:space="preserve">soil </w:t>
      </w:r>
      <w:r w:rsidR="00683609" w:rsidRPr="000F67AB">
        <w:rPr>
          <w:rFonts w:ascii="Arial" w:hAnsi="Arial" w:cs="Arial"/>
          <w:i/>
          <w:iCs/>
          <w:lang w:val="en-US"/>
        </w:rPr>
        <w:t>carbon</w:t>
      </w:r>
      <w:r w:rsidRPr="000F67AB">
        <w:rPr>
          <w:rFonts w:ascii="Arial" w:hAnsi="Arial" w:cs="Arial"/>
          <w:i/>
          <w:iCs/>
          <w:lang w:val="en-US"/>
        </w:rPr>
        <w:t xml:space="preserve"> content.</w:t>
      </w:r>
    </w:p>
    <w:p w14:paraId="5485FD37" w14:textId="77777777" w:rsidR="00562D9D" w:rsidRPr="000F67AB" w:rsidRDefault="00562D9D" w:rsidP="009B3BA6">
      <w:pPr>
        <w:widowControl w:val="0"/>
        <w:rPr>
          <w:rFonts w:ascii="Arial" w:hAnsi="Arial" w:cs="Arial"/>
          <w:lang w:val="en-US"/>
        </w:rPr>
      </w:pPr>
    </w:p>
    <w:tbl>
      <w:tblPr>
        <w:tblStyle w:val="Tablaconcuadrcula"/>
        <w:tblW w:w="10201"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2"/>
        <w:gridCol w:w="1701"/>
        <w:gridCol w:w="1701"/>
        <w:gridCol w:w="1275"/>
        <w:gridCol w:w="3402"/>
      </w:tblGrid>
      <w:tr w:rsidR="00871E0B" w:rsidRPr="000F67AB" w14:paraId="0BCDDE2F" w14:textId="77777777" w:rsidTr="007F555E">
        <w:trPr>
          <w:trHeight w:val="756"/>
        </w:trPr>
        <w:tc>
          <w:tcPr>
            <w:tcW w:w="2122"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4EB19E28" w14:textId="3B08CCF8"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Soil carbon variable</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71F820C6" w14:textId="73779AD5"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APase</w:t>
            </w:r>
          </w:p>
          <w:p w14:paraId="0DC4CA28" w14:textId="5C055C4A" w:rsidR="00871E0B" w:rsidRPr="007F555E" w:rsidRDefault="00871E0B" w:rsidP="007F555E">
            <w:pPr>
              <w:widowControl w:val="0"/>
              <w:jc w:val="center"/>
              <w:rPr>
                <w:rFonts w:cs="Arial"/>
                <w:b/>
                <w:bCs/>
                <w:color w:val="000000"/>
                <w:sz w:val="20"/>
                <w:szCs w:val="20"/>
                <w:lang w:val="en-US"/>
              </w:rPr>
            </w:pPr>
            <w:r w:rsidRPr="007F555E">
              <w:rPr>
                <w:rFonts w:ascii="Arial" w:eastAsia="Times New Roman" w:hAnsi="Arial" w:cs="Arial"/>
                <w:b/>
                <w:bCs/>
                <w:color w:val="000000"/>
                <w:sz w:val="20"/>
                <w:szCs w:val="20"/>
                <w:lang w:val="en-US" w:eastAsia="es-ES_tradnl"/>
              </w:rPr>
              <w:t>(single</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meta-analysis</w:t>
            </w:r>
            <w:r w:rsidRPr="007F555E">
              <w:rPr>
                <w:rFonts w:ascii="Arial" w:eastAsia="Times New Roman" w:hAnsi="Arial" w:cs="Arial"/>
                <w:b/>
                <w:bCs/>
                <w:color w:val="000000"/>
                <w:sz w:val="20"/>
                <w:szCs w:val="20"/>
                <w:vertAlign w:val="superscript"/>
                <w:lang w:val="en-US" w:eastAsia="es-ES_tradnl"/>
              </w:rPr>
              <w:t xml:space="preserve">2 </w:t>
            </w:r>
            <w:r w:rsidRPr="007F555E">
              <w:rPr>
                <w:rFonts w:ascii="Arial" w:eastAsia="Times New Roman" w:hAnsi="Arial" w:cs="Arial"/>
                <w:b/>
                <w:bCs/>
                <w:color w:val="000000"/>
                <w:sz w:val="20"/>
                <w:szCs w:val="20"/>
                <w:lang w:val="en-US" w:eastAsia="es-ES_tradnl"/>
              </w:rPr>
              <w:t>study)</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518C16EE" w14:textId="4E7BD291"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Response relationship</w:t>
            </w:r>
          </w:p>
        </w:tc>
        <w:tc>
          <w:tcPr>
            <w:tcW w:w="127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A541619" w14:textId="7FED3284" w:rsidR="00871E0B" w:rsidRPr="007F555E" w:rsidRDefault="00871E0B" w:rsidP="007F555E">
            <w:pPr>
              <w:widowControl w:val="0"/>
              <w:jc w:val="center"/>
              <w:rPr>
                <w:rFonts w:cs="Arial"/>
                <w:b/>
                <w:bCs/>
                <w:color w:val="000000"/>
                <w:lang w:val="en-US"/>
              </w:rPr>
            </w:pPr>
            <w:r>
              <w:rPr>
                <w:rFonts w:ascii="Arial" w:eastAsia="Times New Roman" w:hAnsi="Arial" w:cs="Arial"/>
                <w:b/>
                <w:bCs/>
                <w:color w:val="000000"/>
                <w:lang w:val="en-US" w:eastAsia="es-ES_tradnl"/>
              </w:rPr>
              <w:t>Vote counting</w:t>
            </w:r>
          </w:p>
        </w:tc>
        <w:tc>
          <w:tcPr>
            <w:tcW w:w="3402"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06587D5C" w14:textId="5D5D2B54"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Study</w:t>
            </w:r>
          </w:p>
        </w:tc>
      </w:tr>
      <w:tr w:rsidR="00871E0B" w:rsidRPr="000F67AB" w14:paraId="5776AC34" w14:textId="77777777" w:rsidTr="007F555E">
        <w:trPr>
          <w:trHeight w:val="320"/>
        </w:trPr>
        <w:tc>
          <w:tcPr>
            <w:tcW w:w="2122" w:type="dxa"/>
            <w:vMerge w:val="restart"/>
            <w:tcBorders>
              <w:top w:val="single" w:sz="4" w:space="0" w:color="auto"/>
              <w:left w:val="single" w:sz="4" w:space="0" w:color="auto"/>
            </w:tcBorders>
            <w:noWrap/>
            <w:hideMark/>
          </w:tcPr>
          <w:p w14:paraId="73D1678B" w14:textId="1E3BB8A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Soil organic carbon/matter </w:t>
            </w:r>
          </w:p>
        </w:tc>
        <w:tc>
          <w:tcPr>
            <w:tcW w:w="1701" w:type="dxa"/>
            <w:tcBorders>
              <w:top w:val="single" w:sz="4" w:space="0" w:color="auto"/>
            </w:tcBorders>
            <w:hideMark/>
          </w:tcPr>
          <w:p w14:paraId="5DAC245B" w14:textId="7195D636"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tcBorders>
            <w:noWrap/>
            <w:hideMark/>
          </w:tcPr>
          <w:p w14:paraId="2FFBA235" w14:textId="742868A9"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tcBorders>
          </w:tcPr>
          <w:p w14:paraId="51D1047B" w14:textId="532B2A17" w:rsidR="00871E0B" w:rsidRPr="000F67AB" w:rsidRDefault="00871E0B" w:rsidP="007F555E">
            <w:pPr>
              <w:pStyle w:val="normal2"/>
              <w:keepNext w:val="0"/>
              <w:widowControl w:val="0"/>
              <w:suppressAutoHyphens w:val="0"/>
              <w:ind w:right="-2"/>
              <w:jc w:val="center"/>
              <w:rPr>
                <w:rFonts w:cs="Arial"/>
                <w:sz w:val="24"/>
              </w:rPr>
            </w:pPr>
            <w:r>
              <w:rPr>
                <w:rFonts w:cs="Arial"/>
                <w:sz w:val="24"/>
              </w:rPr>
              <w:t>53</w:t>
            </w:r>
          </w:p>
        </w:tc>
        <w:tc>
          <w:tcPr>
            <w:tcW w:w="3402" w:type="dxa"/>
            <w:tcBorders>
              <w:top w:val="single" w:sz="4" w:space="0" w:color="auto"/>
              <w:right w:val="single" w:sz="4" w:space="0" w:color="auto"/>
            </w:tcBorders>
            <w:hideMark/>
          </w:tcPr>
          <w:p w14:paraId="638A9B5A" w14:textId="66E09C17" w:rsidR="00871E0B" w:rsidRPr="000F67AB" w:rsidRDefault="00871E0B" w:rsidP="009B3BA6">
            <w:pPr>
              <w:pStyle w:val="normal2"/>
              <w:keepNext w:val="0"/>
              <w:widowControl w:val="0"/>
              <w:suppressAutoHyphens w:val="0"/>
              <w:ind w:right="-2"/>
              <w:rPr>
                <w:rFonts w:cs="Arial"/>
                <w:sz w:val="24"/>
              </w:rPr>
            </w:pPr>
            <w:r w:rsidRPr="000F67AB">
              <w:rPr>
                <w:rFonts w:cs="Arial"/>
                <w:sz w:val="24"/>
              </w:rPr>
              <w:t>Acosta-Martínez et al., 2003b;</w:t>
            </w:r>
          </w:p>
        </w:tc>
      </w:tr>
      <w:tr w:rsidR="00871E0B" w:rsidRPr="000F67AB" w14:paraId="19E4F0C8" w14:textId="77777777" w:rsidTr="007F555E">
        <w:trPr>
          <w:trHeight w:val="373"/>
        </w:trPr>
        <w:tc>
          <w:tcPr>
            <w:tcW w:w="2122" w:type="dxa"/>
            <w:vMerge/>
            <w:tcBorders>
              <w:left w:val="single" w:sz="4" w:space="0" w:color="auto"/>
            </w:tcBorders>
            <w:noWrap/>
            <w:hideMark/>
          </w:tcPr>
          <w:p w14:paraId="7EB91EEE" w14:textId="173868FD" w:rsidR="00871E0B" w:rsidRPr="000F67AB" w:rsidRDefault="00871E0B" w:rsidP="009B3BA6">
            <w:pPr>
              <w:pStyle w:val="normal2"/>
              <w:keepNext w:val="0"/>
              <w:widowControl w:val="0"/>
              <w:suppressAutoHyphens w:val="0"/>
              <w:ind w:right="-2"/>
              <w:rPr>
                <w:rFonts w:cs="Arial"/>
                <w:sz w:val="24"/>
              </w:rPr>
            </w:pPr>
          </w:p>
        </w:tc>
        <w:tc>
          <w:tcPr>
            <w:tcW w:w="1701" w:type="dxa"/>
            <w:noWrap/>
          </w:tcPr>
          <w:p w14:paraId="3E446179" w14:textId="3CAEB801" w:rsidR="00871E0B" w:rsidRPr="000F67AB" w:rsidRDefault="00871E0B" w:rsidP="009B3BA6">
            <w:pPr>
              <w:pStyle w:val="normal2"/>
              <w:keepNext w:val="0"/>
              <w:widowControl w:val="0"/>
              <w:suppressAutoHyphens w:val="0"/>
              <w:ind w:right="-2"/>
              <w:jc w:val="center"/>
              <w:rPr>
                <w:rFonts w:cs="Arial"/>
                <w:sz w:val="24"/>
              </w:rPr>
            </w:pPr>
          </w:p>
        </w:tc>
        <w:tc>
          <w:tcPr>
            <w:tcW w:w="1701" w:type="dxa"/>
            <w:noWrap/>
          </w:tcPr>
          <w:p w14:paraId="605C3220" w14:textId="7FF6DDFA" w:rsidR="00871E0B" w:rsidRPr="000F67AB" w:rsidRDefault="00871E0B" w:rsidP="009B3BA6">
            <w:pPr>
              <w:pStyle w:val="normal2"/>
              <w:keepNext w:val="0"/>
              <w:widowControl w:val="0"/>
              <w:suppressAutoHyphens w:val="0"/>
              <w:ind w:right="-2"/>
              <w:jc w:val="center"/>
              <w:rPr>
                <w:rFonts w:cs="Arial"/>
                <w:sz w:val="24"/>
              </w:rPr>
            </w:pPr>
          </w:p>
        </w:tc>
        <w:tc>
          <w:tcPr>
            <w:tcW w:w="1275" w:type="dxa"/>
          </w:tcPr>
          <w:p w14:paraId="268E2C34" w14:textId="77777777" w:rsidR="00871E0B" w:rsidRPr="007F555E" w:rsidRDefault="00871E0B" w:rsidP="007F555E">
            <w:pPr>
              <w:pStyle w:val="normal2"/>
              <w:keepNext w:val="0"/>
              <w:widowControl w:val="0"/>
              <w:suppressAutoHyphens w:val="0"/>
              <w:ind w:right="-2"/>
              <w:jc w:val="center"/>
              <w:rPr>
                <w:rFonts w:cs="Arial"/>
                <w:sz w:val="24"/>
              </w:rPr>
            </w:pPr>
          </w:p>
        </w:tc>
        <w:tc>
          <w:tcPr>
            <w:tcW w:w="3402" w:type="dxa"/>
            <w:tcBorders>
              <w:right w:val="single" w:sz="4" w:space="0" w:color="auto"/>
            </w:tcBorders>
          </w:tcPr>
          <w:p w14:paraId="4BFBE74A" w14:textId="5AA5D2A0"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Acosta-Martínez et al., 2004;</w:t>
            </w:r>
          </w:p>
        </w:tc>
      </w:tr>
      <w:tr w:rsidR="00871E0B" w:rsidRPr="000F67AB" w14:paraId="592F591E" w14:textId="77777777" w:rsidTr="007F555E">
        <w:trPr>
          <w:trHeight w:val="340"/>
        </w:trPr>
        <w:tc>
          <w:tcPr>
            <w:tcW w:w="2122" w:type="dxa"/>
            <w:tcBorders>
              <w:left w:val="single" w:sz="4" w:space="0" w:color="auto"/>
            </w:tcBorders>
            <w:noWrap/>
            <w:hideMark/>
          </w:tcPr>
          <w:p w14:paraId="7EF5D58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78D175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4AC5462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E15060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D217FC5" w14:textId="374285D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Avila-Salem et al., 2020;</w:t>
            </w:r>
          </w:p>
        </w:tc>
      </w:tr>
      <w:tr w:rsidR="00871E0B" w:rsidRPr="000F67AB" w14:paraId="31C9AF4C" w14:textId="77777777" w:rsidTr="007F555E">
        <w:trPr>
          <w:trHeight w:val="340"/>
        </w:trPr>
        <w:tc>
          <w:tcPr>
            <w:tcW w:w="2122" w:type="dxa"/>
            <w:tcBorders>
              <w:left w:val="single" w:sz="4" w:space="0" w:color="auto"/>
            </w:tcBorders>
            <w:noWrap/>
            <w:hideMark/>
          </w:tcPr>
          <w:p w14:paraId="087AC8B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747367E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A66114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628FE7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8B20DD7" w14:textId="57954FF3"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Babu et al., 2020;</w:t>
            </w:r>
          </w:p>
        </w:tc>
      </w:tr>
      <w:tr w:rsidR="00871E0B" w:rsidRPr="000F67AB" w14:paraId="5C3D80F5" w14:textId="77777777" w:rsidTr="007F555E">
        <w:trPr>
          <w:trHeight w:val="340"/>
        </w:trPr>
        <w:tc>
          <w:tcPr>
            <w:tcW w:w="2122" w:type="dxa"/>
            <w:tcBorders>
              <w:left w:val="single" w:sz="4" w:space="0" w:color="auto"/>
            </w:tcBorders>
            <w:noWrap/>
            <w:hideMark/>
          </w:tcPr>
          <w:p w14:paraId="2156C74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221A78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023ED1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6C642B7" w14:textId="77777777" w:rsidR="00871E0B" w:rsidRPr="000F67AB" w:rsidRDefault="00871E0B" w:rsidP="007F555E">
            <w:pPr>
              <w:pStyle w:val="normal2"/>
              <w:keepNext w:val="0"/>
              <w:widowControl w:val="0"/>
              <w:suppressAutoHyphens w:val="0"/>
              <w:ind w:right="-2"/>
              <w:jc w:val="center"/>
              <w:rPr>
                <w:rFonts w:ascii="Calibri" w:hAnsi="Calibri" w:cs="Calibri"/>
                <w:sz w:val="24"/>
                <w:lang w:val="en-US"/>
              </w:rPr>
            </w:pPr>
          </w:p>
        </w:tc>
        <w:tc>
          <w:tcPr>
            <w:tcW w:w="3402" w:type="dxa"/>
            <w:tcBorders>
              <w:right w:val="single" w:sz="4" w:space="0" w:color="auto"/>
            </w:tcBorders>
          </w:tcPr>
          <w:p w14:paraId="2D4C1E92" w14:textId="3DB6BEE6" w:rsidR="00871E0B" w:rsidRPr="000F67AB" w:rsidRDefault="00871E0B" w:rsidP="009B3BA6">
            <w:pPr>
              <w:pStyle w:val="normal2"/>
              <w:keepNext w:val="0"/>
              <w:widowControl w:val="0"/>
              <w:suppressAutoHyphens w:val="0"/>
              <w:ind w:right="-2"/>
              <w:rPr>
                <w:rFonts w:cs="Arial"/>
                <w:sz w:val="24"/>
                <w:lang w:val="en-US"/>
              </w:rPr>
            </w:pPr>
            <w:r w:rsidRPr="000F67AB">
              <w:rPr>
                <w:rFonts w:ascii="Calibri" w:hAnsi="Calibri" w:cs="Calibri"/>
                <w:sz w:val="24"/>
                <w:lang w:val="en-US"/>
              </w:rPr>
              <w:t>﻿</w:t>
            </w:r>
            <w:proofErr w:type="spellStart"/>
            <w:r w:rsidRPr="000F67AB">
              <w:rPr>
                <w:rFonts w:cs="Arial"/>
                <w:sz w:val="24"/>
                <w:lang w:val="en-US"/>
              </w:rPr>
              <w:t>Baligar</w:t>
            </w:r>
            <w:proofErr w:type="spellEnd"/>
            <w:r w:rsidRPr="000F67AB">
              <w:rPr>
                <w:rFonts w:cs="Arial"/>
                <w:sz w:val="24"/>
                <w:lang w:val="en-US"/>
              </w:rPr>
              <w:t xml:space="preserve"> et al., 2005;</w:t>
            </w:r>
          </w:p>
        </w:tc>
      </w:tr>
      <w:tr w:rsidR="00871E0B" w:rsidRPr="000F67AB" w14:paraId="50EEAC4A" w14:textId="77777777" w:rsidTr="007F555E">
        <w:trPr>
          <w:trHeight w:val="340"/>
        </w:trPr>
        <w:tc>
          <w:tcPr>
            <w:tcW w:w="2122" w:type="dxa"/>
            <w:tcBorders>
              <w:left w:val="single" w:sz="4" w:space="0" w:color="auto"/>
            </w:tcBorders>
            <w:noWrap/>
            <w:hideMark/>
          </w:tcPr>
          <w:p w14:paraId="3E89208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7186B19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758CA3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F85925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451CB3E" w14:textId="1EFA330F"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Balota</w:t>
            </w:r>
            <w:proofErr w:type="spellEnd"/>
            <w:r w:rsidRPr="000F67AB">
              <w:rPr>
                <w:rFonts w:cs="Arial"/>
                <w:sz w:val="24"/>
                <w:lang w:val="en-US"/>
              </w:rPr>
              <w:t xml:space="preserve"> et al., 2011b;</w:t>
            </w:r>
          </w:p>
        </w:tc>
      </w:tr>
      <w:tr w:rsidR="00871E0B" w:rsidRPr="000F67AB" w14:paraId="0D38BB36" w14:textId="77777777" w:rsidTr="007F555E">
        <w:trPr>
          <w:trHeight w:val="340"/>
        </w:trPr>
        <w:tc>
          <w:tcPr>
            <w:tcW w:w="2122" w:type="dxa"/>
            <w:tcBorders>
              <w:left w:val="single" w:sz="4" w:space="0" w:color="auto"/>
            </w:tcBorders>
            <w:noWrap/>
            <w:hideMark/>
          </w:tcPr>
          <w:p w14:paraId="6F54778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6050F8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B31C02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723195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EA579A6" w14:textId="424C609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Bobul'ská</w:t>
            </w:r>
            <w:proofErr w:type="spellEnd"/>
            <w:r w:rsidRPr="000F67AB">
              <w:rPr>
                <w:rFonts w:cs="Arial"/>
                <w:sz w:val="24"/>
                <w:lang w:val="en-US"/>
              </w:rPr>
              <w:t xml:space="preserve"> et al., 2015;</w:t>
            </w:r>
          </w:p>
        </w:tc>
      </w:tr>
      <w:tr w:rsidR="00871E0B" w:rsidRPr="000F67AB" w14:paraId="66F00BB9" w14:textId="77777777" w:rsidTr="007F555E">
        <w:trPr>
          <w:trHeight w:val="340"/>
        </w:trPr>
        <w:tc>
          <w:tcPr>
            <w:tcW w:w="2122" w:type="dxa"/>
            <w:tcBorders>
              <w:left w:val="single" w:sz="4" w:space="0" w:color="auto"/>
            </w:tcBorders>
            <w:noWrap/>
            <w:hideMark/>
          </w:tcPr>
          <w:p w14:paraId="5472BB4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B9AFFF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45AA15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D4D767A"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3EB5A32" w14:textId="688EE754"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Borase</w:t>
            </w:r>
            <w:proofErr w:type="spellEnd"/>
            <w:r w:rsidRPr="000F67AB">
              <w:rPr>
                <w:rFonts w:cs="Arial"/>
                <w:sz w:val="24"/>
                <w:lang w:val="en-US"/>
              </w:rPr>
              <w:t xml:space="preserve"> et al., 2021;</w:t>
            </w:r>
          </w:p>
        </w:tc>
      </w:tr>
      <w:tr w:rsidR="00871E0B" w:rsidRPr="000F67AB" w14:paraId="4ECCD5A3" w14:textId="77777777" w:rsidTr="007F555E">
        <w:trPr>
          <w:trHeight w:val="340"/>
        </w:trPr>
        <w:tc>
          <w:tcPr>
            <w:tcW w:w="2122" w:type="dxa"/>
            <w:tcBorders>
              <w:left w:val="single" w:sz="4" w:space="0" w:color="auto"/>
            </w:tcBorders>
            <w:noWrap/>
            <w:hideMark/>
          </w:tcPr>
          <w:p w14:paraId="21FEB710"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775C6A4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F663A0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37A32BF"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FCBF6ED" w14:textId="2FC714E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Butterly</w:t>
            </w:r>
            <w:proofErr w:type="spellEnd"/>
            <w:r w:rsidRPr="000F67AB">
              <w:rPr>
                <w:rFonts w:cs="Arial"/>
                <w:sz w:val="24"/>
                <w:lang w:val="en-US"/>
              </w:rPr>
              <w:t xml:space="preserve"> et al., 2011;</w:t>
            </w:r>
          </w:p>
        </w:tc>
      </w:tr>
      <w:tr w:rsidR="00871E0B" w:rsidRPr="000F67AB" w14:paraId="13CE5D7A" w14:textId="77777777" w:rsidTr="007F555E">
        <w:trPr>
          <w:trHeight w:val="340"/>
        </w:trPr>
        <w:tc>
          <w:tcPr>
            <w:tcW w:w="2122" w:type="dxa"/>
            <w:tcBorders>
              <w:left w:val="single" w:sz="4" w:space="0" w:color="auto"/>
            </w:tcBorders>
            <w:noWrap/>
            <w:hideMark/>
          </w:tcPr>
          <w:p w14:paraId="232CABA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419CB09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3307D9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C8E0C9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664F85D6" w14:textId="01F985C8"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Chang et al., 2007;</w:t>
            </w:r>
          </w:p>
        </w:tc>
      </w:tr>
      <w:tr w:rsidR="00871E0B" w:rsidRPr="000F67AB" w14:paraId="7234466B" w14:textId="77777777" w:rsidTr="007F555E">
        <w:trPr>
          <w:trHeight w:val="340"/>
        </w:trPr>
        <w:tc>
          <w:tcPr>
            <w:tcW w:w="2122" w:type="dxa"/>
            <w:tcBorders>
              <w:left w:val="single" w:sz="4" w:space="0" w:color="auto"/>
            </w:tcBorders>
            <w:noWrap/>
            <w:hideMark/>
          </w:tcPr>
          <w:p w14:paraId="6EE4D90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B355B8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9050A5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839B30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16A3306" w14:textId="5084F862"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Chellappa</w:t>
            </w:r>
            <w:proofErr w:type="spellEnd"/>
            <w:r w:rsidRPr="000F67AB">
              <w:rPr>
                <w:rFonts w:cs="Arial"/>
                <w:sz w:val="24"/>
                <w:lang w:val="en-US"/>
              </w:rPr>
              <w:t xml:space="preserve"> et al., 2021;</w:t>
            </w:r>
          </w:p>
        </w:tc>
      </w:tr>
      <w:tr w:rsidR="00871E0B" w:rsidRPr="000F67AB" w14:paraId="62D6B53C" w14:textId="77777777" w:rsidTr="007F555E">
        <w:trPr>
          <w:trHeight w:val="340"/>
        </w:trPr>
        <w:tc>
          <w:tcPr>
            <w:tcW w:w="2122" w:type="dxa"/>
            <w:tcBorders>
              <w:left w:val="single" w:sz="4" w:space="0" w:color="auto"/>
            </w:tcBorders>
            <w:noWrap/>
            <w:hideMark/>
          </w:tcPr>
          <w:p w14:paraId="5A7E5D8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1370C4D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683B659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A36EFE7"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49B5E9CA" w14:textId="7896BF5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Chen et al., 2021c;</w:t>
            </w:r>
          </w:p>
        </w:tc>
      </w:tr>
      <w:tr w:rsidR="00871E0B" w:rsidRPr="000F67AB" w14:paraId="07A162ED" w14:textId="77777777" w:rsidTr="007F555E">
        <w:trPr>
          <w:trHeight w:val="340"/>
        </w:trPr>
        <w:tc>
          <w:tcPr>
            <w:tcW w:w="2122" w:type="dxa"/>
            <w:tcBorders>
              <w:left w:val="single" w:sz="4" w:space="0" w:color="auto"/>
            </w:tcBorders>
            <w:noWrap/>
            <w:hideMark/>
          </w:tcPr>
          <w:p w14:paraId="61F3AA3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107F02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8952E7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B9B46A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E23347C" w14:textId="389E4A7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Choudhary et al., 2021;</w:t>
            </w:r>
          </w:p>
        </w:tc>
      </w:tr>
      <w:tr w:rsidR="00871E0B" w:rsidRPr="000F67AB" w14:paraId="55343177" w14:textId="77777777" w:rsidTr="007F555E">
        <w:trPr>
          <w:trHeight w:val="340"/>
        </w:trPr>
        <w:tc>
          <w:tcPr>
            <w:tcW w:w="2122" w:type="dxa"/>
            <w:tcBorders>
              <w:left w:val="single" w:sz="4" w:space="0" w:color="auto"/>
            </w:tcBorders>
            <w:noWrap/>
            <w:hideMark/>
          </w:tcPr>
          <w:p w14:paraId="555CC47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3BF93D6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3B657F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461009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655A5322" w14:textId="7EF2D1A1"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D’Ascoli</w:t>
            </w:r>
            <w:proofErr w:type="spellEnd"/>
            <w:r w:rsidRPr="000F67AB">
              <w:rPr>
                <w:rFonts w:cs="Arial"/>
                <w:sz w:val="24"/>
                <w:lang w:val="en-US"/>
              </w:rPr>
              <w:t xml:space="preserve"> et al., 2006;</w:t>
            </w:r>
          </w:p>
        </w:tc>
      </w:tr>
      <w:tr w:rsidR="00871E0B" w:rsidRPr="000F67AB" w14:paraId="3B1C5FF2" w14:textId="77777777" w:rsidTr="007F555E">
        <w:trPr>
          <w:trHeight w:val="340"/>
        </w:trPr>
        <w:tc>
          <w:tcPr>
            <w:tcW w:w="2122" w:type="dxa"/>
            <w:tcBorders>
              <w:left w:val="single" w:sz="4" w:space="0" w:color="auto"/>
            </w:tcBorders>
            <w:noWrap/>
            <w:hideMark/>
          </w:tcPr>
          <w:p w14:paraId="4E5A949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FD8834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0302A4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71096FA"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2D1F121" w14:textId="5860079A"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de Varennes and Torres, 2011;</w:t>
            </w:r>
          </w:p>
        </w:tc>
      </w:tr>
      <w:tr w:rsidR="00871E0B" w:rsidRPr="000F67AB" w14:paraId="400D8DEA" w14:textId="77777777" w:rsidTr="007F555E">
        <w:trPr>
          <w:trHeight w:val="340"/>
        </w:trPr>
        <w:tc>
          <w:tcPr>
            <w:tcW w:w="2122" w:type="dxa"/>
            <w:tcBorders>
              <w:left w:val="single" w:sz="4" w:space="0" w:color="auto"/>
            </w:tcBorders>
            <w:noWrap/>
            <w:hideMark/>
          </w:tcPr>
          <w:p w14:paraId="4A99A26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32E5B0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4660BD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EBF79B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9E0CC61" w14:textId="527CF492"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Eivazi</w:t>
            </w:r>
            <w:proofErr w:type="spellEnd"/>
            <w:r w:rsidRPr="000F67AB">
              <w:rPr>
                <w:rFonts w:cs="Arial"/>
                <w:sz w:val="24"/>
                <w:lang w:val="en-US"/>
              </w:rPr>
              <w:t xml:space="preserve"> et al., 2003;</w:t>
            </w:r>
          </w:p>
        </w:tc>
      </w:tr>
      <w:tr w:rsidR="00871E0B" w:rsidRPr="000F67AB" w14:paraId="543B92B0" w14:textId="77777777" w:rsidTr="007F555E">
        <w:trPr>
          <w:trHeight w:val="340"/>
        </w:trPr>
        <w:tc>
          <w:tcPr>
            <w:tcW w:w="2122" w:type="dxa"/>
            <w:tcBorders>
              <w:left w:val="single" w:sz="4" w:space="0" w:color="auto"/>
            </w:tcBorders>
            <w:noWrap/>
            <w:hideMark/>
          </w:tcPr>
          <w:p w14:paraId="630A1A6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4A80C90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49ACFD4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8793D6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C7DE15E" w14:textId="32ACC11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Evald</w:t>
            </w:r>
            <w:proofErr w:type="spellEnd"/>
            <w:r w:rsidRPr="000F67AB">
              <w:rPr>
                <w:rFonts w:cs="Arial"/>
                <w:sz w:val="24"/>
                <w:lang w:val="en-US"/>
              </w:rPr>
              <w:t xml:space="preserve"> et al., 2021;</w:t>
            </w:r>
          </w:p>
        </w:tc>
      </w:tr>
      <w:tr w:rsidR="00871E0B" w:rsidRPr="000F67AB" w14:paraId="1C3206BE" w14:textId="77777777" w:rsidTr="007F555E">
        <w:trPr>
          <w:trHeight w:val="340"/>
        </w:trPr>
        <w:tc>
          <w:tcPr>
            <w:tcW w:w="2122" w:type="dxa"/>
            <w:tcBorders>
              <w:left w:val="single" w:sz="4" w:space="0" w:color="auto"/>
            </w:tcBorders>
            <w:noWrap/>
            <w:hideMark/>
          </w:tcPr>
          <w:p w14:paraId="0C7744FB"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5624D6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73F09B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34A797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8652B11" w14:textId="4E350696"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Fernández-</w:t>
            </w:r>
            <w:proofErr w:type="spellStart"/>
            <w:r w:rsidRPr="000F67AB">
              <w:rPr>
                <w:rFonts w:cs="Arial"/>
                <w:sz w:val="24"/>
                <w:lang w:val="en-US"/>
              </w:rPr>
              <w:t>Calviño</w:t>
            </w:r>
            <w:proofErr w:type="spellEnd"/>
            <w:r w:rsidRPr="000F67AB">
              <w:rPr>
                <w:rFonts w:cs="Arial"/>
                <w:sz w:val="24"/>
                <w:lang w:val="en-US"/>
              </w:rPr>
              <w:t xml:space="preserve"> et al., 2010;</w:t>
            </w:r>
          </w:p>
        </w:tc>
      </w:tr>
      <w:tr w:rsidR="00871E0B" w:rsidRPr="000F67AB" w14:paraId="6ABA0930" w14:textId="77777777" w:rsidTr="007F555E">
        <w:trPr>
          <w:trHeight w:val="340"/>
        </w:trPr>
        <w:tc>
          <w:tcPr>
            <w:tcW w:w="2122" w:type="dxa"/>
            <w:tcBorders>
              <w:left w:val="single" w:sz="4" w:space="0" w:color="auto"/>
            </w:tcBorders>
            <w:noWrap/>
            <w:hideMark/>
          </w:tcPr>
          <w:p w14:paraId="4639592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1539A95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0225C7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F83D38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1418C8F" w14:textId="3B2397D0"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Gaind</w:t>
            </w:r>
            <w:proofErr w:type="spellEnd"/>
            <w:r w:rsidRPr="000F67AB">
              <w:rPr>
                <w:rFonts w:cs="Arial"/>
                <w:sz w:val="24"/>
                <w:lang w:val="en-US"/>
              </w:rPr>
              <w:t xml:space="preserve"> and Singh, 2016;</w:t>
            </w:r>
          </w:p>
        </w:tc>
      </w:tr>
      <w:tr w:rsidR="00871E0B" w:rsidRPr="000F67AB" w14:paraId="3DD8D08C" w14:textId="77777777" w:rsidTr="007F555E">
        <w:trPr>
          <w:trHeight w:val="340"/>
        </w:trPr>
        <w:tc>
          <w:tcPr>
            <w:tcW w:w="2122" w:type="dxa"/>
            <w:tcBorders>
              <w:left w:val="single" w:sz="4" w:space="0" w:color="auto"/>
            </w:tcBorders>
            <w:noWrap/>
            <w:hideMark/>
          </w:tcPr>
          <w:p w14:paraId="7DFF5BF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3C7086B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43ECE45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995A38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2017B01" w14:textId="5F56375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Green et al., 2007;</w:t>
            </w:r>
          </w:p>
        </w:tc>
      </w:tr>
      <w:tr w:rsidR="00871E0B" w:rsidRPr="000F67AB" w14:paraId="2D6C690F" w14:textId="77777777" w:rsidTr="00871E0B">
        <w:trPr>
          <w:trHeight w:val="340"/>
        </w:trPr>
        <w:tc>
          <w:tcPr>
            <w:tcW w:w="2122" w:type="dxa"/>
            <w:tcBorders>
              <w:left w:val="single" w:sz="4" w:space="0" w:color="auto"/>
            </w:tcBorders>
            <w:noWrap/>
            <w:hideMark/>
          </w:tcPr>
          <w:p w14:paraId="41C55603"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7CCB1D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2CFA35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E97405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62BAA582" w14:textId="4CB032B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Hazarika et al., 2009;</w:t>
            </w:r>
          </w:p>
        </w:tc>
      </w:tr>
      <w:tr w:rsidR="00871E0B" w:rsidRPr="000F67AB" w14:paraId="0E03380A" w14:textId="77777777" w:rsidTr="00871E0B">
        <w:trPr>
          <w:trHeight w:val="340"/>
        </w:trPr>
        <w:tc>
          <w:tcPr>
            <w:tcW w:w="2122" w:type="dxa"/>
            <w:tcBorders>
              <w:left w:val="single" w:sz="4" w:space="0" w:color="auto"/>
            </w:tcBorders>
            <w:noWrap/>
            <w:hideMark/>
          </w:tcPr>
          <w:p w14:paraId="33072F74"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041309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FF33AE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D9987B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1275C0C" w14:textId="2B8B6474"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871E0B" w:rsidRPr="000F67AB" w14:paraId="6D574D39" w14:textId="77777777" w:rsidTr="00871E0B">
        <w:trPr>
          <w:trHeight w:val="340"/>
        </w:trPr>
        <w:tc>
          <w:tcPr>
            <w:tcW w:w="2122" w:type="dxa"/>
            <w:tcBorders>
              <w:left w:val="single" w:sz="4" w:space="0" w:color="auto"/>
            </w:tcBorders>
            <w:noWrap/>
            <w:hideMark/>
          </w:tcPr>
          <w:p w14:paraId="2C899EE4"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6807A4F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85188A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3B667F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AF53DF9" w14:textId="25F93015"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871E0B" w:rsidRPr="000F67AB" w14:paraId="3893F587" w14:textId="77777777" w:rsidTr="00871E0B">
        <w:trPr>
          <w:trHeight w:val="340"/>
        </w:trPr>
        <w:tc>
          <w:tcPr>
            <w:tcW w:w="2122" w:type="dxa"/>
            <w:tcBorders>
              <w:left w:val="single" w:sz="4" w:space="0" w:color="auto"/>
            </w:tcBorders>
            <w:noWrap/>
            <w:hideMark/>
          </w:tcPr>
          <w:p w14:paraId="493A86C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E76BB8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C0528C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3F644D07"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CF90725" w14:textId="67BFAD32"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 et al., 2021a;</w:t>
            </w:r>
          </w:p>
        </w:tc>
      </w:tr>
      <w:tr w:rsidR="00871E0B" w:rsidRPr="000F67AB" w14:paraId="42948A17" w14:textId="77777777" w:rsidTr="00871E0B">
        <w:trPr>
          <w:trHeight w:val="340"/>
        </w:trPr>
        <w:tc>
          <w:tcPr>
            <w:tcW w:w="2122" w:type="dxa"/>
            <w:tcBorders>
              <w:left w:val="single" w:sz="4" w:space="0" w:color="auto"/>
            </w:tcBorders>
            <w:noWrap/>
            <w:hideMark/>
          </w:tcPr>
          <w:p w14:paraId="1F3F02C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6FF1B3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3C3555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34A76C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47AC931D" w14:textId="05EBD4A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Lungmuana</w:t>
            </w:r>
            <w:proofErr w:type="spellEnd"/>
            <w:r w:rsidRPr="000F67AB">
              <w:rPr>
                <w:rFonts w:cs="Arial"/>
                <w:sz w:val="24"/>
                <w:lang w:val="en-US"/>
              </w:rPr>
              <w:t xml:space="preserve"> et al., 2019;</w:t>
            </w:r>
          </w:p>
        </w:tc>
      </w:tr>
      <w:tr w:rsidR="00871E0B" w:rsidRPr="000F67AB" w14:paraId="034AE31E" w14:textId="77777777" w:rsidTr="00871E0B">
        <w:trPr>
          <w:trHeight w:val="320"/>
        </w:trPr>
        <w:tc>
          <w:tcPr>
            <w:tcW w:w="2122" w:type="dxa"/>
            <w:tcBorders>
              <w:left w:val="single" w:sz="4" w:space="0" w:color="auto"/>
            </w:tcBorders>
            <w:noWrap/>
            <w:hideMark/>
          </w:tcPr>
          <w:p w14:paraId="578263E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437511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92F86C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8725B8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noWrap/>
          </w:tcPr>
          <w:p w14:paraId="0F5321F8" w14:textId="1ABB247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Mahajan et al., 2021;</w:t>
            </w:r>
          </w:p>
        </w:tc>
      </w:tr>
      <w:tr w:rsidR="00871E0B" w:rsidRPr="000F67AB" w14:paraId="7954C05C" w14:textId="77777777" w:rsidTr="00871E0B">
        <w:trPr>
          <w:trHeight w:val="340"/>
        </w:trPr>
        <w:tc>
          <w:tcPr>
            <w:tcW w:w="2122" w:type="dxa"/>
            <w:tcBorders>
              <w:left w:val="single" w:sz="4" w:space="0" w:color="auto"/>
            </w:tcBorders>
            <w:noWrap/>
            <w:hideMark/>
          </w:tcPr>
          <w:p w14:paraId="6AF795F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7B75E9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0B3DE4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6425B1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F624DEF" w14:textId="762DCDF0"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Maini et al., 2022;</w:t>
            </w:r>
          </w:p>
        </w:tc>
      </w:tr>
      <w:tr w:rsidR="00871E0B" w:rsidRPr="000F67AB" w14:paraId="616BAFD6" w14:textId="77777777" w:rsidTr="00871E0B">
        <w:trPr>
          <w:trHeight w:val="340"/>
        </w:trPr>
        <w:tc>
          <w:tcPr>
            <w:tcW w:w="2122" w:type="dxa"/>
            <w:tcBorders>
              <w:left w:val="single" w:sz="4" w:space="0" w:color="auto"/>
            </w:tcBorders>
            <w:noWrap/>
            <w:hideMark/>
          </w:tcPr>
          <w:p w14:paraId="4364710C"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7D8AEF3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608934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57A065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2062950" w14:textId="4AAE22C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McCallister et al., 2002;</w:t>
            </w:r>
          </w:p>
        </w:tc>
      </w:tr>
      <w:tr w:rsidR="00871E0B" w:rsidRPr="000F67AB" w14:paraId="02FA3904" w14:textId="77777777" w:rsidTr="00871E0B">
        <w:trPr>
          <w:trHeight w:val="340"/>
        </w:trPr>
        <w:tc>
          <w:tcPr>
            <w:tcW w:w="2122" w:type="dxa"/>
            <w:tcBorders>
              <w:left w:val="single" w:sz="4" w:space="0" w:color="auto"/>
            </w:tcBorders>
            <w:noWrap/>
            <w:hideMark/>
          </w:tcPr>
          <w:p w14:paraId="7B459368"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87AEE7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F1B34E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F27AFC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1C879ED" w14:textId="0550FDD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Monkiedje</w:t>
            </w:r>
            <w:proofErr w:type="spellEnd"/>
            <w:r w:rsidRPr="000F67AB">
              <w:rPr>
                <w:rFonts w:cs="Arial"/>
                <w:sz w:val="24"/>
                <w:lang w:val="en-US"/>
              </w:rPr>
              <w:t xml:space="preserve"> et al., 2006;</w:t>
            </w:r>
          </w:p>
        </w:tc>
      </w:tr>
      <w:tr w:rsidR="00871E0B" w:rsidRPr="000F67AB" w14:paraId="61DF9235" w14:textId="77777777" w:rsidTr="00871E0B">
        <w:trPr>
          <w:trHeight w:val="340"/>
        </w:trPr>
        <w:tc>
          <w:tcPr>
            <w:tcW w:w="2122" w:type="dxa"/>
            <w:tcBorders>
              <w:left w:val="single" w:sz="4" w:space="0" w:color="auto"/>
            </w:tcBorders>
            <w:noWrap/>
            <w:hideMark/>
          </w:tcPr>
          <w:p w14:paraId="5469FF9C"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701" w:type="dxa"/>
            <w:noWrap/>
          </w:tcPr>
          <w:p w14:paraId="1FFA3E6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E398AC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4F6590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608ED072" w14:textId="008E0F8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Mullen et al., 1998;</w:t>
            </w:r>
          </w:p>
        </w:tc>
      </w:tr>
      <w:tr w:rsidR="00871E0B" w:rsidRPr="000F67AB" w14:paraId="5E522CAB" w14:textId="77777777" w:rsidTr="00871E0B">
        <w:trPr>
          <w:trHeight w:val="340"/>
        </w:trPr>
        <w:tc>
          <w:tcPr>
            <w:tcW w:w="2122" w:type="dxa"/>
            <w:tcBorders>
              <w:left w:val="single" w:sz="4" w:space="0" w:color="auto"/>
            </w:tcBorders>
            <w:noWrap/>
            <w:hideMark/>
          </w:tcPr>
          <w:p w14:paraId="58F8F19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BF3C32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193321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F6C9D1F"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6F69F83" w14:textId="59C32B9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Omenda</w:t>
            </w:r>
            <w:proofErr w:type="spellEnd"/>
            <w:r w:rsidRPr="000F67AB">
              <w:rPr>
                <w:rFonts w:cs="Arial"/>
                <w:sz w:val="24"/>
                <w:lang w:val="en-US"/>
              </w:rPr>
              <w:t xml:space="preserve"> et al., 2019;</w:t>
            </w:r>
          </w:p>
        </w:tc>
      </w:tr>
      <w:tr w:rsidR="00871E0B" w:rsidRPr="000F67AB" w14:paraId="598A5C1F" w14:textId="77777777" w:rsidTr="00871E0B">
        <w:trPr>
          <w:trHeight w:val="320"/>
        </w:trPr>
        <w:tc>
          <w:tcPr>
            <w:tcW w:w="2122" w:type="dxa"/>
            <w:tcBorders>
              <w:left w:val="single" w:sz="4" w:space="0" w:color="auto"/>
            </w:tcBorders>
            <w:noWrap/>
            <w:hideMark/>
          </w:tcPr>
          <w:p w14:paraId="1188924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7D9223B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A70260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4ECA7D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noWrap/>
          </w:tcPr>
          <w:p w14:paraId="6B709829" w14:textId="74D4707F"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Pan et al., 2018;</w:t>
            </w:r>
          </w:p>
        </w:tc>
      </w:tr>
      <w:tr w:rsidR="00871E0B" w:rsidRPr="000F67AB" w14:paraId="70B6337D" w14:textId="77777777" w:rsidTr="00871E0B">
        <w:trPr>
          <w:trHeight w:val="340"/>
        </w:trPr>
        <w:tc>
          <w:tcPr>
            <w:tcW w:w="2122" w:type="dxa"/>
            <w:tcBorders>
              <w:left w:val="single" w:sz="4" w:space="0" w:color="auto"/>
            </w:tcBorders>
            <w:noWrap/>
            <w:hideMark/>
          </w:tcPr>
          <w:p w14:paraId="2BFCFB9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47E4563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DCD0FB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F32641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EE0CA1A" w14:textId="55F04FC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Ramdas et al., 2016;</w:t>
            </w:r>
          </w:p>
        </w:tc>
      </w:tr>
      <w:tr w:rsidR="00871E0B" w:rsidRPr="000F67AB" w14:paraId="7AE7D546" w14:textId="77777777" w:rsidTr="00871E0B">
        <w:trPr>
          <w:trHeight w:val="340"/>
        </w:trPr>
        <w:tc>
          <w:tcPr>
            <w:tcW w:w="2122" w:type="dxa"/>
            <w:tcBorders>
              <w:left w:val="single" w:sz="4" w:space="0" w:color="auto"/>
            </w:tcBorders>
            <w:noWrap/>
            <w:hideMark/>
          </w:tcPr>
          <w:p w14:paraId="18E23FC5"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05AEB2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4AFCB2D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33509D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B66340E" w14:textId="4B374A95"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Rietz</w:t>
            </w:r>
            <w:proofErr w:type="spellEnd"/>
            <w:r w:rsidRPr="000F67AB">
              <w:rPr>
                <w:rFonts w:cs="Arial"/>
                <w:sz w:val="24"/>
                <w:lang w:val="en-US"/>
              </w:rPr>
              <w:t xml:space="preserve"> and Haynes, 2003;</w:t>
            </w:r>
          </w:p>
        </w:tc>
      </w:tr>
      <w:tr w:rsidR="00871E0B" w:rsidRPr="000F67AB" w14:paraId="480F3089" w14:textId="77777777" w:rsidTr="00871E0B">
        <w:trPr>
          <w:trHeight w:val="340"/>
        </w:trPr>
        <w:tc>
          <w:tcPr>
            <w:tcW w:w="2122" w:type="dxa"/>
            <w:tcBorders>
              <w:left w:val="single" w:sz="4" w:space="0" w:color="auto"/>
            </w:tcBorders>
            <w:noWrap/>
          </w:tcPr>
          <w:p w14:paraId="66C2AA96"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5517211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35E79E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6C2439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A7866DF" w14:textId="44C6B95F"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871E0B" w:rsidRPr="000F67AB" w14:paraId="779C24AD" w14:textId="77777777" w:rsidTr="00871E0B">
        <w:trPr>
          <w:trHeight w:val="340"/>
        </w:trPr>
        <w:tc>
          <w:tcPr>
            <w:tcW w:w="2122" w:type="dxa"/>
            <w:tcBorders>
              <w:left w:val="single" w:sz="4" w:space="0" w:color="auto"/>
            </w:tcBorders>
            <w:noWrap/>
          </w:tcPr>
          <w:p w14:paraId="09C5C21A"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2B41A1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25AACF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38E23E8"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BAB59AC" w14:textId="35A69AD1"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Sangma et al., 2016;</w:t>
            </w:r>
          </w:p>
        </w:tc>
      </w:tr>
      <w:tr w:rsidR="00871E0B" w:rsidRPr="000F67AB" w14:paraId="38B35B4A" w14:textId="77777777" w:rsidTr="00871E0B">
        <w:trPr>
          <w:trHeight w:val="340"/>
        </w:trPr>
        <w:tc>
          <w:tcPr>
            <w:tcW w:w="2122" w:type="dxa"/>
            <w:tcBorders>
              <w:left w:val="single" w:sz="4" w:space="0" w:color="auto"/>
            </w:tcBorders>
            <w:noWrap/>
          </w:tcPr>
          <w:p w14:paraId="3C37F12A"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492BBCE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DFA282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382D8AC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0E267C1" w14:textId="0F046F46"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Šarapatka</w:t>
            </w:r>
            <w:proofErr w:type="spellEnd"/>
            <w:r w:rsidRPr="000F67AB">
              <w:rPr>
                <w:rFonts w:cs="Arial"/>
                <w:sz w:val="24"/>
                <w:lang w:val="en-US"/>
              </w:rPr>
              <w:t xml:space="preserve"> et al., 2004;</w:t>
            </w:r>
          </w:p>
        </w:tc>
      </w:tr>
      <w:tr w:rsidR="00871E0B" w:rsidRPr="000F67AB" w14:paraId="76BD2108" w14:textId="77777777" w:rsidTr="00871E0B">
        <w:trPr>
          <w:trHeight w:val="340"/>
        </w:trPr>
        <w:tc>
          <w:tcPr>
            <w:tcW w:w="2122" w:type="dxa"/>
            <w:tcBorders>
              <w:left w:val="single" w:sz="4" w:space="0" w:color="auto"/>
            </w:tcBorders>
            <w:noWrap/>
          </w:tcPr>
          <w:p w14:paraId="53C1E93E"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511DD4A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074D2E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F5973F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CCCC563" w14:textId="4632A10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Sarkar et al., 2020;</w:t>
            </w:r>
          </w:p>
        </w:tc>
      </w:tr>
      <w:tr w:rsidR="00871E0B" w:rsidRPr="000F67AB" w14:paraId="71E4B6A0" w14:textId="77777777" w:rsidTr="00871E0B">
        <w:trPr>
          <w:trHeight w:val="340"/>
        </w:trPr>
        <w:tc>
          <w:tcPr>
            <w:tcW w:w="2122" w:type="dxa"/>
            <w:tcBorders>
              <w:left w:val="single" w:sz="4" w:space="0" w:color="auto"/>
            </w:tcBorders>
            <w:noWrap/>
          </w:tcPr>
          <w:p w14:paraId="50A932D8"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6105F2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D1F87C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05CBD0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DA9B07D" w14:textId="45C2E1C9"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Sharma et al., 2013a;</w:t>
            </w:r>
          </w:p>
        </w:tc>
      </w:tr>
      <w:tr w:rsidR="00871E0B" w:rsidRPr="000F67AB" w14:paraId="4F590C6F" w14:textId="77777777" w:rsidTr="00871E0B">
        <w:trPr>
          <w:trHeight w:val="340"/>
        </w:trPr>
        <w:tc>
          <w:tcPr>
            <w:tcW w:w="2122" w:type="dxa"/>
            <w:tcBorders>
              <w:left w:val="single" w:sz="4" w:space="0" w:color="auto"/>
            </w:tcBorders>
            <w:noWrap/>
          </w:tcPr>
          <w:p w14:paraId="6E3F04D8"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2A9C1E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457FFF3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66E781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A6E2A49" w14:textId="60CD7E2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Sharma et al., 2019a;</w:t>
            </w:r>
          </w:p>
        </w:tc>
      </w:tr>
      <w:tr w:rsidR="00871E0B" w:rsidRPr="000F67AB" w14:paraId="42CE3915" w14:textId="77777777" w:rsidTr="00871E0B">
        <w:trPr>
          <w:trHeight w:val="340"/>
        </w:trPr>
        <w:tc>
          <w:tcPr>
            <w:tcW w:w="2122" w:type="dxa"/>
            <w:tcBorders>
              <w:left w:val="single" w:sz="4" w:space="0" w:color="auto"/>
            </w:tcBorders>
            <w:noWrap/>
          </w:tcPr>
          <w:p w14:paraId="263ED6F7"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53C996F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7B2A99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F010EB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C21412E" w14:textId="1702BC5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Singh et al., 2018b;</w:t>
            </w:r>
          </w:p>
        </w:tc>
      </w:tr>
      <w:tr w:rsidR="00871E0B" w:rsidRPr="000F67AB" w14:paraId="1EFE7378" w14:textId="77777777" w:rsidTr="00871E0B">
        <w:trPr>
          <w:trHeight w:val="340"/>
        </w:trPr>
        <w:tc>
          <w:tcPr>
            <w:tcW w:w="2122" w:type="dxa"/>
            <w:tcBorders>
              <w:left w:val="single" w:sz="4" w:space="0" w:color="auto"/>
            </w:tcBorders>
            <w:noWrap/>
          </w:tcPr>
          <w:p w14:paraId="7C70BD62"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C1E41E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FD2102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BB7998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8C2A9F2" w14:textId="469EF8B2"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Singh et al., 2021;</w:t>
            </w:r>
          </w:p>
        </w:tc>
      </w:tr>
      <w:tr w:rsidR="00871E0B" w:rsidRPr="000F67AB" w14:paraId="25B16CD8" w14:textId="77777777" w:rsidTr="00871E0B">
        <w:trPr>
          <w:trHeight w:val="340"/>
        </w:trPr>
        <w:tc>
          <w:tcPr>
            <w:tcW w:w="2122" w:type="dxa"/>
            <w:tcBorders>
              <w:left w:val="single" w:sz="4" w:space="0" w:color="auto"/>
            </w:tcBorders>
            <w:noWrap/>
          </w:tcPr>
          <w:p w14:paraId="22A0922B"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51451B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778FA80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21CF06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D2D15FD" w14:textId="2D8AD512"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Siwik</w:t>
            </w:r>
            <w:proofErr w:type="spellEnd"/>
            <w:r w:rsidRPr="000F67AB">
              <w:rPr>
                <w:rFonts w:cs="Arial"/>
                <w:sz w:val="24"/>
                <w:lang w:val="en-US"/>
              </w:rPr>
              <w:t>-Ziomek et al., 2014;</w:t>
            </w:r>
          </w:p>
        </w:tc>
      </w:tr>
      <w:tr w:rsidR="00871E0B" w:rsidRPr="000F67AB" w14:paraId="4E3774A6" w14:textId="77777777" w:rsidTr="00871E0B">
        <w:trPr>
          <w:trHeight w:val="340"/>
        </w:trPr>
        <w:tc>
          <w:tcPr>
            <w:tcW w:w="2122" w:type="dxa"/>
            <w:tcBorders>
              <w:left w:val="single" w:sz="4" w:space="0" w:color="auto"/>
            </w:tcBorders>
            <w:noWrap/>
          </w:tcPr>
          <w:p w14:paraId="22A95D75"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567313D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7CC094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52B16A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98BAB4E" w14:textId="6B3E6EB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Soon et al., 2000;</w:t>
            </w:r>
          </w:p>
        </w:tc>
      </w:tr>
      <w:tr w:rsidR="00871E0B" w:rsidRPr="000F67AB" w14:paraId="50B44A1F" w14:textId="77777777" w:rsidTr="00871E0B">
        <w:trPr>
          <w:trHeight w:val="340"/>
        </w:trPr>
        <w:tc>
          <w:tcPr>
            <w:tcW w:w="2122" w:type="dxa"/>
            <w:tcBorders>
              <w:left w:val="single" w:sz="4" w:space="0" w:color="auto"/>
            </w:tcBorders>
            <w:noWrap/>
          </w:tcPr>
          <w:p w14:paraId="4082EFAD"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7A31A4D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D8E135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3B38A88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E88C9D9" w14:textId="71112EA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Sudhakaran</w:t>
            </w:r>
            <w:proofErr w:type="spellEnd"/>
            <w:r w:rsidRPr="000F67AB">
              <w:rPr>
                <w:rFonts w:cs="Arial"/>
                <w:sz w:val="24"/>
                <w:lang w:val="en-US"/>
              </w:rPr>
              <w:t xml:space="preserve"> et al., 2019;</w:t>
            </w:r>
          </w:p>
        </w:tc>
      </w:tr>
      <w:tr w:rsidR="00871E0B" w:rsidRPr="000F67AB" w14:paraId="083F6C25" w14:textId="77777777" w:rsidTr="00871E0B">
        <w:trPr>
          <w:trHeight w:val="340"/>
        </w:trPr>
        <w:tc>
          <w:tcPr>
            <w:tcW w:w="2122" w:type="dxa"/>
            <w:tcBorders>
              <w:left w:val="single" w:sz="4" w:space="0" w:color="auto"/>
            </w:tcBorders>
            <w:noWrap/>
          </w:tcPr>
          <w:p w14:paraId="2F8C5B42"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3695BE3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9AEB8D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F745D1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EF5014B" w14:textId="07A5D1F5"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et al., 1989;</w:t>
            </w:r>
          </w:p>
        </w:tc>
      </w:tr>
      <w:tr w:rsidR="00871E0B" w:rsidRPr="000F67AB" w14:paraId="1BF6E14B" w14:textId="77777777" w:rsidTr="00871E0B">
        <w:trPr>
          <w:trHeight w:val="340"/>
        </w:trPr>
        <w:tc>
          <w:tcPr>
            <w:tcW w:w="2122" w:type="dxa"/>
            <w:tcBorders>
              <w:left w:val="single" w:sz="4" w:space="0" w:color="auto"/>
            </w:tcBorders>
            <w:noWrap/>
          </w:tcPr>
          <w:p w14:paraId="04248F60"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99D17B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AA47A8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729115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42FDC18C" w14:textId="2E2471A8"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Truu</w:t>
            </w:r>
            <w:proofErr w:type="spellEnd"/>
            <w:r w:rsidRPr="000F67AB">
              <w:rPr>
                <w:rFonts w:cs="Arial"/>
                <w:sz w:val="24"/>
                <w:lang w:val="en-US"/>
              </w:rPr>
              <w:t xml:space="preserve"> et al., 2008;</w:t>
            </w:r>
          </w:p>
        </w:tc>
      </w:tr>
      <w:tr w:rsidR="00871E0B" w:rsidRPr="000F67AB" w14:paraId="65A7EF35" w14:textId="77777777" w:rsidTr="00871E0B">
        <w:trPr>
          <w:trHeight w:val="340"/>
        </w:trPr>
        <w:tc>
          <w:tcPr>
            <w:tcW w:w="2122" w:type="dxa"/>
            <w:tcBorders>
              <w:left w:val="single" w:sz="4" w:space="0" w:color="auto"/>
            </w:tcBorders>
            <w:noWrap/>
          </w:tcPr>
          <w:p w14:paraId="692DAE05"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1879E35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7142FB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1C7B9AF"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C766905" w14:textId="0D8A6816"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Tuti</w:t>
            </w:r>
            <w:proofErr w:type="spellEnd"/>
            <w:r w:rsidRPr="000F67AB">
              <w:rPr>
                <w:rFonts w:cs="Arial"/>
                <w:sz w:val="24"/>
                <w:lang w:val="en-US"/>
              </w:rPr>
              <w:t xml:space="preserve"> et al., 2020;</w:t>
            </w:r>
          </w:p>
        </w:tc>
      </w:tr>
      <w:tr w:rsidR="00871E0B" w:rsidRPr="000F67AB" w14:paraId="0DE1DD10" w14:textId="77777777" w:rsidTr="00871E0B">
        <w:trPr>
          <w:trHeight w:val="340"/>
        </w:trPr>
        <w:tc>
          <w:tcPr>
            <w:tcW w:w="2122" w:type="dxa"/>
            <w:tcBorders>
              <w:left w:val="single" w:sz="4" w:space="0" w:color="auto"/>
            </w:tcBorders>
            <w:noWrap/>
          </w:tcPr>
          <w:p w14:paraId="7690B0F9"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27E22FC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2B50A25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31DFA63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4F6FC4E8" w14:textId="362B3010"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Venkatesan et al., 2006;</w:t>
            </w:r>
          </w:p>
        </w:tc>
      </w:tr>
      <w:tr w:rsidR="00871E0B" w:rsidRPr="000F67AB" w14:paraId="081E680C" w14:textId="77777777" w:rsidTr="00871E0B">
        <w:trPr>
          <w:trHeight w:val="340"/>
        </w:trPr>
        <w:tc>
          <w:tcPr>
            <w:tcW w:w="2122" w:type="dxa"/>
            <w:tcBorders>
              <w:left w:val="single" w:sz="4" w:space="0" w:color="auto"/>
            </w:tcBorders>
            <w:noWrap/>
          </w:tcPr>
          <w:p w14:paraId="2CEA6E0E"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388CCE4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CD14BD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D14A3C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545626E1" w14:textId="6BF83BA2"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2011b;</w:t>
            </w:r>
          </w:p>
        </w:tc>
      </w:tr>
      <w:tr w:rsidR="00871E0B" w:rsidRPr="000F67AB" w14:paraId="2F66C074" w14:textId="77777777" w:rsidTr="00871E0B">
        <w:trPr>
          <w:trHeight w:val="340"/>
        </w:trPr>
        <w:tc>
          <w:tcPr>
            <w:tcW w:w="2122" w:type="dxa"/>
            <w:tcBorders>
              <w:left w:val="single" w:sz="4" w:space="0" w:color="auto"/>
            </w:tcBorders>
            <w:noWrap/>
          </w:tcPr>
          <w:p w14:paraId="118A53D4"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02BE99B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651C206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4D7C66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0313F33B" w14:textId="0BDBA86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Wei et al., 2017;</w:t>
            </w:r>
          </w:p>
        </w:tc>
      </w:tr>
      <w:tr w:rsidR="00871E0B" w:rsidRPr="000F67AB" w14:paraId="2682AEC3" w14:textId="77777777" w:rsidTr="00871E0B">
        <w:trPr>
          <w:trHeight w:val="340"/>
        </w:trPr>
        <w:tc>
          <w:tcPr>
            <w:tcW w:w="2122" w:type="dxa"/>
            <w:tcBorders>
              <w:left w:val="single" w:sz="4" w:space="0" w:color="auto"/>
            </w:tcBorders>
            <w:noWrap/>
          </w:tcPr>
          <w:p w14:paraId="13F1E774"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4249184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0935D63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E3B9C4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1676460" w14:textId="64E3B24A"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Yu et al., 2006;</w:t>
            </w:r>
          </w:p>
        </w:tc>
      </w:tr>
      <w:tr w:rsidR="00871E0B" w:rsidRPr="000F67AB" w14:paraId="7E9FF3AF" w14:textId="77777777" w:rsidTr="00871E0B">
        <w:trPr>
          <w:trHeight w:val="340"/>
        </w:trPr>
        <w:tc>
          <w:tcPr>
            <w:tcW w:w="2122" w:type="dxa"/>
            <w:tcBorders>
              <w:left w:val="single" w:sz="4" w:space="0" w:color="auto"/>
            </w:tcBorders>
            <w:noWrap/>
          </w:tcPr>
          <w:p w14:paraId="7E773A4A" w14:textId="77777777" w:rsidR="00871E0B" w:rsidRPr="000F67AB" w:rsidRDefault="00871E0B" w:rsidP="009B3BA6">
            <w:pPr>
              <w:pStyle w:val="normal2"/>
              <w:keepNext w:val="0"/>
              <w:widowControl w:val="0"/>
              <w:suppressAutoHyphens w:val="0"/>
              <w:ind w:right="-2"/>
              <w:rPr>
                <w:rFonts w:cs="Arial"/>
                <w:sz w:val="24"/>
                <w:lang w:val="en-US"/>
              </w:rPr>
            </w:pPr>
          </w:p>
        </w:tc>
        <w:tc>
          <w:tcPr>
            <w:tcW w:w="1701" w:type="dxa"/>
            <w:noWrap/>
          </w:tcPr>
          <w:p w14:paraId="3F0425B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1D27A8A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CA94CD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57D2FD0" w14:textId="1FE7DA2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Zuazo</w:t>
            </w:r>
            <w:proofErr w:type="spellEnd"/>
            <w:r w:rsidRPr="000F67AB">
              <w:rPr>
                <w:rFonts w:cs="Arial"/>
                <w:sz w:val="24"/>
                <w:lang w:val="en-US"/>
              </w:rPr>
              <w:t xml:space="preserve"> et al., 2020;</w:t>
            </w:r>
          </w:p>
        </w:tc>
      </w:tr>
      <w:tr w:rsidR="00871E0B" w:rsidRPr="000F67AB" w14:paraId="32004219" w14:textId="77777777" w:rsidTr="00871E0B">
        <w:trPr>
          <w:trHeight w:val="340"/>
        </w:trPr>
        <w:tc>
          <w:tcPr>
            <w:tcW w:w="2122" w:type="dxa"/>
            <w:tcBorders>
              <w:left w:val="single" w:sz="4" w:space="0" w:color="auto"/>
            </w:tcBorders>
            <w:noWrap/>
            <w:hideMark/>
          </w:tcPr>
          <w:p w14:paraId="67031AB2"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bottom w:val="single" w:sz="4" w:space="0" w:color="auto"/>
            </w:tcBorders>
            <w:hideMark/>
          </w:tcPr>
          <w:p w14:paraId="6D3FA223" w14:textId="5DB3BEAF"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2</w:t>
            </w:r>
          </w:p>
        </w:tc>
        <w:tc>
          <w:tcPr>
            <w:tcW w:w="1701" w:type="dxa"/>
            <w:tcBorders>
              <w:bottom w:val="single" w:sz="4" w:space="0" w:color="auto"/>
            </w:tcBorders>
            <w:hideMark/>
          </w:tcPr>
          <w:p w14:paraId="3D3C122D" w14:textId="47E0D9F8"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bottom w:val="single" w:sz="4" w:space="0" w:color="auto"/>
            </w:tcBorders>
          </w:tcPr>
          <w:p w14:paraId="510FB97B" w14:textId="65E9293F"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bottom w:val="single" w:sz="4" w:space="0" w:color="auto"/>
              <w:right w:val="single" w:sz="4" w:space="0" w:color="auto"/>
            </w:tcBorders>
            <w:hideMark/>
          </w:tcPr>
          <w:p w14:paraId="44920CC2" w14:textId="25F55D79"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Sun et al., 2020;</w:t>
            </w:r>
          </w:p>
        </w:tc>
      </w:tr>
      <w:tr w:rsidR="00871E0B" w:rsidRPr="000F67AB" w14:paraId="4D2DA7DF" w14:textId="77777777" w:rsidTr="007F555E">
        <w:trPr>
          <w:trHeight w:val="340"/>
        </w:trPr>
        <w:tc>
          <w:tcPr>
            <w:tcW w:w="2122" w:type="dxa"/>
            <w:tcBorders>
              <w:left w:val="single" w:sz="4" w:space="0" w:color="auto"/>
            </w:tcBorders>
            <w:noWrap/>
            <w:hideMark/>
          </w:tcPr>
          <w:p w14:paraId="55B20A6F" w14:textId="77777777" w:rsidR="00871E0B" w:rsidRPr="000F67AB" w:rsidRDefault="00871E0B" w:rsidP="00DA0B7D">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single" w:sz="4" w:space="0" w:color="auto"/>
              <w:bottom w:val="nil"/>
            </w:tcBorders>
            <w:noWrap/>
            <w:hideMark/>
          </w:tcPr>
          <w:p w14:paraId="042C50A4" w14:textId="1127F447" w:rsidR="00871E0B" w:rsidRPr="000F67AB" w:rsidRDefault="00871E0B" w:rsidP="00DA0B7D">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bottom w:val="nil"/>
            </w:tcBorders>
            <w:noWrap/>
            <w:hideMark/>
          </w:tcPr>
          <w:p w14:paraId="331E6571" w14:textId="1816D2B7" w:rsidR="00871E0B" w:rsidRPr="000F67AB" w:rsidRDefault="00871E0B" w:rsidP="00DA0B7D">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bottom w:val="nil"/>
            </w:tcBorders>
          </w:tcPr>
          <w:p w14:paraId="642C378E" w14:textId="55A92942" w:rsidR="00871E0B" w:rsidRPr="000F67AB" w:rsidRDefault="00871E0B" w:rsidP="007F555E">
            <w:pPr>
              <w:pStyle w:val="normal2"/>
              <w:keepNext w:val="0"/>
              <w:widowControl w:val="0"/>
              <w:suppressAutoHyphens w:val="0"/>
              <w:ind w:right="-2"/>
              <w:jc w:val="center"/>
              <w:rPr>
                <w:rFonts w:cs="Arial"/>
                <w:color w:val="000000"/>
                <w:sz w:val="24"/>
              </w:rPr>
            </w:pPr>
            <w:r>
              <w:rPr>
                <w:rFonts w:cs="Arial"/>
                <w:color w:val="000000"/>
                <w:sz w:val="24"/>
              </w:rPr>
              <w:t>47</w:t>
            </w:r>
          </w:p>
        </w:tc>
        <w:tc>
          <w:tcPr>
            <w:tcW w:w="3402" w:type="dxa"/>
            <w:tcBorders>
              <w:top w:val="single" w:sz="4" w:space="0" w:color="auto"/>
              <w:bottom w:val="nil"/>
              <w:right w:val="single" w:sz="4" w:space="0" w:color="auto"/>
            </w:tcBorders>
            <w:vAlign w:val="center"/>
            <w:hideMark/>
          </w:tcPr>
          <w:p w14:paraId="30266CEE" w14:textId="634B8B4F" w:rsidR="00871E0B" w:rsidRPr="000F67AB" w:rsidRDefault="00871E0B" w:rsidP="00DA0B7D">
            <w:pPr>
              <w:pStyle w:val="normal2"/>
              <w:keepNext w:val="0"/>
              <w:widowControl w:val="0"/>
              <w:suppressAutoHyphens w:val="0"/>
              <w:ind w:right="-2"/>
              <w:rPr>
                <w:rFonts w:cs="Arial"/>
                <w:sz w:val="24"/>
              </w:rPr>
            </w:pPr>
            <w:r w:rsidRPr="000F67AB">
              <w:rPr>
                <w:rFonts w:cs="Arial"/>
                <w:color w:val="000000"/>
                <w:sz w:val="24"/>
              </w:rPr>
              <w:t>Acosta-Martínez et al., 2003b;</w:t>
            </w:r>
          </w:p>
        </w:tc>
      </w:tr>
      <w:tr w:rsidR="00871E0B" w:rsidRPr="000F67AB" w14:paraId="6C6FBD5B" w14:textId="77777777" w:rsidTr="00871E0B">
        <w:trPr>
          <w:trHeight w:val="340"/>
        </w:trPr>
        <w:tc>
          <w:tcPr>
            <w:tcW w:w="2122" w:type="dxa"/>
            <w:tcBorders>
              <w:left w:val="single" w:sz="4" w:space="0" w:color="auto"/>
            </w:tcBorders>
            <w:noWrap/>
            <w:hideMark/>
          </w:tcPr>
          <w:p w14:paraId="6B8E05CD" w14:textId="77777777" w:rsidR="00871E0B" w:rsidRPr="000F67AB" w:rsidRDefault="00871E0B" w:rsidP="00DA0B7D">
            <w:pPr>
              <w:pStyle w:val="normal2"/>
              <w:keepNext w:val="0"/>
              <w:widowControl w:val="0"/>
              <w:suppressAutoHyphens w:val="0"/>
              <w:ind w:right="-2"/>
              <w:rPr>
                <w:rFonts w:cs="Arial"/>
                <w:sz w:val="24"/>
              </w:rPr>
            </w:pPr>
            <w:r w:rsidRPr="000F67AB">
              <w:rPr>
                <w:rFonts w:cs="Arial"/>
                <w:sz w:val="24"/>
              </w:rPr>
              <w:t> </w:t>
            </w:r>
          </w:p>
        </w:tc>
        <w:tc>
          <w:tcPr>
            <w:tcW w:w="1701" w:type="dxa"/>
            <w:tcBorders>
              <w:top w:val="nil"/>
            </w:tcBorders>
            <w:noWrap/>
            <w:hideMark/>
          </w:tcPr>
          <w:p w14:paraId="7E970313" w14:textId="77777777" w:rsidR="00871E0B" w:rsidRPr="000F67AB" w:rsidRDefault="00871E0B" w:rsidP="00DA0B7D">
            <w:pPr>
              <w:pStyle w:val="normal2"/>
              <w:keepNext w:val="0"/>
              <w:widowControl w:val="0"/>
              <w:suppressAutoHyphens w:val="0"/>
              <w:ind w:right="-2"/>
              <w:jc w:val="center"/>
              <w:rPr>
                <w:rFonts w:cs="Arial"/>
                <w:sz w:val="24"/>
              </w:rPr>
            </w:pPr>
          </w:p>
        </w:tc>
        <w:tc>
          <w:tcPr>
            <w:tcW w:w="1701" w:type="dxa"/>
            <w:tcBorders>
              <w:top w:val="nil"/>
            </w:tcBorders>
            <w:noWrap/>
            <w:hideMark/>
          </w:tcPr>
          <w:p w14:paraId="025DE625" w14:textId="77777777" w:rsidR="00871E0B" w:rsidRPr="000F67AB" w:rsidRDefault="00871E0B" w:rsidP="00DA0B7D">
            <w:pPr>
              <w:pStyle w:val="normal2"/>
              <w:keepNext w:val="0"/>
              <w:widowControl w:val="0"/>
              <w:suppressAutoHyphens w:val="0"/>
              <w:ind w:right="-2"/>
              <w:jc w:val="center"/>
              <w:rPr>
                <w:rFonts w:cs="Arial"/>
                <w:sz w:val="24"/>
              </w:rPr>
            </w:pPr>
          </w:p>
        </w:tc>
        <w:tc>
          <w:tcPr>
            <w:tcW w:w="1275" w:type="dxa"/>
            <w:tcBorders>
              <w:top w:val="nil"/>
            </w:tcBorders>
          </w:tcPr>
          <w:p w14:paraId="5D030486" w14:textId="77777777" w:rsidR="00871E0B" w:rsidRPr="007F555E" w:rsidRDefault="00871E0B" w:rsidP="007F555E">
            <w:pPr>
              <w:pStyle w:val="normal2"/>
              <w:keepNext w:val="0"/>
              <w:widowControl w:val="0"/>
              <w:suppressAutoHyphens w:val="0"/>
              <w:ind w:right="-2"/>
              <w:jc w:val="center"/>
              <w:rPr>
                <w:rFonts w:cs="Arial"/>
                <w:color w:val="000000"/>
                <w:sz w:val="24"/>
              </w:rPr>
            </w:pPr>
          </w:p>
        </w:tc>
        <w:tc>
          <w:tcPr>
            <w:tcW w:w="3402" w:type="dxa"/>
            <w:tcBorders>
              <w:top w:val="nil"/>
              <w:right w:val="single" w:sz="4" w:space="0" w:color="auto"/>
            </w:tcBorders>
            <w:vAlign w:val="center"/>
            <w:hideMark/>
          </w:tcPr>
          <w:p w14:paraId="6752BED4" w14:textId="0F5C24F8"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Acosta-Martínez et al., 2004;</w:t>
            </w:r>
          </w:p>
        </w:tc>
      </w:tr>
      <w:tr w:rsidR="00871E0B" w:rsidRPr="000F67AB" w14:paraId="2C96C06B" w14:textId="77777777" w:rsidTr="00871E0B">
        <w:trPr>
          <w:trHeight w:val="340"/>
        </w:trPr>
        <w:tc>
          <w:tcPr>
            <w:tcW w:w="2122" w:type="dxa"/>
            <w:tcBorders>
              <w:left w:val="single" w:sz="4" w:space="0" w:color="auto"/>
            </w:tcBorders>
            <w:noWrap/>
            <w:hideMark/>
          </w:tcPr>
          <w:p w14:paraId="15C043F2"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4692FA9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0FA54A68"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B01A8D9"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53242470" w14:textId="57D17EFE"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Arora et al., 2021;</w:t>
            </w:r>
          </w:p>
        </w:tc>
      </w:tr>
      <w:tr w:rsidR="00871E0B" w:rsidRPr="000F67AB" w14:paraId="59B17FB0" w14:textId="77777777" w:rsidTr="00871E0B">
        <w:trPr>
          <w:trHeight w:val="340"/>
        </w:trPr>
        <w:tc>
          <w:tcPr>
            <w:tcW w:w="2122" w:type="dxa"/>
            <w:tcBorders>
              <w:left w:val="single" w:sz="4" w:space="0" w:color="auto"/>
            </w:tcBorders>
            <w:noWrap/>
            <w:hideMark/>
          </w:tcPr>
          <w:p w14:paraId="2E6099A5"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6C569F0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521EB09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77221D3F"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7E6A93B5" w14:textId="29B746C1"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Bhattachayya</w:t>
            </w:r>
            <w:proofErr w:type="spellEnd"/>
            <w:r w:rsidRPr="000F67AB">
              <w:rPr>
                <w:rFonts w:cs="Arial"/>
                <w:color w:val="000000"/>
                <w:sz w:val="24"/>
                <w:lang w:val="en-US"/>
              </w:rPr>
              <w:t xml:space="preserve"> et al., 2008; </w:t>
            </w:r>
          </w:p>
        </w:tc>
      </w:tr>
      <w:tr w:rsidR="00871E0B" w:rsidRPr="000F67AB" w14:paraId="7308FD00" w14:textId="77777777" w:rsidTr="00871E0B">
        <w:trPr>
          <w:trHeight w:val="340"/>
        </w:trPr>
        <w:tc>
          <w:tcPr>
            <w:tcW w:w="2122" w:type="dxa"/>
            <w:tcBorders>
              <w:left w:val="single" w:sz="4" w:space="0" w:color="auto"/>
            </w:tcBorders>
            <w:noWrap/>
            <w:hideMark/>
          </w:tcPr>
          <w:p w14:paraId="097C6360"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1CA5B68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1C57155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21BF26A8"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53DA26A2" w14:textId="72C8F07F"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Blaise and Rao, 2004;</w:t>
            </w:r>
          </w:p>
        </w:tc>
      </w:tr>
      <w:tr w:rsidR="00871E0B" w:rsidRPr="000F67AB" w14:paraId="12B35C67" w14:textId="77777777" w:rsidTr="00871E0B">
        <w:trPr>
          <w:trHeight w:val="340"/>
        </w:trPr>
        <w:tc>
          <w:tcPr>
            <w:tcW w:w="2122" w:type="dxa"/>
            <w:tcBorders>
              <w:left w:val="single" w:sz="4" w:space="0" w:color="auto"/>
            </w:tcBorders>
            <w:noWrap/>
            <w:hideMark/>
          </w:tcPr>
          <w:p w14:paraId="3ADED546"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0DA9E3A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498F7D9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49245DC"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20D12634" w14:textId="3D3AD1E0"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Bobul'ská</w:t>
            </w:r>
            <w:proofErr w:type="spellEnd"/>
            <w:r w:rsidRPr="000F67AB">
              <w:rPr>
                <w:rFonts w:cs="Arial"/>
                <w:color w:val="000000"/>
                <w:sz w:val="24"/>
                <w:lang w:val="en-US"/>
              </w:rPr>
              <w:t xml:space="preserve"> et al., 2015;</w:t>
            </w:r>
          </w:p>
        </w:tc>
      </w:tr>
      <w:tr w:rsidR="00871E0B" w:rsidRPr="000F67AB" w14:paraId="25907E7B" w14:textId="77777777" w:rsidTr="00871E0B">
        <w:trPr>
          <w:trHeight w:val="340"/>
        </w:trPr>
        <w:tc>
          <w:tcPr>
            <w:tcW w:w="2122" w:type="dxa"/>
            <w:tcBorders>
              <w:left w:val="single" w:sz="4" w:space="0" w:color="auto"/>
            </w:tcBorders>
            <w:noWrap/>
            <w:hideMark/>
          </w:tcPr>
          <w:p w14:paraId="05ECA826"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629C34D4"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1DA38268"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28213D8"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24CE9E02" w14:textId="4A8EC756"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Borase</w:t>
            </w:r>
            <w:proofErr w:type="spellEnd"/>
            <w:r w:rsidRPr="000F67AB">
              <w:rPr>
                <w:rFonts w:cs="Arial"/>
                <w:color w:val="000000"/>
                <w:sz w:val="24"/>
                <w:lang w:val="en-US"/>
              </w:rPr>
              <w:t xml:space="preserve"> et al., 2020;</w:t>
            </w:r>
          </w:p>
        </w:tc>
      </w:tr>
      <w:tr w:rsidR="00871E0B" w:rsidRPr="000F67AB" w14:paraId="793E755D" w14:textId="77777777" w:rsidTr="00871E0B">
        <w:trPr>
          <w:trHeight w:val="340"/>
        </w:trPr>
        <w:tc>
          <w:tcPr>
            <w:tcW w:w="2122" w:type="dxa"/>
            <w:tcBorders>
              <w:left w:val="single" w:sz="4" w:space="0" w:color="auto"/>
            </w:tcBorders>
            <w:noWrap/>
            <w:hideMark/>
          </w:tcPr>
          <w:p w14:paraId="335100A9"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3B495C5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08673EB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3FBE5732"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7BDD70D4" w14:textId="33402AFF"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Borase</w:t>
            </w:r>
            <w:proofErr w:type="spellEnd"/>
            <w:r w:rsidRPr="000F67AB">
              <w:rPr>
                <w:rFonts w:cs="Arial"/>
                <w:color w:val="000000"/>
                <w:sz w:val="24"/>
                <w:lang w:val="en-US"/>
              </w:rPr>
              <w:t xml:space="preserve"> et al., 2021;</w:t>
            </w:r>
          </w:p>
        </w:tc>
      </w:tr>
      <w:tr w:rsidR="00871E0B" w:rsidRPr="000F67AB" w14:paraId="39C1ADED" w14:textId="77777777" w:rsidTr="00871E0B">
        <w:trPr>
          <w:trHeight w:val="340"/>
        </w:trPr>
        <w:tc>
          <w:tcPr>
            <w:tcW w:w="2122" w:type="dxa"/>
            <w:tcBorders>
              <w:left w:val="single" w:sz="4" w:space="0" w:color="auto"/>
            </w:tcBorders>
            <w:noWrap/>
          </w:tcPr>
          <w:p w14:paraId="7535B297"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811545A"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3BDDC02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73816FC6"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4521B8F7" w14:textId="0423FBD9" w:rsidR="00871E0B" w:rsidRPr="000F67AB" w:rsidRDefault="00871E0B" w:rsidP="00DA0B7D">
            <w:pPr>
              <w:pStyle w:val="normal2"/>
              <w:keepNext w:val="0"/>
              <w:widowControl w:val="0"/>
              <w:suppressAutoHyphens w:val="0"/>
              <w:ind w:right="-2"/>
              <w:rPr>
                <w:rFonts w:cs="Arial"/>
                <w:color w:val="000000"/>
                <w:sz w:val="24"/>
                <w:lang w:val="en-US"/>
              </w:rPr>
            </w:pPr>
            <w:r w:rsidRPr="000F67AB">
              <w:rPr>
                <w:rFonts w:cs="Arial"/>
                <w:color w:val="000000"/>
                <w:sz w:val="24"/>
                <w:lang w:val="en-US"/>
              </w:rPr>
              <w:t>Cao et al., 2022;</w:t>
            </w:r>
          </w:p>
        </w:tc>
      </w:tr>
      <w:tr w:rsidR="00871E0B" w:rsidRPr="000F67AB" w14:paraId="12468B26" w14:textId="77777777" w:rsidTr="00871E0B">
        <w:trPr>
          <w:trHeight w:val="340"/>
        </w:trPr>
        <w:tc>
          <w:tcPr>
            <w:tcW w:w="2122" w:type="dxa"/>
            <w:tcBorders>
              <w:left w:val="single" w:sz="4" w:space="0" w:color="auto"/>
            </w:tcBorders>
            <w:noWrap/>
            <w:hideMark/>
          </w:tcPr>
          <w:p w14:paraId="06774748"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08D7BCD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57749803"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BB9BA9F"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2EF89A5C" w14:textId="47A9E4C2"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Cattaneo</w:t>
            </w:r>
            <w:proofErr w:type="spellEnd"/>
            <w:r w:rsidRPr="000F67AB">
              <w:rPr>
                <w:rFonts w:cs="Arial"/>
                <w:color w:val="000000"/>
                <w:sz w:val="24"/>
                <w:lang w:val="en-US"/>
              </w:rPr>
              <w:t xml:space="preserve"> et al., 2014;</w:t>
            </w:r>
          </w:p>
        </w:tc>
      </w:tr>
      <w:tr w:rsidR="00871E0B" w:rsidRPr="000F67AB" w14:paraId="55DBB6F0" w14:textId="77777777" w:rsidTr="00871E0B">
        <w:trPr>
          <w:trHeight w:val="340"/>
        </w:trPr>
        <w:tc>
          <w:tcPr>
            <w:tcW w:w="2122" w:type="dxa"/>
            <w:tcBorders>
              <w:left w:val="single" w:sz="4" w:space="0" w:color="auto"/>
            </w:tcBorders>
            <w:noWrap/>
            <w:hideMark/>
          </w:tcPr>
          <w:p w14:paraId="3754EE79"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4325328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05108C9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22FE9C8"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66EE0FA9" w14:textId="7F393EEC"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Chang et al., 2007;</w:t>
            </w:r>
          </w:p>
        </w:tc>
      </w:tr>
      <w:tr w:rsidR="00871E0B" w:rsidRPr="000F67AB" w14:paraId="3D31DCE8" w14:textId="77777777" w:rsidTr="00871E0B">
        <w:trPr>
          <w:trHeight w:val="340"/>
        </w:trPr>
        <w:tc>
          <w:tcPr>
            <w:tcW w:w="2122" w:type="dxa"/>
            <w:tcBorders>
              <w:left w:val="single" w:sz="4" w:space="0" w:color="auto"/>
            </w:tcBorders>
            <w:noWrap/>
            <w:hideMark/>
          </w:tcPr>
          <w:p w14:paraId="6905E848"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701" w:type="dxa"/>
            <w:noWrap/>
            <w:hideMark/>
          </w:tcPr>
          <w:p w14:paraId="616D2A3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33F92C7D"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23DD7A8"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792C8D33" w14:textId="132875DA"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Chocano</w:t>
            </w:r>
            <w:proofErr w:type="spellEnd"/>
            <w:r w:rsidRPr="000F67AB">
              <w:rPr>
                <w:rFonts w:cs="Arial"/>
                <w:color w:val="000000"/>
                <w:sz w:val="24"/>
                <w:lang w:val="en-US"/>
              </w:rPr>
              <w:t xml:space="preserve"> et al., 2016;</w:t>
            </w:r>
          </w:p>
        </w:tc>
      </w:tr>
      <w:tr w:rsidR="00871E0B" w:rsidRPr="000F67AB" w14:paraId="161C5DE3" w14:textId="77777777" w:rsidTr="00871E0B">
        <w:trPr>
          <w:trHeight w:val="340"/>
        </w:trPr>
        <w:tc>
          <w:tcPr>
            <w:tcW w:w="2122" w:type="dxa"/>
            <w:tcBorders>
              <w:left w:val="single" w:sz="4" w:space="0" w:color="auto"/>
            </w:tcBorders>
            <w:noWrap/>
            <w:hideMark/>
          </w:tcPr>
          <w:p w14:paraId="3CF48207"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5E3A360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hideMark/>
          </w:tcPr>
          <w:p w14:paraId="7A37504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7C70E49E"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3710AF28" w14:textId="698708FE"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Choudhary et al., 2018c;</w:t>
            </w:r>
          </w:p>
        </w:tc>
      </w:tr>
      <w:tr w:rsidR="00871E0B" w:rsidRPr="000F67AB" w14:paraId="5D9A98DE" w14:textId="77777777" w:rsidTr="00871E0B">
        <w:trPr>
          <w:trHeight w:val="320"/>
        </w:trPr>
        <w:tc>
          <w:tcPr>
            <w:tcW w:w="2122" w:type="dxa"/>
            <w:tcBorders>
              <w:left w:val="single" w:sz="4" w:space="0" w:color="auto"/>
            </w:tcBorders>
            <w:noWrap/>
            <w:hideMark/>
          </w:tcPr>
          <w:p w14:paraId="594A8476"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1A4227F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7703C1D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01C19B7"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noWrap/>
            <w:vAlign w:val="center"/>
            <w:hideMark/>
          </w:tcPr>
          <w:p w14:paraId="663014CB" w14:textId="11FF7444"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Choudhary et al., 2021;</w:t>
            </w:r>
          </w:p>
        </w:tc>
      </w:tr>
      <w:tr w:rsidR="00871E0B" w:rsidRPr="000F67AB" w14:paraId="772E5745" w14:textId="77777777" w:rsidTr="00871E0B">
        <w:trPr>
          <w:trHeight w:val="340"/>
        </w:trPr>
        <w:tc>
          <w:tcPr>
            <w:tcW w:w="2122" w:type="dxa"/>
            <w:tcBorders>
              <w:left w:val="single" w:sz="4" w:space="0" w:color="auto"/>
            </w:tcBorders>
            <w:noWrap/>
            <w:hideMark/>
          </w:tcPr>
          <w:p w14:paraId="0EE776C9"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752104E4"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0EC59B7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7A8FB967"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4DE8CDDC" w14:textId="2113401F"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Cui et al., 2015;</w:t>
            </w:r>
          </w:p>
        </w:tc>
      </w:tr>
      <w:tr w:rsidR="00871E0B" w:rsidRPr="000F67AB" w14:paraId="788FF673" w14:textId="77777777" w:rsidTr="00871E0B">
        <w:trPr>
          <w:trHeight w:val="340"/>
        </w:trPr>
        <w:tc>
          <w:tcPr>
            <w:tcW w:w="2122" w:type="dxa"/>
            <w:tcBorders>
              <w:left w:val="single" w:sz="4" w:space="0" w:color="auto"/>
            </w:tcBorders>
            <w:noWrap/>
            <w:hideMark/>
          </w:tcPr>
          <w:p w14:paraId="47D6F6EA"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3E013B24"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5046B56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0A465A9A"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43AA551C" w14:textId="76C8A3F1"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Eivazi</w:t>
            </w:r>
            <w:proofErr w:type="spellEnd"/>
            <w:r w:rsidRPr="000F67AB">
              <w:rPr>
                <w:rFonts w:cs="Arial"/>
                <w:color w:val="000000"/>
                <w:sz w:val="24"/>
                <w:lang w:val="en-US"/>
              </w:rPr>
              <w:t xml:space="preserve"> et al., 2003;</w:t>
            </w:r>
          </w:p>
        </w:tc>
      </w:tr>
      <w:tr w:rsidR="00871E0B" w:rsidRPr="000F67AB" w14:paraId="59C604C8" w14:textId="77777777" w:rsidTr="00871E0B">
        <w:trPr>
          <w:trHeight w:val="340"/>
        </w:trPr>
        <w:tc>
          <w:tcPr>
            <w:tcW w:w="2122" w:type="dxa"/>
            <w:tcBorders>
              <w:left w:val="single" w:sz="4" w:space="0" w:color="auto"/>
            </w:tcBorders>
            <w:noWrap/>
            <w:hideMark/>
          </w:tcPr>
          <w:p w14:paraId="45EE8D77"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3F2FAE3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233B03CB"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E15B8C0"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2A0D42BD" w14:textId="480E77C6"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Gaind</w:t>
            </w:r>
            <w:proofErr w:type="spellEnd"/>
            <w:r w:rsidRPr="000F67AB">
              <w:rPr>
                <w:rFonts w:cs="Arial"/>
                <w:color w:val="000000"/>
                <w:sz w:val="24"/>
                <w:lang w:val="en-US"/>
              </w:rPr>
              <w:t xml:space="preserve"> and Singh, 2016;</w:t>
            </w:r>
          </w:p>
        </w:tc>
      </w:tr>
      <w:tr w:rsidR="00871E0B" w:rsidRPr="000F67AB" w14:paraId="7207D905" w14:textId="77777777" w:rsidTr="00871E0B">
        <w:trPr>
          <w:trHeight w:val="340"/>
        </w:trPr>
        <w:tc>
          <w:tcPr>
            <w:tcW w:w="2122" w:type="dxa"/>
            <w:tcBorders>
              <w:left w:val="single" w:sz="4" w:space="0" w:color="auto"/>
            </w:tcBorders>
            <w:noWrap/>
            <w:hideMark/>
          </w:tcPr>
          <w:p w14:paraId="1CB2485F"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547B00DB"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0DDCA94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8C71652"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6557BD58" w14:textId="525D8513"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Gangwar</w:t>
            </w:r>
            <w:proofErr w:type="spellEnd"/>
            <w:r w:rsidRPr="000F67AB">
              <w:rPr>
                <w:rFonts w:cs="Arial"/>
                <w:color w:val="000000"/>
                <w:sz w:val="24"/>
                <w:lang w:val="en-US"/>
              </w:rPr>
              <w:t xml:space="preserve"> et al., 2021;</w:t>
            </w:r>
          </w:p>
        </w:tc>
      </w:tr>
      <w:tr w:rsidR="00871E0B" w:rsidRPr="000F67AB" w14:paraId="1CBD7D3C" w14:textId="77777777" w:rsidTr="00871E0B">
        <w:trPr>
          <w:trHeight w:val="320"/>
        </w:trPr>
        <w:tc>
          <w:tcPr>
            <w:tcW w:w="2122" w:type="dxa"/>
            <w:tcBorders>
              <w:left w:val="single" w:sz="4" w:space="0" w:color="auto"/>
            </w:tcBorders>
            <w:noWrap/>
            <w:hideMark/>
          </w:tcPr>
          <w:p w14:paraId="321D7EEB"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3AAA390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2F5BA0E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CD257F0"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noWrap/>
            <w:vAlign w:val="center"/>
            <w:hideMark/>
          </w:tcPr>
          <w:p w14:paraId="6937CCED" w14:textId="38B041A0"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Ghosh et al., 2019;</w:t>
            </w:r>
          </w:p>
        </w:tc>
      </w:tr>
      <w:tr w:rsidR="00871E0B" w:rsidRPr="000F67AB" w14:paraId="2EA7F77B" w14:textId="77777777" w:rsidTr="00871E0B">
        <w:trPr>
          <w:trHeight w:val="340"/>
        </w:trPr>
        <w:tc>
          <w:tcPr>
            <w:tcW w:w="2122" w:type="dxa"/>
            <w:tcBorders>
              <w:left w:val="single" w:sz="4" w:space="0" w:color="auto"/>
            </w:tcBorders>
            <w:noWrap/>
            <w:hideMark/>
          </w:tcPr>
          <w:p w14:paraId="2C7A382C"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3F11E63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2CB96FD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FE07253"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61059813" w14:textId="0C84709A"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Laxminarayana</w:t>
            </w:r>
            <w:proofErr w:type="spellEnd"/>
            <w:r w:rsidRPr="000F67AB">
              <w:rPr>
                <w:rFonts w:cs="Arial"/>
                <w:color w:val="000000"/>
                <w:sz w:val="24"/>
                <w:lang w:val="en-US"/>
              </w:rPr>
              <w:t xml:space="preserve"> K., 2017;</w:t>
            </w:r>
          </w:p>
        </w:tc>
      </w:tr>
      <w:tr w:rsidR="00871E0B" w:rsidRPr="000F67AB" w14:paraId="562751FB" w14:textId="77777777" w:rsidTr="00871E0B">
        <w:trPr>
          <w:trHeight w:val="340"/>
        </w:trPr>
        <w:tc>
          <w:tcPr>
            <w:tcW w:w="2122" w:type="dxa"/>
            <w:tcBorders>
              <w:left w:val="single" w:sz="4" w:space="0" w:color="auto"/>
            </w:tcBorders>
            <w:noWrap/>
          </w:tcPr>
          <w:p w14:paraId="6D698177"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03989F2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111F765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301CEC1B"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7F0AA34A" w14:textId="708EC4B3"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Li et al., 2017b;</w:t>
            </w:r>
          </w:p>
        </w:tc>
      </w:tr>
      <w:tr w:rsidR="00871E0B" w:rsidRPr="000F67AB" w14:paraId="6171D5E0" w14:textId="77777777" w:rsidTr="00871E0B">
        <w:trPr>
          <w:trHeight w:val="340"/>
        </w:trPr>
        <w:tc>
          <w:tcPr>
            <w:tcW w:w="2122" w:type="dxa"/>
            <w:tcBorders>
              <w:left w:val="single" w:sz="4" w:space="0" w:color="auto"/>
            </w:tcBorders>
            <w:noWrap/>
          </w:tcPr>
          <w:p w14:paraId="3D80ED04"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16117C5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37DBA677"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276BECA7"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008DF80E" w14:textId="609AA2FF"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Liu et al., 2017;</w:t>
            </w:r>
          </w:p>
        </w:tc>
      </w:tr>
      <w:tr w:rsidR="00871E0B" w:rsidRPr="000F67AB" w14:paraId="2BD703AE" w14:textId="77777777" w:rsidTr="00871E0B">
        <w:trPr>
          <w:trHeight w:val="340"/>
        </w:trPr>
        <w:tc>
          <w:tcPr>
            <w:tcW w:w="2122" w:type="dxa"/>
            <w:tcBorders>
              <w:left w:val="single" w:sz="4" w:space="0" w:color="auto"/>
            </w:tcBorders>
            <w:noWrap/>
          </w:tcPr>
          <w:p w14:paraId="6726D355"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57864AD4"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55F196E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6ABB77E"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30363D36" w14:textId="7262783D"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Łukowski</w:t>
            </w:r>
            <w:proofErr w:type="spellEnd"/>
            <w:r w:rsidRPr="000F67AB">
              <w:rPr>
                <w:rFonts w:cs="Arial"/>
                <w:color w:val="000000"/>
                <w:sz w:val="24"/>
                <w:lang w:val="en-US"/>
              </w:rPr>
              <w:t xml:space="preserve"> and </w:t>
            </w:r>
            <w:proofErr w:type="gramStart"/>
            <w:r w:rsidRPr="000F67AB">
              <w:rPr>
                <w:rFonts w:cs="Arial"/>
                <w:color w:val="000000"/>
                <w:sz w:val="24"/>
                <w:lang w:val="en-US"/>
              </w:rPr>
              <w:t>Dec,</w:t>
            </w:r>
            <w:proofErr w:type="gramEnd"/>
            <w:r w:rsidRPr="000F67AB">
              <w:rPr>
                <w:rFonts w:cs="Arial"/>
                <w:color w:val="000000"/>
                <w:sz w:val="24"/>
                <w:lang w:val="en-US"/>
              </w:rPr>
              <w:t xml:space="preserve"> 2018;</w:t>
            </w:r>
          </w:p>
        </w:tc>
      </w:tr>
      <w:tr w:rsidR="00871E0B" w:rsidRPr="000F67AB" w14:paraId="104A55A8" w14:textId="77777777" w:rsidTr="00871E0B">
        <w:trPr>
          <w:trHeight w:val="340"/>
        </w:trPr>
        <w:tc>
          <w:tcPr>
            <w:tcW w:w="2122" w:type="dxa"/>
            <w:tcBorders>
              <w:left w:val="single" w:sz="4" w:space="0" w:color="auto"/>
            </w:tcBorders>
            <w:noWrap/>
          </w:tcPr>
          <w:p w14:paraId="72B4F37D"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2EDF4FA"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1DDBEA5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773E37FF"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18B91AEB" w14:textId="44AB35DD"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Lungmuana</w:t>
            </w:r>
            <w:proofErr w:type="spellEnd"/>
            <w:r w:rsidRPr="000F67AB">
              <w:rPr>
                <w:rFonts w:cs="Arial"/>
                <w:color w:val="000000"/>
                <w:sz w:val="24"/>
                <w:lang w:val="en-US"/>
              </w:rPr>
              <w:t xml:space="preserve"> et al., 2019;</w:t>
            </w:r>
          </w:p>
        </w:tc>
      </w:tr>
      <w:tr w:rsidR="00871E0B" w:rsidRPr="000F67AB" w14:paraId="1C882EE2" w14:textId="77777777" w:rsidTr="00871E0B">
        <w:trPr>
          <w:trHeight w:val="340"/>
        </w:trPr>
        <w:tc>
          <w:tcPr>
            <w:tcW w:w="2122" w:type="dxa"/>
            <w:tcBorders>
              <w:left w:val="single" w:sz="4" w:space="0" w:color="auto"/>
            </w:tcBorders>
            <w:noWrap/>
          </w:tcPr>
          <w:p w14:paraId="0EC4CEEC"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F42F2C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3667806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2E9BD2B7"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3BB4A76F" w14:textId="28F7343D"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Madejón</w:t>
            </w:r>
            <w:proofErr w:type="spellEnd"/>
            <w:r w:rsidRPr="000F67AB">
              <w:rPr>
                <w:rFonts w:cs="Arial"/>
                <w:color w:val="000000"/>
                <w:sz w:val="24"/>
                <w:lang w:val="en-US"/>
              </w:rPr>
              <w:t xml:space="preserve"> et al., 2007;</w:t>
            </w:r>
          </w:p>
        </w:tc>
      </w:tr>
      <w:tr w:rsidR="00871E0B" w:rsidRPr="000F67AB" w14:paraId="2DDBFA41" w14:textId="77777777" w:rsidTr="00871E0B">
        <w:trPr>
          <w:trHeight w:val="340"/>
        </w:trPr>
        <w:tc>
          <w:tcPr>
            <w:tcW w:w="2122" w:type="dxa"/>
            <w:tcBorders>
              <w:left w:val="single" w:sz="4" w:space="0" w:color="auto"/>
            </w:tcBorders>
            <w:noWrap/>
          </w:tcPr>
          <w:p w14:paraId="2F7B5A9C"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A4FE997"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56C1144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1F69D2E"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4834D4FE" w14:textId="2AEF860E"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Maini et al., 2022;</w:t>
            </w:r>
          </w:p>
        </w:tc>
      </w:tr>
      <w:tr w:rsidR="00871E0B" w:rsidRPr="000F67AB" w14:paraId="48877296" w14:textId="77777777" w:rsidTr="00871E0B">
        <w:trPr>
          <w:trHeight w:val="340"/>
        </w:trPr>
        <w:tc>
          <w:tcPr>
            <w:tcW w:w="2122" w:type="dxa"/>
            <w:tcBorders>
              <w:left w:val="single" w:sz="4" w:space="0" w:color="auto"/>
            </w:tcBorders>
            <w:noWrap/>
          </w:tcPr>
          <w:p w14:paraId="6B1C4B41"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377FECE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41B14B17"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D5A316C" w14:textId="77777777" w:rsidR="00871E0B" w:rsidRPr="000F67AB" w:rsidRDefault="00871E0B" w:rsidP="007F555E">
            <w:pPr>
              <w:pStyle w:val="normal2"/>
              <w:keepNext w:val="0"/>
              <w:widowControl w:val="0"/>
              <w:suppressAutoHyphens w:val="0"/>
              <w:ind w:right="-2"/>
              <w:jc w:val="center"/>
              <w:rPr>
                <w:rFonts w:ascii="Calibri" w:hAnsi="Calibri" w:cs="Calibri"/>
                <w:color w:val="000000"/>
                <w:sz w:val="24"/>
                <w:lang w:val="en-US"/>
              </w:rPr>
            </w:pPr>
          </w:p>
        </w:tc>
        <w:tc>
          <w:tcPr>
            <w:tcW w:w="3402" w:type="dxa"/>
            <w:tcBorders>
              <w:right w:val="single" w:sz="4" w:space="0" w:color="auto"/>
            </w:tcBorders>
            <w:vAlign w:val="center"/>
          </w:tcPr>
          <w:p w14:paraId="499A8905" w14:textId="2CF8BC3D"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ascii="Calibri" w:hAnsi="Calibri" w:cs="Calibri"/>
                <w:color w:val="000000"/>
                <w:sz w:val="24"/>
                <w:lang w:val="en-US"/>
              </w:rPr>
              <w:t>﻿</w:t>
            </w:r>
            <w:proofErr w:type="spellStart"/>
            <w:r w:rsidRPr="000F67AB">
              <w:rPr>
                <w:rFonts w:cs="Arial"/>
                <w:color w:val="000000"/>
                <w:sz w:val="24"/>
                <w:lang w:val="en-US"/>
              </w:rPr>
              <w:t>Melero</w:t>
            </w:r>
            <w:proofErr w:type="spellEnd"/>
            <w:r w:rsidRPr="000F67AB">
              <w:rPr>
                <w:rFonts w:cs="Arial"/>
                <w:color w:val="000000"/>
                <w:sz w:val="24"/>
                <w:lang w:val="en-US"/>
              </w:rPr>
              <w:t xml:space="preserve"> et al., 2006;</w:t>
            </w:r>
          </w:p>
        </w:tc>
      </w:tr>
      <w:tr w:rsidR="00871E0B" w:rsidRPr="000F67AB" w14:paraId="24A37BA7" w14:textId="77777777" w:rsidTr="00871E0B">
        <w:trPr>
          <w:trHeight w:val="340"/>
        </w:trPr>
        <w:tc>
          <w:tcPr>
            <w:tcW w:w="2122" w:type="dxa"/>
            <w:tcBorders>
              <w:left w:val="single" w:sz="4" w:space="0" w:color="auto"/>
            </w:tcBorders>
            <w:noWrap/>
          </w:tcPr>
          <w:p w14:paraId="0F43C24E"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3581EDB3"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5488AAD1"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3622FABD"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1A0DF602" w14:textId="6826DE17"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Mullen et al., 1998;</w:t>
            </w:r>
          </w:p>
        </w:tc>
      </w:tr>
      <w:tr w:rsidR="00871E0B" w:rsidRPr="000F67AB" w14:paraId="221D1161" w14:textId="77777777" w:rsidTr="00871E0B">
        <w:trPr>
          <w:trHeight w:val="340"/>
        </w:trPr>
        <w:tc>
          <w:tcPr>
            <w:tcW w:w="2122" w:type="dxa"/>
            <w:tcBorders>
              <w:left w:val="single" w:sz="4" w:space="0" w:color="auto"/>
            </w:tcBorders>
            <w:noWrap/>
          </w:tcPr>
          <w:p w14:paraId="2ECB6FBD"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4D8A76BB"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53F9D24D"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CBCC7AA"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3205C32B" w14:textId="76F9EB17"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Rietz</w:t>
            </w:r>
            <w:proofErr w:type="spellEnd"/>
            <w:r w:rsidRPr="000F67AB">
              <w:rPr>
                <w:rFonts w:cs="Arial"/>
                <w:color w:val="000000"/>
                <w:sz w:val="24"/>
                <w:lang w:val="en-US"/>
              </w:rPr>
              <w:t xml:space="preserve"> and Haynes, 2003;</w:t>
            </w:r>
          </w:p>
        </w:tc>
      </w:tr>
      <w:tr w:rsidR="00871E0B" w:rsidRPr="000F67AB" w14:paraId="3EC3ED94" w14:textId="77777777" w:rsidTr="00871E0B">
        <w:trPr>
          <w:trHeight w:val="340"/>
        </w:trPr>
        <w:tc>
          <w:tcPr>
            <w:tcW w:w="2122" w:type="dxa"/>
            <w:tcBorders>
              <w:left w:val="single" w:sz="4" w:space="0" w:color="auto"/>
            </w:tcBorders>
            <w:noWrap/>
          </w:tcPr>
          <w:p w14:paraId="50307806"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6E796A73"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42F5A9AD"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530EF87"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657B1AE7" w14:textId="2144BDC5"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Roy et al., 2019;</w:t>
            </w:r>
          </w:p>
        </w:tc>
      </w:tr>
      <w:tr w:rsidR="00871E0B" w:rsidRPr="000F67AB" w14:paraId="68A409B4" w14:textId="77777777" w:rsidTr="00871E0B">
        <w:trPr>
          <w:trHeight w:val="340"/>
        </w:trPr>
        <w:tc>
          <w:tcPr>
            <w:tcW w:w="2122" w:type="dxa"/>
            <w:tcBorders>
              <w:left w:val="single" w:sz="4" w:space="0" w:color="auto"/>
            </w:tcBorders>
            <w:noWrap/>
          </w:tcPr>
          <w:p w14:paraId="7D7E228D"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6B00689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09BA56BC"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6CF9AD4"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4C9E1BF9" w14:textId="2161FA64"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Sepat et al., 2014;</w:t>
            </w:r>
          </w:p>
        </w:tc>
      </w:tr>
      <w:tr w:rsidR="00871E0B" w:rsidRPr="000F67AB" w14:paraId="5560CCE0" w14:textId="77777777" w:rsidTr="00871E0B">
        <w:trPr>
          <w:trHeight w:val="340"/>
        </w:trPr>
        <w:tc>
          <w:tcPr>
            <w:tcW w:w="2122" w:type="dxa"/>
            <w:tcBorders>
              <w:left w:val="single" w:sz="4" w:space="0" w:color="auto"/>
            </w:tcBorders>
            <w:noWrap/>
          </w:tcPr>
          <w:p w14:paraId="78152DF5"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5F90FB9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5811167D"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026B519"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2298A78F" w14:textId="2573A251"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Sharma et al., 2015;</w:t>
            </w:r>
          </w:p>
        </w:tc>
      </w:tr>
      <w:tr w:rsidR="00871E0B" w:rsidRPr="000F67AB" w14:paraId="3DDB3D3F" w14:textId="77777777" w:rsidTr="00871E0B">
        <w:trPr>
          <w:trHeight w:val="340"/>
        </w:trPr>
        <w:tc>
          <w:tcPr>
            <w:tcW w:w="2122" w:type="dxa"/>
            <w:tcBorders>
              <w:left w:val="single" w:sz="4" w:space="0" w:color="auto"/>
            </w:tcBorders>
            <w:noWrap/>
          </w:tcPr>
          <w:p w14:paraId="7DA0827D"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11BB02C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4E67430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03902720"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6A82FAC5" w14:textId="47FE5859"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Sharma et al., 2019a;</w:t>
            </w:r>
          </w:p>
        </w:tc>
      </w:tr>
      <w:tr w:rsidR="00871E0B" w:rsidRPr="000F67AB" w14:paraId="455E5D94" w14:textId="77777777" w:rsidTr="00871E0B">
        <w:trPr>
          <w:trHeight w:val="340"/>
        </w:trPr>
        <w:tc>
          <w:tcPr>
            <w:tcW w:w="2122" w:type="dxa"/>
            <w:tcBorders>
              <w:left w:val="single" w:sz="4" w:space="0" w:color="auto"/>
            </w:tcBorders>
            <w:noWrap/>
          </w:tcPr>
          <w:p w14:paraId="1EC96006"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E757A4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6BDFF2AB"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CA6C8F3"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096D68E9" w14:textId="4C39B377"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Shi et al., 2020;</w:t>
            </w:r>
          </w:p>
        </w:tc>
      </w:tr>
      <w:tr w:rsidR="00871E0B" w:rsidRPr="000F67AB" w14:paraId="7347785E" w14:textId="77777777" w:rsidTr="00871E0B">
        <w:trPr>
          <w:trHeight w:val="340"/>
        </w:trPr>
        <w:tc>
          <w:tcPr>
            <w:tcW w:w="2122" w:type="dxa"/>
            <w:tcBorders>
              <w:left w:val="single" w:sz="4" w:space="0" w:color="auto"/>
            </w:tcBorders>
            <w:noWrap/>
          </w:tcPr>
          <w:p w14:paraId="5038D3AD"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2F1D76A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185EBB18"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7E30774"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053C3EF2" w14:textId="057801A0"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Singh et al., 2018b;</w:t>
            </w:r>
          </w:p>
        </w:tc>
      </w:tr>
      <w:tr w:rsidR="00871E0B" w:rsidRPr="000F67AB" w14:paraId="4521480E" w14:textId="77777777" w:rsidTr="00871E0B">
        <w:trPr>
          <w:trHeight w:val="340"/>
        </w:trPr>
        <w:tc>
          <w:tcPr>
            <w:tcW w:w="2122" w:type="dxa"/>
            <w:tcBorders>
              <w:left w:val="single" w:sz="4" w:space="0" w:color="auto"/>
            </w:tcBorders>
            <w:noWrap/>
          </w:tcPr>
          <w:p w14:paraId="17E19FAB"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45B71DCA"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1CFEB0D7"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9443261"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71D2F581" w14:textId="0BA1CD0D" w:rsidR="00871E0B" w:rsidRPr="000F67AB" w:rsidDel="00CB65B1"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 xml:space="preserve">Singh et al., 2021; </w:t>
            </w:r>
          </w:p>
        </w:tc>
      </w:tr>
      <w:tr w:rsidR="00871E0B" w:rsidRPr="000F67AB" w14:paraId="46483F3D" w14:textId="77777777" w:rsidTr="00871E0B">
        <w:trPr>
          <w:trHeight w:val="340"/>
        </w:trPr>
        <w:tc>
          <w:tcPr>
            <w:tcW w:w="2122" w:type="dxa"/>
            <w:tcBorders>
              <w:left w:val="single" w:sz="4" w:space="0" w:color="auto"/>
            </w:tcBorders>
            <w:noWrap/>
          </w:tcPr>
          <w:p w14:paraId="28D61409"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37CB53AB"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0E559C0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3D096ED"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054F1794" w14:textId="284D9818"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Siwik</w:t>
            </w:r>
            <w:proofErr w:type="spellEnd"/>
            <w:r w:rsidRPr="000F67AB">
              <w:rPr>
                <w:rFonts w:cs="Arial"/>
                <w:color w:val="000000"/>
                <w:sz w:val="24"/>
                <w:lang w:val="en-US"/>
              </w:rPr>
              <w:t>-Ziomek et al., 2014;</w:t>
            </w:r>
          </w:p>
        </w:tc>
      </w:tr>
      <w:tr w:rsidR="00871E0B" w:rsidRPr="000F67AB" w14:paraId="7A97B6A8" w14:textId="77777777" w:rsidTr="00871E0B">
        <w:trPr>
          <w:trHeight w:val="340"/>
        </w:trPr>
        <w:tc>
          <w:tcPr>
            <w:tcW w:w="2122" w:type="dxa"/>
            <w:tcBorders>
              <w:left w:val="single" w:sz="4" w:space="0" w:color="auto"/>
            </w:tcBorders>
            <w:noWrap/>
          </w:tcPr>
          <w:p w14:paraId="5CAEE305"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3C482B2E"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37AD60EC"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236AACC"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116C1614" w14:textId="343AE381"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Sudhakaran</w:t>
            </w:r>
            <w:proofErr w:type="spellEnd"/>
            <w:r w:rsidRPr="000F67AB">
              <w:rPr>
                <w:rFonts w:cs="Arial"/>
                <w:color w:val="000000"/>
                <w:sz w:val="24"/>
                <w:lang w:val="en-US"/>
              </w:rPr>
              <w:t xml:space="preserve"> et al., 2019;</w:t>
            </w:r>
          </w:p>
        </w:tc>
      </w:tr>
      <w:tr w:rsidR="00871E0B" w:rsidRPr="000F67AB" w14:paraId="44BD5644" w14:textId="77777777" w:rsidTr="00871E0B">
        <w:trPr>
          <w:trHeight w:val="340"/>
        </w:trPr>
        <w:tc>
          <w:tcPr>
            <w:tcW w:w="2122" w:type="dxa"/>
            <w:tcBorders>
              <w:left w:val="single" w:sz="4" w:space="0" w:color="auto"/>
            </w:tcBorders>
            <w:noWrap/>
            <w:hideMark/>
          </w:tcPr>
          <w:p w14:paraId="7CCDF6B5" w14:textId="77777777" w:rsidR="00871E0B" w:rsidRPr="000F67AB" w:rsidRDefault="00871E0B" w:rsidP="00DA0B7D">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022083DC"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hideMark/>
          </w:tcPr>
          <w:p w14:paraId="346F4A6A"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2B12ABC5"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hideMark/>
          </w:tcPr>
          <w:p w14:paraId="2C86A6E4" w14:textId="16433345" w:rsidR="00871E0B" w:rsidRPr="000F67AB"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Tarafdar</w:t>
            </w:r>
            <w:proofErr w:type="spellEnd"/>
            <w:r w:rsidRPr="000F67AB">
              <w:rPr>
                <w:rFonts w:cs="Arial"/>
                <w:color w:val="000000"/>
                <w:sz w:val="24"/>
                <w:lang w:val="en-US"/>
              </w:rPr>
              <w:t xml:space="preserve"> et al., 1989;</w:t>
            </w:r>
          </w:p>
        </w:tc>
      </w:tr>
      <w:tr w:rsidR="00871E0B" w:rsidRPr="000F67AB" w14:paraId="739E0DA7" w14:textId="77777777" w:rsidTr="00871E0B">
        <w:trPr>
          <w:trHeight w:val="340"/>
        </w:trPr>
        <w:tc>
          <w:tcPr>
            <w:tcW w:w="2122" w:type="dxa"/>
            <w:tcBorders>
              <w:left w:val="single" w:sz="4" w:space="0" w:color="auto"/>
            </w:tcBorders>
            <w:noWrap/>
          </w:tcPr>
          <w:p w14:paraId="6145C4BB"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4C99137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278CE51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ED637BD"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633E99C5" w14:textId="065465E8"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Truu</w:t>
            </w:r>
            <w:proofErr w:type="spellEnd"/>
            <w:r w:rsidRPr="000F67AB">
              <w:rPr>
                <w:rFonts w:cs="Arial"/>
                <w:color w:val="000000"/>
                <w:sz w:val="24"/>
                <w:lang w:val="en-US"/>
              </w:rPr>
              <w:t xml:space="preserve"> et al., 2008;</w:t>
            </w:r>
          </w:p>
        </w:tc>
      </w:tr>
      <w:tr w:rsidR="00871E0B" w:rsidRPr="000F67AB" w14:paraId="64FBD386" w14:textId="77777777" w:rsidTr="00871E0B">
        <w:trPr>
          <w:trHeight w:val="340"/>
        </w:trPr>
        <w:tc>
          <w:tcPr>
            <w:tcW w:w="2122" w:type="dxa"/>
            <w:tcBorders>
              <w:left w:val="single" w:sz="4" w:space="0" w:color="auto"/>
            </w:tcBorders>
            <w:noWrap/>
          </w:tcPr>
          <w:p w14:paraId="2A8CB84B"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7386EDE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1A60F2BC"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51D28153"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144CE50D" w14:textId="2B255249"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Tuti</w:t>
            </w:r>
            <w:proofErr w:type="spellEnd"/>
            <w:r w:rsidRPr="000F67AB">
              <w:rPr>
                <w:rFonts w:cs="Arial"/>
                <w:color w:val="000000"/>
                <w:sz w:val="24"/>
                <w:lang w:val="en-US"/>
              </w:rPr>
              <w:t xml:space="preserve"> et al., 2020;</w:t>
            </w:r>
          </w:p>
        </w:tc>
      </w:tr>
      <w:tr w:rsidR="00871E0B" w:rsidRPr="000F67AB" w14:paraId="3EADFCF6" w14:textId="77777777" w:rsidTr="00871E0B">
        <w:trPr>
          <w:trHeight w:val="340"/>
        </w:trPr>
        <w:tc>
          <w:tcPr>
            <w:tcW w:w="2122" w:type="dxa"/>
            <w:tcBorders>
              <w:left w:val="single" w:sz="4" w:space="0" w:color="auto"/>
            </w:tcBorders>
            <w:noWrap/>
          </w:tcPr>
          <w:p w14:paraId="117EBFE0" w14:textId="77777777" w:rsidR="00871E0B" w:rsidRPr="000F67AB" w:rsidRDefault="00871E0B" w:rsidP="00DA0B7D">
            <w:pPr>
              <w:pStyle w:val="normal2"/>
              <w:keepNext w:val="0"/>
              <w:widowControl w:val="0"/>
              <w:suppressAutoHyphens w:val="0"/>
              <w:ind w:right="-2"/>
              <w:rPr>
                <w:rFonts w:cs="Arial"/>
                <w:sz w:val="24"/>
                <w:lang w:val="en-US"/>
              </w:rPr>
            </w:pPr>
          </w:p>
        </w:tc>
        <w:tc>
          <w:tcPr>
            <w:tcW w:w="1701" w:type="dxa"/>
            <w:noWrap/>
          </w:tcPr>
          <w:p w14:paraId="46939FC2"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noWrap/>
          </w:tcPr>
          <w:p w14:paraId="2864B5D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E79E4E2"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3AA09CD9" w14:textId="13B83FF2" w:rsidR="00871E0B" w:rsidRPr="000F67AB" w:rsidDel="00CB65B1" w:rsidRDefault="00871E0B" w:rsidP="00DA0B7D">
            <w:pPr>
              <w:pStyle w:val="normal2"/>
              <w:keepNext w:val="0"/>
              <w:widowControl w:val="0"/>
              <w:suppressAutoHyphens w:val="0"/>
              <w:ind w:right="-2"/>
              <w:rPr>
                <w:rFonts w:cs="Arial"/>
                <w:sz w:val="24"/>
                <w:lang w:val="en-US"/>
              </w:rPr>
            </w:pPr>
            <w:proofErr w:type="spellStart"/>
            <w:r w:rsidRPr="000F67AB">
              <w:rPr>
                <w:rFonts w:cs="Arial"/>
                <w:color w:val="000000"/>
                <w:sz w:val="24"/>
                <w:lang w:val="en-US"/>
              </w:rPr>
              <w:t>Vekemans</w:t>
            </w:r>
            <w:proofErr w:type="spellEnd"/>
            <w:r w:rsidRPr="000F67AB">
              <w:rPr>
                <w:rFonts w:cs="Arial"/>
                <w:color w:val="000000"/>
                <w:sz w:val="24"/>
                <w:lang w:val="en-US"/>
              </w:rPr>
              <w:t xml:space="preserve"> et al., 1989;</w:t>
            </w:r>
          </w:p>
        </w:tc>
      </w:tr>
      <w:tr w:rsidR="00871E0B" w:rsidRPr="000F67AB" w14:paraId="1F9967F2" w14:textId="77777777" w:rsidTr="00871E0B">
        <w:trPr>
          <w:trHeight w:val="340"/>
        </w:trPr>
        <w:tc>
          <w:tcPr>
            <w:tcW w:w="2122" w:type="dxa"/>
            <w:tcBorders>
              <w:left w:val="single" w:sz="4" w:space="0" w:color="auto"/>
            </w:tcBorders>
          </w:tcPr>
          <w:p w14:paraId="3F9BC71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56316AFC"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40E23723"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6CDAC214"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416A21A4" w14:textId="454E6DE5"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Verma et al., 2016a;</w:t>
            </w:r>
          </w:p>
        </w:tc>
      </w:tr>
      <w:tr w:rsidR="00871E0B" w:rsidRPr="000F67AB" w14:paraId="73156E26" w14:textId="77777777" w:rsidTr="00871E0B">
        <w:trPr>
          <w:trHeight w:val="340"/>
        </w:trPr>
        <w:tc>
          <w:tcPr>
            <w:tcW w:w="2122" w:type="dxa"/>
            <w:tcBorders>
              <w:left w:val="single" w:sz="4" w:space="0" w:color="auto"/>
            </w:tcBorders>
          </w:tcPr>
          <w:p w14:paraId="5B3580C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2E9B737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1CAA910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07239E00"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568979E0" w14:textId="1F547BF1"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Wang et al., 2011b;</w:t>
            </w:r>
          </w:p>
        </w:tc>
      </w:tr>
      <w:tr w:rsidR="00871E0B" w:rsidRPr="000F67AB" w14:paraId="1182C844" w14:textId="77777777" w:rsidTr="00871E0B">
        <w:trPr>
          <w:trHeight w:val="340"/>
        </w:trPr>
        <w:tc>
          <w:tcPr>
            <w:tcW w:w="2122" w:type="dxa"/>
            <w:tcBorders>
              <w:left w:val="single" w:sz="4" w:space="0" w:color="auto"/>
            </w:tcBorders>
          </w:tcPr>
          <w:p w14:paraId="182F979A"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74D7A2B8"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0F8A5A64"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1C77B1A3"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49BA7762" w14:textId="7C712A7B"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Yu et al., 2006;</w:t>
            </w:r>
          </w:p>
        </w:tc>
      </w:tr>
      <w:tr w:rsidR="00871E0B" w:rsidRPr="000F67AB" w14:paraId="3DDC21D9" w14:textId="77777777" w:rsidTr="00871E0B">
        <w:trPr>
          <w:trHeight w:val="340"/>
        </w:trPr>
        <w:tc>
          <w:tcPr>
            <w:tcW w:w="2122" w:type="dxa"/>
            <w:tcBorders>
              <w:left w:val="single" w:sz="4" w:space="0" w:color="auto"/>
            </w:tcBorders>
          </w:tcPr>
          <w:p w14:paraId="61498E2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5DDE4F05"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348A5426"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448608E2"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39CB0DC5" w14:textId="36E684EB"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Yu et al., 2021;</w:t>
            </w:r>
          </w:p>
        </w:tc>
      </w:tr>
      <w:tr w:rsidR="00871E0B" w:rsidRPr="000F67AB" w14:paraId="650FDB7F" w14:textId="77777777" w:rsidTr="00871E0B">
        <w:trPr>
          <w:trHeight w:val="340"/>
        </w:trPr>
        <w:tc>
          <w:tcPr>
            <w:tcW w:w="2122" w:type="dxa"/>
            <w:tcBorders>
              <w:left w:val="single" w:sz="4" w:space="0" w:color="auto"/>
            </w:tcBorders>
          </w:tcPr>
          <w:p w14:paraId="410B4F29"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69E89CC0"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701" w:type="dxa"/>
          </w:tcPr>
          <w:p w14:paraId="1BD26F2F" w14:textId="77777777" w:rsidR="00871E0B" w:rsidRPr="000F67AB" w:rsidRDefault="00871E0B" w:rsidP="00DA0B7D">
            <w:pPr>
              <w:pStyle w:val="normal2"/>
              <w:keepNext w:val="0"/>
              <w:widowControl w:val="0"/>
              <w:suppressAutoHyphens w:val="0"/>
              <w:ind w:right="-2"/>
              <w:jc w:val="center"/>
              <w:rPr>
                <w:rFonts w:cs="Arial"/>
                <w:sz w:val="24"/>
                <w:lang w:val="en-US"/>
              </w:rPr>
            </w:pPr>
          </w:p>
        </w:tc>
        <w:tc>
          <w:tcPr>
            <w:tcW w:w="1275" w:type="dxa"/>
          </w:tcPr>
          <w:p w14:paraId="21ABC6EB" w14:textId="77777777" w:rsidR="00871E0B" w:rsidRPr="000F67AB" w:rsidRDefault="00871E0B" w:rsidP="007F555E">
            <w:pPr>
              <w:pStyle w:val="normal2"/>
              <w:keepNext w:val="0"/>
              <w:widowControl w:val="0"/>
              <w:suppressAutoHyphens w:val="0"/>
              <w:ind w:right="-2"/>
              <w:jc w:val="center"/>
              <w:rPr>
                <w:rFonts w:cs="Arial"/>
                <w:color w:val="000000"/>
                <w:sz w:val="24"/>
                <w:lang w:val="en-US"/>
              </w:rPr>
            </w:pPr>
          </w:p>
        </w:tc>
        <w:tc>
          <w:tcPr>
            <w:tcW w:w="3402" w:type="dxa"/>
            <w:tcBorders>
              <w:right w:val="single" w:sz="4" w:space="0" w:color="auto"/>
            </w:tcBorders>
            <w:vAlign w:val="center"/>
          </w:tcPr>
          <w:p w14:paraId="73001418" w14:textId="650F93F3" w:rsidR="00871E0B" w:rsidRPr="000F67AB" w:rsidRDefault="00871E0B" w:rsidP="00DA0B7D">
            <w:pPr>
              <w:pStyle w:val="normal2"/>
              <w:keepNext w:val="0"/>
              <w:widowControl w:val="0"/>
              <w:suppressAutoHyphens w:val="0"/>
              <w:ind w:right="-2"/>
              <w:rPr>
                <w:rFonts w:cs="Arial"/>
                <w:sz w:val="24"/>
                <w:lang w:val="en-US"/>
              </w:rPr>
            </w:pPr>
            <w:r w:rsidRPr="000F67AB">
              <w:rPr>
                <w:rFonts w:cs="Arial"/>
                <w:color w:val="000000"/>
                <w:sz w:val="24"/>
                <w:lang w:val="en-US"/>
              </w:rPr>
              <w:t>Zhao et al., 2009;</w:t>
            </w:r>
          </w:p>
        </w:tc>
      </w:tr>
      <w:tr w:rsidR="00871E0B" w:rsidRPr="000F67AB" w14:paraId="458EFB19" w14:textId="77777777" w:rsidTr="00871E0B">
        <w:trPr>
          <w:trHeight w:val="340"/>
        </w:trPr>
        <w:tc>
          <w:tcPr>
            <w:tcW w:w="2122" w:type="dxa"/>
            <w:tcBorders>
              <w:left w:val="single" w:sz="4" w:space="0" w:color="auto"/>
              <w:bottom w:val="single" w:sz="4" w:space="0" w:color="auto"/>
            </w:tcBorders>
            <w:hideMark/>
          </w:tcPr>
          <w:p w14:paraId="60F77F63"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lastRenderedPageBreak/>
              <w:t> </w:t>
            </w:r>
          </w:p>
        </w:tc>
        <w:tc>
          <w:tcPr>
            <w:tcW w:w="1701" w:type="dxa"/>
            <w:tcBorders>
              <w:bottom w:val="single" w:sz="4" w:space="0" w:color="auto"/>
            </w:tcBorders>
            <w:hideMark/>
          </w:tcPr>
          <w:p w14:paraId="308E495D" w14:textId="0C7B7580"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2</w:t>
            </w:r>
          </w:p>
        </w:tc>
        <w:tc>
          <w:tcPr>
            <w:tcW w:w="1701" w:type="dxa"/>
            <w:tcBorders>
              <w:bottom w:val="single" w:sz="4" w:space="0" w:color="auto"/>
            </w:tcBorders>
            <w:hideMark/>
          </w:tcPr>
          <w:p w14:paraId="5DA15511" w14:textId="56C11AC4"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bottom w:val="single" w:sz="4" w:space="0" w:color="auto"/>
            </w:tcBorders>
          </w:tcPr>
          <w:p w14:paraId="146082DE" w14:textId="061E9080"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bottom w:val="single" w:sz="4" w:space="0" w:color="auto"/>
              <w:right w:val="single" w:sz="4" w:space="0" w:color="auto"/>
            </w:tcBorders>
            <w:hideMark/>
          </w:tcPr>
          <w:p w14:paraId="114956AE" w14:textId="55FADF9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Pokharel et al., 2020;</w:t>
            </w:r>
          </w:p>
        </w:tc>
      </w:tr>
      <w:tr w:rsidR="00871E0B" w:rsidRPr="000F67AB" w14:paraId="4FA969A9" w14:textId="77777777" w:rsidTr="00871E0B">
        <w:trPr>
          <w:trHeight w:val="340"/>
        </w:trPr>
        <w:tc>
          <w:tcPr>
            <w:tcW w:w="2122" w:type="dxa"/>
            <w:tcBorders>
              <w:top w:val="single" w:sz="4" w:space="0" w:color="auto"/>
              <w:left w:val="single" w:sz="4" w:space="0" w:color="auto"/>
              <w:bottom w:val="nil"/>
            </w:tcBorders>
            <w:hideMark/>
          </w:tcPr>
          <w:p w14:paraId="1943B62A" w14:textId="492CA96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Total organic carbon </w:t>
            </w:r>
          </w:p>
        </w:tc>
        <w:tc>
          <w:tcPr>
            <w:tcW w:w="1701" w:type="dxa"/>
            <w:tcBorders>
              <w:top w:val="single" w:sz="4" w:space="0" w:color="auto"/>
              <w:bottom w:val="nil"/>
            </w:tcBorders>
            <w:hideMark/>
          </w:tcPr>
          <w:p w14:paraId="6489B915" w14:textId="76EBDFB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bottom w:val="nil"/>
            </w:tcBorders>
            <w:hideMark/>
          </w:tcPr>
          <w:p w14:paraId="128E4328" w14:textId="516B598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bottom w:val="nil"/>
            </w:tcBorders>
          </w:tcPr>
          <w:p w14:paraId="0D2C3217" w14:textId="2F766829"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10</w:t>
            </w:r>
          </w:p>
        </w:tc>
        <w:tc>
          <w:tcPr>
            <w:tcW w:w="3402" w:type="dxa"/>
            <w:tcBorders>
              <w:top w:val="single" w:sz="4" w:space="0" w:color="auto"/>
              <w:bottom w:val="nil"/>
              <w:right w:val="single" w:sz="4" w:space="0" w:color="auto"/>
            </w:tcBorders>
            <w:hideMark/>
          </w:tcPr>
          <w:p w14:paraId="76B317EA" w14:textId="55893E69"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Borase</w:t>
            </w:r>
            <w:proofErr w:type="spellEnd"/>
            <w:r w:rsidRPr="000F67AB">
              <w:rPr>
                <w:rFonts w:cs="Arial"/>
                <w:sz w:val="24"/>
                <w:lang w:val="en-US"/>
              </w:rPr>
              <w:t xml:space="preserve"> et al., 2021;</w:t>
            </w:r>
          </w:p>
        </w:tc>
      </w:tr>
      <w:tr w:rsidR="00871E0B" w:rsidRPr="000F67AB" w14:paraId="4B02F6EA" w14:textId="77777777" w:rsidTr="00871E0B">
        <w:trPr>
          <w:trHeight w:val="340"/>
        </w:trPr>
        <w:tc>
          <w:tcPr>
            <w:tcW w:w="2122" w:type="dxa"/>
            <w:tcBorders>
              <w:top w:val="nil"/>
              <w:left w:val="single" w:sz="4" w:space="0" w:color="auto"/>
            </w:tcBorders>
            <w:hideMark/>
          </w:tcPr>
          <w:p w14:paraId="314769C3"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tcBorders>
            <w:noWrap/>
          </w:tcPr>
          <w:p w14:paraId="77AC4BA6" w14:textId="4D3677DE"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tcBorders>
            <w:noWrap/>
          </w:tcPr>
          <w:p w14:paraId="27DF1671" w14:textId="6866DCEE"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tcBorders>
          </w:tcPr>
          <w:p w14:paraId="1E47977B" w14:textId="77777777" w:rsidR="00871E0B" w:rsidRPr="000F67AB" w:rsidRDefault="00871E0B" w:rsidP="007F555E">
            <w:pPr>
              <w:pStyle w:val="normal2"/>
              <w:keepNext w:val="0"/>
              <w:widowControl w:val="0"/>
              <w:suppressAutoHyphens w:val="0"/>
              <w:ind w:right="-2"/>
              <w:jc w:val="center"/>
              <w:rPr>
                <w:rFonts w:cs="Arial"/>
                <w:sz w:val="24"/>
              </w:rPr>
            </w:pPr>
          </w:p>
        </w:tc>
        <w:tc>
          <w:tcPr>
            <w:tcW w:w="3402" w:type="dxa"/>
            <w:tcBorders>
              <w:top w:val="nil"/>
              <w:right w:val="single" w:sz="4" w:space="0" w:color="auto"/>
            </w:tcBorders>
          </w:tcPr>
          <w:p w14:paraId="346CBFB3" w14:textId="738A5E11" w:rsidR="00871E0B" w:rsidRPr="000F67AB" w:rsidRDefault="00871E0B" w:rsidP="009B3BA6">
            <w:pPr>
              <w:pStyle w:val="normal2"/>
              <w:keepNext w:val="0"/>
              <w:widowControl w:val="0"/>
              <w:suppressAutoHyphens w:val="0"/>
              <w:ind w:right="-2"/>
              <w:rPr>
                <w:rFonts w:cs="Arial"/>
                <w:sz w:val="24"/>
              </w:rPr>
            </w:pPr>
            <w:r w:rsidRPr="000F67AB">
              <w:rPr>
                <w:rFonts w:cs="Arial"/>
                <w:sz w:val="24"/>
              </w:rPr>
              <w:t>da Silva Xavier et al., 2020;</w:t>
            </w:r>
          </w:p>
        </w:tc>
      </w:tr>
      <w:tr w:rsidR="00871E0B" w:rsidRPr="000F67AB" w14:paraId="085C017F" w14:textId="77777777" w:rsidTr="00871E0B">
        <w:trPr>
          <w:trHeight w:val="340"/>
        </w:trPr>
        <w:tc>
          <w:tcPr>
            <w:tcW w:w="2122" w:type="dxa"/>
            <w:tcBorders>
              <w:left w:val="single" w:sz="4" w:space="0" w:color="auto"/>
            </w:tcBorders>
            <w:hideMark/>
          </w:tcPr>
          <w:p w14:paraId="4BC75463" w14:textId="77777777" w:rsidR="00871E0B" w:rsidRPr="000F67AB" w:rsidRDefault="00871E0B" w:rsidP="009B3BA6">
            <w:pPr>
              <w:pStyle w:val="normal2"/>
              <w:keepNext w:val="0"/>
              <w:widowControl w:val="0"/>
              <w:suppressAutoHyphens w:val="0"/>
              <w:ind w:right="-2"/>
              <w:rPr>
                <w:rFonts w:cs="Arial"/>
                <w:sz w:val="24"/>
              </w:rPr>
            </w:pPr>
            <w:r w:rsidRPr="000F67AB">
              <w:rPr>
                <w:rFonts w:cs="Arial"/>
                <w:sz w:val="24"/>
              </w:rPr>
              <w:t> </w:t>
            </w:r>
          </w:p>
        </w:tc>
        <w:tc>
          <w:tcPr>
            <w:tcW w:w="1701" w:type="dxa"/>
          </w:tcPr>
          <w:p w14:paraId="6357A76A" w14:textId="77777777" w:rsidR="00871E0B" w:rsidRPr="000F67AB" w:rsidRDefault="00871E0B" w:rsidP="009B3BA6">
            <w:pPr>
              <w:pStyle w:val="normal2"/>
              <w:keepNext w:val="0"/>
              <w:widowControl w:val="0"/>
              <w:suppressAutoHyphens w:val="0"/>
              <w:ind w:right="-2"/>
              <w:jc w:val="center"/>
              <w:rPr>
                <w:rFonts w:cs="Arial"/>
                <w:sz w:val="24"/>
              </w:rPr>
            </w:pPr>
          </w:p>
        </w:tc>
        <w:tc>
          <w:tcPr>
            <w:tcW w:w="1701" w:type="dxa"/>
          </w:tcPr>
          <w:p w14:paraId="34BE6F11" w14:textId="77777777" w:rsidR="00871E0B" w:rsidRPr="000F67AB" w:rsidRDefault="00871E0B" w:rsidP="009B3BA6">
            <w:pPr>
              <w:pStyle w:val="normal2"/>
              <w:keepNext w:val="0"/>
              <w:widowControl w:val="0"/>
              <w:suppressAutoHyphens w:val="0"/>
              <w:ind w:right="-2"/>
              <w:jc w:val="center"/>
              <w:rPr>
                <w:rFonts w:cs="Arial"/>
                <w:sz w:val="24"/>
              </w:rPr>
            </w:pPr>
          </w:p>
        </w:tc>
        <w:tc>
          <w:tcPr>
            <w:tcW w:w="1275" w:type="dxa"/>
          </w:tcPr>
          <w:p w14:paraId="6171B949" w14:textId="77777777" w:rsidR="00871E0B" w:rsidRPr="007F555E" w:rsidRDefault="00871E0B" w:rsidP="007F555E">
            <w:pPr>
              <w:pStyle w:val="normal2"/>
              <w:keepNext w:val="0"/>
              <w:widowControl w:val="0"/>
              <w:suppressAutoHyphens w:val="0"/>
              <w:ind w:right="-2"/>
              <w:jc w:val="center"/>
              <w:rPr>
                <w:rFonts w:cs="Arial"/>
                <w:sz w:val="24"/>
              </w:rPr>
            </w:pPr>
          </w:p>
        </w:tc>
        <w:tc>
          <w:tcPr>
            <w:tcW w:w="3402" w:type="dxa"/>
            <w:tcBorders>
              <w:right w:val="single" w:sz="4" w:space="0" w:color="auto"/>
            </w:tcBorders>
          </w:tcPr>
          <w:p w14:paraId="08B7A5B0" w14:textId="3B8B135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Franco-Otero et al., 2012;</w:t>
            </w:r>
          </w:p>
        </w:tc>
      </w:tr>
      <w:tr w:rsidR="00871E0B" w:rsidRPr="000F67AB" w14:paraId="434E5093" w14:textId="77777777" w:rsidTr="00871E0B">
        <w:trPr>
          <w:trHeight w:val="340"/>
        </w:trPr>
        <w:tc>
          <w:tcPr>
            <w:tcW w:w="2122" w:type="dxa"/>
            <w:tcBorders>
              <w:left w:val="single" w:sz="4" w:space="0" w:color="auto"/>
            </w:tcBorders>
            <w:hideMark/>
          </w:tcPr>
          <w:p w14:paraId="4CB20D3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7E29E9C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28F9BFD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AB3F16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041B1CA" w14:textId="62DE06B3"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Futa</w:t>
            </w:r>
            <w:proofErr w:type="spellEnd"/>
            <w:r w:rsidRPr="000F67AB">
              <w:rPr>
                <w:rFonts w:cs="Arial"/>
                <w:sz w:val="24"/>
                <w:lang w:val="en-US"/>
              </w:rPr>
              <w:t xml:space="preserve"> et al., 2021;</w:t>
            </w:r>
          </w:p>
        </w:tc>
      </w:tr>
      <w:tr w:rsidR="00871E0B" w:rsidRPr="000F67AB" w14:paraId="21645AB6" w14:textId="77777777" w:rsidTr="00871E0B">
        <w:trPr>
          <w:trHeight w:val="340"/>
        </w:trPr>
        <w:tc>
          <w:tcPr>
            <w:tcW w:w="2122" w:type="dxa"/>
            <w:tcBorders>
              <w:left w:val="single" w:sz="4" w:space="0" w:color="auto"/>
            </w:tcBorders>
            <w:hideMark/>
          </w:tcPr>
          <w:p w14:paraId="2E75E81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093D45E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0EAF292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00DCC58"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70CA712A" w14:textId="64418164"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871E0B" w:rsidRPr="000F67AB" w14:paraId="28A25350" w14:textId="77777777" w:rsidTr="00871E0B">
        <w:trPr>
          <w:trHeight w:val="340"/>
        </w:trPr>
        <w:tc>
          <w:tcPr>
            <w:tcW w:w="2122" w:type="dxa"/>
            <w:tcBorders>
              <w:left w:val="single" w:sz="4" w:space="0" w:color="auto"/>
            </w:tcBorders>
            <w:hideMark/>
          </w:tcPr>
          <w:p w14:paraId="21F8B4B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24B8F5E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66BD8E4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E5CF3E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10930D0" w14:textId="6C651ED6"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and </w:t>
            </w:r>
            <w:proofErr w:type="spellStart"/>
            <w:r w:rsidRPr="000F67AB">
              <w:rPr>
                <w:rFonts w:cs="Arial"/>
                <w:sz w:val="24"/>
                <w:lang w:val="en-US"/>
              </w:rPr>
              <w:t>Lemanowicz</w:t>
            </w:r>
            <w:proofErr w:type="spellEnd"/>
            <w:r w:rsidRPr="000F67AB">
              <w:rPr>
                <w:rFonts w:cs="Arial"/>
                <w:sz w:val="24"/>
                <w:lang w:val="en-US"/>
              </w:rPr>
              <w:t>, 2016;</w:t>
            </w:r>
          </w:p>
        </w:tc>
      </w:tr>
      <w:tr w:rsidR="00871E0B" w:rsidRPr="000F67AB" w14:paraId="7A4E496E" w14:textId="77777777" w:rsidTr="00871E0B">
        <w:trPr>
          <w:trHeight w:val="340"/>
        </w:trPr>
        <w:tc>
          <w:tcPr>
            <w:tcW w:w="2122" w:type="dxa"/>
            <w:tcBorders>
              <w:left w:val="single" w:sz="4" w:space="0" w:color="auto"/>
            </w:tcBorders>
            <w:hideMark/>
          </w:tcPr>
          <w:p w14:paraId="7662DCE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4854728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6AB98FA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4976DB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6BC832B5" w14:textId="4F0597A5"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et al., 2017;</w:t>
            </w:r>
          </w:p>
        </w:tc>
      </w:tr>
      <w:tr w:rsidR="00871E0B" w:rsidRPr="000F67AB" w14:paraId="0AE7E776" w14:textId="77777777" w:rsidTr="00871E0B">
        <w:trPr>
          <w:trHeight w:val="340"/>
        </w:trPr>
        <w:tc>
          <w:tcPr>
            <w:tcW w:w="2122" w:type="dxa"/>
            <w:tcBorders>
              <w:left w:val="single" w:sz="4" w:space="0" w:color="auto"/>
            </w:tcBorders>
            <w:hideMark/>
          </w:tcPr>
          <w:p w14:paraId="2863EE95"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3D57C3D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6B00C90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4E2656F"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182CD4AE" w14:textId="60598223"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Liu et al., 2008;</w:t>
            </w:r>
          </w:p>
        </w:tc>
      </w:tr>
      <w:tr w:rsidR="00871E0B" w:rsidRPr="000F67AB" w14:paraId="41015EF3" w14:textId="77777777" w:rsidTr="00871E0B">
        <w:trPr>
          <w:trHeight w:val="340"/>
        </w:trPr>
        <w:tc>
          <w:tcPr>
            <w:tcW w:w="2122" w:type="dxa"/>
            <w:tcBorders>
              <w:left w:val="single" w:sz="4" w:space="0" w:color="auto"/>
            </w:tcBorders>
            <w:hideMark/>
          </w:tcPr>
          <w:p w14:paraId="7DA761F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6495FEF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696385F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0DBC70D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A169FE8" w14:textId="5C5A42AB"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Sarkar et al., 2009;</w:t>
            </w:r>
          </w:p>
        </w:tc>
      </w:tr>
      <w:tr w:rsidR="00871E0B" w:rsidRPr="000F67AB" w14:paraId="49E659AF" w14:textId="77777777" w:rsidTr="00871E0B">
        <w:trPr>
          <w:trHeight w:val="340"/>
        </w:trPr>
        <w:tc>
          <w:tcPr>
            <w:tcW w:w="2122" w:type="dxa"/>
            <w:tcBorders>
              <w:left w:val="single" w:sz="4" w:space="0" w:color="auto"/>
            </w:tcBorders>
            <w:hideMark/>
          </w:tcPr>
          <w:p w14:paraId="6CA457A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Pr>
          <w:p w14:paraId="4FFC435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Pr>
          <w:p w14:paraId="1BAFAC6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B64D79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D74EE4A" w14:textId="1140BB79"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Tiecher</w:t>
            </w:r>
            <w:proofErr w:type="spellEnd"/>
            <w:r w:rsidRPr="000F67AB">
              <w:rPr>
                <w:rFonts w:cs="Arial"/>
                <w:sz w:val="24"/>
                <w:lang w:val="en-US"/>
              </w:rPr>
              <w:t xml:space="preserve"> et al., 2017;</w:t>
            </w:r>
          </w:p>
        </w:tc>
      </w:tr>
      <w:tr w:rsidR="00871E0B" w:rsidRPr="000F67AB" w14:paraId="0F51261C" w14:textId="77777777" w:rsidTr="007F555E">
        <w:trPr>
          <w:trHeight w:val="340"/>
        </w:trPr>
        <w:tc>
          <w:tcPr>
            <w:tcW w:w="2122" w:type="dxa"/>
            <w:tcBorders>
              <w:left w:val="single" w:sz="4" w:space="0" w:color="auto"/>
            </w:tcBorders>
            <w:hideMark/>
          </w:tcPr>
          <w:p w14:paraId="5904D044"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bottom w:val="single" w:sz="4" w:space="0" w:color="auto"/>
            </w:tcBorders>
            <w:noWrap/>
            <w:hideMark/>
          </w:tcPr>
          <w:p w14:paraId="28B69FA4" w14:textId="337EED3F"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bottom w:val="single" w:sz="4" w:space="0" w:color="auto"/>
            </w:tcBorders>
            <w:hideMark/>
          </w:tcPr>
          <w:p w14:paraId="01170F61"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5" w:type="dxa"/>
            <w:tcBorders>
              <w:bottom w:val="single" w:sz="4" w:space="0" w:color="auto"/>
            </w:tcBorders>
          </w:tcPr>
          <w:p w14:paraId="1D339F0A" w14:textId="1F85EF06"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bottom w:val="single" w:sz="4" w:space="0" w:color="auto"/>
              <w:right w:val="single" w:sz="4" w:space="0" w:color="auto"/>
            </w:tcBorders>
            <w:noWrap/>
            <w:hideMark/>
          </w:tcPr>
          <w:p w14:paraId="6CB5A393" w14:textId="66B086E3" w:rsidR="00871E0B" w:rsidRPr="000F67AB" w:rsidRDefault="00871E0B" w:rsidP="00AC3800">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871E0B" w:rsidRPr="000F67AB" w14:paraId="370C5DC2" w14:textId="77777777" w:rsidTr="007F555E">
        <w:trPr>
          <w:trHeight w:val="340"/>
        </w:trPr>
        <w:tc>
          <w:tcPr>
            <w:tcW w:w="2122" w:type="dxa"/>
            <w:tcBorders>
              <w:left w:val="single" w:sz="4" w:space="0" w:color="auto"/>
            </w:tcBorders>
            <w:hideMark/>
          </w:tcPr>
          <w:p w14:paraId="30A0A1E4"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single" w:sz="4" w:space="0" w:color="auto"/>
              <w:bottom w:val="nil"/>
            </w:tcBorders>
            <w:noWrap/>
            <w:hideMark/>
          </w:tcPr>
          <w:p w14:paraId="596C9330" w14:textId="2D4F1406"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bottom w:val="nil"/>
            </w:tcBorders>
            <w:noWrap/>
            <w:hideMark/>
          </w:tcPr>
          <w:p w14:paraId="35578ADB" w14:textId="1E55DDEB"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bottom w:val="nil"/>
            </w:tcBorders>
          </w:tcPr>
          <w:p w14:paraId="36D8B4C8" w14:textId="48A40A6A"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11</w:t>
            </w:r>
          </w:p>
        </w:tc>
        <w:tc>
          <w:tcPr>
            <w:tcW w:w="3402" w:type="dxa"/>
            <w:tcBorders>
              <w:top w:val="single" w:sz="4" w:space="0" w:color="auto"/>
              <w:bottom w:val="nil"/>
              <w:right w:val="single" w:sz="4" w:space="0" w:color="auto"/>
            </w:tcBorders>
            <w:hideMark/>
          </w:tcPr>
          <w:p w14:paraId="7A76B50B" w14:textId="6068FDA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Bera</w:t>
            </w:r>
            <w:proofErr w:type="spellEnd"/>
            <w:r w:rsidRPr="000F67AB">
              <w:rPr>
                <w:rFonts w:cs="Arial"/>
                <w:sz w:val="24"/>
                <w:lang w:val="en-US"/>
              </w:rPr>
              <w:t xml:space="preserve"> et al., 2016;</w:t>
            </w:r>
          </w:p>
        </w:tc>
      </w:tr>
      <w:tr w:rsidR="00871E0B" w:rsidRPr="000F67AB" w14:paraId="75DDBE54" w14:textId="77777777" w:rsidTr="007F555E">
        <w:trPr>
          <w:trHeight w:val="340"/>
        </w:trPr>
        <w:tc>
          <w:tcPr>
            <w:tcW w:w="2122" w:type="dxa"/>
            <w:tcBorders>
              <w:left w:val="single" w:sz="4" w:space="0" w:color="auto"/>
            </w:tcBorders>
            <w:hideMark/>
          </w:tcPr>
          <w:p w14:paraId="02F755B7"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tcBorders>
            <w:noWrap/>
            <w:hideMark/>
          </w:tcPr>
          <w:p w14:paraId="45BEEF4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tcBorders>
            <w:hideMark/>
          </w:tcPr>
          <w:p w14:paraId="48EE2CD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tcBorders>
          </w:tcPr>
          <w:p w14:paraId="2EAF8EA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right w:val="single" w:sz="4" w:space="0" w:color="auto"/>
            </w:tcBorders>
            <w:hideMark/>
          </w:tcPr>
          <w:p w14:paraId="743A2657" w14:textId="329C3BD1"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Borase</w:t>
            </w:r>
            <w:proofErr w:type="spellEnd"/>
            <w:r w:rsidRPr="000F67AB">
              <w:rPr>
                <w:rFonts w:cs="Arial"/>
                <w:sz w:val="24"/>
                <w:lang w:val="en-US"/>
              </w:rPr>
              <w:t xml:space="preserve"> et al., 2021;</w:t>
            </w:r>
          </w:p>
        </w:tc>
      </w:tr>
      <w:tr w:rsidR="00871E0B" w:rsidRPr="000F67AB" w14:paraId="57D83138" w14:textId="77777777" w:rsidTr="00871E0B">
        <w:trPr>
          <w:trHeight w:val="340"/>
        </w:trPr>
        <w:tc>
          <w:tcPr>
            <w:tcW w:w="2122" w:type="dxa"/>
            <w:tcBorders>
              <w:left w:val="single" w:sz="4" w:space="0" w:color="auto"/>
            </w:tcBorders>
            <w:hideMark/>
          </w:tcPr>
          <w:p w14:paraId="56DB9DE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14A7EF7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099A785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26A4C27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06070F07" w14:textId="1FFF77D4"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Futa</w:t>
            </w:r>
            <w:proofErr w:type="spellEnd"/>
            <w:r w:rsidRPr="000F67AB">
              <w:rPr>
                <w:rFonts w:cs="Arial"/>
                <w:sz w:val="24"/>
                <w:lang w:val="en-US"/>
              </w:rPr>
              <w:t xml:space="preserve"> et al., 2021;</w:t>
            </w:r>
          </w:p>
        </w:tc>
      </w:tr>
      <w:tr w:rsidR="00871E0B" w:rsidRPr="000F67AB" w14:paraId="5D0DEFE5" w14:textId="77777777" w:rsidTr="00871E0B">
        <w:trPr>
          <w:trHeight w:val="340"/>
        </w:trPr>
        <w:tc>
          <w:tcPr>
            <w:tcW w:w="2122" w:type="dxa"/>
            <w:tcBorders>
              <w:left w:val="single" w:sz="4" w:space="0" w:color="auto"/>
            </w:tcBorders>
            <w:hideMark/>
          </w:tcPr>
          <w:p w14:paraId="1BE51B98"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6F399DD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1068C7E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4DAE3AF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1ECA96F5" w14:textId="19C5A09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Guo et al., 2009;</w:t>
            </w:r>
          </w:p>
        </w:tc>
      </w:tr>
      <w:tr w:rsidR="00871E0B" w:rsidRPr="000F67AB" w14:paraId="73FFFB8C" w14:textId="77777777" w:rsidTr="00871E0B">
        <w:trPr>
          <w:trHeight w:val="340"/>
        </w:trPr>
        <w:tc>
          <w:tcPr>
            <w:tcW w:w="2122" w:type="dxa"/>
            <w:tcBorders>
              <w:left w:val="single" w:sz="4" w:space="0" w:color="auto"/>
            </w:tcBorders>
            <w:hideMark/>
          </w:tcPr>
          <w:p w14:paraId="7AB91B8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2CF6E21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164BE1A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D6ACC5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781C629C" w14:textId="3017D59E"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and </w:t>
            </w:r>
            <w:proofErr w:type="spellStart"/>
            <w:r w:rsidRPr="000F67AB">
              <w:rPr>
                <w:rFonts w:cs="Arial"/>
                <w:sz w:val="24"/>
                <w:lang w:val="en-US"/>
              </w:rPr>
              <w:t>Lemanowicz</w:t>
            </w:r>
            <w:proofErr w:type="spellEnd"/>
            <w:r w:rsidRPr="000F67AB">
              <w:rPr>
                <w:rFonts w:cs="Arial"/>
                <w:sz w:val="24"/>
                <w:lang w:val="en-US"/>
              </w:rPr>
              <w:t>, 2016;</w:t>
            </w:r>
          </w:p>
        </w:tc>
      </w:tr>
      <w:tr w:rsidR="00871E0B" w:rsidRPr="000F67AB" w14:paraId="2C6700C0" w14:textId="77777777" w:rsidTr="00871E0B">
        <w:trPr>
          <w:trHeight w:val="340"/>
        </w:trPr>
        <w:tc>
          <w:tcPr>
            <w:tcW w:w="2122" w:type="dxa"/>
            <w:tcBorders>
              <w:left w:val="single" w:sz="4" w:space="0" w:color="auto"/>
            </w:tcBorders>
            <w:hideMark/>
          </w:tcPr>
          <w:p w14:paraId="3E6213E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7A7DD3A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482E3BC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146B0E72"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30B860D1" w14:textId="252EEDF1"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2007b;</w:t>
            </w:r>
          </w:p>
        </w:tc>
      </w:tr>
      <w:tr w:rsidR="00871E0B" w:rsidRPr="000F67AB" w14:paraId="5B5C17AE" w14:textId="77777777" w:rsidTr="00871E0B">
        <w:trPr>
          <w:trHeight w:val="340"/>
        </w:trPr>
        <w:tc>
          <w:tcPr>
            <w:tcW w:w="2122" w:type="dxa"/>
            <w:tcBorders>
              <w:left w:val="single" w:sz="4" w:space="0" w:color="auto"/>
            </w:tcBorders>
            <w:hideMark/>
          </w:tcPr>
          <w:p w14:paraId="0694A2E4"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331B889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42551A7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4737E3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55E55E36" w14:textId="6A15E15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2008a;</w:t>
            </w:r>
          </w:p>
        </w:tc>
      </w:tr>
      <w:tr w:rsidR="00871E0B" w:rsidRPr="000F67AB" w14:paraId="47ED62F3" w14:textId="77777777" w:rsidTr="00871E0B">
        <w:trPr>
          <w:trHeight w:val="340"/>
        </w:trPr>
        <w:tc>
          <w:tcPr>
            <w:tcW w:w="2122" w:type="dxa"/>
            <w:tcBorders>
              <w:left w:val="single" w:sz="4" w:space="0" w:color="auto"/>
            </w:tcBorders>
            <w:hideMark/>
          </w:tcPr>
          <w:p w14:paraId="770554C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6CA1097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78F60E5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17F0CB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12906131" w14:textId="3DBE8848"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2009;</w:t>
            </w:r>
          </w:p>
        </w:tc>
      </w:tr>
      <w:tr w:rsidR="00871E0B" w:rsidRPr="000F67AB" w14:paraId="49C34E5E" w14:textId="77777777" w:rsidTr="00871E0B">
        <w:trPr>
          <w:trHeight w:val="340"/>
        </w:trPr>
        <w:tc>
          <w:tcPr>
            <w:tcW w:w="2122" w:type="dxa"/>
            <w:tcBorders>
              <w:left w:val="single" w:sz="4" w:space="0" w:color="auto"/>
            </w:tcBorders>
            <w:hideMark/>
          </w:tcPr>
          <w:p w14:paraId="78F9EF6C"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hideMark/>
          </w:tcPr>
          <w:p w14:paraId="1AEBA54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hideMark/>
          </w:tcPr>
          <w:p w14:paraId="5D2F40E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5B715DF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78D97751" w14:textId="1218C605"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Sánchez et al., 2008;</w:t>
            </w:r>
          </w:p>
        </w:tc>
      </w:tr>
      <w:tr w:rsidR="00871E0B" w:rsidRPr="000F67AB" w14:paraId="4EA4BA43" w14:textId="77777777" w:rsidTr="00871E0B">
        <w:trPr>
          <w:trHeight w:val="340"/>
        </w:trPr>
        <w:tc>
          <w:tcPr>
            <w:tcW w:w="2122" w:type="dxa"/>
            <w:tcBorders>
              <w:left w:val="single" w:sz="4" w:space="0" w:color="auto"/>
            </w:tcBorders>
            <w:hideMark/>
          </w:tcPr>
          <w:p w14:paraId="64A2545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hideMark/>
          </w:tcPr>
          <w:p w14:paraId="047BB48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hideMark/>
          </w:tcPr>
          <w:p w14:paraId="18C9687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70891C92"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hideMark/>
          </w:tcPr>
          <w:p w14:paraId="01B9C41A" w14:textId="272FD19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Sarkar et al., 2009;</w:t>
            </w:r>
          </w:p>
        </w:tc>
      </w:tr>
      <w:tr w:rsidR="00871E0B" w:rsidRPr="000F67AB" w14:paraId="5F46FEE5" w14:textId="77777777" w:rsidTr="00871E0B">
        <w:trPr>
          <w:trHeight w:val="340"/>
        </w:trPr>
        <w:tc>
          <w:tcPr>
            <w:tcW w:w="2122" w:type="dxa"/>
            <w:tcBorders>
              <w:left w:val="single" w:sz="4" w:space="0" w:color="auto"/>
              <w:bottom w:val="single" w:sz="4" w:space="0" w:color="auto"/>
            </w:tcBorders>
            <w:hideMark/>
          </w:tcPr>
          <w:p w14:paraId="208A8B9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bottom w:val="single" w:sz="4" w:space="0" w:color="auto"/>
            </w:tcBorders>
            <w:hideMark/>
          </w:tcPr>
          <w:p w14:paraId="643A120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bottom w:val="single" w:sz="4" w:space="0" w:color="auto"/>
            </w:tcBorders>
            <w:hideMark/>
          </w:tcPr>
          <w:p w14:paraId="22D2111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bottom w:val="single" w:sz="4" w:space="0" w:color="auto"/>
            </w:tcBorders>
          </w:tcPr>
          <w:p w14:paraId="1944E5B2"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bottom w:val="single" w:sz="4" w:space="0" w:color="auto"/>
              <w:right w:val="single" w:sz="4" w:space="0" w:color="auto"/>
            </w:tcBorders>
            <w:hideMark/>
          </w:tcPr>
          <w:p w14:paraId="6FE5D5C6" w14:textId="5719F12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Sharma et al., 2019b;</w:t>
            </w:r>
          </w:p>
        </w:tc>
      </w:tr>
      <w:tr w:rsidR="00871E0B" w:rsidRPr="000F67AB" w14:paraId="2C7A407B" w14:textId="77777777" w:rsidTr="00871E0B">
        <w:trPr>
          <w:trHeight w:val="377"/>
        </w:trPr>
        <w:tc>
          <w:tcPr>
            <w:tcW w:w="2122" w:type="dxa"/>
            <w:tcBorders>
              <w:top w:val="single" w:sz="4" w:space="0" w:color="auto"/>
              <w:left w:val="single" w:sz="4" w:space="0" w:color="auto"/>
              <w:bottom w:val="nil"/>
            </w:tcBorders>
            <w:hideMark/>
          </w:tcPr>
          <w:p w14:paraId="540AE50E" w14:textId="574ADECA"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Dissolved organic carbon </w:t>
            </w:r>
          </w:p>
        </w:tc>
        <w:tc>
          <w:tcPr>
            <w:tcW w:w="1701" w:type="dxa"/>
            <w:tcBorders>
              <w:top w:val="single" w:sz="4" w:space="0" w:color="auto"/>
              <w:bottom w:val="nil"/>
            </w:tcBorders>
            <w:hideMark/>
          </w:tcPr>
          <w:p w14:paraId="0DD2229D" w14:textId="570ED3EC"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bottom w:val="nil"/>
            </w:tcBorders>
            <w:hideMark/>
          </w:tcPr>
          <w:p w14:paraId="51869350" w14:textId="6E51CEA9"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bottom w:val="nil"/>
            </w:tcBorders>
          </w:tcPr>
          <w:p w14:paraId="615871C6" w14:textId="6B115ACD"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3</w:t>
            </w:r>
          </w:p>
        </w:tc>
        <w:tc>
          <w:tcPr>
            <w:tcW w:w="3402" w:type="dxa"/>
            <w:tcBorders>
              <w:top w:val="single" w:sz="4" w:space="0" w:color="auto"/>
              <w:bottom w:val="nil"/>
              <w:right w:val="single" w:sz="4" w:space="0" w:color="auto"/>
            </w:tcBorders>
            <w:hideMark/>
          </w:tcPr>
          <w:p w14:paraId="32CE3955" w14:textId="032C9B8F"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and </w:t>
            </w:r>
            <w:proofErr w:type="spellStart"/>
            <w:r w:rsidRPr="000F67AB">
              <w:rPr>
                <w:rFonts w:cs="Arial"/>
                <w:sz w:val="24"/>
                <w:lang w:val="en-US"/>
              </w:rPr>
              <w:t>Gajbhiye</w:t>
            </w:r>
            <w:proofErr w:type="spellEnd"/>
            <w:r w:rsidRPr="000F67AB">
              <w:rPr>
                <w:rFonts w:cs="Arial"/>
                <w:sz w:val="24"/>
                <w:lang w:val="en-US"/>
              </w:rPr>
              <w:t>, 2018;</w:t>
            </w:r>
          </w:p>
        </w:tc>
      </w:tr>
      <w:tr w:rsidR="00871E0B" w:rsidRPr="000F67AB" w14:paraId="39B9560C" w14:textId="77777777" w:rsidTr="00871E0B">
        <w:trPr>
          <w:trHeight w:val="320"/>
        </w:trPr>
        <w:tc>
          <w:tcPr>
            <w:tcW w:w="2122" w:type="dxa"/>
            <w:tcBorders>
              <w:top w:val="nil"/>
              <w:left w:val="single" w:sz="4" w:space="0" w:color="auto"/>
            </w:tcBorders>
            <w:hideMark/>
          </w:tcPr>
          <w:p w14:paraId="690876E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tcBorders>
            <w:noWrap/>
          </w:tcPr>
          <w:p w14:paraId="59A977C7" w14:textId="3EDB0B2F"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tcBorders>
            <w:noWrap/>
          </w:tcPr>
          <w:p w14:paraId="5564F691" w14:textId="105598FE"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tcBorders>
          </w:tcPr>
          <w:p w14:paraId="528BD47D"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right w:val="single" w:sz="4" w:space="0" w:color="auto"/>
            </w:tcBorders>
            <w:noWrap/>
          </w:tcPr>
          <w:p w14:paraId="1D53FA62" w14:textId="191194F2"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Franco-Otero et al., 2012;</w:t>
            </w:r>
          </w:p>
        </w:tc>
      </w:tr>
      <w:tr w:rsidR="00871E0B" w:rsidRPr="000F67AB" w14:paraId="5917D229" w14:textId="77777777" w:rsidTr="007F555E">
        <w:trPr>
          <w:trHeight w:val="340"/>
        </w:trPr>
        <w:tc>
          <w:tcPr>
            <w:tcW w:w="2122" w:type="dxa"/>
            <w:tcBorders>
              <w:left w:val="single" w:sz="4" w:space="0" w:color="auto"/>
            </w:tcBorders>
            <w:hideMark/>
          </w:tcPr>
          <w:p w14:paraId="1626D90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bottom w:val="single" w:sz="4" w:space="0" w:color="auto"/>
            </w:tcBorders>
          </w:tcPr>
          <w:p w14:paraId="02E8BE3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bottom w:val="single" w:sz="4" w:space="0" w:color="auto"/>
            </w:tcBorders>
          </w:tcPr>
          <w:p w14:paraId="35D5DA6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bottom w:val="single" w:sz="4" w:space="0" w:color="auto"/>
            </w:tcBorders>
          </w:tcPr>
          <w:p w14:paraId="60A413C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bottom w:val="single" w:sz="4" w:space="0" w:color="auto"/>
              <w:right w:val="single" w:sz="4" w:space="0" w:color="auto"/>
            </w:tcBorders>
          </w:tcPr>
          <w:p w14:paraId="6827C75B" w14:textId="5963B1A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Hazarika et al., 2009;</w:t>
            </w:r>
          </w:p>
        </w:tc>
      </w:tr>
      <w:tr w:rsidR="00871E0B" w:rsidRPr="000F67AB" w14:paraId="47DE7F69" w14:textId="77777777" w:rsidTr="007F555E">
        <w:trPr>
          <w:trHeight w:val="320"/>
        </w:trPr>
        <w:tc>
          <w:tcPr>
            <w:tcW w:w="2122" w:type="dxa"/>
            <w:tcBorders>
              <w:left w:val="single" w:sz="4" w:space="0" w:color="auto"/>
            </w:tcBorders>
            <w:hideMark/>
          </w:tcPr>
          <w:p w14:paraId="56C48FBF"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701" w:type="dxa"/>
            <w:tcBorders>
              <w:top w:val="single" w:sz="4" w:space="0" w:color="auto"/>
              <w:bottom w:val="nil"/>
            </w:tcBorders>
            <w:hideMark/>
          </w:tcPr>
          <w:p w14:paraId="140310B5" w14:textId="009EB6F1"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bottom w:val="nil"/>
            </w:tcBorders>
            <w:hideMark/>
          </w:tcPr>
          <w:p w14:paraId="54A4997D" w14:textId="53721D15"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bottom w:val="nil"/>
            </w:tcBorders>
          </w:tcPr>
          <w:p w14:paraId="67C75BF3" w14:textId="0519FA43"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5</w:t>
            </w:r>
          </w:p>
        </w:tc>
        <w:tc>
          <w:tcPr>
            <w:tcW w:w="3402" w:type="dxa"/>
            <w:tcBorders>
              <w:top w:val="single" w:sz="4" w:space="0" w:color="auto"/>
              <w:bottom w:val="nil"/>
              <w:right w:val="single" w:sz="4" w:space="0" w:color="auto"/>
            </w:tcBorders>
            <w:hideMark/>
          </w:tcPr>
          <w:p w14:paraId="49A130EB" w14:textId="1196F87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and </w:t>
            </w:r>
            <w:proofErr w:type="spellStart"/>
            <w:r w:rsidRPr="000F67AB">
              <w:rPr>
                <w:rFonts w:cs="Arial"/>
                <w:sz w:val="24"/>
                <w:lang w:val="en-US"/>
              </w:rPr>
              <w:t>Gajbhiye</w:t>
            </w:r>
            <w:proofErr w:type="spellEnd"/>
            <w:r w:rsidRPr="000F67AB">
              <w:rPr>
                <w:rFonts w:cs="Arial"/>
                <w:sz w:val="24"/>
                <w:lang w:val="en-US"/>
              </w:rPr>
              <w:t>, 2018;</w:t>
            </w:r>
          </w:p>
        </w:tc>
      </w:tr>
      <w:tr w:rsidR="00871E0B" w:rsidRPr="000F67AB" w14:paraId="18A582D1" w14:textId="77777777" w:rsidTr="007F555E">
        <w:trPr>
          <w:trHeight w:val="320"/>
        </w:trPr>
        <w:tc>
          <w:tcPr>
            <w:tcW w:w="2122" w:type="dxa"/>
            <w:tcBorders>
              <w:left w:val="single" w:sz="4" w:space="0" w:color="auto"/>
            </w:tcBorders>
            <w:hideMark/>
          </w:tcPr>
          <w:p w14:paraId="3DCAC965"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top w:val="nil"/>
            </w:tcBorders>
            <w:noWrap/>
          </w:tcPr>
          <w:p w14:paraId="4AD26CCA" w14:textId="50135179"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tcBorders>
            <w:noWrap/>
          </w:tcPr>
          <w:p w14:paraId="05A454EF" w14:textId="65001ADC"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tcBorders>
          </w:tcPr>
          <w:p w14:paraId="5ED508C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right w:val="single" w:sz="4" w:space="0" w:color="auto"/>
            </w:tcBorders>
            <w:noWrap/>
          </w:tcPr>
          <w:p w14:paraId="0C5AF63F" w14:textId="661F6E3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Calvarro</w:t>
            </w:r>
            <w:proofErr w:type="spellEnd"/>
            <w:r w:rsidRPr="000F67AB">
              <w:rPr>
                <w:rFonts w:cs="Arial"/>
                <w:sz w:val="24"/>
                <w:lang w:val="en-US"/>
              </w:rPr>
              <w:t xml:space="preserve"> et al., 2014;</w:t>
            </w:r>
          </w:p>
        </w:tc>
      </w:tr>
      <w:tr w:rsidR="00871E0B" w:rsidRPr="000F67AB" w14:paraId="46B5EB42" w14:textId="77777777" w:rsidTr="00871E0B">
        <w:trPr>
          <w:trHeight w:val="340"/>
        </w:trPr>
        <w:tc>
          <w:tcPr>
            <w:tcW w:w="2122" w:type="dxa"/>
            <w:tcBorders>
              <w:left w:val="single" w:sz="4" w:space="0" w:color="auto"/>
            </w:tcBorders>
            <w:hideMark/>
          </w:tcPr>
          <w:p w14:paraId="20983AA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01B250A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30CC33D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15CB49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24ED828C" w14:textId="2DBDB1D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Madejón</w:t>
            </w:r>
            <w:proofErr w:type="spellEnd"/>
            <w:r w:rsidRPr="000F67AB">
              <w:rPr>
                <w:rFonts w:cs="Arial"/>
                <w:sz w:val="24"/>
                <w:lang w:val="en-US"/>
              </w:rPr>
              <w:t xml:space="preserve"> et al., 2007;</w:t>
            </w:r>
          </w:p>
        </w:tc>
      </w:tr>
      <w:tr w:rsidR="00871E0B" w:rsidRPr="000F67AB" w14:paraId="4B7A488F" w14:textId="77777777" w:rsidTr="00871E0B">
        <w:trPr>
          <w:trHeight w:val="340"/>
        </w:trPr>
        <w:tc>
          <w:tcPr>
            <w:tcW w:w="2122" w:type="dxa"/>
            <w:tcBorders>
              <w:left w:val="single" w:sz="4" w:space="0" w:color="auto"/>
            </w:tcBorders>
            <w:hideMark/>
          </w:tcPr>
          <w:p w14:paraId="4C0F17D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noWrap/>
          </w:tcPr>
          <w:p w14:paraId="5CC02D3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noWrap/>
          </w:tcPr>
          <w:p w14:paraId="5392666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Pr>
          <w:p w14:paraId="66648BE8"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right w:val="single" w:sz="4" w:space="0" w:color="auto"/>
            </w:tcBorders>
          </w:tcPr>
          <w:p w14:paraId="326E45D8" w14:textId="3C88C7C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Sharma et al., 2019b;</w:t>
            </w:r>
          </w:p>
        </w:tc>
      </w:tr>
      <w:tr w:rsidR="00871E0B" w:rsidRPr="000F67AB" w14:paraId="218FDF6B" w14:textId="77777777" w:rsidTr="00871E0B">
        <w:trPr>
          <w:trHeight w:val="340"/>
        </w:trPr>
        <w:tc>
          <w:tcPr>
            <w:tcW w:w="2122" w:type="dxa"/>
            <w:tcBorders>
              <w:left w:val="single" w:sz="4" w:space="0" w:color="auto"/>
              <w:bottom w:val="single" w:sz="4" w:space="0" w:color="auto"/>
            </w:tcBorders>
            <w:hideMark/>
          </w:tcPr>
          <w:p w14:paraId="2D3E6EA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701" w:type="dxa"/>
            <w:tcBorders>
              <w:bottom w:val="single" w:sz="4" w:space="0" w:color="auto"/>
            </w:tcBorders>
            <w:noWrap/>
          </w:tcPr>
          <w:p w14:paraId="57F8401D" w14:textId="58D76385"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bottom w:val="single" w:sz="4" w:space="0" w:color="auto"/>
            </w:tcBorders>
            <w:noWrap/>
          </w:tcPr>
          <w:p w14:paraId="69C08780" w14:textId="454E2CB3"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bottom w:val="single" w:sz="4" w:space="0" w:color="auto"/>
            </w:tcBorders>
          </w:tcPr>
          <w:p w14:paraId="6652C707"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bottom w:val="single" w:sz="4" w:space="0" w:color="auto"/>
              <w:right w:val="single" w:sz="4" w:space="0" w:color="auto"/>
            </w:tcBorders>
          </w:tcPr>
          <w:p w14:paraId="1A1B3A14" w14:textId="3A583E17"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bl>
    <w:p w14:paraId="1BFD9568" w14:textId="77777777" w:rsidR="00DF156B" w:rsidRPr="000F67AB" w:rsidRDefault="00DF156B">
      <w:pPr>
        <w:rPr>
          <w:rFonts w:ascii="Arial" w:hAnsi="Arial" w:cs="Arial"/>
          <w:lang w:val="en-US"/>
        </w:rPr>
      </w:pPr>
    </w:p>
    <w:p w14:paraId="682F8A1E" w14:textId="77777777" w:rsidR="00847DB5" w:rsidRDefault="00847DB5">
      <w:pPr>
        <w:widowControl w:val="0"/>
        <w:rPr>
          <w:rFonts w:ascii="Arial" w:hAnsi="Arial" w:cs="Arial"/>
          <w:i/>
          <w:iCs/>
          <w:lang w:val="en-US"/>
        </w:rPr>
      </w:pPr>
    </w:p>
    <w:p w14:paraId="07B1A569" w14:textId="77777777" w:rsidR="00871E0B" w:rsidRDefault="00871E0B">
      <w:pPr>
        <w:widowControl w:val="0"/>
        <w:rPr>
          <w:rFonts w:ascii="Arial" w:hAnsi="Arial" w:cs="Arial"/>
          <w:i/>
          <w:iCs/>
          <w:lang w:val="en-US"/>
        </w:rPr>
      </w:pPr>
    </w:p>
    <w:p w14:paraId="2A45205D" w14:textId="77777777" w:rsidR="00871E0B" w:rsidRPr="000F67AB" w:rsidRDefault="00871E0B">
      <w:pPr>
        <w:widowControl w:val="0"/>
        <w:rPr>
          <w:rFonts w:ascii="Arial" w:hAnsi="Arial" w:cs="Arial"/>
          <w:i/>
          <w:iCs/>
          <w:lang w:val="en-US"/>
        </w:rPr>
      </w:pPr>
    </w:p>
    <w:p w14:paraId="196C8F1A" w14:textId="76BF6182" w:rsidR="00DF156B" w:rsidRDefault="00DF156B" w:rsidP="00B47EEB">
      <w:pPr>
        <w:widowControl w:val="0"/>
        <w:rPr>
          <w:rFonts w:ascii="Arial" w:hAnsi="Arial" w:cs="Arial"/>
          <w:i/>
          <w:iCs/>
          <w:lang w:val="en-US"/>
        </w:rPr>
      </w:pPr>
      <w:r w:rsidRPr="000F67AB">
        <w:rPr>
          <w:rFonts w:ascii="Arial" w:hAnsi="Arial" w:cs="Arial"/>
          <w:i/>
          <w:iCs/>
          <w:lang w:val="en-US"/>
        </w:rPr>
        <w:lastRenderedPageBreak/>
        <w:t>Table S</w:t>
      </w:r>
      <w:r w:rsidR="00847DB5" w:rsidRPr="000F67AB">
        <w:rPr>
          <w:rFonts w:ascii="Arial" w:hAnsi="Arial" w:cs="Arial"/>
          <w:i/>
          <w:iCs/>
          <w:lang w:val="en-US"/>
        </w:rPr>
        <w:t>6</w:t>
      </w:r>
      <w:r w:rsidRPr="000F67AB">
        <w:rPr>
          <w:rFonts w:ascii="Arial" w:hAnsi="Arial" w:cs="Arial"/>
          <w:i/>
          <w:iCs/>
          <w:lang w:val="en-US"/>
        </w:rPr>
        <w:t xml:space="preserve">. </w:t>
      </w:r>
      <w:r w:rsidR="009B5B57" w:rsidRPr="000F67AB">
        <w:rPr>
          <w:rFonts w:ascii="Arial" w:hAnsi="Arial" w:cs="Arial"/>
          <w:i/>
          <w:iCs/>
          <w:lang w:val="en-US"/>
        </w:rPr>
        <w:t xml:space="preserve">Single and meta-analysis studies of APase </w:t>
      </w:r>
      <w:r w:rsidR="008757B2" w:rsidRPr="000F67AB">
        <w:rPr>
          <w:rFonts w:ascii="Arial" w:hAnsi="Arial" w:cs="Arial"/>
          <w:i/>
          <w:iCs/>
          <w:lang w:val="en-US"/>
        </w:rPr>
        <w:t>response relationships</w:t>
      </w:r>
      <w:r w:rsidR="009B5B57" w:rsidRPr="000F67AB">
        <w:rPr>
          <w:rFonts w:ascii="Arial" w:hAnsi="Arial" w:cs="Arial"/>
          <w:i/>
          <w:iCs/>
          <w:lang w:val="en-US"/>
        </w:rPr>
        <w:t xml:space="preserve"> to </w:t>
      </w:r>
      <w:r w:rsidRPr="000F67AB">
        <w:rPr>
          <w:rFonts w:ascii="Arial" w:hAnsi="Arial" w:cs="Arial"/>
          <w:i/>
          <w:iCs/>
          <w:lang w:val="en-US"/>
        </w:rPr>
        <w:t>soil</w:t>
      </w:r>
      <w:r w:rsidR="00894E06" w:rsidRPr="000F67AB">
        <w:rPr>
          <w:rFonts w:ascii="Arial" w:hAnsi="Arial" w:cs="Arial"/>
          <w:i/>
          <w:iCs/>
          <w:lang w:val="en-US"/>
        </w:rPr>
        <w:t xml:space="preserve"> content of</w:t>
      </w:r>
      <w:r w:rsidRPr="000F67AB">
        <w:rPr>
          <w:rFonts w:ascii="Arial" w:hAnsi="Arial" w:cs="Arial"/>
          <w:i/>
          <w:iCs/>
          <w:lang w:val="en-US"/>
        </w:rPr>
        <w:t xml:space="preserve"> nitrogen forms and soil </w:t>
      </w:r>
      <w:proofErr w:type="spellStart"/>
      <w:r w:rsidRPr="000F67AB">
        <w:rPr>
          <w:rFonts w:ascii="Arial" w:hAnsi="Arial" w:cs="Arial"/>
          <w:i/>
          <w:iCs/>
          <w:lang w:val="en-US"/>
        </w:rPr>
        <w:t>carbon:nitrogen</w:t>
      </w:r>
      <w:proofErr w:type="spellEnd"/>
      <w:r w:rsidRPr="000F67AB">
        <w:rPr>
          <w:rFonts w:ascii="Arial" w:hAnsi="Arial" w:cs="Arial"/>
          <w:i/>
          <w:iCs/>
          <w:lang w:val="en-US"/>
        </w:rPr>
        <w:t xml:space="preserve"> ratios.</w:t>
      </w:r>
    </w:p>
    <w:p w14:paraId="41BC9CFE" w14:textId="77777777" w:rsidR="00871E0B" w:rsidRPr="000F67AB" w:rsidRDefault="00871E0B" w:rsidP="00B47EEB">
      <w:pPr>
        <w:widowControl w:val="0"/>
        <w:rPr>
          <w:rFonts w:ascii="Arial" w:hAnsi="Arial" w:cs="Arial"/>
          <w:lang w:val="en-US"/>
        </w:rPr>
      </w:pPr>
    </w:p>
    <w:tbl>
      <w:tblPr>
        <w:tblStyle w:val="Tablaconcuadrcula"/>
        <w:tblW w:w="10191" w:type="dxa"/>
        <w:tblInd w:w="10" w:type="dxa"/>
        <w:tblLayout w:type="fixed"/>
        <w:tblLook w:val="04A0" w:firstRow="1" w:lastRow="0" w:firstColumn="1" w:lastColumn="0" w:noHBand="0" w:noVBand="1"/>
      </w:tblPr>
      <w:tblGrid>
        <w:gridCol w:w="1970"/>
        <w:gridCol w:w="1843"/>
        <w:gridCol w:w="1701"/>
        <w:gridCol w:w="1275"/>
        <w:gridCol w:w="3402"/>
      </w:tblGrid>
      <w:tr w:rsidR="00871E0B" w:rsidRPr="000F67AB" w14:paraId="1B2753B5" w14:textId="77777777" w:rsidTr="007F555E">
        <w:trPr>
          <w:trHeight w:val="700"/>
        </w:trPr>
        <w:tc>
          <w:tcPr>
            <w:tcW w:w="1970" w:type="dxa"/>
            <w:tcBorders>
              <w:top w:val="single" w:sz="4" w:space="0" w:color="auto"/>
              <w:left w:val="single" w:sz="4" w:space="0" w:color="auto"/>
              <w:bottom w:val="single" w:sz="4" w:space="0" w:color="auto"/>
              <w:right w:val="nil"/>
            </w:tcBorders>
            <w:shd w:val="clear" w:color="auto" w:fill="BDD6EE" w:themeFill="accent5" w:themeFillTint="66"/>
            <w:vAlign w:val="center"/>
            <w:hideMark/>
          </w:tcPr>
          <w:p w14:paraId="23156611" w14:textId="5BD299DA"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Nitrogen form/ratio</w:t>
            </w:r>
          </w:p>
        </w:tc>
        <w:tc>
          <w:tcPr>
            <w:tcW w:w="1843" w:type="dxa"/>
            <w:tcBorders>
              <w:top w:val="single" w:sz="4" w:space="0" w:color="auto"/>
              <w:left w:val="nil"/>
              <w:bottom w:val="single" w:sz="4" w:space="0" w:color="auto"/>
              <w:right w:val="nil"/>
            </w:tcBorders>
            <w:shd w:val="clear" w:color="auto" w:fill="BDD6EE" w:themeFill="accent5" w:themeFillTint="66"/>
            <w:vAlign w:val="center"/>
            <w:hideMark/>
          </w:tcPr>
          <w:p w14:paraId="046C1949" w14:textId="763A41B9"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APase</w:t>
            </w:r>
          </w:p>
          <w:p w14:paraId="27DF51EA" w14:textId="33F854FD" w:rsidR="00871E0B" w:rsidRPr="007F555E" w:rsidRDefault="00871E0B" w:rsidP="007F555E">
            <w:pPr>
              <w:widowControl w:val="0"/>
              <w:jc w:val="center"/>
              <w:rPr>
                <w:rFonts w:cs="Arial"/>
                <w:b/>
                <w:bCs/>
                <w:color w:val="000000"/>
                <w:sz w:val="20"/>
                <w:szCs w:val="20"/>
                <w:lang w:val="en-US"/>
              </w:rPr>
            </w:pPr>
            <w:r w:rsidRPr="007F555E">
              <w:rPr>
                <w:rFonts w:ascii="Arial" w:eastAsia="Times New Roman" w:hAnsi="Arial" w:cs="Arial"/>
                <w:b/>
                <w:bCs/>
                <w:color w:val="000000"/>
                <w:sz w:val="20"/>
                <w:szCs w:val="20"/>
                <w:lang w:val="en-US" w:eastAsia="es-ES_tradnl"/>
              </w:rPr>
              <w:t>(single</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meta-analysis</w:t>
            </w:r>
            <w:r w:rsidRPr="007F555E">
              <w:rPr>
                <w:rFonts w:ascii="Arial" w:eastAsia="Times New Roman" w:hAnsi="Arial" w:cs="Arial"/>
                <w:b/>
                <w:bCs/>
                <w:color w:val="000000"/>
                <w:sz w:val="20"/>
                <w:szCs w:val="20"/>
                <w:vertAlign w:val="superscript"/>
                <w:lang w:val="en-US" w:eastAsia="es-ES_tradnl"/>
              </w:rPr>
              <w:t xml:space="preserve">2 </w:t>
            </w:r>
            <w:r w:rsidRPr="007F555E">
              <w:rPr>
                <w:rFonts w:ascii="Arial" w:eastAsia="Times New Roman" w:hAnsi="Arial" w:cs="Arial"/>
                <w:b/>
                <w:bCs/>
                <w:color w:val="000000"/>
                <w:sz w:val="20"/>
                <w:szCs w:val="20"/>
                <w:lang w:val="en-US" w:eastAsia="es-ES_tradnl"/>
              </w:rPr>
              <w:t>study)</w:t>
            </w:r>
          </w:p>
        </w:tc>
        <w:tc>
          <w:tcPr>
            <w:tcW w:w="1701" w:type="dxa"/>
            <w:tcBorders>
              <w:top w:val="single" w:sz="4" w:space="0" w:color="auto"/>
              <w:left w:val="nil"/>
              <w:bottom w:val="single" w:sz="4" w:space="0" w:color="auto"/>
              <w:right w:val="nil"/>
            </w:tcBorders>
            <w:shd w:val="clear" w:color="auto" w:fill="BDD6EE" w:themeFill="accent5" w:themeFillTint="66"/>
            <w:vAlign w:val="center"/>
            <w:hideMark/>
          </w:tcPr>
          <w:p w14:paraId="3D56536D" w14:textId="58E12E46"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Response relationship</w:t>
            </w:r>
          </w:p>
        </w:tc>
        <w:tc>
          <w:tcPr>
            <w:tcW w:w="1275" w:type="dxa"/>
            <w:tcBorders>
              <w:top w:val="single" w:sz="4" w:space="0" w:color="auto"/>
              <w:left w:val="nil"/>
              <w:bottom w:val="single" w:sz="4" w:space="0" w:color="auto"/>
              <w:right w:val="nil"/>
            </w:tcBorders>
            <w:shd w:val="clear" w:color="auto" w:fill="BDD6EE" w:themeFill="accent5" w:themeFillTint="66"/>
            <w:vAlign w:val="center"/>
          </w:tcPr>
          <w:p w14:paraId="3E4E4C85" w14:textId="1872DE1B" w:rsidR="00871E0B" w:rsidRPr="00871E0B" w:rsidRDefault="00871E0B" w:rsidP="00871E0B">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402"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3CB5923" w14:textId="158C315C" w:rsidR="00871E0B" w:rsidRPr="007F555E" w:rsidRDefault="00871E0B"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Study</w:t>
            </w:r>
          </w:p>
        </w:tc>
      </w:tr>
      <w:tr w:rsidR="00871E0B" w:rsidRPr="000F67AB" w14:paraId="0F7F25D5" w14:textId="77777777" w:rsidTr="007F555E">
        <w:trPr>
          <w:trHeight w:val="420"/>
        </w:trPr>
        <w:tc>
          <w:tcPr>
            <w:tcW w:w="1970" w:type="dxa"/>
            <w:tcBorders>
              <w:top w:val="nil"/>
              <w:left w:val="single" w:sz="4" w:space="0" w:color="auto"/>
              <w:bottom w:val="nil"/>
              <w:right w:val="nil"/>
            </w:tcBorders>
            <w:hideMark/>
          </w:tcPr>
          <w:p w14:paraId="4EC2FEE0" w14:textId="4A5335A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Nitrate nitrogen </w:t>
            </w:r>
          </w:p>
        </w:tc>
        <w:tc>
          <w:tcPr>
            <w:tcW w:w="1843" w:type="dxa"/>
            <w:tcBorders>
              <w:top w:val="nil"/>
              <w:left w:val="nil"/>
              <w:bottom w:val="nil"/>
              <w:right w:val="nil"/>
            </w:tcBorders>
            <w:hideMark/>
          </w:tcPr>
          <w:p w14:paraId="2DBB396C" w14:textId="21A0ADA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nil"/>
              <w:left w:val="nil"/>
              <w:bottom w:val="nil"/>
              <w:right w:val="nil"/>
            </w:tcBorders>
            <w:noWrap/>
            <w:hideMark/>
          </w:tcPr>
          <w:p w14:paraId="0296A354" w14:textId="753F12B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nil"/>
              <w:left w:val="nil"/>
              <w:bottom w:val="nil"/>
              <w:right w:val="nil"/>
            </w:tcBorders>
            <w:vAlign w:val="center"/>
          </w:tcPr>
          <w:p w14:paraId="4215DAA2" w14:textId="17AFA3E1" w:rsidR="00871E0B" w:rsidRPr="000F67AB" w:rsidRDefault="00871E0B"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nil"/>
              <w:right w:val="single" w:sz="4" w:space="0" w:color="auto"/>
            </w:tcBorders>
            <w:noWrap/>
            <w:hideMark/>
          </w:tcPr>
          <w:p w14:paraId="68047EBE" w14:textId="5CDA69B3"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871E0B" w:rsidRPr="000F67AB" w14:paraId="0803D974" w14:textId="77777777" w:rsidTr="007F555E">
        <w:trPr>
          <w:trHeight w:val="320"/>
        </w:trPr>
        <w:tc>
          <w:tcPr>
            <w:tcW w:w="1970" w:type="dxa"/>
            <w:tcBorders>
              <w:top w:val="nil"/>
              <w:left w:val="single" w:sz="4" w:space="0" w:color="auto"/>
              <w:bottom w:val="nil"/>
              <w:right w:val="nil"/>
            </w:tcBorders>
            <w:hideMark/>
          </w:tcPr>
          <w:p w14:paraId="1AF3A425"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nil"/>
              <w:left w:val="nil"/>
              <w:bottom w:val="nil"/>
              <w:right w:val="nil"/>
            </w:tcBorders>
          </w:tcPr>
          <w:p w14:paraId="0D753B40" w14:textId="0FBD499A"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56EC244" w14:textId="6BBD5410"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5" w:type="dxa"/>
            <w:tcBorders>
              <w:top w:val="nil"/>
              <w:left w:val="nil"/>
              <w:bottom w:val="nil"/>
              <w:right w:val="nil"/>
            </w:tcBorders>
            <w:vAlign w:val="center"/>
          </w:tcPr>
          <w:p w14:paraId="25B79F63" w14:textId="1564642E"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402" w:type="dxa"/>
            <w:tcBorders>
              <w:top w:val="nil"/>
              <w:left w:val="nil"/>
              <w:bottom w:val="nil"/>
              <w:right w:val="single" w:sz="4" w:space="0" w:color="auto"/>
            </w:tcBorders>
          </w:tcPr>
          <w:p w14:paraId="651F977F" w14:textId="5B715430"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Schaller K., 2003;</w:t>
            </w:r>
          </w:p>
        </w:tc>
      </w:tr>
      <w:tr w:rsidR="00871E0B" w:rsidRPr="000F67AB" w14:paraId="166AD75B" w14:textId="77777777" w:rsidTr="007F555E">
        <w:trPr>
          <w:trHeight w:val="340"/>
        </w:trPr>
        <w:tc>
          <w:tcPr>
            <w:tcW w:w="1970" w:type="dxa"/>
            <w:tcBorders>
              <w:top w:val="nil"/>
              <w:left w:val="single" w:sz="4" w:space="0" w:color="auto"/>
              <w:bottom w:val="nil"/>
              <w:right w:val="nil"/>
            </w:tcBorders>
            <w:hideMark/>
          </w:tcPr>
          <w:p w14:paraId="16B9E35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noWrap/>
          </w:tcPr>
          <w:p w14:paraId="49384989" w14:textId="132313C6"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0F69DD05" w14:textId="0F60E44D"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single" w:sz="4" w:space="0" w:color="auto"/>
              <w:right w:val="nil"/>
            </w:tcBorders>
            <w:vAlign w:val="center"/>
          </w:tcPr>
          <w:p w14:paraId="5DD7651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single" w:sz="4" w:space="0" w:color="auto"/>
              <w:right w:val="single" w:sz="4" w:space="0" w:color="auto"/>
            </w:tcBorders>
          </w:tcPr>
          <w:p w14:paraId="6B50D0E5" w14:textId="106A6CAA"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2021c;</w:t>
            </w:r>
          </w:p>
        </w:tc>
      </w:tr>
      <w:tr w:rsidR="00871E0B" w:rsidRPr="000F67AB" w14:paraId="12A5295D" w14:textId="77777777" w:rsidTr="007F555E">
        <w:trPr>
          <w:trHeight w:val="320"/>
        </w:trPr>
        <w:tc>
          <w:tcPr>
            <w:tcW w:w="1970" w:type="dxa"/>
            <w:tcBorders>
              <w:top w:val="nil"/>
              <w:left w:val="single" w:sz="4" w:space="0" w:color="auto"/>
              <w:bottom w:val="nil"/>
              <w:right w:val="nil"/>
            </w:tcBorders>
            <w:hideMark/>
          </w:tcPr>
          <w:p w14:paraId="0B38DE61"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single" w:sz="4" w:space="0" w:color="auto"/>
              <w:left w:val="nil"/>
              <w:bottom w:val="nil"/>
              <w:right w:val="nil"/>
            </w:tcBorders>
          </w:tcPr>
          <w:p w14:paraId="1FB7E5B7"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tcPr>
          <w:p w14:paraId="6CF452FA" w14:textId="4D89332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nil"/>
              <w:right w:val="nil"/>
            </w:tcBorders>
            <w:vAlign w:val="center"/>
          </w:tcPr>
          <w:p w14:paraId="0B4AB900" w14:textId="48F7E609"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single" w:sz="4" w:space="0" w:color="auto"/>
              <w:left w:val="nil"/>
              <w:bottom w:val="nil"/>
              <w:right w:val="single" w:sz="4" w:space="0" w:color="auto"/>
            </w:tcBorders>
            <w:noWrap/>
          </w:tcPr>
          <w:p w14:paraId="7420352E" w14:textId="2B4EDB95" w:rsidR="00871E0B" w:rsidRPr="000F67AB" w:rsidRDefault="00871E0B" w:rsidP="00AC3800">
            <w:pPr>
              <w:pStyle w:val="normal2"/>
              <w:keepNext w:val="0"/>
              <w:widowControl w:val="0"/>
              <w:suppressAutoHyphens w:val="0"/>
              <w:ind w:right="-2"/>
              <w:rPr>
                <w:rFonts w:cs="Arial"/>
                <w:sz w:val="24"/>
                <w:lang w:val="en-US"/>
              </w:rPr>
            </w:pPr>
            <w:r w:rsidRPr="000F67AB">
              <w:rPr>
                <w:rFonts w:cs="Arial"/>
                <w:sz w:val="24"/>
                <w:lang w:val="en-US"/>
              </w:rPr>
              <w:t>Roy et al., 2019;</w:t>
            </w:r>
          </w:p>
        </w:tc>
      </w:tr>
      <w:tr w:rsidR="00871E0B" w:rsidRPr="000F67AB" w14:paraId="0EF5BFF9" w14:textId="77777777" w:rsidTr="007F555E">
        <w:trPr>
          <w:trHeight w:val="320"/>
        </w:trPr>
        <w:tc>
          <w:tcPr>
            <w:tcW w:w="1970" w:type="dxa"/>
            <w:tcBorders>
              <w:top w:val="nil"/>
              <w:left w:val="single" w:sz="4" w:space="0" w:color="auto"/>
              <w:bottom w:val="nil"/>
              <w:right w:val="nil"/>
            </w:tcBorders>
            <w:hideMark/>
          </w:tcPr>
          <w:p w14:paraId="192FE5E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2ECAE7D3" w14:textId="594ECFB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92C57BA" w14:textId="3F837A85"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5" w:type="dxa"/>
            <w:tcBorders>
              <w:top w:val="nil"/>
              <w:left w:val="nil"/>
              <w:bottom w:val="nil"/>
              <w:right w:val="nil"/>
            </w:tcBorders>
            <w:vAlign w:val="center"/>
          </w:tcPr>
          <w:p w14:paraId="617A1763" w14:textId="489EE6F5"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nil"/>
              <w:right w:val="single" w:sz="4" w:space="0" w:color="auto"/>
            </w:tcBorders>
            <w:noWrap/>
          </w:tcPr>
          <w:p w14:paraId="752E5EBF" w14:textId="4CA7EE9F"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Verma et al., 2016a;</w:t>
            </w:r>
          </w:p>
        </w:tc>
      </w:tr>
      <w:tr w:rsidR="00871E0B" w:rsidRPr="000F67AB" w14:paraId="690EEFB2" w14:textId="77777777" w:rsidTr="007F555E">
        <w:trPr>
          <w:trHeight w:val="320"/>
        </w:trPr>
        <w:tc>
          <w:tcPr>
            <w:tcW w:w="1970" w:type="dxa"/>
            <w:tcBorders>
              <w:top w:val="nil"/>
              <w:left w:val="single" w:sz="4" w:space="0" w:color="auto"/>
              <w:bottom w:val="nil"/>
              <w:right w:val="nil"/>
            </w:tcBorders>
            <w:hideMark/>
          </w:tcPr>
          <w:p w14:paraId="68FE326E"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nil"/>
              <w:left w:val="nil"/>
              <w:bottom w:val="nil"/>
              <w:right w:val="nil"/>
            </w:tcBorders>
          </w:tcPr>
          <w:p w14:paraId="3915DFF4" w14:textId="32000E65"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73D6EAE" w14:textId="4734F682"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275" w:type="dxa"/>
            <w:tcBorders>
              <w:top w:val="nil"/>
              <w:left w:val="nil"/>
              <w:bottom w:val="nil"/>
              <w:right w:val="nil"/>
            </w:tcBorders>
            <w:vAlign w:val="center"/>
          </w:tcPr>
          <w:p w14:paraId="6613C69C" w14:textId="73F9CCE5"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402" w:type="dxa"/>
            <w:tcBorders>
              <w:top w:val="nil"/>
              <w:left w:val="nil"/>
              <w:bottom w:val="nil"/>
              <w:right w:val="single" w:sz="4" w:space="0" w:color="auto"/>
            </w:tcBorders>
          </w:tcPr>
          <w:p w14:paraId="2ACBD74A" w14:textId="23E011B3"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Adrover</w:t>
            </w:r>
            <w:proofErr w:type="spellEnd"/>
            <w:r w:rsidRPr="000F67AB">
              <w:rPr>
                <w:rFonts w:cs="Arial"/>
                <w:sz w:val="24"/>
                <w:lang w:val="en-US"/>
              </w:rPr>
              <w:t xml:space="preserve"> et al., 2017;</w:t>
            </w:r>
          </w:p>
        </w:tc>
      </w:tr>
      <w:tr w:rsidR="00871E0B" w:rsidRPr="000F67AB" w14:paraId="5DEA13D2" w14:textId="77777777" w:rsidTr="007F555E">
        <w:trPr>
          <w:trHeight w:val="360"/>
        </w:trPr>
        <w:tc>
          <w:tcPr>
            <w:tcW w:w="1970" w:type="dxa"/>
            <w:tcBorders>
              <w:top w:val="nil"/>
              <w:left w:val="single" w:sz="4" w:space="0" w:color="auto"/>
              <w:bottom w:val="single" w:sz="4" w:space="0" w:color="auto"/>
              <w:right w:val="nil"/>
            </w:tcBorders>
            <w:noWrap/>
            <w:hideMark/>
          </w:tcPr>
          <w:p w14:paraId="7D0E7A3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noWrap/>
          </w:tcPr>
          <w:p w14:paraId="289ED275" w14:textId="3C1AFE76"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6FFC8B99" w14:textId="501B2303"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single" w:sz="4" w:space="0" w:color="auto"/>
              <w:right w:val="nil"/>
            </w:tcBorders>
            <w:vAlign w:val="center"/>
          </w:tcPr>
          <w:p w14:paraId="51353447"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single" w:sz="4" w:space="0" w:color="auto"/>
              <w:right w:val="single" w:sz="4" w:space="0" w:color="auto"/>
            </w:tcBorders>
          </w:tcPr>
          <w:p w14:paraId="46845628" w14:textId="1FB72C8F"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2022b;</w:t>
            </w:r>
          </w:p>
        </w:tc>
      </w:tr>
      <w:tr w:rsidR="00871E0B" w:rsidRPr="000F67AB" w14:paraId="2B00DF4C" w14:textId="77777777" w:rsidTr="007F555E">
        <w:trPr>
          <w:trHeight w:val="340"/>
        </w:trPr>
        <w:tc>
          <w:tcPr>
            <w:tcW w:w="1970" w:type="dxa"/>
            <w:vMerge w:val="restart"/>
            <w:tcBorders>
              <w:top w:val="single" w:sz="4" w:space="0" w:color="auto"/>
              <w:left w:val="single" w:sz="4" w:space="0" w:color="auto"/>
              <w:right w:val="nil"/>
            </w:tcBorders>
            <w:noWrap/>
            <w:hideMark/>
          </w:tcPr>
          <w:p w14:paraId="31D549E8" w14:textId="054BAC6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Ammonium nitrogen </w:t>
            </w:r>
          </w:p>
        </w:tc>
        <w:tc>
          <w:tcPr>
            <w:tcW w:w="1843" w:type="dxa"/>
            <w:tcBorders>
              <w:top w:val="single" w:sz="4" w:space="0" w:color="auto"/>
              <w:left w:val="nil"/>
              <w:bottom w:val="nil"/>
              <w:right w:val="nil"/>
            </w:tcBorders>
            <w:noWrap/>
            <w:hideMark/>
          </w:tcPr>
          <w:p w14:paraId="182ADC19" w14:textId="2A4CAAA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3F4A64A1" w14:textId="432283BA"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nil"/>
              <w:right w:val="nil"/>
            </w:tcBorders>
            <w:vAlign w:val="center"/>
          </w:tcPr>
          <w:p w14:paraId="4679491C" w14:textId="09CDF361"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402" w:type="dxa"/>
            <w:tcBorders>
              <w:top w:val="single" w:sz="4" w:space="0" w:color="auto"/>
              <w:left w:val="nil"/>
              <w:bottom w:val="nil"/>
              <w:right w:val="single" w:sz="4" w:space="0" w:color="auto"/>
            </w:tcBorders>
            <w:noWrap/>
            <w:hideMark/>
          </w:tcPr>
          <w:p w14:paraId="24033B26" w14:textId="012368D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Liu et al., 2008; </w:t>
            </w:r>
          </w:p>
        </w:tc>
      </w:tr>
      <w:tr w:rsidR="00871E0B" w:rsidRPr="000F67AB" w14:paraId="61B499FB" w14:textId="77777777" w:rsidTr="007F555E">
        <w:trPr>
          <w:trHeight w:val="340"/>
        </w:trPr>
        <w:tc>
          <w:tcPr>
            <w:tcW w:w="1970" w:type="dxa"/>
            <w:vMerge/>
            <w:tcBorders>
              <w:left w:val="single" w:sz="4" w:space="0" w:color="auto"/>
              <w:bottom w:val="nil"/>
              <w:right w:val="nil"/>
            </w:tcBorders>
            <w:hideMark/>
          </w:tcPr>
          <w:p w14:paraId="5B832CD1" w14:textId="65A7A092" w:rsidR="00871E0B" w:rsidRPr="000F67AB" w:rsidRDefault="00871E0B" w:rsidP="009B3BA6">
            <w:pPr>
              <w:pStyle w:val="normal2"/>
              <w:keepNext w:val="0"/>
              <w:widowControl w:val="0"/>
              <w:suppressAutoHyphens w:val="0"/>
              <w:ind w:right="-2"/>
              <w:rPr>
                <w:rFonts w:cs="Arial"/>
                <w:sz w:val="24"/>
                <w:lang w:val="en-US"/>
              </w:rPr>
            </w:pPr>
          </w:p>
        </w:tc>
        <w:tc>
          <w:tcPr>
            <w:tcW w:w="1843" w:type="dxa"/>
            <w:tcBorders>
              <w:top w:val="nil"/>
              <w:left w:val="nil"/>
              <w:bottom w:val="nil"/>
              <w:right w:val="nil"/>
            </w:tcBorders>
            <w:hideMark/>
          </w:tcPr>
          <w:p w14:paraId="0F33AED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CC640B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4D48D2B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6CADC6E8" w14:textId="35F68493"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871E0B" w:rsidRPr="000F67AB" w14:paraId="5A67C3D9" w14:textId="77777777" w:rsidTr="007F555E">
        <w:trPr>
          <w:trHeight w:val="320"/>
        </w:trPr>
        <w:tc>
          <w:tcPr>
            <w:tcW w:w="1970" w:type="dxa"/>
            <w:tcBorders>
              <w:top w:val="nil"/>
              <w:left w:val="single" w:sz="4" w:space="0" w:color="auto"/>
              <w:bottom w:val="nil"/>
              <w:right w:val="nil"/>
            </w:tcBorders>
            <w:hideMark/>
          </w:tcPr>
          <w:p w14:paraId="68841B0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hideMark/>
          </w:tcPr>
          <w:p w14:paraId="1FDF25B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4EB6D045" w14:textId="0AF2995C"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275" w:type="dxa"/>
            <w:tcBorders>
              <w:top w:val="nil"/>
              <w:left w:val="nil"/>
              <w:bottom w:val="single" w:sz="4" w:space="0" w:color="auto"/>
              <w:right w:val="nil"/>
            </w:tcBorders>
            <w:vAlign w:val="center"/>
          </w:tcPr>
          <w:p w14:paraId="735AB045" w14:textId="2084ED09"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single" w:sz="4" w:space="0" w:color="auto"/>
              <w:right w:val="single" w:sz="4" w:space="0" w:color="auto"/>
            </w:tcBorders>
            <w:noWrap/>
            <w:hideMark/>
          </w:tcPr>
          <w:p w14:paraId="5660CB65" w14:textId="7DC7C19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2013a;</w:t>
            </w:r>
          </w:p>
        </w:tc>
      </w:tr>
      <w:tr w:rsidR="00871E0B" w:rsidRPr="000F67AB" w14:paraId="2CC2DC5E" w14:textId="77777777" w:rsidTr="007F555E">
        <w:trPr>
          <w:trHeight w:val="340"/>
        </w:trPr>
        <w:tc>
          <w:tcPr>
            <w:tcW w:w="1970" w:type="dxa"/>
            <w:tcBorders>
              <w:top w:val="nil"/>
              <w:left w:val="single" w:sz="4" w:space="0" w:color="auto"/>
              <w:bottom w:val="nil"/>
              <w:right w:val="nil"/>
            </w:tcBorders>
            <w:hideMark/>
          </w:tcPr>
          <w:p w14:paraId="5F1D9069"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single" w:sz="4" w:space="0" w:color="auto"/>
              <w:left w:val="nil"/>
              <w:bottom w:val="nil"/>
              <w:right w:val="nil"/>
            </w:tcBorders>
            <w:noWrap/>
            <w:hideMark/>
          </w:tcPr>
          <w:p w14:paraId="281599BB" w14:textId="200FFCB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5FB7761F" w14:textId="1E243DE8"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nil"/>
              <w:right w:val="nil"/>
            </w:tcBorders>
            <w:vAlign w:val="center"/>
          </w:tcPr>
          <w:p w14:paraId="3BFC9DB7" w14:textId="7AF1DD22"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2</w:t>
            </w:r>
          </w:p>
        </w:tc>
        <w:tc>
          <w:tcPr>
            <w:tcW w:w="3402" w:type="dxa"/>
            <w:tcBorders>
              <w:top w:val="single" w:sz="4" w:space="0" w:color="auto"/>
              <w:left w:val="nil"/>
              <w:bottom w:val="nil"/>
              <w:right w:val="single" w:sz="4" w:space="0" w:color="auto"/>
            </w:tcBorders>
            <w:hideMark/>
          </w:tcPr>
          <w:p w14:paraId="1C3B5F47" w14:textId="79292EF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871E0B" w:rsidRPr="000F67AB" w14:paraId="34534D2E" w14:textId="77777777" w:rsidTr="007F555E">
        <w:trPr>
          <w:trHeight w:val="320"/>
        </w:trPr>
        <w:tc>
          <w:tcPr>
            <w:tcW w:w="1970" w:type="dxa"/>
            <w:tcBorders>
              <w:top w:val="nil"/>
              <w:left w:val="single" w:sz="4" w:space="0" w:color="auto"/>
              <w:bottom w:val="nil"/>
              <w:right w:val="nil"/>
            </w:tcBorders>
            <w:hideMark/>
          </w:tcPr>
          <w:p w14:paraId="4A8CD71E"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6FB92C9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DF1D25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2F3C500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hideMark/>
          </w:tcPr>
          <w:p w14:paraId="31200457" w14:textId="653B4E6B"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Monkiedje</w:t>
            </w:r>
            <w:proofErr w:type="spellEnd"/>
            <w:r w:rsidRPr="000F67AB">
              <w:rPr>
                <w:rFonts w:cs="Arial"/>
                <w:sz w:val="24"/>
                <w:lang w:val="en-US"/>
              </w:rPr>
              <w:t xml:space="preserve"> et al., 2006;</w:t>
            </w:r>
          </w:p>
        </w:tc>
      </w:tr>
      <w:tr w:rsidR="00871E0B" w:rsidRPr="000F67AB" w14:paraId="36D39FDE" w14:textId="77777777" w:rsidTr="007F555E">
        <w:trPr>
          <w:trHeight w:val="340"/>
        </w:trPr>
        <w:tc>
          <w:tcPr>
            <w:tcW w:w="1970" w:type="dxa"/>
            <w:tcBorders>
              <w:top w:val="nil"/>
              <w:left w:val="single" w:sz="4" w:space="0" w:color="auto"/>
              <w:bottom w:val="single" w:sz="4" w:space="0" w:color="auto"/>
              <w:right w:val="nil"/>
            </w:tcBorders>
            <w:hideMark/>
          </w:tcPr>
          <w:p w14:paraId="2C5EFD4B"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noWrap/>
            <w:hideMark/>
          </w:tcPr>
          <w:p w14:paraId="3F814A36" w14:textId="6F679DC2"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5E08BCC0" w14:textId="751C0952"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275" w:type="dxa"/>
            <w:tcBorders>
              <w:top w:val="nil"/>
              <w:left w:val="nil"/>
              <w:bottom w:val="single" w:sz="4" w:space="0" w:color="auto"/>
              <w:right w:val="nil"/>
            </w:tcBorders>
            <w:vAlign w:val="center"/>
          </w:tcPr>
          <w:p w14:paraId="375015C5" w14:textId="336CC35F"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single" w:sz="4" w:space="0" w:color="auto"/>
              <w:right w:val="single" w:sz="4" w:space="0" w:color="auto"/>
            </w:tcBorders>
            <w:hideMark/>
          </w:tcPr>
          <w:p w14:paraId="103E085D" w14:textId="37D66792"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2022a;</w:t>
            </w:r>
          </w:p>
        </w:tc>
      </w:tr>
      <w:tr w:rsidR="00871E0B" w:rsidRPr="000F67AB" w14:paraId="5CBB7C56" w14:textId="77777777" w:rsidTr="007F555E">
        <w:trPr>
          <w:trHeight w:val="391"/>
        </w:trPr>
        <w:tc>
          <w:tcPr>
            <w:tcW w:w="1970" w:type="dxa"/>
            <w:vMerge w:val="restart"/>
            <w:tcBorders>
              <w:top w:val="single" w:sz="4" w:space="0" w:color="auto"/>
              <w:left w:val="single" w:sz="4" w:space="0" w:color="auto"/>
              <w:right w:val="nil"/>
            </w:tcBorders>
            <w:hideMark/>
          </w:tcPr>
          <w:p w14:paraId="071FDD4F" w14:textId="4F9E73B8" w:rsidR="00871E0B" w:rsidRPr="000F67AB" w:rsidRDefault="00871E0B" w:rsidP="00192B07">
            <w:pPr>
              <w:pStyle w:val="normal2"/>
              <w:keepNext w:val="0"/>
              <w:widowControl w:val="0"/>
              <w:suppressAutoHyphens w:val="0"/>
              <w:ind w:right="-2"/>
              <w:rPr>
                <w:rFonts w:cs="Arial"/>
                <w:sz w:val="24"/>
                <w:lang w:val="en-US"/>
              </w:rPr>
            </w:pPr>
            <w:r w:rsidRPr="000F67AB">
              <w:rPr>
                <w:rFonts w:cs="Arial"/>
                <w:sz w:val="24"/>
                <w:lang w:val="en-US"/>
              </w:rPr>
              <w:t xml:space="preserve">Total nitrogen </w:t>
            </w:r>
          </w:p>
          <w:p w14:paraId="6FA8D772" w14:textId="424AA7F9" w:rsidR="00871E0B" w:rsidRPr="007F555E" w:rsidRDefault="00871E0B" w:rsidP="009B3BA6">
            <w:pPr>
              <w:pStyle w:val="normal2"/>
              <w:keepNext w:val="0"/>
              <w:widowControl w:val="0"/>
              <w:suppressAutoHyphens w:val="0"/>
              <w:ind w:right="-2"/>
              <w:rPr>
                <w:rFonts w:cs="Arial"/>
                <w:sz w:val="22"/>
                <w:szCs w:val="22"/>
                <w:lang w:val="en-US"/>
              </w:rPr>
            </w:pPr>
            <w:r w:rsidRPr="007F555E">
              <w:rPr>
                <w:rFonts w:cs="Arial"/>
                <w:sz w:val="22"/>
                <w:szCs w:val="22"/>
                <w:lang w:val="en-US"/>
              </w:rPr>
              <w:t>(Kjeldahl method)</w:t>
            </w:r>
          </w:p>
        </w:tc>
        <w:tc>
          <w:tcPr>
            <w:tcW w:w="1843" w:type="dxa"/>
            <w:tcBorders>
              <w:top w:val="single" w:sz="4" w:space="0" w:color="auto"/>
              <w:left w:val="nil"/>
              <w:bottom w:val="nil"/>
              <w:right w:val="nil"/>
            </w:tcBorders>
            <w:hideMark/>
          </w:tcPr>
          <w:p w14:paraId="244E73AC" w14:textId="57151826"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70B84FDE" w14:textId="451AD6A5"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nil"/>
              <w:right w:val="nil"/>
            </w:tcBorders>
            <w:vAlign w:val="center"/>
          </w:tcPr>
          <w:p w14:paraId="7A75790A" w14:textId="36E912A1" w:rsidR="00871E0B" w:rsidRPr="007F555E" w:rsidRDefault="00562D9D" w:rsidP="007F555E">
            <w:pPr>
              <w:pStyle w:val="normal2"/>
              <w:keepNext w:val="0"/>
              <w:widowControl w:val="0"/>
              <w:suppressAutoHyphens w:val="0"/>
              <w:ind w:right="-2"/>
              <w:jc w:val="center"/>
              <w:rPr>
                <w:rFonts w:cs="Arial"/>
                <w:sz w:val="24"/>
                <w:lang w:val="en-US"/>
              </w:rPr>
            </w:pPr>
            <w:r w:rsidRPr="007F555E">
              <w:rPr>
                <w:rFonts w:cs="Arial"/>
                <w:sz w:val="24"/>
                <w:lang w:val="en-US"/>
              </w:rPr>
              <w:t>15</w:t>
            </w:r>
          </w:p>
        </w:tc>
        <w:tc>
          <w:tcPr>
            <w:tcW w:w="3402" w:type="dxa"/>
            <w:tcBorders>
              <w:top w:val="single" w:sz="4" w:space="0" w:color="auto"/>
              <w:left w:val="nil"/>
              <w:bottom w:val="nil"/>
              <w:right w:val="single" w:sz="4" w:space="0" w:color="auto"/>
            </w:tcBorders>
            <w:hideMark/>
          </w:tcPr>
          <w:p w14:paraId="69DCF54D" w14:textId="165FF638" w:rsidR="00871E0B" w:rsidRPr="000F67AB" w:rsidRDefault="00871E0B" w:rsidP="009B3BA6">
            <w:pPr>
              <w:pStyle w:val="normal2"/>
              <w:keepNext w:val="0"/>
              <w:widowControl w:val="0"/>
              <w:suppressAutoHyphens w:val="0"/>
              <w:ind w:right="-2"/>
              <w:rPr>
                <w:rFonts w:cs="Arial"/>
                <w:sz w:val="24"/>
                <w:lang w:val="en-US"/>
              </w:rPr>
            </w:pPr>
            <w:r w:rsidRPr="000F67AB">
              <w:rPr>
                <w:rFonts w:ascii="Calibri" w:hAnsi="Calibri" w:cs="Calibri"/>
                <w:sz w:val="24"/>
                <w:lang w:val="en-US"/>
              </w:rPr>
              <w:t>﻿</w:t>
            </w:r>
            <w:proofErr w:type="spellStart"/>
            <w:r w:rsidRPr="000F67AB">
              <w:rPr>
                <w:rFonts w:cs="Arial"/>
                <w:sz w:val="24"/>
                <w:lang w:val="en-US"/>
              </w:rPr>
              <w:t>Baligar</w:t>
            </w:r>
            <w:proofErr w:type="spellEnd"/>
            <w:r w:rsidRPr="000F67AB">
              <w:rPr>
                <w:rFonts w:cs="Arial"/>
                <w:sz w:val="24"/>
                <w:lang w:val="en-US"/>
              </w:rPr>
              <w:t xml:space="preserve"> et al., 2005;</w:t>
            </w:r>
          </w:p>
        </w:tc>
      </w:tr>
      <w:tr w:rsidR="00871E0B" w:rsidRPr="000F67AB" w14:paraId="138F70EE" w14:textId="77777777" w:rsidTr="007F555E">
        <w:trPr>
          <w:trHeight w:val="340"/>
        </w:trPr>
        <w:tc>
          <w:tcPr>
            <w:tcW w:w="1970" w:type="dxa"/>
            <w:vMerge/>
            <w:tcBorders>
              <w:left w:val="single" w:sz="4" w:space="0" w:color="auto"/>
              <w:bottom w:val="nil"/>
              <w:right w:val="nil"/>
            </w:tcBorders>
            <w:hideMark/>
          </w:tcPr>
          <w:p w14:paraId="1F9DE8A1" w14:textId="7A6BAFA7" w:rsidR="00871E0B" w:rsidRPr="000F67AB" w:rsidRDefault="00871E0B" w:rsidP="009B3BA6">
            <w:pPr>
              <w:pStyle w:val="normal2"/>
              <w:keepNext w:val="0"/>
              <w:widowControl w:val="0"/>
              <w:suppressAutoHyphens w:val="0"/>
              <w:ind w:right="-2"/>
              <w:rPr>
                <w:rFonts w:cs="Arial"/>
                <w:sz w:val="24"/>
                <w:lang w:val="en-US"/>
              </w:rPr>
            </w:pPr>
          </w:p>
        </w:tc>
        <w:tc>
          <w:tcPr>
            <w:tcW w:w="1843" w:type="dxa"/>
            <w:tcBorders>
              <w:top w:val="nil"/>
              <w:left w:val="nil"/>
              <w:bottom w:val="nil"/>
              <w:right w:val="nil"/>
            </w:tcBorders>
            <w:noWrap/>
          </w:tcPr>
          <w:p w14:paraId="6FA31354" w14:textId="33A60E3A"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E297660" w14:textId="6747416E"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B8BE22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77AF1A43" w14:textId="07B1656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Chen et al., 2021b;</w:t>
            </w:r>
          </w:p>
        </w:tc>
      </w:tr>
      <w:tr w:rsidR="00871E0B" w:rsidRPr="000F67AB" w14:paraId="6152C6CD" w14:textId="77777777" w:rsidTr="007F555E">
        <w:trPr>
          <w:trHeight w:val="340"/>
        </w:trPr>
        <w:tc>
          <w:tcPr>
            <w:tcW w:w="1970" w:type="dxa"/>
            <w:tcBorders>
              <w:top w:val="nil"/>
              <w:left w:val="single" w:sz="4" w:space="0" w:color="auto"/>
              <w:bottom w:val="nil"/>
              <w:right w:val="nil"/>
            </w:tcBorders>
            <w:hideMark/>
          </w:tcPr>
          <w:p w14:paraId="00EC2638"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7CA3B2E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2F128E99"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B2B93E7"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75F55F37" w14:textId="006EF14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Chen et al., 2021a;</w:t>
            </w:r>
          </w:p>
        </w:tc>
      </w:tr>
      <w:tr w:rsidR="00871E0B" w:rsidRPr="000F67AB" w14:paraId="5B29E74E" w14:textId="77777777" w:rsidTr="007F555E">
        <w:trPr>
          <w:trHeight w:val="340"/>
        </w:trPr>
        <w:tc>
          <w:tcPr>
            <w:tcW w:w="1970" w:type="dxa"/>
            <w:tcBorders>
              <w:top w:val="nil"/>
              <w:left w:val="single" w:sz="4" w:space="0" w:color="auto"/>
              <w:bottom w:val="nil"/>
              <w:right w:val="nil"/>
            </w:tcBorders>
            <w:hideMark/>
          </w:tcPr>
          <w:p w14:paraId="3FA1903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255D0C8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DB5A82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523D533A"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3D009A3D" w14:textId="11D5CD9A"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Fernández-</w:t>
            </w:r>
            <w:proofErr w:type="spellStart"/>
            <w:r w:rsidRPr="000F67AB">
              <w:rPr>
                <w:rFonts w:cs="Arial"/>
                <w:sz w:val="24"/>
                <w:lang w:val="en-US"/>
              </w:rPr>
              <w:t>Calviño</w:t>
            </w:r>
            <w:proofErr w:type="spellEnd"/>
            <w:r w:rsidRPr="000F67AB">
              <w:rPr>
                <w:rFonts w:cs="Arial"/>
                <w:sz w:val="24"/>
                <w:lang w:val="en-US"/>
              </w:rPr>
              <w:t xml:space="preserve"> et al., 2010;</w:t>
            </w:r>
          </w:p>
        </w:tc>
      </w:tr>
      <w:tr w:rsidR="00871E0B" w:rsidRPr="000F67AB" w14:paraId="0217206D" w14:textId="77777777" w:rsidTr="007F555E">
        <w:trPr>
          <w:trHeight w:val="320"/>
        </w:trPr>
        <w:tc>
          <w:tcPr>
            <w:tcW w:w="1970" w:type="dxa"/>
            <w:tcBorders>
              <w:top w:val="nil"/>
              <w:left w:val="single" w:sz="4" w:space="0" w:color="auto"/>
              <w:bottom w:val="nil"/>
              <w:right w:val="nil"/>
            </w:tcBorders>
            <w:hideMark/>
          </w:tcPr>
          <w:p w14:paraId="719B90AC"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32EA942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C4287D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6C19B03A"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tcPr>
          <w:p w14:paraId="4F621D9E" w14:textId="15AEC073"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871E0B" w:rsidRPr="000F67AB" w14:paraId="77023D8E" w14:textId="77777777" w:rsidTr="007F555E">
        <w:trPr>
          <w:trHeight w:val="340"/>
        </w:trPr>
        <w:tc>
          <w:tcPr>
            <w:tcW w:w="1970" w:type="dxa"/>
            <w:tcBorders>
              <w:top w:val="nil"/>
              <w:left w:val="single" w:sz="4" w:space="0" w:color="auto"/>
              <w:bottom w:val="nil"/>
              <w:right w:val="nil"/>
            </w:tcBorders>
            <w:hideMark/>
          </w:tcPr>
          <w:p w14:paraId="4C43A9E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6BFAF79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5F94B8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4C74849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17D239DB" w14:textId="308A809B"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Green et al., 2007;</w:t>
            </w:r>
          </w:p>
        </w:tc>
      </w:tr>
      <w:tr w:rsidR="00871E0B" w:rsidRPr="000F67AB" w14:paraId="0C4F21E8" w14:textId="77777777" w:rsidTr="007F555E">
        <w:trPr>
          <w:trHeight w:val="340"/>
        </w:trPr>
        <w:tc>
          <w:tcPr>
            <w:tcW w:w="1970" w:type="dxa"/>
            <w:tcBorders>
              <w:top w:val="nil"/>
              <w:left w:val="single" w:sz="4" w:space="0" w:color="auto"/>
              <w:bottom w:val="nil"/>
              <w:right w:val="nil"/>
            </w:tcBorders>
            <w:hideMark/>
          </w:tcPr>
          <w:p w14:paraId="2C0056D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42FFFF2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1ED434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1BE0E37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363AE425" w14:textId="2D0E6261"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871E0B" w:rsidRPr="000F67AB" w14:paraId="5F37F016" w14:textId="77777777" w:rsidTr="007F555E">
        <w:trPr>
          <w:trHeight w:val="340"/>
        </w:trPr>
        <w:tc>
          <w:tcPr>
            <w:tcW w:w="1970" w:type="dxa"/>
            <w:tcBorders>
              <w:top w:val="nil"/>
              <w:left w:val="single" w:sz="4" w:space="0" w:color="auto"/>
              <w:bottom w:val="nil"/>
              <w:right w:val="nil"/>
            </w:tcBorders>
            <w:hideMark/>
          </w:tcPr>
          <w:p w14:paraId="52D4792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09CFDAB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06078F5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82D8EF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6B1351D9" w14:textId="1D82A62B"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871E0B" w:rsidRPr="000F67AB" w14:paraId="50CB3FC9" w14:textId="77777777" w:rsidTr="007F555E">
        <w:trPr>
          <w:trHeight w:val="340"/>
        </w:trPr>
        <w:tc>
          <w:tcPr>
            <w:tcW w:w="1970" w:type="dxa"/>
            <w:tcBorders>
              <w:top w:val="nil"/>
              <w:left w:val="single" w:sz="4" w:space="0" w:color="auto"/>
              <w:bottom w:val="nil"/>
              <w:right w:val="nil"/>
            </w:tcBorders>
            <w:hideMark/>
          </w:tcPr>
          <w:p w14:paraId="0002586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694D426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3F9058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1A763FD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13557737" w14:textId="46D2A7A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 et al., 2021a;</w:t>
            </w:r>
          </w:p>
        </w:tc>
      </w:tr>
      <w:tr w:rsidR="00871E0B" w:rsidRPr="000F67AB" w14:paraId="037C1786" w14:textId="77777777" w:rsidTr="007F555E">
        <w:trPr>
          <w:trHeight w:val="340"/>
        </w:trPr>
        <w:tc>
          <w:tcPr>
            <w:tcW w:w="1970" w:type="dxa"/>
            <w:tcBorders>
              <w:top w:val="nil"/>
              <w:left w:val="single" w:sz="4" w:space="0" w:color="auto"/>
              <w:bottom w:val="nil"/>
              <w:right w:val="nil"/>
            </w:tcBorders>
            <w:hideMark/>
          </w:tcPr>
          <w:p w14:paraId="205AF4D0"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1838563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44FBA6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0174A6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41AF772F" w14:textId="457B8E8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Mandal et al., 2007;</w:t>
            </w:r>
          </w:p>
        </w:tc>
      </w:tr>
      <w:tr w:rsidR="00871E0B" w:rsidRPr="000F67AB" w14:paraId="105E34CD" w14:textId="77777777" w:rsidTr="007F555E">
        <w:trPr>
          <w:trHeight w:val="320"/>
        </w:trPr>
        <w:tc>
          <w:tcPr>
            <w:tcW w:w="1970" w:type="dxa"/>
            <w:tcBorders>
              <w:top w:val="nil"/>
              <w:left w:val="single" w:sz="4" w:space="0" w:color="auto"/>
              <w:bottom w:val="nil"/>
              <w:right w:val="nil"/>
            </w:tcBorders>
            <w:hideMark/>
          </w:tcPr>
          <w:p w14:paraId="4A9F342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3503947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563496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27EBCF2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tcPr>
          <w:p w14:paraId="2D04131E" w14:textId="088D1859"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Qaswar</w:t>
            </w:r>
            <w:proofErr w:type="spellEnd"/>
            <w:r w:rsidRPr="000F67AB">
              <w:rPr>
                <w:rFonts w:cs="Arial"/>
                <w:sz w:val="24"/>
                <w:lang w:val="en-US"/>
              </w:rPr>
              <w:t xml:space="preserve"> et al., 2019;</w:t>
            </w:r>
          </w:p>
        </w:tc>
      </w:tr>
      <w:tr w:rsidR="00871E0B" w:rsidRPr="000F67AB" w14:paraId="602C3B26" w14:textId="77777777" w:rsidTr="007F555E">
        <w:trPr>
          <w:trHeight w:val="340"/>
        </w:trPr>
        <w:tc>
          <w:tcPr>
            <w:tcW w:w="1970" w:type="dxa"/>
            <w:tcBorders>
              <w:top w:val="nil"/>
              <w:left w:val="single" w:sz="4" w:space="0" w:color="auto"/>
              <w:bottom w:val="nil"/>
              <w:right w:val="nil"/>
            </w:tcBorders>
            <w:hideMark/>
          </w:tcPr>
          <w:p w14:paraId="091C5A38"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4D1164B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2F508F2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0D6C2BF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408F9AA3" w14:textId="1C769CDB"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Sudhakaran</w:t>
            </w:r>
            <w:proofErr w:type="spellEnd"/>
            <w:r w:rsidRPr="000F67AB">
              <w:rPr>
                <w:rFonts w:cs="Arial"/>
                <w:sz w:val="24"/>
                <w:lang w:val="en-US"/>
              </w:rPr>
              <w:t xml:space="preserve"> et al., 2019;</w:t>
            </w:r>
          </w:p>
        </w:tc>
      </w:tr>
      <w:tr w:rsidR="00871E0B" w:rsidRPr="000F67AB" w14:paraId="410AFEF0" w14:textId="77777777" w:rsidTr="007F555E">
        <w:trPr>
          <w:trHeight w:val="340"/>
        </w:trPr>
        <w:tc>
          <w:tcPr>
            <w:tcW w:w="1970" w:type="dxa"/>
            <w:tcBorders>
              <w:top w:val="nil"/>
              <w:left w:val="single" w:sz="4" w:space="0" w:color="auto"/>
              <w:bottom w:val="nil"/>
              <w:right w:val="nil"/>
            </w:tcBorders>
            <w:hideMark/>
          </w:tcPr>
          <w:p w14:paraId="1BE61C24"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4E800E8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21BB137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7FD9160"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20E66059" w14:textId="09DE80B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Tamilselvi</w:t>
            </w:r>
            <w:proofErr w:type="spellEnd"/>
            <w:r w:rsidRPr="000F67AB">
              <w:rPr>
                <w:rFonts w:cs="Arial"/>
                <w:sz w:val="24"/>
                <w:lang w:val="en-US"/>
              </w:rPr>
              <w:t xml:space="preserve"> et al., 2015;</w:t>
            </w:r>
          </w:p>
        </w:tc>
      </w:tr>
      <w:tr w:rsidR="00871E0B" w:rsidRPr="000F67AB" w14:paraId="41CF8CF3" w14:textId="77777777" w:rsidTr="007F555E">
        <w:trPr>
          <w:trHeight w:val="340"/>
        </w:trPr>
        <w:tc>
          <w:tcPr>
            <w:tcW w:w="1970" w:type="dxa"/>
            <w:tcBorders>
              <w:top w:val="nil"/>
              <w:left w:val="single" w:sz="4" w:space="0" w:color="auto"/>
              <w:bottom w:val="nil"/>
              <w:right w:val="nil"/>
            </w:tcBorders>
            <w:hideMark/>
          </w:tcPr>
          <w:p w14:paraId="5DE31766"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2DBADDD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4DCB7E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5849C0F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5287E100" w14:textId="15BEEAF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Turner and </w:t>
            </w:r>
            <w:proofErr w:type="spellStart"/>
            <w:r w:rsidRPr="000F67AB">
              <w:rPr>
                <w:rFonts w:cs="Arial"/>
                <w:sz w:val="24"/>
                <w:lang w:val="en-US"/>
              </w:rPr>
              <w:t>Haygarth</w:t>
            </w:r>
            <w:proofErr w:type="spellEnd"/>
            <w:r w:rsidRPr="000F67AB">
              <w:rPr>
                <w:rFonts w:cs="Arial"/>
                <w:sz w:val="24"/>
                <w:lang w:val="en-US"/>
              </w:rPr>
              <w:t>, 2005;</w:t>
            </w:r>
          </w:p>
        </w:tc>
      </w:tr>
      <w:tr w:rsidR="00871E0B" w:rsidRPr="000F67AB" w14:paraId="7EA76A50" w14:textId="77777777" w:rsidTr="007F555E">
        <w:trPr>
          <w:trHeight w:val="340"/>
        </w:trPr>
        <w:tc>
          <w:tcPr>
            <w:tcW w:w="1970" w:type="dxa"/>
            <w:tcBorders>
              <w:top w:val="nil"/>
              <w:left w:val="single" w:sz="4" w:space="0" w:color="auto"/>
              <w:bottom w:val="nil"/>
              <w:right w:val="nil"/>
            </w:tcBorders>
            <w:hideMark/>
          </w:tcPr>
          <w:p w14:paraId="525F18D9"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tcPr>
          <w:p w14:paraId="00EECB0A"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3EFE88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5765179F"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tcPr>
          <w:p w14:paraId="05B7FE67" w14:textId="207C30B3"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2011b;</w:t>
            </w:r>
          </w:p>
        </w:tc>
      </w:tr>
      <w:tr w:rsidR="00871E0B" w:rsidRPr="000F67AB" w14:paraId="3CD2EA9E" w14:textId="77777777" w:rsidTr="007F555E">
        <w:trPr>
          <w:trHeight w:val="320"/>
        </w:trPr>
        <w:tc>
          <w:tcPr>
            <w:tcW w:w="1970" w:type="dxa"/>
            <w:tcBorders>
              <w:top w:val="nil"/>
              <w:left w:val="single" w:sz="4" w:space="0" w:color="auto"/>
              <w:bottom w:val="nil"/>
              <w:right w:val="nil"/>
            </w:tcBorders>
          </w:tcPr>
          <w:p w14:paraId="16FB3954" w14:textId="0B054080"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nil"/>
              <w:left w:val="nil"/>
              <w:bottom w:val="nil"/>
              <w:right w:val="nil"/>
            </w:tcBorders>
          </w:tcPr>
          <w:p w14:paraId="3ED3007E" w14:textId="6D052DB3"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FC6A55C" w14:textId="657001A5"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275" w:type="dxa"/>
            <w:tcBorders>
              <w:top w:val="nil"/>
              <w:left w:val="nil"/>
              <w:bottom w:val="nil"/>
              <w:right w:val="nil"/>
            </w:tcBorders>
            <w:vAlign w:val="center"/>
          </w:tcPr>
          <w:p w14:paraId="52E928D5" w14:textId="476248C7"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nil"/>
              <w:right w:val="single" w:sz="4" w:space="0" w:color="auto"/>
            </w:tcBorders>
          </w:tcPr>
          <w:p w14:paraId="42C28E1E" w14:textId="5C480B5F" w:rsidR="00871E0B" w:rsidRPr="000F67AB" w:rsidRDefault="00871E0B" w:rsidP="008757B2">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871E0B" w:rsidRPr="000F67AB" w14:paraId="5FF76A71" w14:textId="77777777" w:rsidTr="007F555E">
        <w:trPr>
          <w:trHeight w:val="320"/>
        </w:trPr>
        <w:tc>
          <w:tcPr>
            <w:tcW w:w="1970" w:type="dxa"/>
            <w:tcBorders>
              <w:top w:val="nil"/>
              <w:left w:val="single" w:sz="4" w:space="0" w:color="auto"/>
              <w:bottom w:val="nil"/>
              <w:right w:val="nil"/>
            </w:tcBorders>
            <w:hideMark/>
          </w:tcPr>
          <w:p w14:paraId="67BB630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tcPr>
          <w:p w14:paraId="06301E9B" w14:textId="19290CE8"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2</w:t>
            </w:r>
          </w:p>
        </w:tc>
        <w:tc>
          <w:tcPr>
            <w:tcW w:w="1701" w:type="dxa"/>
            <w:tcBorders>
              <w:top w:val="nil"/>
              <w:left w:val="nil"/>
              <w:bottom w:val="single" w:sz="4" w:space="0" w:color="auto"/>
              <w:right w:val="nil"/>
            </w:tcBorders>
          </w:tcPr>
          <w:p w14:paraId="7F12DD99" w14:textId="31A953F4"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nil"/>
              <w:left w:val="nil"/>
              <w:bottom w:val="single" w:sz="4" w:space="0" w:color="auto"/>
              <w:right w:val="nil"/>
            </w:tcBorders>
            <w:vAlign w:val="center"/>
          </w:tcPr>
          <w:p w14:paraId="33434E1D" w14:textId="001AF8B5"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nil"/>
              <w:left w:val="nil"/>
              <w:bottom w:val="single" w:sz="4" w:space="0" w:color="auto"/>
              <w:right w:val="single" w:sz="4" w:space="0" w:color="auto"/>
            </w:tcBorders>
          </w:tcPr>
          <w:p w14:paraId="11CC26C1" w14:textId="55D04DBE"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Sun et al., 2020;</w:t>
            </w:r>
          </w:p>
        </w:tc>
      </w:tr>
      <w:tr w:rsidR="00871E0B" w:rsidRPr="000F67AB" w14:paraId="0AB530FA" w14:textId="77777777" w:rsidTr="007F555E">
        <w:trPr>
          <w:trHeight w:val="340"/>
        </w:trPr>
        <w:tc>
          <w:tcPr>
            <w:tcW w:w="1970" w:type="dxa"/>
            <w:tcBorders>
              <w:top w:val="nil"/>
              <w:left w:val="single" w:sz="4" w:space="0" w:color="auto"/>
              <w:bottom w:val="nil"/>
              <w:right w:val="nil"/>
            </w:tcBorders>
            <w:hideMark/>
          </w:tcPr>
          <w:p w14:paraId="004D1B3B"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single" w:sz="4" w:space="0" w:color="auto"/>
              <w:left w:val="nil"/>
              <w:bottom w:val="nil"/>
              <w:right w:val="nil"/>
            </w:tcBorders>
            <w:noWrap/>
            <w:hideMark/>
          </w:tcPr>
          <w:p w14:paraId="713D653B" w14:textId="066D7A66"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5B61850A" w14:textId="48069394"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nil"/>
              <w:right w:val="nil"/>
            </w:tcBorders>
            <w:vAlign w:val="center"/>
          </w:tcPr>
          <w:p w14:paraId="1BD0AF1E" w14:textId="549C5154"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18</w:t>
            </w:r>
          </w:p>
        </w:tc>
        <w:tc>
          <w:tcPr>
            <w:tcW w:w="3402" w:type="dxa"/>
            <w:tcBorders>
              <w:top w:val="single" w:sz="4" w:space="0" w:color="auto"/>
              <w:left w:val="nil"/>
              <w:bottom w:val="nil"/>
              <w:right w:val="single" w:sz="4" w:space="0" w:color="auto"/>
            </w:tcBorders>
            <w:hideMark/>
          </w:tcPr>
          <w:p w14:paraId="4739AD2B" w14:textId="38186B14"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Acosta-Martínez et al., 2004;</w:t>
            </w:r>
          </w:p>
        </w:tc>
      </w:tr>
      <w:tr w:rsidR="00871E0B" w:rsidRPr="000F67AB" w14:paraId="17413B9B" w14:textId="77777777" w:rsidTr="007F555E">
        <w:trPr>
          <w:trHeight w:val="340"/>
        </w:trPr>
        <w:tc>
          <w:tcPr>
            <w:tcW w:w="1970" w:type="dxa"/>
            <w:tcBorders>
              <w:top w:val="nil"/>
              <w:left w:val="single" w:sz="4" w:space="0" w:color="auto"/>
              <w:bottom w:val="nil"/>
              <w:right w:val="nil"/>
            </w:tcBorders>
            <w:hideMark/>
          </w:tcPr>
          <w:p w14:paraId="64249EF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4C3D73C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C8F0BB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76C46631"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46C1E37E" w14:textId="2FDAC500"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Cattaneo</w:t>
            </w:r>
            <w:proofErr w:type="spellEnd"/>
            <w:r w:rsidRPr="000F67AB">
              <w:rPr>
                <w:rFonts w:cs="Arial"/>
                <w:sz w:val="24"/>
                <w:lang w:val="en-US"/>
              </w:rPr>
              <w:t xml:space="preserve"> et al., 2014;</w:t>
            </w:r>
          </w:p>
        </w:tc>
      </w:tr>
      <w:tr w:rsidR="00871E0B" w:rsidRPr="000F67AB" w14:paraId="039B9C1E" w14:textId="77777777" w:rsidTr="007F555E">
        <w:trPr>
          <w:trHeight w:val="340"/>
        </w:trPr>
        <w:tc>
          <w:tcPr>
            <w:tcW w:w="1970" w:type="dxa"/>
            <w:tcBorders>
              <w:top w:val="nil"/>
              <w:left w:val="single" w:sz="4" w:space="0" w:color="auto"/>
              <w:bottom w:val="nil"/>
              <w:right w:val="nil"/>
            </w:tcBorders>
            <w:hideMark/>
          </w:tcPr>
          <w:p w14:paraId="3C987330"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843" w:type="dxa"/>
            <w:tcBorders>
              <w:top w:val="nil"/>
              <w:left w:val="nil"/>
              <w:bottom w:val="nil"/>
              <w:right w:val="nil"/>
            </w:tcBorders>
            <w:hideMark/>
          </w:tcPr>
          <w:p w14:paraId="592A78FF"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D70C02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4D488576"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7988791F" w14:textId="679153CB"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Dinesh et al., 1998;</w:t>
            </w:r>
          </w:p>
        </w:tc>
      </w:tr>
      <w:tr w:rsidR="00871E0B" w:rsidRPr="000F67AB" w14:paraId="6387943F" w14:textId="77777777" w:rsidTr="007F555E">
        <w:trPr>
          <w:trHeight w:val="340"/>
        </w:trPr>
        <w:tc>
          <w:tcPr>
            <w:tcW w:w="1970" w:type="dxa"/>
            <w:tcBorders>
              <w:top w:val="nil"/>
              <w:left w:val="single" w:sz="4" w:space="0" w:color="auto"/>
              <w:bottom w:val="nil"/>
              <w:right w:val="nil"/>
            </w:tcBorders>
            <w:hideMark/>
          </w:tcPr>
          <w:p w14:paraId="03C0D623"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13CE864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5021D2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7117E058"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6D25F07B" w14:textId="7234DD3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Gelsomino</w:t>
            </w:r>
            <w:proofErr w:type="spellEnd"/>
            <w:r w:rsidRPr="000F67AB">
              <w:rPr>
                <w:rFonts w:cs="Arial"/>
                <w:sz w:val="24"/>
                <w:lang w:val="en-US"/>
              </w:rPr>
              <w:t xml:space="preserve"> et al., 2011;</w:t>
            </w:r>
          </w:p>
        </w:tc>
      </w:tr>
      <w:tr w:rsidR="00871E0B" w:rsidRPr="000F67AB" w14:paraId="7645F325" w14:textId="77777777" w:rsidTr="007F555E">
        <w:trPr>
          <w:trHeight w:val="340"/>
        </w:trPr>
        <w:tc>
          <w:tcPr>
            <w:tcW w:w="1970" w:type="dxa"/>
            <w:tcBorders>
              <w:top w:val="nil"/>
              <w:left w:val="single" w:sz="4" w:space="0" w:color="auto"/>
              <w:bottom w:val="nil"/>
              <w:right w:val="nil"/>
            </w:tcBorders>
            <w:hideMark/>
          </w:tcPr>
          <w:p w14:paraId="634F0E93"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6EFF9B2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EEF34E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627F7D9C"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19CD5BC2" w14:textId="3C068DEC"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Guo et al., 2009;</w:t>
            </w:r>
          </w:p>
        </w:tc>
      </w:tr>
      <w:tr w:rsidR="00871E0B" w:rsidRPr="000F67AB" w14:paraId="424D23C8" w14:textId="77777777" w:rsidTr="007F555E">
        <w:trPr>
          <w:trHeight w:val="340"/>
        </w:trPr>
        <w:tc>
          <w:tcPr>
            <w:tcW w:w="1970" w:type="dxa"/>
            <w:tcBorders>
              <w:top w:val="nil"/>
              <w:left w:val="single" w:sz="4" w:space="0" w:color="auto"/>
              <w:bottom w:val="nil"/>
              <w:right w:val="nil"/>
            </w:tcBorders>
            <w:hideMark/>
          </w:tcPr>
          <w:p w14:paraId="748DD23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5A2A260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1E01A972"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1289704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40CE3828" w14:textId="5002B292"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871E0B" w:rsidRPr="000F67AB" w14:paraId="6C66D792" w14:textId="77777777" w:rsidTr="007F555E">
        <w:trPr>
          <w:trHeight w:val="340"/>
        </w:trPr>
        <w:tc>
          <w:tcPr>
            <w:tcW w:w="1970" w:type="dxa"/>
            <w:tcBorders>
              <w:top w:val="nil"/>
              <w:left w:val="single" w:sz="4" w:space="0" w:color="auto"/>
              <w:bottom w:val="nil"/>
              <w:right w:val="nil"/>
            </w:tcBorders>
            <w:hideMark/>
          </w:tcPr>
          <w:p w14:paraId="246293E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17B1C36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19A1AF4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75DCBDE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6ACD98AB" w14:textId="3DA4C9C1"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871E0B" w:rsidRPr="000F67AB" w14:paraId="58F83115" w14:textId="77777777" w:rsidTr="007F555E">
        <w:trPr>
          <w:trHeight w:val="340"/>
        </w:trPr>
        <w:tc>
          <w:tcPr>
            <w:tcW w:w="1970" w:type="dxa"/>
            <w:tcBorders>
              <w:top w:val="nil"/>
              <w:left w:val="single" w:sz="4" w:space="0" w:color="auto"/>
              <w:bottom w:val="nil"/>
              <w:right w:val="nil"/>
            </w:tcBorders>
            <w:hideMark/>
          </w:tcPr>
          <w:p w14:paraId="4068FB31"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4AE774F4"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C7E9FD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1E36117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10C7B85B" w14:textId="306E9AD1"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 et al., 2017a;</w:t>
            </w:r>
          </w:p>
        </w:tc>
      </w:tr>
      <w:tr w:rsidR="00871E0B" w:rsidRPr="000F67AB" w14:paraId="105A3CCF" w14:textId="77777777" w:rsidTr="007F555E">
        <w:trPr>
          <w:trHeight w:val="340"/>
        </w:trPr>
        <w:tc>
          <w:tcPr>
            <w:tcW w:w="1970" w:type="dxa"/>
            <w:tcBorders>
              <w:top w:val="nil"/>
              <w:left w:val="single" w:sz="4" w:space="0" w:color="auto"/>
              <w:bottom w:val="nil"/>
              <w:right w:val="nil"/>
            </w:tcBorders>
            <w:hideMark/>
          </w:tcPr>
          <w:p w14:paraId="447FCB0B"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2E6ED32C"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CA8063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666BC9B2"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05044867" w14:textId="1B494F16"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Liu et al., 2017;</w:t>
            </w:r>
          </w:p>
        </w:tc>
      </w:tr>
      <w:tr w:rsidR="00871E0B" w:rsidRPr="000F67AB" w14:paraId="26869BC7" w14:textId="77777777" w:rsidTr="007F555E">
        <w:trPr>
          <w:trHeight w:val="320"/>
        </w:trPr>
        <w:tc>
          <w:tcPr>
            <w:tcW w:w="1970" w:type="dxa"/>
            <w:tcBorders>
              <w:top w:val="nil"/>
              <w:left w:val="single" w:sz="4" w:space="0" w:color="auto"/>
              <w:bottom w:val="nil"/>
              <w:right w:val="nil"/>
            </w:tcBorders>
            <w:hideMark/>
          </w:tcPr>
          <w:p w14:paraId="70DB9D2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3D27B40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37324D2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4BF27F3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hideMark/>
          </w:tcPr>
          <w:p w14:paraId="1FC6BE7E" w14:textId="50258F2D"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Mandal et al., 2007;</w:t>
            </w:r>
          </w:p>
        </w:tc>
      </w:tr>
      <w:tr w:rsidR="00871E0B" w:rsidRPr="000F67AB" w14:paraId="52ED72A7" w14:textId="77777777" w:rsidTr="007F555E">
        <w:trPr>
          <w:trHeight w:val="320"/>
        </w:trPr>
        <w:tc>
          <w:tcPr>
            <w:tcW w:w="1970" w:type="dxa"/>
            <w:tcBorders>
              <w:top w:val="nil"/>
              <w:left w:val="single" w:sz="4" w:space="0" w:color="auto"/>
              <w:bottom w:val="nil"/>
              <w:right w:val="nil"/>
            </w:tcBorders>
            <w:hideMark/>
          </w:tcPr>
          <w:p w14:paraId="1512D705"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4CEE7545"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315B187"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64D4170E"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hideMark/>
          </w:tcPr>
          <w:p w14:paraId="2248839A" w14:textId="310696CD"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2007b;</w:t>
            </w:r>
          </w:p>
        </w:tc>
      </w:tr>
      <w:tr w:rsidR="00871E0B" w:rsidRPr="000F67AB" w14:paraId="1303FAC7" w14:textId="77777777" w:rsidTr="007F555E">
        <w:trPr>
          <w:trHeight w:val="320"/>
        </w:trPr>
        <w:tc>
          <w:tcPr>
            <w:tcW w:w="1970" w:type="dxa"/>
            <w:tcBorders>
              <w:top w:val="nil"/>
              <w:left w:val="single" w:sz="4" w:space="0" w:color="auto"/>
              <w:bottom w:val="nil"/>
              <w:right w:val="nil"/>
            </w:tcBorders>
            <w:hideMark/>
          </w:tcPr>
          <w:p w14:paraId="7A5443FC"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44150A8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641DE5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10D1A5D9"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noWrap/>
            <w:hideMark/>
          </w:tcPr>
          <w:p w14:paraId="57FCA99E" w14:textId="37855319"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Sánchez et al., 2008;</w:t>
            </w:r>
          </w:p>
        </w:tc>
      </w:tr>
      <w:tr w:rsidR="00871E0B" w:rsidRPr="000F67AB" w14:paraId="5491482B" w14:textId="77777777" w:rsidTr="007F555E">
        <w:trPr>
          <w:trHeight w:val="340"/>
        </w:trPr>
        <w:tc>
          <w:tcPr>
            <w:tcW w:w="1970" w:type="dxa"/>
            <w:tcBorders>
              <w:top w:val="nil"/>
              <w:left w:val="single" w:sz="4" w:space="0" w:color="auto"/>
              <w:bottom w:val="nil"/>
              <w:right w:val="nil"/>
            </w:tcBorders>
            <w:noWrap/>
            <w:hideMark/>
          </w:tcPr>
          <w:p w14:paraId="1AB858BF"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noWrap/>
            <w:hideMark/>
          </w:tcPr>
          <w:p w14:paraId="57EC482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1E97ED1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4A918738"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456F2954" w14:textId="55D43F69"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Shi et al., 2020;</w:t>
            </w:r>
          </w:p>
        </w:tc>
      </w:tr>
      <w:tr w:rsidR="00871E0B" w:rsidRPr="000F67AB" w14:paraId="41613319" w14:textId="77777777" w:rsidTr="007F555E">
        <w:trPr>
          <w:trHeight w:val="340"/>
        </w:trPr>
        <w:tc>
          <w:tcPr>
            <w:tcW w:w="1970" w:type="dxa"/>
            <w:tcBorders>
              <w:top w:val="nil"/>
              <w:left w:val="single" w:sz="4" w:space="0" w:color="auto"/>
              <w:bottom w:val="nil"/>
              <w:right w:val="nil"/>
            </w:tcBorders>
            <w:hideMark/>
          </w:tcPr>
          <w:p w14:paraId="648A6C7D"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613CDAB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69E8A0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50A52DF5"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3B22CEB8" w14:textId="4BFD54A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Tan et al., 2014;</w:t>
            </w:r>
          </w:p>
        </w:tc>
      </w:tr>
      <w:tr w:rsidR="00871E0B" w:rsidRPr="000F67AB" w14:paraId="2C8F9B36" w14:textId="77777777" w:rsidTr="007F555E">
        <w:trPr>
          <w:trHeight w:val="340"/>
        </w:trPr>
        <w:tc>
          <w:tcPr>
            <w:tcW w:w="1970" w:type="dxa"/>
            <w:tcBorders>
              <w:top w:val="nil"/>
              <w:left w:val="single" w:sz="4" w:space="0" w:color="auto"/>
              <w:bottom w:val="nil"/>
              <w:right w:val="nil"/>
            </w:tcBorders>
            <w:hideMark/>
          </w:tcPr>
          <w:p w14:paraId="48F22025"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156816D8"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5412BD1"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1A5508B"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403AD87A" w14:textId="6BE0FF0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Truu</w:t>
            </w:r>
            <w:proofErr w:type="spellEnd"/>
            <w:r w:rsidRPr="000F67AB">
              <w:rPr>
                <w:rFonts w:cs="Arial"/>
                <w:sz w:val="24"/>
                <w:lang w:val="en-US"/>
              </w:rPr>
              <w:t xml:space="preserve"> et al., 2008;</w:t>
            </w:r>
          </w:p>
        </w:tc>
      </w:tr>
      <w:tr w:rsidR="00871E0B" w:rsidRPr="000F67AB" w14:paraId="3189E86A" w14:textId="77777777" w:rsidTr="007F555E">
        <w:trPr>
          <w:trHeight w:val="340"/>
        </w:trPr>
        <w:tc>
          <w:tcPr>
            <w:tcW w:w="1970" w:type="dxa"/>
            <w:tcBorders>
              <w:top w:val="nil"/>
              <w:left w:val="single" w:sz="4" w:space="0" w:color="auto"/>
              <w:bottom w:val="nil"/>
              <w:right w:val="nil"/>
            </w:tcBorders>
            <w:hideMark/>
          </w:tcPr>
          <w:p w14:paraId="1C4226C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0F62A93E"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7037056"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2AAA161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39F971A7" w14:textId="2E0FAE9A"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Vekemans</w:t>
            </w:r>
            <w:proofErr w:type="spellEnd"/>
            <w:r w:rsidRPr="000F67AB">
              <w:rPr>
                <w:rFonts w:cs="Arial"/>
                <w:sz w:val="24"/>
                <w:lang w:val="en-US"/>
              </w:rPr>
              <w:t xml:space="preserve"> et al., 1989;</w:t>
            </w:r>
          </w:p>
        </w:tc>
      </w:tr>
      <w:tr w:rsidR="00871E0B" w:rsidRPr="000F67AB" w14:paraId="61BDEBCC" w14:textId="77777777" w:rsidTr="007F555E">
        <w:trPr>
          <w:trHeight w:val="340"/>
        </w:trPr>
        <w:tc>
          <w:tcPr>
            <w:tcW w:w="1970" w:type="dxa"/>
            <w:tcBorders>
              <w:top w:val="nil"/>
              <w:left w:val="single" w:sz="4" w:space="0" w:color="auto"/>
              <w:bottom w:val="nil"/>
              <w:right w:val="nil"/>
            </w:tcBorders>
            <w:hideMark/>
          </w:tcPr>
          <w:p w14:paraId="12A5EEB2"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nil"/>
              <w:right w:val="nil"/>
            </w:tcBorders>
            <w:hideMark/>
          </w:tcPr>
          <w:p w14:paraId="094D215B"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F054EBD"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nil"/>
              <w:right w:val="nil"/>
            </w:tcBorders>
            <w:vAlign w:val="center"/>
          </w:tcPr>
          <w:p w14:paraId="3D7758B3"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nil"/>
              <w:right w:val="single" w:sz="4" w:space="0" w:color="auto"/>
            </w:tcBorders>
            <w:hideMark/>
          </w:tcPr>
          <w:p w14:paraId="39AA9FB6" w14:textId="5A1D9F5B"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Wang et al., 2011b;</w:t>
            </w:r>
          </w:p>
        </w:tc>
      </w:tr>
      <w:tr w:rsidR="00871E0B" w:rsidRPr="000F67AB" w14:paraId="609ED465" w14:textId="77777777" w:rsidTr="007F555E">
        <w:trPr>
          <w:trHeight w:val="340"/>
        </w:trPr>
        <w:tc>
          <w:tcPr>
            <w:tcW w:w="1970" w:type="dxa"/>
            <w:tcBorders>
              <w:top w:val="nil"/>
              <w:left w:val="single" w:sz="4" w:space="0" w:color="auto"/>
              <w:bottom w:val="single" w:sz="4" w:space="0" w:color="auto"/>
              <w:right w:val="nil"/>
            </w:tcBorders>
            <w:hideMark/>
          </w:tcPr>
          <w:p w14:paraId="4E0BD36A" w14:textId="7777777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843" w:type="dxa"/>
            <w:tcBorders>
              <w:top w:val="nil"/>
              <w:left w:val="nil"/>
              <w:bottom w:val="single" w:sz="4" w:space="0" w:color="auto"/>
              <w:right w:val="nil"/>
            </w:tcBorders>
            <w:hideMark/>
          </w:tcPr>
          <w:p w14:paraId="294E0A50"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31EE7143" w14:textId="77777777" w:rsidR="00871E0B" w:rsidRPr="000F67AB" w:rsidRDefault="00871E0B" w:rsidP="009B3BA6">
            <w:pPr>
              <w:pStyle w:val="normal2"/>
              <w:keepNext w:val="0"/>
              <w:widowControl w:val="0"/>
              <w:suppressAutoHyphens w:val="0"/>
              <w:ind w:right="-2"/>
              <w:jc w:val="center"/>
              <w:rPr>
                <w:rFonts w:cs="Arial"/>
                <w:sz w:val="24"/>
                <w:lang w:val="en-US"/>
              </w:rPr>
            </w:pPr>
          </w:p>
        </w:tc>
        <w:tc>
          <w:tcPr>
            <w:tcW w:w="1275" w:type="dxa"/>
            <w:tcBorders>
              <w:top w:val="nil"/>
              <w:left w:val="nil"/>
              <w:bottom w:val="single" w:sz="4" w:space="0" w:color="auto"/>
              <w:right w:val="nil"/>
            </w:tcBorders>
            <w:vAlign w:val="center"/>
          </w:tcPr>
          <w:p w14:paraId="62477044" w14:textId="77777777" w:rsidR="00871E0B" w:rsidRPr="000F67AB" w:rsidRDefault="00871E0B" w:rsidP="007F555E">
            <w:pPr>
              <w:pStyle w:val="normal2"/>
              <w:keepNext w:val="0"/>
              <w:widowControl w:val="0"/>
              <w:suppressAutoHyphens w:val="0"/>
              <w:ind w:right="-2"/>
              <w:jc w:val="center"/>
              <w:rPr>
                <w:rFonts w:cs="Arial"/>
                <w:sz w:val="24"/>
                <w:lang w:val="en-US"/>
              </w:rPr>
            </w:pPr>
          </w:p>
        </w:tc>
        <w:tc>
          <w:tcPr>
            <w:tcW w:w="3402" w:type="dxa"/>
            <w:tcBorders>
              <w:top w:val="nil"/>
              <w:left w:val="nil"/>
              <w:bottom w:val="single" w:sz="4" w:space="0" w:color="auto"/>
              <w:right w:val="single" w:sz="4" w:space="0" w:color="auto"/>
            </w:tcBorders>
            <w:hideMark/>
          </w:tcPr>
          <w:p w14:paraId="237BD4C8" w14:textId="2692A16C" w:rsidR="00871E0B" w:rsidRPr="000F67AB" w:rsidRDefault="00871E0B" w:rsidP="009B3BA6">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871E0B" w:rsidRPr="000F67AB" w14:paraId="6FDBB605" w14:textId="77777777" w:rsidTr="007F555E">
        <w:trPr>
          <w:trHeight w:val="340"/>
        </w:trPr>
        <w:tc>
          <w:tcPr>
            <w:tcW w:w="1970" w:type="dxa"/>
            <w:tcBorders>
              <w:top w:val="single" w:sz="4" w:space="0" w:color="auto"/>
              <w:left w:val="single" w:sz="4" w:space="0" w:color="auto"/>
              <w:bottom w:val="nil"/>
              <w:right w:val="nil"/>
            </w:tcBorders>
            <w:hideMark/>
          </w:tcPr>
          <w:p w14:paraId="629A09C0" w14:textId="3A0F8B90"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 xml:space="preserve">Soil </w:t>
            </w:r>
            <w:proofErr w:type="spellStart"/>
            <w:r w:rsidRPr="000F67AB">
              <w:rPr>
                <w:rFonts w:cs="Arial"/>
                <w:sz w:val="24"/>
                <w:lang w:val="en-US"/>
              </w:rPr>
              <w:t>carbon:nitrogen</w:t>
            </w:r>
            <w:proofErr w:type="spellEnd"/>
            <w:r w:rsidRPr="000F67AB">
              <w:rPr>
                <w:rFonts w:cs="Arial"/>
                <w:sz w:val="24"/>
                <w:lang w:val="en-US"/>
              </w:rPr>
              <w:t xml:space="preserve"> ratio</w:t>
            </w:r>
          </w:p>
        </w:tc>
        <w:tc>
          <w:tcPr>
            <w:tcW w:w="1843" w:type="dxa"/>
            <w:tcBorders>
              <w:top w:val="single" w:sz="4" w:space="0" w:color="auto"/>
              <w:left w:val="nil"/>
              <w:bottom w:val="single" w:sz="4" w:space="0" w:color="auto"/>
              <w:right w:val="nil"/>
            </w:tcBorders>
            <w:hideMark/>
          </w:tcPr>
          <w:p w14:paraId="024CBCB4" w14:textId="0DAA7DD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hideMark/>
          </w:tcPr>
          <w:p w14:paraId="54EFF21F" w14:textId="68AFF0AE"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single" w:sz="4" w:space="0" w:color="auto"/>
              <w:right w:val="nil"/>
            </w:tcBorders>
            <w:vAlign w:val="center"/>
          </w:tcPr>
          <w:p w14:paraId="5B1B7A9C" w14:textId="45637692"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single" w:sz="4" w:space="0" w:color="auto"/>
              <w:left w:val="nil"/>
              <w:bottom w:val="single" w:sz="4" w:space="0" w:color="auto"/>
              <w:right w:val="single" w:sz="4" w:space="0" w:color="auto"/>
            </w:tcBorders>
            <w:noWrap/>
            <w:hideMark/>
          </w:tcPr>
          <w:p w14:paraId="142879F7" w14:textId="69AADE35"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Liu et al., 2008;</w:t>
            </w:r>
          </w:p>
        </w:tc>
      </w:tr>
      <w:tr w:rsidR="00871E0B" w:rsidRPr="000F67AB" w14:paraId="2E54D82F" w14:textId="77777777" w:rsidTr="007F555E">
        <w:trPr>
          <w:trHeight w:val="320"/>
        </w:trPr>
        <w:tc>
          <w:tcPr>
            <w:tcW w:w="1970" w:type="dxa"/>
            <w:tcBorders>
              <w:top w:val="nil"/>
              <w:left w:val="single" w:sz="4" w:space="0" w:color="auto"/>
              <w:bottom w:val="single" w:sz="4" w:space="0" w:color="auto"/>
              <w:right w:val="nil"/>
            </w:tcBorders>
            <w:hideMark/>
          </w:tcPr>
          <w:p w14:paraId="1A056897" w14:textId="77777777"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843" w:type="dxa"/>
            <w:tcBorders>
              <w:top w:val="single" w:sz="4" w:space="0" w:color="auto"/>
              <w:left w:val="nil"/>
              <w:bottom w:val="single" w:sz="4" w:space="0" w:color="auto"/>
              <w:right w:val="nil"/>
            </w:tcBorders>
          </w:tcPr>
          <w:p w14:paraId="3A3131C2" w14:textId="3819E459"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tcPr>
          <w:p w14:paraId="0C4EAD2E" w14:textId="40B11F73" w:rsidR="00871E0B" w:rsidRPr="000F67AB" w:rsidRDefault="00871E0B"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275" w:type="dxa"/>
            <w:tcBorders>
              <w:top w:val="single" w:sz="4" w:space="0" w:color="auto"/>
              <w:left w:val="nil"/>
              <w:bottom w:val="single" w:sz="4" w:space="0" w:color="auto"/>
              <w:right w:val="nil"/>
            </w:tcBorders>
            <w:vAlign w:val="center"/>
          </w:tcPr>
          <w:p w14:paraId="2EB598D5" w14:textId="1493FD89" w:rsidR="00871E0B" w:rsidRPr="000F67AB" w:rsidRDefault="00562D9D" w:rsidP="007F555E">
            <w:pPr>
              <w:pStyle w:val="normal2"/>
              <w:keepNext w:val="0"/>
              <w:widowControl w:val="0"/>
              <w:suppressAutoHyphens w:val="0"/>
              <w:ind w:right="-2"/>
              <w:jc w:val="center"/>
              <w:rPr>
                <w:rFonts w:cs="Arial"/>
                <w:sz w:val="24"/>
                <w:lang w:val="en-US"/>
              </w:rPr>
            </w:pPr>
            <w:r>
              <w:rPr>
                <w:rFonts w:cs="Arial"/>
                <w:sz w:val="24"/>
                <w:lang w:val="en-US"/>
              </w:rPr>
              <w:t>1</w:t>
            </w:r>
          </w:p>
        </w:tc>
        <w:tc>
          <w:tcPr>
            <w:tcW w:w="3402" w:type="dxa"/>
            <w:tcBorders>
              <w:top w:val="single" w:sz="4" w:space="0" w:color="auto"/>
              <w:left w:val="nil"/>
              <w:bottom w:val="single" w:sz="4" w:space="0" w:color="auto"/>
              <w:right w:val="single" w:sz="4" w:space="0" w:color="auto"/>
            </w:tcBorders>
          </w:tcPr>
          <w:p w14:paraId="41567F0C" w14:textId="483B86F7" w:rsidR="00871E0B" w:rsidRPr="000F67AB" w:rsidRDefault="00871E0B" w:rsidP="009B3BA6">
            <w:pPr>
              <w:pStyle w:val="normal2"/>
              <w:keepNext w:val="0"/>
              <w:widowControl w:val="0"/>
              <w:suppressAutoHyphens w:val="0"/>
              <w:ind w:right="-2"/>
              <w:rPr>
                <w:rFonts w:cs="Arial"/>
                <w:sz w:val="24"/>
                <w:lang w:val="en-US"/>
              </w:rPr>
            </w:pPr>
            <w:r w:rsidRPr="000F67AB">
              <w:rPr>
                <w:rFonts w:cs="Arial"/>
                <w:sz w:val="24"/>
                <w:lang w:val="en-US"/>
              </w:rPr>
              <w:t>Singh and Ghoshal, 2013;</w:t>
            </w:r>
          </w:p>
        </w:tc>
      </w:tr>
    </w:tbl>
    <w:p w14:paraId="4B08115A" w14:textId="77777777" w:rsidR="00192B07" w:rsidRDefault="00192B07">
      <w:pPr>
        <w:rPr>
          <w:rFonts w:ascii="Arial" w:hAnsi="Arial" w:cs="Arial"/>
          <w:lang w:val="en-US"/>
        </w:rPr>
      </w:pPr>
    </w:p>
    <w:p w14:paraId="1033DCA8" w14:textId="77777777" w:rsidR="00562D9D" w:rsidRDefault="00562D9D">
      <w:pPr>
        <w:rPr>
          <w:rFonts w:ascii="Arial" w:hAnsi="Arial" w:cs="Arial"/>
          <w:lang w:val="en-US"/>
        </w:rPr>
      </w:pPr>
    </w:p>
    <w:p w14:paraId="7F98C597" w14:textId="77777777" w:rsidR="00562D9D" w:rsidRDefault="00562D9D">
      <w:pPr>
        <w:rPr>
          <w:rFonts w:ascii="Arial" w:hAnsi="Arial" w:cs="Arial"/>
          <w:lang w:val="en-US"/>
        </w:rPr>
      </w:pPr>
    </w:p>
    <w:p w14:paraId="35417013" w14:textId="77777777" w:rsidR="00562D9D" w:rsidRDefault="00562D9D">
      <w:pPr>
        <w:rPr>
          <w:rFonts w:ascii="Arial" w:hAnsi="Arial" w:cs="Arial"/>
          <w:lang w:val="en-US"/>
        </w:rPr>
      </w:pPr>
    </w:p>
    <w:p w14:paraId="46169905" w14:textId="77777777" w:rsidR="00562D9D" w:rsidRDefault="00562D9D">
      <w:pPr>
        <w:rPr>
          <w:rFonts w:ascii="Arial" w:hAnsi="Arial" w:cs="Arial"/>
          <w:lang w:val="en-US"/>
        </w:rPr>
      </w:pPr>
    </w:p>
    <w:p w14:paraId="4FE4A732" w14:textId="77777777" w:rsidR="00562D9D" w:rsidRDefault="00562D9D">
      <w:pPr>
        <w:rPr>
          <w:rFonts w:ascii="Arial" w:hAnsi="Arial" w:cs="Arial"/>
          <w:lang w:val="en-US"/>
        </w:rPr>
      </w:pPr>
    </w:p>
    <w:p w14:paraId="3F2DDEFA" w14:textId="77777777" w:rsidR="00562D9D" w:rsidRDefault="00562D9D">
      <w:pPr>
        <w:rPr>
          <w:rFonts w:ascii="Arial" w:hAnsi="Arial" w:cs="Arial"/>
          <w:lang w:val="en-US"/>
        </w:rPr>
      </w:pPr>
    </w:p>
    <w:p w14:paraId="0C003C8C" w14:textId="77777777" w:rsidR="00562D9D" w:rsidRDefault="00562D9D">
      <w:pPr>
        <w:rPr>
          <w:rFonts w:ascii="Arial" w:hAnsi="Arial" w:cs="Arial"/>
          <w:lang w:val="en-US"/>
        </w:rPr>
      </w:pPr>
    </w:p>
    <w:p w14:paraId="5EACE791" w14:textId="77777777" w:rsidR="00562D9D" w:rsidRDefault="00562D9D">
      <w:pPr>
        <w:rPr>
          <w:rFonts w:ascii="Arial" w:hAnsi="Arial" w:cs="Arial"/>
          <w:lang w:val="en-US"/>
        </w:rPr>
      </w:pPr>
    </w:p>
    <w:p w14:paraId="711C7848" w14:textId="77777777" w:rsidR="00562D9D" w:rsidRDefault="00562D9D">
      <w:pPr>
        <w:rPr>
          <w:rFonts w:ascii="Arial" w:hAnsi="Arial" w:cs="Arial"/>
          <w:lang w:val="en-US"/>
        </w:rPr>
      </w:pPr>
    </w:p>
    <w:p w14:paraId="5C305E71" w14:textId="77777777" w:rsidR="00562D9D" w:rsidRDefault="00562D9D">
      <w:pPr>
        <w:rPr>
          <w:rFonts w:ascii="Arial" w:hAnsi="Arial" w:cs="Arial"/>
          <w:lang w:val="en-US"/>
        </w:rPr>
      </w:pPr>
    </w:p>
    <w:p w14:paraId="1B5823C2" w14:textId="77777777" w:rsidR="00562D9D" w:rsidRDefault="00562D9D">
      <w:pPr>
        <w:rPr>
          <w:rFonts w:ascii="Arial" w:hAnsi="Arial" w:cs="Arial"/>
          <w:lang w:val="en-US"/>
        </w:rPr>
      </w:pPr>
    </w:p>
    <w:p w14:paraId="57EABD2B" w14:textId="77777777" w:rsidR="00562D9D" w:rsidRDefault="00562D9D">
      <w:pPr>
        <w:rPr>
          <w:rFonts w:ascii="Arial" w:hAnsi="Arial" w:cs="Arial"/>
          <w:lang w:val="en-US"/>
        </w:rPr>
      </w:pPr>
    </w:p>
    <w:p w14:paraId="6F1D6A7A" w14:textId="77777777" w:rsidR="00562D9D" w:rsidRDefault="00562D9D">
      <w:pPr>
        <w:rPr>
          <w:rFonts w:ascii="Arial" w:hAnsi="Arial" w:cs="Arial"/>
          <w:lang w:val="en-US"/>
        </w:rPr>
      </w:pPr>
    </w:p>
    <w:p w14:paraId="259F4765" w14:textId="77777777" w:rsidR="00562D9D" w:rsidRDefault="00562D9D">
      <w:pPr>
        <w:rPr>
          <w:rFonts w:ascii="Arial" w:hAnsi="Arial" w:cs="Arial"/>
          <w:lang w:val="en-US"/>
        </w:rPr>
      </w:pPr>
    </w:p>
    <w:p w14:paraId="3236CBBB" w14:textId="77777777" w:rsidR="00562D9D" w:rsidRDefault="00562D9D">
      <w:pPr>
        <w:rPr>
          <w:rFonts w:ascii="Arial" w:hAnsi="Arial" w:cs="Arial"/>
          <w:lang w:val="en-US"/>
        </w:rPr>
      </w:pPr>
    </w:p>
    <w:p w14:paraId="65D4DD29" w14:textId="77777777" w:rsidR="00562D9D" w:rsidRDefault="00562D9D">
      <w:pPr>
        <w:rPr>
          <w:rFonts w:ascii="Arial" w:hAnsi="Arial" w:cs="Arial"/>
          <w:lang w:val="en-US"/>
        </w:rPr>
      </w:pPr>
    </w:p>
    <w:p w14:paraId="414D0620" w14:textId="77777777" w:rsidR="00562D9D" w:rsidRDefault="00562D9D">
      <w:pPr>
        <w:rPr>
          <w:rFonts w:ascii="Arial" w:hAnsi="Arial" w:cs="Arial"/>
          <w:lang w:val="en-US"/>
        </w:rPr>
      </w:pPr>
    </w:p>
    <w:p w14:paraId="591B9A1F" w14:textId="77777777" w:rsidR="00562D9D" w:rsidRDefault="00562D9D">
      <w:pPr>
        <w:rPr>
          <w:rFonts w:ascii="Arial" w:hAnsi="Arial" w:cs="Arial"/>
          <w:lang w:val="en-US"/>
        </w:rPr>
      </w:pPr>
    </w:p>
    <w:p w14:paraId="49B760AE" w14:textId="77777777" w:rsidR="00562D9D" w:rsidRDefault="00562D9D">
      <w:pPr>
        <w:rPr>
          <w:rFonts w:ascii="Arial" w:hAnsi="Arial" w:cs="Arial"/>
          <w:lang w:val="en-US"/>
        </w:rPr>
      </w:pPr>
    </w:p>
    <w:p w14:paraId="098C3CBD" w14:textId="77777777" w:rsidR="00562D9D" w:rsidRDefault="00562D9D">
      <w:pPr>
        <w:rPr>
          <w:rFonts w:ascii="Arial" w:hAnsi="Arial" w:cs="Arial"/>
          <w:lang w:val="en-US"/>
        </w:rPr>
      </w:pPr>
    </w:p>
    <w:p w14:paraId="5D582276" w14:textId="77777777" w:rsidR="00562D9D" w:rsidRDefault="00562D9D">
      <w:pPr>
        <w:rPr>
          <w:rFonts w:ascii="Arial" w:hAnsi="Arial" w:cs="Arial"/>
          <w:lang w:val="en-US"/>
        </w:rPr>
      </w:pPr>
    </w:p>
    <w:p w14:paraId="2DF4EA5B" w14:textId="77777777" w:rsidR="00562D9D" w:rsidRDefault="00562D9D">
      <w:pPr>
        <w:rPr>
          <w:rFonts w:ascii="Arial" w:hAnsi="Arial" w:cs="Arial"/>
          <w:lang w:val="en-US"/>
        </w:rPr>
      </w:pPr>
    </w:p>
    <w:p w14:paraId="53E4AFC4" w14:textId="77777777" w:rsidR="00562D9D" w:rsidRDefault="00562D9D">
      <w:pPr>
        <w:rPr>
          <w:rFonts w:ascii="Arial" w:hAnsi="Arial" w:cs="Arial"/>
          <w:lang w:val="en-US"/>
        </w:rPr>
      </w:pPr>
    </w:p>
    <w:p w14:paraId="02CF5158" w14:textId="77777777" w:rsidR="00562D9D" w:rsidRDefault="00562D9D">
      <w:pPr>
        <w:rPr>
          <w:rFonts w:ascii="Arial" w:hAnsi="Arial" w:cs="Arial"/>
          <w:lang w:val="en-US"/>
        </w:rPr>
      </w:pPr>
    </w:p>
    <w:p w14:paraId="2389BB80" w14:textId="77777777" w:rsidR="00562D9D" w:rsidRPr="000F67AB" w:rsidRDefault="00562D9D">
      <w:pPr>
        <w:rPr>
          <w:rFonts w:ascii="Arial" w:hAnsi="Arial" w:cs="Arial"/>
          <w:lang w:val="en-US"/>
        </w:rPr>
      </w:pPr>
    </w:p>
    <w:p w14:paraId="34EF2429" w14:textId="7C163DCE" w:rsidR="00192B07" w:rsidRDefault="00192B07">
      <w:pPr>
        <w:rPr>
          <w:rFonts w:ascii="Arial" w:hAnsi="Arial" w:cs="Arial"/>
          <w:i/>
          <w:iCs/>
          <w:lang w:val="en-US"/>
        </w:rPr>
      </w:pPr>
      <w:r w:rsidRPr="000F67AB">
        <w:rPr>
          <w:rFonts w:ascii="Arial" w:hAnsi="Arial" w:cs="Arial"/>
          <w:i/>
          <w:iCs/>
          <w:lang w:val="en-US"/>
        </w:rPr>
        <w:lastRenderedPageBreak/>
        <w:t>Table S</w:t>
      </w:r>
      <w:r w:rsidR="00847DB5" w:rsidRPr="000F67AB">
        <w:rPr>
          <w:rFonts w:ascii="Arial" w:hAnsi="Arial" w:cs="Arial"/>
          <w:i/>
          <w:iCs/>
          <w:lang w:val="en-US"/>
        </w:rPr>
        <w:t>7</w:t>
      </w:r>
      <w:r w:rsidRPr="000F67AB">
        <w:rPr>
          <w:rFonts w:ascii="Arial" w:hAnsi="Arial" w:cs="Arial"/>
          <w:i/>
          <w:iCs/>
          <w:lang w:val="en-US"/>
        </w:rPr>
        <w:t xml:space="preserve">. Single and meta-analysis studies of APase </w:t>
      </w:r>
      <w:r w:rsidR="008757B2" w:rsidRPr="000F67AB">
        <w:rPr>
          <w:rFonts w:ascii="Arial" w:hAnsi="Arial" w:cs="Arial"/>
          <w:i/>
          <w:iCs/>
          <w:lang w:val="en-US"/>
        </w:rPr>
        <w:t>response relationships</w:t>
      </w:r>
      <w:r w:rsidRPr="000F67AB">
        <w:rPr>
          <w:rFonts w:ascii="Arial" w:hAnsi="Arial" w:cs="Arial"/>
          <w:i/>
          <w:iCs/>
          <w:lang w:val="en-US"/>
        </w:rPr>
        <w:t xml:space="preserve"> to soil</w:t>
      </w:r>
      <w:r w:rsidR="00894E06" w:rsidRPr="000F67AB">
        <w:rPr>
          <w:rFonts w:ascii="Arial" w:hAnsi="Arial" w:cs="Arial"/>
          <w:i/>
          <w:iCs/>
          <w:lang w:val="en-US"/>
        </w:rPr>
        <w:t xml:space="preserve"> content of</w:t>
      </w:r>
      <w:r w:rsidRPr="000F67AB">
        <w:rPr>
          <w:rFonts w:ascii="Arial" w:hAnsi="Arial" w:cs="Arial"/>
          <w:i/>
          <w:iCs/>
          <w:lang w:val="en-US"/>
        </w:rPr>
        <w:t xml:space="preserve"> phosphorus forms and </w:t>
      </w:r>
      <w:proofErr w:type="spellStart"/>
      <w:r w:rsidRPr="000F67AB">
        <w:rPr>
          <w:rFonts w:ascii="Arial" w:hAnsi="Arial" w:cs="Arial"/>
          <w:i/>
          <w:iCs/>
          <w:lang w:val="en-US"/>
        </w:rPr>
        <w:t>carbon:phosp</w:t>
      </w:r>
      <w:r w:rsidR="000D7019" w:rsidRPr="000F67AB">
        <w:rPr>
          <w:rFonts w:ascii="Arial" w:hAnsi="Arial" w:cs="Arial"/>
          <w:i/>
          <w:iCs/>
          <w:lang w:val="en-US"/>
        </w:rPr>
        <w:t>h</w:t>
      </w:r>
      <w:r w:rsidRPr="000F67AB">
        <w:rPr>
          <w:rFonts w:ascii="Arial" w:hAnsi="Arial" w:cs="Arial"/>
          <w:i/>
          <w:iCs/>
          <w:lang w:val="en-US"/>
        </w:rPr>
        <w:t>orus</w:t>
      </w:r>
      <w:proofErr w:type="spellEnd"/>
      <w:r w:rsidRPr="000F67AB">
        <w:rPr>
          <w:rFonts w:ascii="Arial" w:hAnsi="Arial" w:cs="Arial"/>
          <w:i/>
          <w:iCs/>
          <w:lang w:val="en-US"/>
        </w:rPr>
        <w:t xml:space="preserve"> ratios.</w:t>
      </w:r>
    </w:p>
    <w:p w14:paraId="7C13C85D" w14:textId="77777777" w:rsidR="00562D9D" w:rsidRPr="000F67AB" w:rsidRDefault="00562D9D">
      <w:pPr>
        <w:rPr>
          <w:rFonts w:ascii="Arial" w:hAnsi="Arial" w:cs="Arial"/>
          <w:lang w:val="en-US"/>
        </w:rPr>
      </w:pPr>
    </w:p>
    <w:tbl>
      <w:tblPr>
        <w:tblStyle w:val="Tablaconcuadrcula"/>
        <w:tblW w:w="10191" w:type="dxa"/>
        <w:tblInd w:w="10" w:type="dxa"/>
        <w:tblLayout w:type="fixed"/>
        <w:tblLook w:val="04A0" w:firstRow="1" w:lastRow="0" w:firstColumn="1" w:lastColumn="0" w:noHBand="0" w:noVBand="1"/>
      </w:tblPr>
      <w:tblGrid>
        <w:gridCol w:w="1828"/>
        <w:gridCol w:w="1559"/>
        <w:gridCol w:w="1701"/>
        <w:gridCol w:w="1418"/>
        <w:gridCol w:w="3685"/>
      </w:tblGrid>
      <w:tr w:rsidR="00562D9D" w:rsidRPr="000F67AB" w14:paraId="74CE4F3D" w14:textId="77777777" w:rsidTr="007F555E">
        <w:trPr>
          <w:trHeight w:val="960"/>
        </w:trPr>
        <w:tc>
          <w:tcPr>
            <w:tcW w:w="1828" w:type="dxa"/>
            <w:tcBorders>
              <w:top w:val="single" w:sz="4" w:space="0" w:color="auto"/>
              <w:left w:val="single" w:sz="4" w:space="0" w:color="auto"/>
              <w:bottom w:val="single" w:sz="4" w:space="0" w:color="auto"/>
              <w:right w:val="nil"/>
            </w:tcBorders>
            <w:shd w:val="clear" w:color="auto" w:fill="BDD6EE" w:themeFill="accent5" w:themeFillTint="66"/>
            <w:vAlign w:val="center"/>
            <w:hideMark/>
          </w:tcPr>
          <w:p w14:paraId="0F2399AA" w14:textId="66104941" w:rsidR="00562D9D" w:rsidRPr="007F555E" w:rsidRDefault="00562D9D"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Phosphorus form/ratio</w:t>
            </w:r>
          </w:p>
        </w:tc>
        <w:tc>
          <w:tcPr>
            <w:tcW w:w="1559" w:type="dxa"/>
            <w:tcBorders>
              <w:top w:val="single" w:sz="4" w:space="0" w:color="auto"/>
              <w:left w:val="nil"/>
              <w:bottom w:val="single" w:sz="4" w:space="0" w:color="auto"/>
              <w:right w:val="nil"/>
            </w:tcBorders>
            <w:shd w:val="clear" w:color="auto" w:fill="BDD6EE" w:themeFill="accent5" w:themeFillTint="66"/>
            <w:vAlign w:val="center"/>
            <w:hideMark/>
          </w:tcPr>
          <w:p w14:paraId="48F80A4E" w14:textId="3227A9B2" w:rsidR="00562D9D" w:rsidRPr="007F555E" w:rsidRDefault="00562D9D"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APase</w:t>
            </w:r>
          </w:p>
          <w:p w14:paraId="74A7082C" w14:textId="0EED8445" w:rsidR="00562D9D" w:rsidRPr="007F555E" w:rsidRDefault="00562D9D" w:rsidP="007F555E">
            <w:pPr>
              <w:widowControl w:val="0"/>
              <w:jc w:val="center"/>
              <w:rPr>
                <w:rFonts w:cs="Arial"/>
                <w:b/>
                <w:bCs/>
                <w:color w:val="000000"/>
                <w:sz w:val="20"/>
                <w:szCs w:val="20"/>
                <w:lang w:val="en-US"/>
              </w:rPr>
            </w:pPr>
            <w:r w:rsidRPr="007F555E">
              <w:rPr>
                <w:rFonts w:ascii="Arial" w:eastAsia="Times New Roman" w:hAnsi="Arial" w:cs="Arial"/>
                <w:b/>
                <w:bCs/>
                <w:color w:val="000000"/>
                <w:sz w:val="20"/>
                <w:szCs w:val="20"/>
                <w:lang w:val="en-US" w:eastAsia="es-ES_tradnl"/>
              </w:rPr>
              <w:t>(single</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meta-analysis</w:t>
            </w:r>
            <w:r w:rsidRPr="007F555E">
              <w:rPr>
                <w:rFonts w:ascii="Arial" w:eastAsia="Times New Roman" w:hAnsi="Arial" w:cs="Arial"/>
                <w:b/>
                <w:bCs/>
                <w:color w:val="000000"/>
                <w:sz w:val="20"/>
                <w:szCs w:val="20"/>
                <w:vertAlign w:val="superscript"/>
                <w:lang w:val="en-US" w:eastAsia="es-ES_tradnl"/>
              </w:rPr>
              <w:t>2</w:t>
            </w:r>
            <w:r w:rsidRPr="007F555E">
              <w:rPr>
                <w:rFonts w:ascii="Arial" w:eastAsia="Times New Roman" w:hAnsi="Arial" w:cs="Arial"/>
                <w:b/>
                <w:bCs/>
                <w:color w:val="000000"/>
                <w:sz w:val="20"/>
                <w:szCs w:val="20"/>
                <w:lang w:val="en-US" w:eastAsia="es-ES_tradnl"/>
              </w:rPr>
              <w:t xml:space="preserve"> study)</w:t>
            </w:r>
          </w:p>
        </w:tc>
        <w:tc>
          <w:tcPr>
            <w:tcW w:w="1701" w:type="dxa"/>
            <w:tcBorders>
              <w:top w:val="single" w:sz="4" w:space="0" w:color="auto"/>
              <w:left w:val="nil"/>
              <w:bottom w:val="single" w:sz="4" w:space="0" w:color="auto"/>
              <w:right w:val="nil"/>
            </w:tcBorders>
            <w:shd w:val="clear" w:color="auto" w:fill="BDD6EE" w:themeFill="accent5" w:themeFillTint="66"/>
            <w:vAlign w:val="center"/>
            <w:hideMark/>
          </w:tcPr>
          <w:p w14:paraId="46F17CE4" w14:textId="67D82D1E" w:rsidR="00562D9D" w:rsidRPr="007F555E" w:rsidRDefault="00562D9D"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Response relationship</w:t>
            </w:r>
          </w:p>
        </w:tc>
        <w:tc>
          <w:tcPr>
            <w:tcW w:w="1418" w:type="dxa"/>
            <w:tcBorders>
              <w:top w:val="single" w:sz="4" w:space="0" w:color="auto"/>
              <w:left w:val="nil"/>
              <w:bottom w:val="single" w:sz="4" w:space="0" w:color="auto"/>
              <w:right w:val="nil"/>
            </w:tcBorders>
            <w:shd w:val="clear" w:color="auto" w:fill="BDD6EE" w:themeFill="accent5" w:themeFillTint="66"/>
            <w:vAlign w:val="center"/>
          </w:tcPr>
          <w:p w14:paraId="6B0D22FF" w14:textId="2A39A512" w:rsidR="00562D9D" w:rsidRPr="00562D9D" w:rsidRDefault="00562D9D" w:rsidP="00562D9D">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68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95108E0" w14:textId="3AB91FFE" w:rsidR="00562D9D" w:rsidRPr="007F555E" w:rsidRDefault="00562D9D" w:rsidP="007F555E">
            <w:pPr>
              <w:widowControl w:val="0"/>
              <w:jc w:val="center"/>
              <w:rPr>
                <w:rFonts w:cs="Arial"/>
                <w:b/>
                <w:bCs/>
                <w:color w:val="000000"/>
                <w:lang w:val="en-US"/>
              </w:rPr>
            </w:pPr>
            <w:r w:rsidRPr="007F555E">
              <w:rPr>
                <w:rFonts w:ascii="Arial" w:eastAsia="Times New Roman" w:hAnsi="Arial" w:cs="Arial"/>
                <w:b/>
                <w:bCs/>
                <w:color w:val="000000"/>
                <w:lang w:val="en-US" w:eastAsia="es-ES_tradnl"/>
              </w:rPr>
              <w:t>Study</w:t>
            </w:r>
          </w:p>
        </w:tc>
      </w:tr>
      <w:tr w:rsidR="00562D9D" w:rsidRPr="000F67AB" w14:paraId="527DE7CC" w14:textId="77777777" w:rsidTr="007F555E">
        <w:trPr>
          <w:trHeight w:val="340"/>
        </w:trPr>
        <w:tc>
          <w:tcPr>
            <w:tcW w:w="1828" w:type="dxa"/>
            <w:vMerge w:val="restart"/>
            <w:tcBorders>
              <w:top w:val="single" w:sz="4" w:space="0" w:color="auto"/>
              <w:left w:val="single" w:sz="4" w:space="0" w:color="auto"/>
              <w:bottom w:val="nil"/>
              <w:right w:val="nil"/>
            </w:tcBorders>
            <w:hideMark/>
          </w:tcPr>
          <w:p w14:paraId="29C2DD82" w14:textId="355E53E6"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Labile inorganic phosphorus (Pi)</w:t>
            </w:r>
          </w:p>
        </w:tc>
        <w:tc>
          <w:tcPr>
            <w:tcW w:w="1559" w:type="dxa"/>
            <w:tcBorders>
              <w:top w:val="single" w:sz="4" w:space="0" w:color="auto"/>
              <w:left w:val="nil"/>
              <w:bottom w:val="nil"/>
              <w:right w:val="nil"/>
            </w:tcBorders>
            <w:hideMark/>
          </w:tcPr>
          <w:p w14:paraId="4AC318CC" w14:textId="6DF22C43"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399B32EF" w14:textId="43FD8FAD"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single" w:sz="4" w:space="0" w:color="auto"/>
              <w:left w:val="nil"/>
              <w:bottom w:val="nil"/>
              <w:right w:val="nil"/>
            </w:tcBorders>
            <w:vAlign w:val="center"/>
          </w:tcPr>
          <w:p w14:paraId="2FFC8A7B" w14:textId="654BC1BB" w:rsidR="00562D9D" w:rsidRPr="007F555E" w:rsidRDefault="00562D9D" w:rsidP="007F555E">
            <w:pPr>
              <w:widowControl w:val="0"/>
              <w:jc w:val="center"/>
              <w:rPr>
                <w:rFonts w:cs="Arial"/>
                <w:color w:val="000000"/>
                <w:lang w:val="en-US"/>
              </w:rPr>
            </w:pPr>
            <w:r w:rsidRPr="007F555E">
              <w:rPr>
                <w:rFonts w:ascii="Arial" w:eastAsia="Times New Roman" w:hAnsi="Arial" w:cs="Arial"/>
                <w:color w:val="000000"/>
                <w:lang w:val="en-US" w:eastAsia="es-ES_tradnl"/>
              </w:rPr>
              <w:t>10</w:t>
            </w:r>
          </w:p>
        </w:tc>
        <w:tc>
          <w:tcPr>
            <w:tcW w:w="3685" w:type="dxa"/>
            <w:tcBorders>
              <w:top w:val="single" w:sz="4" w:space="0" w:color="auto"/>
              <w:left w:val="nil"/>
              <w:bottom w:val="nil"/>
              <w:right w:val="single" w:sz="4" w:space="0" w:color="auto"/>
            </w:tcBorders>
            <w:noWrap/>
            <w:hideMark/>
          </w:tcPr>
          <w:p w14:paraId="11FDD916" w14:textId="720474AA"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Alves et al., 2021;</w:t>
            </w:r>
          </w:p>
        </w:tc>
      </w:tr>
      <w:tr w:rsidR="00562D9D" w:rsidRPr="000F67AB" w14:paraId="05B7BC08" w14:textId="77777777" w:rsidTr="007F555E">
        <w:trPr>
          <w:trHeight w:val="340"/>
        </w:trPr>
        <w:tc>
          <w:tcPr>
            <w:tcW w:w="1828" w:type="dxa"/>
            <w:vMerge/>
            <w:tcBorders>
              <w:bottom w:val="nil"/>
              <w:right w:val="nil"/>
            </w:tcBorders>
            <w:hideMark/>
          </w:tcPr>
          <w:p w14:paraId="43326FE6" w14:textId="177F9201" w:rsidR="00562D9D" w:rsidRPr="000F67AB" w:rsidRDefault="00562D9D" w:rsidP="009B3BA6">
            <w:pPr>
              <w:pStyle w:val="normal2"/>
              <w:keepNext w:val="0"/>
              <w:widowControl w:val="0"/>
              <w:suppressAutoHyphens w:val="0"/>
              <w:ind w:right="-2"/>
              <w:rPr>
                <w:rFonts w:cs="Arial"/>
                <w:sz w:val="24"/>
                <w:lang w:val="en-US"/>
              </w:rPr>
            </w:pPr>
          </w:p>
        </w:tc>
        <w:tc>
          <w:tcPr>
            <w:tcW w:w="1559" w:type="dxa"/>
            <w:tcBorders>
              <w:top w:val="nil"/>
              <w:left w:val="nil"/>
              <w:bottom w:val="nil"/>
              <w:right w:val="nil"/>
            </w:tcBorders>
            <w:noWrap/>
          </w:tcPr>
          <w:p w14:paraId="5270F642" w14:textId="2A480972"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2A419DE" w14:textId="27C4218E"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2CD48552"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C81416C" w14:textId="065959BE"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Arruda et al., 2018;</w:t>
            </w:r>
          </w:p>
        </w:tc>
      </w:tr>
      <w:tr w:rsidR="00562D9D" w:rsidRPr="000F67AB" w14:paraId="42EEFD81" w14:textId="77777777" w:rsidTr="007F555E">
        <w:trPr>
          <w:trHeight w:val="340"/>
        </w:trPr>
        <w:tc>
          <w:tcPr>
            <w:tcW w:w="1828" w:type="dxa"/>
            <w:tcBorders>
              <w:top w:val="nil"/>
              <w:left w:val="single" w:sz="4" w:space="0" w:color="auto"/>
              <w:bottom w:val="nil"/>
              <w:right w:val="nil"/>
            </w:tcBorders>
            <w:hideMark/>
          </w:tcPr>
          <w:p w14:paraId="74B532A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78831D8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910C81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2D0D2C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3D8101C" w14:textId="700B7693"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Castillo et al., 2017;</w:t>
            </w:r>
          </w:p>
        </w:tc>
      </w:tr>
      <w:tr w:rsidR="00562D9D" w:rsidRPr="000F67AB" w14:paraId="61C66948" w14:textId="77777777" w:rsidTr="007F555E">
        <w:trPr>
          <w:trHeight w:val="340"/>
        </w:trPr>
        <w:tc>
          <w:tcPr>
            <w:tcW w:w="1828" w:type="dxa"/>
            <w:tcBorders>
              <w:top w:val="nil"/>
              <w:left w:val="single" w:sz="4" w:space="0" w:color="auto"/>
              <w:bottom w:val="nil"/>
              <w:right w:val="nil"/>
            </w:tcBorders>
            <w:hideMark/>
          </w:tcPr>
          <w:p w14:paraId="6580171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59FFBE1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32BD09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BF77004"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02ED3993" w14:textId="2033BD72"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Gao et al., 2016;</w:t>
            </w:r>
          </w:p>
        </w:tc>
      </w:tr>
      <w:tr w:rsidR="00562D9D" w:rsidRPr="000F67AB" w14:paraId="02BFFDE9" w14:textId="77777777" w:rsidTr="007F555E">
        <w:trPr>
          <w:trHeight w:val="340"/>
        </w:trPr>
        <w:tc>
          <w:tcPr>
            <w:tcW w:w="1828" w:type="dxa"/>
            <w:tcBorders>
              <w:top w:val="nil"/>
              <w:left w:val="single" w:sz="4" w:space="0" w:color="auto"/>
              <w:bottom w:val="nil"/>
              <w:right w:val="nil"/>
            </w:tcBorders>
            <w:hideMark/>
          </w:tcPr>
          <w:p w14:paraId="13C1E7CC"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6A1F197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620205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5E06DEC"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985F2C9" w14:textId="5E9143BC"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Ohm et al., 2017;</w:t>
            </w:r>
          </w:p>
        </w:tc>
      </w:tr>
      <w:tr w:rsidR="00562D9D" w:rsidRPr="000F67AB" w14:paraId="09F615BE" w14:textId="77777777" w:rsidTr="007F555E">
        <w:trPr>
          <w:trHeight w:val="340"/>
        </w:trPr>
        <w:tc>
          <w:tcPr>
            <w:tcW w:w="1828" w:type="dxa"/>
            <w:tcBorders>
              <w:top w:val="nil"/>
              <w:left w:val="single" w:sz="4" w:space="0" w:color="auto"/>
              <w:bottom w:val="nil"/>
              <w:right w:val="nil"/>
            </w:tcBorders>
            <w:hideMark/>
          </w:tcPr>
          <w:p w14:paraId="1A7C94E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3F19BA1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90534CF"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17A2BD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37C7E056" w14:textId="0DE5BC6C"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Romanya</w:t>
            </w:r>
            <w:proofErr w:type="spellEnd"/>
            <w:r w:rsidRPr="000F67AB">
              <w:rPr>
                <w:rFonts w:cs="Arial"/>
                <w:sz w:val="24"/>
                <w:lang w:val="en-US"/>
              </w:rPr>
              <w:t xml:space="preserve"> et al., 2017;</w:t>
            </w:r>
          </w:p>
        </w:tc>
      </w:tr>
      <w:tr w:rsidR="00562D9D" w:rsidRPr="000F67AB" w14:paraId="56774007" w14:textId="77777777" w:rsidTr="007F555E">
        <w:trPr>
          <w:trHeight w:val="340"/>
        </w:trPr>
        <w:tc>
          <w:tcPr>
            <w:tcW w:w="1828" w:type="dxa"/>
            <w:tcBorders>
              <w:top w:val="nil"/>
              <w:left w:val="single" w:sz="4" w:space="0" w:color="auto"/>
              <w:bottom w:val="nil"/>
              <w:right w:val="nil"/>
            </w:tcBorders>
            <w:hideMark/>
          </w:tcPr>
          <w:p w14:paraId="40ACCCF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7FCC812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3830DA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C95DFEC"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35B0B0B1" w14:textId="06F192B5"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Schoebitz</w:t>
            </w:r>
            <w:proofErr w:type="spellEnd"/>
            <w:r w:rsidRPr="000F67AB">
              <w:rPr>
                <w:rFonts w:cs="Arial"/>
                <w:sz w:val="24"/>
                <w:lang w:val="en-US"/>
              </w:rPr>
              <w:t xml:space="preserve"> et al., 2020;</w:t>
            </w:r>
          </w:p>
        </w:tc>
      </w:tr>
      <w:tr w:rsidR="00562D9D" w:rsidRPr="000F67AB" w14:paraId="02DDBA8F" w14:textId="77777777" w:rsidTr="007F555E">
        <w:trPr>
          <w:trHeight w:val="340"/>
        </w:trPr>
        <w:tc>
          <w:tcPr>
            <w:tcW w:w="1828" w:type="dxa"/>
            <w:tcBorders>
              <w:top w:val="nil"/>
              <w:left w:val="single" w:sz="4" w:space="0" w:color="auto"/>
              <w:bottom w:val="nil"/>
              <w:right w:val="nil"/>
            </w:tcBorders>
            <w:hideMark/>
          </w:tcPr>
          <w:p w14:paraId="37E0428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35B290B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E6657C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3BFB344"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7416572" w14:textId="1CBC6D74" w:rsidR="00562D9D" w:rsidRPr="000F67AB" w:rsidRDefault="00562D9D" w:rsidP="009B3BA6">
            <w:pPr>
              <w:pStyle w:val="normal2"/>
              <w:keepNext w:val="0"/>
              <w:widowControl w:val="0"/>
              <w:suppressAutoHyphens w:val="0"/>
              <w:ind w:right="-2"/>
              <w:rPr>
                <w:rFonts w:cs="Arial"/>
                <w:sz w:val="24"/>
              </w:rPr>
            </w:pPr>
            <w:proofErr w:type="spellStart"/>
            <w:r w:rsidRPr="000F67AB">
              <w:rPr>
                <w:rFonts w:cs="Arial"/>
                <w:sz w:val="24"/>
              </w:rPr>
              <w:t>Simanca</w:t>
            </w:r>
            <w:proofErr w:type="spellEnd"/>
            <w:r w:rsidRPr="000F67AB">
              <w:rPr>
                <w:rFonts w:cs="Arial"/>
                <w:sz w:val="24"/>
              </w:rPr>
              <w:t xml:space="preserve"> Fontalvo and Cuervo Andrade, 2018;</w:t>
            </w:r>
          </w:p>
        </w:tc>
      </w:tr>
      <w:tr w:rsidR="00562D9D" w:rsidRPr="000F67AB" w14:paraId="4969230F" w14:textId="77777777" w:rsidTr="007F555E">
        <w:trPr>
          <w:trHeight w:val="400"/>
        </w:trPr>
        <w:tc>
          <w:tcPr>
            <w:tcW w:w="1828" w:type="dxa"/>
            <w:tcBorders>
              <w:top w:val="nil"/>
              <w:left w:val="single" w:sz="4" w:space="0" w:color="auto"/>
              <w:bottom w:val="nil"/>
              <w:right w:val="nil"/>
            </w:tcBorders>
            <w:hideMark/>
          </w:tcPr>
          <w:p w14:paraId="0F4AA1E5" w14:textId="77777777" w:rsidR="00562D9D" w:rsidRPr="000F67AB" w:rsidRDefault="00562D9D" w:rsidP="009B3BA6">
            <w:pPr>
              <w:pStyle w:val="normal2"/>
              <w:keepNext w:val="0"/>
              <w:widowControl w:val="0"/>
              <w:suppressAutoHyphens w:val="0"/>
              <w:ind w:right="-2"/>
              <w:rPr>
                <w:rFonts w:cs="Arial"/>
                <w:sz w:val="24"/>
              </w:rPr>
            </w:pPr>
            <w:r w:rsidRPr="000F67AB">
              <w:rPr>
                <w:rFonts w:cs="Arial"/>
                <w:sz w:val="24"/>
              </w:rPr>
              <w:t> </w:t>
            </w:r>
          </w:p>
        </w:tc>
        <w:tc>
          <w:tcPr>
            <w:tcW w:w="1559" w:type="dxa"/>
            <w:tcBorders>
              <w:top w:val="nil"/>
              <w:left w:val="nil"/>
              <w:bottom w:val="nil"/>
              <w:right w:val="nil"/>
            </w:tcBorders>
          </w:tcPr>
          <w:p w14:paraId="30E9330B" w14:textId="77777777" w:rsidR="00562D9D" w:rsidRPr="000F67AB" w:rsidRDefault="00562D9D" w:rsidP="009B3BA6">
            <w:pPr>
              <w:pStyle w:val="normal2"/>
              <w:keepNext w:val="0"/>
              <w:widowControl w:val="0"/>
              <w:suppressAutoHyphens w:val="0"/>
              <w:ind w:right="-2"/>
              <w:jc w:val="center"/>
              <w:rPr>
                <w:rFonts w:cs="Arial"/>
                <w:sz w:val="24"/>
              </w:rPr>
            </w:pPr>
          </w:p>
        </w:tc>
        <w:tc>
          <w:tcPr>
            <w:tcW w:w="1701" w:type="dxa"/>
            <w:tcBorders>
              <w:top w:val="nil"/>
              <w:left w:val="nil"/>
              <w:bottom w:val="nil"/>
              <w:right w:val="nil"/>
            </w:tcBorders>
          </w:tcPr>
          <w:p w14:paraId="7D580D93" w14:textId="77777777" w:rsidR="00562D9D" w:rsidRPr="000F67AB" w:rsidRDefault="00562D9D" w:rsidP="009B3BA6">
            <w:pPr>
              <w:pStyle w:val="normal2"/>
              <w:keepNext w:val="0"/>
              <w:widowControl w:val="0"/>
              <w:suppressAutoHyphens w:val="0"/>
              <w:ind w:right="-2"/>
              <w:jc w:val="center"/>
              <w:rPr>
                <w:rFonts w:cs="Arial"/>
                <w:sz w:val="24"/>
              </w:rPr>
            </w:pPr>
          </w:p>
        </w:tc>
        <w:tc>
          <w:tcPr>
            <w:tcW w:w="1418" w:type="dxa"/>
            <w:tcBorders>
              <w:top w:val="nil"/>
              <w:left w:val="nil"/>
              <w:bottom w:val="nil"/>
              <w:right w:val="nil"/>
            </w:tcBorders>
            <w:vAlign w:val="center"/>
          </w:tcPr>
          <w:p w14:paraId="5E2EF226" w14:textId="77777777" w:rsidR="00562D9D" w:rsidRPr="007F555E" w:rsidRDefault="00562D9D" w:rsidP="007F555E">
            <w:pPr>
              <w:widowControl w:val="0"/>
              <w:jc w:val="center"/>
              <w:rPr>
                <w:rFonts w:cs="Arial"/>
                <w:color w:val="000000"/>
              </w:rPr>
            </w:pPr>
          </w:p>
        </w:tc>
        <w:tc>
          <w:tcPr>
            <w:tcW w:w="3685" w:type="dxa"/>
            <w:tcBorders>
              <w:top w:val="nil"/>
              <w:left w:val="nil"/>
              <w:bottom w:val="nil"/>
              <w:right w:val="single" w:sz="4" w:space="0" w:color="auto"/>
            </w:tcBorders>
          </w:tcPr>
          <w:p w14:paraId="360DC5C7" w14:textId="6C4CED0D"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and Claassen, 1988;</w:t>
            </w:r>
          </w:p>
        </w:tc>
      </w:tr>
      <w:tr w:rsidR="00562D9D" w:rsidRPr="000F67AB" w14:paraId="633D4AAF" w14:textId="77777777" w:rsidTr="007F555E">
        <w:trPr>
          <w:trHeight w:val="340"/>
        </w:trPr>
        <w:tc>
          <w:tcPr>
            <w:tcW w:w="1828" w:type="dxa"/>
            <w:tcBorders>
              <w:top w:val="nil"/>
              <w:left w:val="single" w:sz="4" w:space="0" w:color="auto"/>
              <w:bottom w:val="nil"/>
              <w:right w:val="nil"/>
            </w:tcBorders>
            <w:hideMark/>
          </w:tcPr>
          <w:p w14:paraId="6172C00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tcPr>
          <w:p w14:paraId="7C46F6B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4973210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5CCA787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tcPr>
          <w:p w14:paraId="60C7921D" w14:textId="4A0C815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Teng et al., 2013;</w:t>
            </w:r>
          </w:p>
        </w:tc>
      </w:tr>
      <w:tr w:rsidR="00562D9D" w:rsidRPr="000F67AB" w14:paraId="433B5514" w14:textId="77777777" w:rsidTr="007F555E">
        <w:trPr>
          <w:trHeight w:val="320"/>
        </w:trPr>
        <w:tc>
          <w:tcPr>
            <w:tcW w:w="1828" w:type="dxa"/>
            <w:tcBorders>
              <w:top w:val="nil"/>
              <w:left w:val="single" w:sz="4" w:space="0" w:color="auto"/>
              <w:bottom w:val="nil"/>
              <w:right w:val="nil"/>
            </w:tcBorders>
            <w:hideMark/>
          </w:tcPr>
          <w:p w14:paraId="744CA576"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single" w:sz="4" w:space="0" w:color="auto"/>
              <w:left w:val="nil"/>
              <w:bottom w:val="nil"/>
              <w:right w:val="nil"/>
            </w:tcBorders>
            <w:hideMark/>
          </w:tcPr>
          <w:p w14:paraId="0347AEA3" w14:textId="18FBF363"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70034D9F" w14:textId="717DC646"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single" w:sz="4" w:space="0" w:color="auto"/>
              <w:left w:val="nil"/>
              <w:bottom w:val="nil"/>
              <w:right w:val="nil"/>
            </w:tcBorders>
            <w:vAlign w:val="center"/>
          </w:tcPr>
          <w:p w14:paraId="39D44F74" w14:textId="0121AEA3"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5</w:t>
            </w:r>
          </w:p>
        </w:tc>
        <w:tc>
          <w:tcPr>
            <w:tcW w:w="3685" w:type="dxa"/>
            <w:tcBorders>
              <w:top w:val="single" w:sz="4" w:space="0" w:color="auto"/>
              <w:left w:val="nil"/>
              <w:bottom w:val="nil"/>
              <w:right w:val="single" w:sz="4" w:space="0" w:color="auto"/>
            </w:tcBorders>
            <w:hideMark/>
          </w:tcPr>
          <w:p w14:paraId="49C5C5A0" w14:textId="5E7B435E"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Fereidooni</w:t>
            </w:r>
            <w:proofErr w:type="spellEnd"/>
            <w:r w:rsidRPr="000F67AB">
              <w:rPr>
                <w:rFonts w:cs="Arial"/>
                <w:sz w:val="24"/>
                <w:lang w:val="en-US"/>
              </w:rPr>
              <w:t xml:space="preserve"> et al., 2013;</w:t>
            </w:r>
          </w:p>
        </w:tc>
      </w:tr>
      <w:tr w:rsidR="00562D9D" w:rsidRPr="000F67AB" w14:paraId="59CC739F" w14:textId="77777777" w:rsidTr="007F555E">
        <w:trPr>
          <w:trHeight w:val="340"/>
        </w:trPr>
        <w:tc>
          <w:tcPr>
            <w:tcW w:w="1828" w:type="dxa"/>
            <w:tcBorders>
              <w:top w:val="nil"/>
              <w:left w:val="single" w:sz="4" w:space="0" w:color="auto"/>
              <w:bottom w:val="nil"/>
              <w:right w:val="nil"/>
            </w:tcBorders>
            <w:hideMark/>
          </w:tcPr>
          <w:p w14:paraId="563BC4D2"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D99C171" w14:textId="634577D2"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2E9EC320" w14:textId="51EF4561"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AC0D02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1BB06982" w14:textId="20F8FAF8"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Mahmood et al., 2022;</w:t>
            </w:r>
          </w:p>
        </w:tc>
      </w:tr>
      <w:tr w:rsidR="00562D9D" w:rsidRPr="000F67AB" w14:paraId="31D536A0" w14:textId="77777777" w:rsidTr="007F555E">
        <w:trPr>
          <w:trHeight w:val="340"/>
        </w:trPr>
        <w:tc>
          <w:tcPr>
            <w:tcW w:w="1828" w:type="dxa"/>
            <w:tcBorders>
              <w:top w:val="nil"/>
              <w:left w:val="single" w:sz="4" w:space="0" w:color="auto"/>
              <w:bottom w:val="nil"/>
              <w:right w:val="nil"/>
            </w:tcBorders>
            <w:hideMark/>
          </w:tcPr>
          <w:p w14:paraId="137C7AF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22E8F47F"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DF873D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2511EF2"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1F80F8CB" w14:textId="21FEAD75"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Niewiadomska</w:t>
            </w:r>
            <w:proofErr w:type="spellEnd"/>
            <w:r w:rsidRPr="000F67AB">
              <w:rPr>
                <w:rFonts w:cs="Arial"/>
                <w:sz w:val="24"/>
                <w:lang w:val="en-US"/>
              </w:rPr>
              <w:t xml:space="preserve"> et al., 2020a;</w:t>
            </w:r>
          </w:p>
        </w:tc>
      </w:tr>
      <w:tr w:rsidR="00562D9D" w:rsidRPr="000F67AB" w14:paraId="0A7D9B73" w14:textId="77777777" w:rsidTr="007F555E">
        <w:trPr>
          <w:trHeight w:val="340"/>
        </w:trPr>
        <w:tc>
          <w:tcPr>
            <w:tcW w:w="1828" w:type="dxa"/>
            <w:tcBorders>
              <w:top w:val="nil"/>
              <w:left w:val="single" w:sz="4" w:space="0" w:color="auto"/>
              <w:bottom w:val="nil"/>
              <w:right w:val="nil"/>
            </w:tcBorders>
            <w:hideMark/>
          </w:tcPr>
          <w:p w14:paraId="5B9D586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7814561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F379848"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CD55869"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2D9D999" w14:textId="3D1D01A8"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Recena</w:t>
            </w:r>
            <w:proofErr w:type="spellEnd"/>
            <w:r w:rsidRPr="000F67AB">
              <w:rPr>
                <w:rFonts w:cs="Arial"/>
                <w:sz w:val="24"/>
                <w:lang w:val="en-US"/>
              </w:rPr>
              <w:t xml:space="preserve"> et al., 2015;</w:t>
            </w:r>
          </w:p>
        </w:tc>
      </w:tr>
      <w:tr w:rsidR="00562D9D" w:rsidRPr="000F67AB" w14:paraId="55430C86" w14:textId="77777777" w:rsidTr="007F555E">
        <w:trPr>
          <w:trHeight w:val="340"/>
        </w:trPr>
        <w:tc>
          <w:tcPr>
            <w:tcW w:w="1828" w:type="dxa"/>
            <w:tcBorders>
              <w:top w:val="nil"/>
              <w:left w:val="single" w:sz="4" w:space="0" w:color="auto"/>
              <w:bottom w:val="single" w:sz="4" w:space="0" w:color="auto"/>
              <w:right w:val="nil"/>
            </w:tcBorders>
            <w:hideMark/>
          </w:tcPr>
          <w:p w14:paraId="0FC14E9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tcPr>
          <w:p w14:paraId="7EF9971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tcPr>
          <w:p w14:paraId="4825871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7A6750B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tcPr>
          <w:p w14:paraId="62BBAF5A" w14:textId="3FAD6779" w:rsidR="00562D9D" w:rsidRPr="000F67AB" w:rsidRDefault="00562D9D" w:rsidP="009B3BA6">
            <w:pPr>
              <w:pStyle w:val="normal2"/>
              <w:keepNext w:val="0"/>
              <w:widowControl w:val="0"/>
              <w:suppressAutoHyphens w:val="0"/>
              <w:ind w:right="-2"/>
              <w:rPr>
                <w:rFonts w:cs="Arial"/>
                <w:sz w:val="24"/>
              </w:rPr>
            </w:pPr>
            <w:proofErr w:type="spellStart"/>
            <w:r w:rsidRPr="000F67AB">
              <w:rPr>
                <w:rFonts w:cs="Arial"/>
                <w:sz w:val="24"/>
              </w:rPr>
              <w:t>Simanca</w:t>
            </w:r>
            <w:proofErr w:type="spellEnd"/>
            <w:r w:rsidRPr="000F67AB">
              <w:rPr>
                <w:rFonts w:cs="Arial"/>
                <w:sz w:val="24"/>
              </w:rPr>
              <w:t xml:space="preserve"> Fontalvo and Cuervo Andrade, 2018;</w:t>
            </w:r>
          </w:p>
        </w:tc>
      </w:tr>
      <w:tr w:rsidR="00562D9D" w:rsidRPr="000F67AB" w14:paraId="34776546" w14:textId="77777777" w:rsidTr="007F555E">
        <w:trPr>
          <w:trHeight w:val="403"/>
        </w:trPr>
        <w:tc>
          <w:tcPr>
            <w:tcW w:w="1828" w:type="dxa"/>
            <w:tcBorders>
              <w:top w:val="single" w:sz="4" w:space="0" w:color="auto"/>
              <w:left w:val="single" w:sz="4" w:space="0" w:color="auto"/>
              <w:bottom w:val="nil"/>
              <w:right w:val="nil"/>
            </w:tcBorders>
            <w:hideMark/>
          </w:tcPr>
          <w:p w14:paraId="21970FBC" w14:textId="5D1DF379" w:rsidR="00562D9D" w:rsidRPr="000F67AB" w:rsidRDefault="00B63642" w:rsidP="009B3BA6">
            <w:pPr>
              <w:pStyle w:val="normal2"/>
              <w:keepNext w:val="0"/>
              <w:widowControl w:val="0"/>
              <w:suppressAutoHyphens w:val="0"/>
              <w:ind w:right="-2"/>
              <w:rPr>
                <w:rFonts w:cs="Arial"/>
                <w:sz w:val="24"/>
                <w:lang w:val="en-US"/>
              </w:rPr>
            </w:pPr>
            <w:r>
              <w:rPr>
                <w:rFonts w:cs="Arial"/>
                <w:sz w:val="24"/>
                <w:lang w:val="en-US"/>
              </w:rPr>
              <w:t>Soil solution phosphorus</w:t>
            </w:r>
            <w:r w:rsidR="00562D9D" w:rsidRPr="000F67AB">
              <w:rPr>
                <w:rFonts w:cs="Arial"/>
                <w:sz w:val="24"/>
                <w:lang w:val="en-US"/>
              </w:rPr>
              <w:t xml:space="preserve">  </w:t>
            </w:r>
          </w:p>
        </w:tc>
        <w:tc>
          <w:tcPr>
            <w:tcW w:w="1559" w:type="dxa"/>
            <w:tcBorders>
              <w:top w:val="single" w:sz="4" w:space="0" w:color="auto"/>
              <w:left w:val="nil"/>
              <w:bottom w:val="nil"/>
              <w:right w:val="nil"/>
            </w:tcBorders>
            <w:hideMark/>
          </w:tcPr>
          <w:p w14:paraId="250CB697" w14:textId="4D9259D1"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73C57CE5" w14:textId="3CDDBDD8"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nil"/>
              <w:right w:val="nil"/>
            </w:tcBorders>
            <w:vAlign w:val="center"/>
          </w:tcPr>
          <w:p w14:paraId="62F8D960" w14:textId="3B598886"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23</w:t>
            </w:r>
          </w:p>
        </w:tc>
        <w:tc>
          <w:tcPr>
            <w:tcW w:w="3685" w:type="dxa"/>
            <w:tcBorders>
              <w:top w:val="single" w:sz="4" w:space="0" w:color="auto"/>
              <w:left w:val="nil"/>
              <w:bottom w:val="nil"/>
              <w:right w:val="single" w:sz="4" w:space="0" w:color="auto"/>
            </w:tcBorders>
            <w:noWrap/>
            <w:hideMark/>
          </w:tcPr>
          <w:p w14:paraId="7A554650" w14:textId="688F77EE"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562D9D" w:rsidRPr="000F67AB" w14:paraId="0EE1F870" w14:textId="77777777" w:rsidTr="007F555E">
        <w:trPr>
          <w:trHeight w:val="340"/>
        </w:trPr>
        <w:tc>
          <w:tcPr>
            <w:tcW w:w="1828" w:type="dxa"/>
            <w:tcBorders>
              <w:top w:val="nil"/>
              <w:left w:val="single" w:sz="4" w:space="0" w:color="auto"/>
              <w:bottom w:val="nil"/>
              <w:right w:val="nil"/>
            </w:tcBorders>
            <w:hideMark/>
          </w:tcPr>
          <w:p w14:paraId="6374EBCB"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7C8CD99" w14:textId="4DB9CECE"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D843FE5" w14:textId="11FDB949"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3898B48"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359421D0" w14:textId="7FB811A3"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Atoloye</w:t>
            </w:r>
            <w:proofErr w:type="spellEnd"/>
            <w:r w:rsidRPr="000F67AB">
              <w:rPr>
                <w:rFonts w:cs="Arial"/>
                <w:sz w:val="24"/>
                <w:lang w:val="en-US"/>
              </w:rPr>
              <w:t xml:space="preserve"> et al., 2021;</w:t>
            </w:r>
          </w:p>
        </w:tc>
      </w:tr>
      <w:tr w:rsidR="00562D9D" w:rsidRPr="000F67AB" w14:paraId="23941FD7" w14:textId="77777777" w:rsidTr="007F555E">
        <w:trPr>
          <w:trHeight w:val="340"/>
        </w:trPr>
        <w:tc>
          <w:tcPr>
            <w:tcW w:w="1828" w:type="dxa"/>
            <w:tcBorders>
              <w:top w:val="nil"/>
              <w:left w:val="single" w:sz="4" w:space="0" w:color="auto"/>
              <w:bottom w:val="nil"/>
              <w:right w:val="nil"/>
            </w:tcBorders>
            <w:hideMark/>
          </w:tcPr>
          <w:p w14:paraId="0E04AC4B"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4AB714A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C9FD1B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D281BD7"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4A3D0FCE" w14:textId="5EB126BD"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Babu et al., 2020;</w:t>
            </w:r>
          </w:p>
        </w:tc>
      </w:tr>
      <w:tr w:rsidR="00562D9D" w:rsidRPr="000F67AB" w14:paraId="1EDA43BD" w14:textId="77777777" w:rsidTr="007F555E">
        <w:trPr>
          <w:trHeight w:val="340"/>
        </w:trPr>
        <w:tc>
          <w:tcPr>
            <w:tcW w:w="1828" w:type="dxa"/>
            <w:tcBorders>
              <w:top w:val="nil"/>
              <w:left w:val="single" w:sz="4" w:space="0" w:color="auto"/>
              <w:bottom w:val="nil"/>
              <w:right w:val="nil"/>
            </w:tcBorders>
            <w:hideMark/>
          </w:tcPr>
          <w:p w14:paraId="049631F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5CAEBDF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6B9A5A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40ECCB9"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0B1424F3" w14:textId="16C0F8A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Futa</w:t>
            </w:r>
            <w:proofErr w:type="spellEnd"/>
            <w:r w:rsidRPr="000F67AB">
              <w:rPr>
                <w:rFonts w:cs="Arial"/>
                <w:sz w:val="24"/>
                <w:lang w:val="en-US"/>
              </w:rPr>
              <w:t xml:space="preserve"> et al., 2021;</w:t>
            </w:r>
          </w:p>
        </w:tc>
      </w:tr>
      <w:tr w:rsidR="00562D9D" w:rsidRPr="000F67AB" w14:paraId="0047D92B" w14:textId="77777777" w:rsidTr="007F555E">
        <w:trPr>
          <w:trHeight w:val="340"/>
        </w:trPr>
        <w:tc>
          <w:tcPr>
            <w:tcW w:w="1828" w:type="dxa"/>
            <w:tcBorders>
              <w:top w:val="nil"/>
              <w:left w:val="single" w:sz="4" w:space="0" w:color="auto"/>
              <w:bottom w:val="nil"/>
              <w:right w:val="nil"/>
            </w:tcBorders>
            <w:noWrap/>
            <w:hideMark/>
          </w:tcPr>
          <w:p w14:paraId="36656BB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0CED2D0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01E57CD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957B067"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BF27A3A" w14:textId="46D08A5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Guo et al., 2009;</w:t>
            </w:r>
          </w:p>
        </w:tc>
      </w:tr>
      <w:tr w:rsidR="00562D9D" w:rsidRPr="000F67AB" w14:paraId="37793060" w14:textId="77777777" w:rsidTr="007F555E">
        <w:trPr>
          <w:trHeight w:val="340"/>
        </w:trPr>
        <w:tc>
          <w:tcPr>
            <w:tcW w:w="1828" w:type="dxa"/>
            <w:tcBorders>
              <w:top w:val="nil"/>
              <w:left w:val="single" w:sz="4" w:space="0" w:color="auto"/>
              <w:bottom w:val="nil"/>
              <w:right w:val="nil"/>
            </w:tcBorders>
            <w:noWrap/>
            <w:hideMark/>
          </w:tcPr>
          <w:p w14:paraId="5F6305C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5BEF4D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9C36CF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7D4837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3938148D" w14:textId="44172ADF"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Kamh</w:t>
            </w:r>
            <w:proofErr w:type="spellEnd"/>
            <w:r w:rsidRPr="000F67AB">
              <w:rPr>
                <w:rFonts w:cs="Arial"/>
                <w:sz w:val="24"/>
                <w:lang w:val="en-US"/>
              </w:rPr>
              <w:t xml:space="preserve"> et al., 1999;</w:t>
            </w:r>
          </w:p>
        </w:tc>
      </w:tr>
      <w:tr w:rsidR="00562D9D" w:rsidRPr="000F67AB" w14:paraId="61541288" w14:textId="77777777" w:rsidTr="007F555E">
        <w:trPr>
          <w:trHeight w:val="340"/>
        </w:trPr>
        <w:tc>
          <w:tcPr>
            <w:tcW w:w="1828" w:type="dxa"/>
            <w:tcBorders>
              <w:top w:val="nil"/>
              <w:left w:val="single" w:sz="4" w:space="0" w:color="auto"/>
              <w:bottom w:val="nil"/>
              <w:right w:val="nil"/>
            </w:tcBorders>
            <w:noWrap/>
            <w:hideMark/>
          </w:tcPr>
          <w:p w14:paraId="3F41B3D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58928F2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098B567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F86C2F6"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417FDD28" w14:textId="3EC4D0B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and </w:t>
            </w:r>
            <w:proofErr w:type="spellStart"/>
            <w:r w:rsidRPr="000F67AB">
              <w:rPr>
                <w:rFonts w:cs="Arial"/>
                <w:sz w:val="24"/>
                <w:lang w:val="en-US"/>
              </w:rPr>
              <w:t>Lemanowicz</w:t>
            </w:r>
            <w:proofErr w:type="spellEnd"/>
            <w:r w:rsidRPr="000F67AB">
              <w:rPr>
                <w:rFonts w:cs="Arial"/>
                <w:sz w:val="24"/>
                <w:lang w:val="en-US"/>
              </w:rPr>
              <w:t>, 2016;</w:t>
            </w:r>
          </w:p>
        </w:tc>
      </w:tr>
      <w:tr w:rsidR="00562D9D" w:rsidRPr="000F67AB" w14:paraId="63C22C24" w14:textId="77777777" w:rsidTr="007F555E">
        <w:trPr>
          <w:trHeight w:val="340"/>
        </w:trPr>
        <w:tc>
          <w:tcPr>
            <w:tcW w:w="1828" w:type="dxa"/>
            <w:tcBorders>
              <w:top w:val="nil"/>
              <w:left w:val="single" w:sz="4" w:space="0" w:color="auto"/>
              <w:bottom w:val="nil"/>
              <w:right w:val="nil"/>
            </w:tcBorders>
            <w:noWrap/>
            <w:hideMark/>
          </w:tcPr>
          <w:p w14:paraId="7157E4C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5F2B126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26D131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5124112"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D81485E" w14:textId="0FF214BD"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et al., 2017;</w:t>
            </w:r>
          </w:p>
        </w:tc>
      </w:tr>
      <w:tr w:rsidR="00562D9D" w:rsidRPr="000F67AB" w14:paraId="0483D981" w14:textId="77777777" w:rsidTr="007F555E">
        <w:trPr>
          <w:trHeight w:val="340"/>
        </w:trPr>
        <w:tc>
          <w:tcPr>
            <w:tcW w:w="1828" w:type="dxa"/>
            <w:tcBorders>
              <w:top w:val="nil"/>
              <w:left w:val="single" w:sz="4" w:space="0" w:color="auto"/>
              <w:bottom w:val="nil"/>
              <w:right w:val="nil"/>
            </w:tcBorders>
            <w:noWrap/>
            <w:hideMark/>
          </w:tcPr>
          <w:p w14:paraId="2B2453CC"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046CA21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692FD8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1C18C97"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6014440F" w14:textId="38572209"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562D9D" w:rsidRPr="000F67AB" w14:paraId="349905F2" w14:textId="77777777" w:rsidTr="007F555E">
        <w:trPr>
          <w:trHeight w:val="340"/>
        </w:trPr>
        <w:tc>
          <w:tcPr>
            <w:tcW w:w="1828" w:type="dxa"/>
            <w:tcBorders>
              <w:top w:val="nil"/>
              <w:left w:val="single" w:sz="4" w:space="0" w:color="auto"/>
              <w:bottom w:val="nil"/>
              <w:right w:val="nil"/>
            </w:tcBorders>
            <w:noWrap/>
            <w:hideMark/>
          </w:tcPr>
          <w:p w14:paraId="513BEC7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AB71F1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E30CF4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BF11EA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418C0B44" w14:textId="793B1DBF"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Li et al., 2018a;</w:t>
            </w:r>
          </w:p>
        </w:tc>
      </w:tr>
      <w:tr w:rsidR="00562D9D" w:rsidRPr="000F67AB" w14:paraId="4F252F9C" w14:textId="77777777" w:rsidTr="007F555E">
        <w:trPr>
          <w:trHeight w:val="340"/>
        </w:trPr>
        <w:tc>
          <w:tcPr>
            <w:tcW w:w="1828" w:type="dxa"/>
            <w:tcBorders>
              <w:top w:val="nil"/>
              <w:left w:val="single" w:sz="4" w:space="0" w:color="auto"/>
              <w:bottom w:val="nil"/>
              <w:right w:val="nil"/>
            </w:tcBorders>
            <w:noWrap/>
            <w:hideMark/>
          </w:tcPr>
          <w:p w14:paraId="6D85F160"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FE0F9A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4D6845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5A87B7A"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149FBD13" w14:textId="1C30C2A9"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Liu et al., 2008;</w:t>
            </w:r>
          </w:p>
        </w:tc>
      </w:tr>
      <w:tr w:rsidR="00562D9D" w:rsidRPr="000F67AB" w14:paraId="1241B838" w14:textId="77777777" w:rsidTr="007F555E">
        <w:trPr>
          <w:trHeight w:val="320"/>
        </w:trPr>
        <w:tc>
          <w:tcPr>
            <w:tcW w:w="1828" w:type="dxa"/>
            <w:tcBorders>
              <w:top w:val="nil"/>
              <w:left w:val="single" w:sz="4" w:space="0" w:color="auto"/>
              <w:bottom w:val="nil"/>
              <w:right w:val="nil"/>
            </w:tcBorders>
            <w:noWrap/>
            <w:hideMark/>
          </w:tcPr>
          <w:p w14:paraId="60A045D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0099EEE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2C6E228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BD996D6"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18305BE2" w14:textId="7B95C5FE"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Lungmuana</w:t>
            </w:r>
            <w:proofErr w:type="spellEnd"/>
            <w:r w:rsidRPr="000F67AB">
              <w:rPr>
                <w:rFonts w:cs="Arial"/>
                <w:sz w:val="24"/>
                <w:lang w:val="en-US"/>
              </w:rPr>
              <w:t xml:space="preserve"> et al., 2019;</w:t>
            </w:r>
          </w:p>
        </w:tc>
      </w:tr>
      <w:tr w:rsidR="00562D9D" w:rsidRPr="000F67AB" w14:paraId="189D3FBD" w14:textId="77777777" w:rsidTr="007F555E">
        <w:trPr>
          <w:trHeight w:val="340"/>
        </w:trPr>
        <w:tc>
          <w:tcPr>
            <w:tcW w:w="1828" w:type="dxa"/>
            <w:tcBorders>
              <w:top w:val="nil"/>
              <w:left w:val="single" w:sz="4" w:space="0" w:color="auto"/>
              <w:bottom w:val="nil"/>
              <w:right w:val="nil"/>
            </w:tcBorders>
            <w:noWrap/>
            <w:hideMark/>
          </w:tcPr>
          <w:p w14:paraId="7E4506A2"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171D69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741B04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0E58B1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0E1361D7" w14:textId="257C696F"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Mahajan et al., 2021;</w:t>
            </w:r>
          </w:p>
        </w:tc>
      </w:tr>
      <w:tr w:rsidR="00562D9D" w:rsidRPr="000F67AB" w14:paraId="13E07F6C" w14:textId="77777777" w:rsidTr="007F555E">
        <w:trPr>
          <w:trHeight w:val="340"/>
        </w:trPr>
        <w:tc>
          <w:tcPr>
            <w:tcW w:w="1828" w:type="dxa"/>
            <w:tcBorders>
              <w:top w:val="nil"/>
              <w:left w:val="single" w:sz="4" w:space="0" w:color="auto"/>
              <w:bottom w:val="nil"/>
              <w:right w:val="nil"/>
            </w:tcBorders>
            <w:noWrap/>
            <w:hideMark/>
          </w:tcPr>
          <w:p w14:paraId="63A2E5D6"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559" w:type="dxa"/>
            <w:tcBorders>
              <w:top w:val="nil"/>
              <w:left w:val="nil"/>
              <w:bottom w:val="nil"/>
              <w:right w:val="nil"/>
            </w:tcBorders>
            <w:noWrap/>
          </w:tcPr>
          <w:p w14:paraId="02DF3D2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93A587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F4E131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E5F94E8" w14:textId="7114A014"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Maini et al., 2022;</w:t>
            </w:r>
          </w:p>
        </w:tc>
      </w:tr>
      <w:tr w:rsidR="00562D9D" w:rsidRPr="000F67AB" w14:paraId="174249BE" w14:textId="77777777" w:rsidTr="007F555E">
        <w:trPr>
          <w:trHeight w:val="340"/>
        </w:trPr>
        <w:tc>
          <w:tcPr>
            <w:tcW w:w="1828" w:type="dxa"/>
            <w:tcBorders>
              <w:top w:val="nil"/>
              <w:left w:val="single" w:sz="4" w:space="0" w:color="auto"/>
              <w:bottom w:val="nil"/>
              <w:right w:val="nil"/>
            </w:tcBorders>
            <w:noWrap/>
            <w:hideMark/>
          </w:tcPr>
          <w:p w14:paraId="2684FE5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6352DD7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D07D448"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68C9A21"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3067C020" w14:textId="313FC59B"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Nedunchezhiyan</w:t>
            </w:r>
            <w:proofErr w:type="spellEnd"/>
            <w:r w:rsidRPr="000F67AB">
              <w:rPr>
                <w:rFonts w:cs="Arial"/>
                <w:sz w:val="24"/>
                <w:lang w:val="en-US"/>
              </w:rPr>
              <w:t xml:space="preserve"> et al., 2018;</w:t>
            </w:r>
          </w:p>
        </w:tc>
      </w:tr>
      <w:tr w:rsidR="00562D9D" w:rsidRPr="000F67AB" w14:paraId="0A94E7B9" w14:textId="77777777" w:rsidTr="007F555E">
        <w:trPr>
          <w:trHeight w:val="340"/>
        </w:trPr>
        <w:tc>
          <w:tcPr>
            <w:tcW w:w="1828" w:type="dxa"/>
            <w:tcBorders>
              <w:top w:val="nil"/>
              <w:left w:val="single" w:sz="4" w:space="0" w:color="auto"/>
              <w:bottom w:val="nil"/>
              <w:right w:val="nil"/>
            </w:tcBorders>
            <w:noWrap/>
            <w:hideMark/>
          </w:tcPr>
          <w:p w14:paraId="6513C7C0"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A8743E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244BF5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31A77D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326C94CA" w14:textId="0B01E77E"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Ortiz et al., 2020;</w:t>
            </w:r>
          </w:p>
        </w:tc>
      </w:tr>
      <w:tr w:rsidR="00562D9D" w:rsidRPr="000F67AB" w14:paraId="7E759213" w14:textId="77777777" w:rsidTr="007F555E">
        <w:trPr>
          <w:trHeight w:val="340"/>
        </w:trPr>
        <w:tc>
          <w:tcPr>
            <w:tcW w:w="1828" w:type="dxa"/>
            <w:tcBorders>
              <w:top w:val="nil"/>
              <w:left w:val="single" w:sz="4" w:space="0" w:color="auto"/>
              <w:bottom w:val="nil"/>
              <w:right w:val="nil"/>
            </w:tcBorders>
            <w:noWrap/>
            <w:hideMark/>
          </w:tcPr>
          <w:p w14:paraId="0D8A4B9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677FFE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4A0396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7442B5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61C5DB29" w14:textId="0974F769"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Qaswar</w:t>
            </w:r>
            <w:proofErr w:type="spellEnd"/>
            <w:r w:rsidRPr="000F67AB">
              <w:rPr>
                <w:rFonts w:cs="Arial"/>
                <w:sz w:val="24"/>
                <w:lang w:val="en-US"/>
              </w:rPr>
              <w:t xml:space="preserve"> et al., 2019;</w:t>
            </w:r>
          </w:p>
        </w:tc>
      </w:tr>
      <w:tr w:rsidR="00562D9D" w:rsidRPr="000F67AB" w14:paraId="612278C4" w14:textId="77777777" w:rsidTr="007F555E">
        <w:trPr>
          <w:trHeight w:val="340"/>
        </w:trPr>
        <w:tc>
          <w:tcPr>
            <w:tcW w:w="1828" w:type="dxa"/>
            <w:tcBorders>
              <w:top w:val="nil"/>
              <w:left w:val="single" w:sz="4" w:space="0" w:color="auto"/>
              <w:bottom w:val="nil"/>
              <w:right w:val="nil"/>
            </w:tcBorders>
            <w:noWrap/>
            <w:hideMark/>
          </w:tcPr>
          <w:p w14:paraId="7F71EF7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06720C1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047547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432899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2B7FCE84" w14:textId="3D40A624"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Sharma et al., 2019a;</w:t>
            </w:r>
          </w:p>
        </w:tc>
      </w:tr>
      <w:tr w:rsidR="00562D9D" w:rsidRPr="000F67AB" w14:paraId="287B6983" w14:textId="77777777" w:rsidTr="007F555E">
        <w:trPr>
          <w:trHeight w:val="340"/>
        </w:trPr>
        <w:tc>
          <w:tcPr>
            <w:tcW w:w="1828" w:type="dxa"/>
            <w:tcBorders>
              <w:top w:val="nil"/>
              <w:left w:val="single" w:sz="4" w:space="0" w:color="auto"/>
              <w:bottom w:val="nil"/>
              <w:right w:val="nil"/>
            </w:tcBorders>
            <w:noWrap/>
            <w:hideMark/>
          </w:tcPr>
          <w:p w14:paraId="027FD6B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4A13D3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08B5CF3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29C97D3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41DBCE05" w14:textId="51D66ABC"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Sharpley et al., 1995;</w:t>
            </w:r>
          </w:p>
        </w:tc>
      </w:tr>
      <w:tr w:rsidR="00562D9D" w:rsidRPr="000F67AB" w14:paraId="603BE2FC" w14:textId="77777777" w:rsidTr="007F555E">
        <w:trPr>
          <w:trHeight w:val="340"/>
        </w:trPr>
        <w:tc>
          <w:tcPr>
            <w:tcW w:w="1828" w:type="dxa"/>
            <w:tcBorders>
              <w:top w:val="nil"/>
              <w:left w:val="single" w:sz="4" w:space="0" w:color="auto"/>
              <w:bottom w:val="nil"/>
              <w:right w:val="nil"/>
            </w:tcBorders>
            <w:noWrap/>
            <w:hideMark/>
          </w:tcPr>
          <w:p w14:paraId="218B9C4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68D7F94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082129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B86E351"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9104535" w14:textId="31D4CB4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Singh et al., 2012a;</w:t>
            </w:r>
          </w:p>
        </w:tc>
      </w:tr>
      <w:tr w:rsidR="00562D9D" w:rsidRPr="000F67AB" w14:paraId="6BB86513" w14:textId="77777777" w:rsidTr="007F555E">
        <w:trPr>
          <w:trHeight w:val="340"/>
        </w:trPr>
        <w:tc>
          <w:tcPr>
            <w:tcW w:w="1828" w:type="dxa"/>
            <w:tcBorders>
              <w:top w:val="nil"/>
              <w:left w:val="single" w:sz="4" w:space="0" w:color="auto"/>
              <w:bottom w:val="nil"/>
              <w:right w:val="nil"/>
            </w:tcBorders>
            <w:noWrap/>
            <w:hideMark/>
          </w:tcPr>
          <w:p w14:paraId="747FCA7D"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32801AC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790EC1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9C7B465"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0DBECC83" w14:textId="10CB7EAF"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et al., 1989;</w:t>
            </w:r>
          </w:p>
        </w:tc>
      </w:tr>
      <w:tr w:rsidR="00562D9D" w:rsidRPr="000F67AB" w14:paraId="76D558CC" w14:textId="77777777" w:rsidTr="007F555E">
        <w:trPr>
          <w:trHeight w:val="340"/>
        </w:trPr>
        <w:tc>
          <w:tcPr>
            <w:tcW w:w="1828" w:type="dxa"/>
            <w:tcBorders>
              <w:top w:val="nil"/>
              <w:left w:val="single" w:sz="4" w:space="0" w:color="auto"/>
              <w:bottom w:val="nil"/>
              <w:right w:val="nil"/>
            </w:tcBorders>
            <w:noWrap/>
            <w:hideMark/>
          </w:tcPr>
          <w:p w14:paraId="1C0A7F8B"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7673583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20CAD5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B772D1C"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B61ED31" w14:textId="2D608911"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Yuan et al., 2022;</w:t>
            </w:r>
          </w:p>
        </w:tc>
      </w:tr>
      <w:tr w:rsidR="00562D9D" w:rsidRPr="000F67AB" w14:paraId="72C556C4" w14:textId="77777777" w:rsidTr="007F555E">
        <w:trPr>
          <w:trHeight w:val="340"/>
        </w:trPr>
        <w:tc>
          <w:tcPr>
            <w:tcW w:w="1828" w:type="dxa"/>
            <w:tcBorders>
              <w:top w:val="nil"/>
              <w:left w:val="single" w:sz="4" w:space="0" w:color="auto"/>
              <w:bottom w:val="nil"/>
              <w:right w:val="nil"/>
            </w:tcBorders>
            <w:noWrap/>
            <w:hideMark/>
          </w:tcPr>
          <w:p w14:paraId="71BC8EC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6F2DE71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F06851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CD6DBF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482C9E65" w14:textId="560A8681"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Zhong et al., 2007;</w:t>
            </w:r>
          </w:p>
        </w:tc>
      </w:tr>
      <w:tr w:rsidR="00562D9D" w:rsidRPr="000F67AB" w14:paraId="0EF571C7" w14:textId="77777777" w:rsidTr="007F555E">
        <w:trPr>
          <w:trHeight w:val="340"/>
        </w:trPr>
        <w:tc>
          <w:tcPr>
            <w:tcW w:w="1828" w:type="dxa"/>
            <w:tcBorders>
              <w:top w:val="nil"/>
              <w:left w:val="single" w:sz="4" w:space="0" w:color="auto"/>
              <w:bottom w:val="nil"/>
              <w:right w:val="nil"/>
            </w:tcBorders>
            <w:noWrap/>
            <w:hideMark/>
          </w:tcPr>
          <w:p w14:paraId="32D7F4B2"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1D325C9" w14:textId="05B19B9A"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3C5D50AF"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nil"/>
              <w:right w:val="nil"/>
            </w:tcBorders>
            <w:vAlign w:val="center"/>
          </w:tcPr>
          <w:p w14:paraId="4B04974C" w14:textId="38D3B8F9"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noWrap/>
            <w:hideMark/>
          </w:tcPr>
          <w:p w14:paraId="62ED1A0C" w14:textId="09C0F85C" w:rsidR="00562D9D" w:rsidRPr="000F67AB" w:rsidRDefault="00562D9D" w:rsidP="00AC3800">
            <w:pPr>
              <w:pStyle w:val="normal2"/>
              <w:keepNext w:val="0"/>
              <w:widowControl w:val="0"/>
              <w:suppressAutoHyphens w:val="0"/>
              <w:ind w:right="-2"/>
              <w:rPr>
                <w:rFonts w:cs="Arial"/>
                <w:sz w:val="24"/>
                <w:lang w:val="en-US"/>
              </w:rPr>
            </w:pPr>
            <w:proofErr w:type="spellStart"/>
            <w:r w:rsidRPr="000F67AB">
              <w:rPr>
                <w:rFonts w:cs="Arial"/>
                <w:sz w:val="24"/>
                <w:lang w:val="en-US"/>
              </w:rPr>
              <w:t>Saha</w:t>
            </w:r>
            <w:proofErr w:type="spellEnd"/>
            <w:r w:rsidRPr="000F67AB">
              <w:rPr>
                <w:rFonts w:cs="Arial"/>
                <w:sz w:val="24"/>
                <w:lang w:val="en-US"/>
              </w:rPr>
              <w:t xml:space="preserve"> et al., 2008a;</w:t>
            </w:r>
          </w:p>
        </w:tc>
      </w:tr>
      <w:tr w:rsidR="00562D9D" w:rsidRPr="000F67AB" w14:paraId="257BCE39" w14:textId="77777777" w:rsidTr="007F555E">
        <w:trPr>
          <w:trHeight w:val="340"/>
        </w:trPr>
        <w:tc>
          <w:tcPr>
            <w:tcW w:w="1828" w:type="dxa"/>
            <w:tcBorders>
              <w:top w:val="nil"/>
              <w:left w:val="single" w:sz="4" w:space="0" w:color="auto"/>
              <w:bottom w:val="nil"/>
              <w:right w:val="nil"/>
            </w:tcBorders>
            <w:noWrap/>
            <w:hideMark/>
          </w:tcPr>
          <w:p w14:paraId="4CF2D3EC" w14:textId="77777777"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1AB8EAB7" w14:textId="02D8A6CD"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3112A20" w14:textId="30C6CB94"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418" w:type="dxa"/>
            <w:tcBorders>
              <w:top w:val="nil"/>
              <w:left w:val="nil"/>
              <w:bottom w:val="nil"/>
              <w:right w:val="nil"/>
            </w:tcBorders>
            <w:vAlign w:val="center"/>
          </w:tcPr>
          <w:p w14:paraId="7CC27FF5" w14:textId="5CB7846D"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3</w:t>
            </w:r>
          </w:p>
        </w:tc>
        <w:tc>
          <w:tcPr>
            <w:tcW w:w="3685" w:type="dxa"/>
            <w:tcBorders>
              <w:top w:val="nil"/>
              <w:left w:val="nil"/>
              <w:bottom w:val="nil"/>
              <w:right w:val="single" w:sz="4" w:space="0" w:color="auto"/>
            </w:tcBorders>
            <w:hideMark/>
          </w:tcPr>
          <w:p w14:paraId="0489D795" w14:textId="0A2D0917" w:rsidR="00562D9D" w:rsidRPr="000F67AB" w:rsidRDefault="00562D9D" w:rsidP="00AC3800">
            <w:pPr>
              <w:pStyle w:val="normal2"/>
              <w:keepNext w:val="0"/>
              <w:widowControl w:val="0"/>
              <w:suppressAutoHyphens w:val="0"/>
              <w:ind w:right="-2"/>
              <w:rPr>
                <w:rFonts w:cs="Arial"/>
                <w:sz w:val="24"/>
                <w:lang w:val="en-US"/>
              </w:rPr>
            </w:pPr>
            <w:proofErr w:type="spellStart"/>
            <w:r w:rsidRPr="000F67AB">
              <w:rPr>
                <w:rFonts w:cs="Arial"/>
                <w:sz w:val="24"/>
                <w:lang w:val="en-US"/>
              </w:rPr>
              <w:t>Koczorski</w:t>
            </w:r>
            <w:proofErr w:type="spellEnd"/>
            <w:r w:rsidRPr="000F67AB">
              <w:rPr>
                <w:rFonts w:cs="Arial"/>
                <w:sz w:val="24"/>
                <w:lang w:val="en-US"/>
              </w:rPr>
              <w:t xml:space="preserve"> et al., 2021;</w:t>
            </w:r>
          </w:p>
        </w:tc>
      </w:tr>
      <w:tr w:rsidR="00562D9D" w:rsidRPr="000F67AB" w14:paraId="3D09F39F" w14:textId="77777777" w:rsidTr="007F555E">
        <w:trPr>
          <w:trHeight w:val="340"/>
        </w:trPr>
        <w:tc>
          <w:tcPr>
            <w:tcW w:w="1828" w:type="dxa"/>
            <w:tcBorders>
              <w:top w:val="nil"/>
              <w:left w:val="single" w:sz="4" w:space="0" w:color="auto"/>
              <w:bottom w:val="nil"/>
              <w:right w:val="nil"/>
            </w:tcBorders>
            <w:noWrap/>
            <w:hideMark/>
          </w:tcPr>
          <w:p w14:paraId="6877737C" w14:textId="77777777"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49964DF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638CDA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2AD55448"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6C353A01" w14:textId="4CB3DA95"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Waldrop et al., 2000;</w:t>
            </w:r>
          </w:p>
        </w:tc>
      </w:tr>
      <w:tr w:rsidR="00562D9D" w:rsidRPr="000F67AB" w14:paraId="2FA364A1" w14:textId="77777777" w:rsidTr="007F555E">
        <w:trPr>
          <w:trHeight w:val="340"/>
        </w:trPr>
        <w:tc>
          <w:tcPr>
            <w:tcW w:w="1828" w:type="dxa"/>
            <w:tcBorders>
              <w:top w:val="nil"/>
              <w:left w:val="single" w:sz="4" w:space="0" w:color="auto"/>
              <w:bottom w:val="nil"/>
              <w:right w:val="nil"/>
            </w:tcBorders>
            <w:noWrap/>
            <w:hideMark/>
          </w:tcPr>
          <w:p w14:paraId="6932AF8B" w14:textId="77777777"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noWrap/>
            <w:hideMark/>
          </w:tcPr>
          <w:p w14:paraId="588550F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0D8116E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3E5677A6"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hideMark/>
          </w:tcPr>
          <w:p w14:paraId="2C57CA8C" w14:textId="550F12F1" w:rsidR="00562D9D" w:rsidRPr="000F67AB" w:rsidRDefault="00562D9D" w:rsidP="00AC3800">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562D9D" w:rsidRPr="000F67AB" w14:paraId="071A5EC4" w14:textId="77777777" w:rsidTr="007F555E">
        <w:trPr>
          <w:trHeight w:val="340"/>
        </w:trPr>
        <w:tc>
          <w:tcPr>
            <w:tcW w:w="1828" w:type="dxa"/>
            <w:tcBorders>
              <w:top w:val="nil"/>
              <w:left w:val="single" w:sz="4" w:space="0" w:color="auto"/>
              <w:bottom w:val="nil"/>
              <w:right w:val="nil"/>
            </w:tcBorders>
            <w:noWrap/>
            <w:hideMark/>
          </w:tcPr>
          <w:p w14:paraId="74F1246B"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single" w:sz="4" w:space="0" w:color="auto"/>
              <w:left w:val="nil"/>
              <w:bottom w:val="nil"/>
              <w:right w:val="nil"/>
            </w:tcBorders>
            <w:noWrap/>
            <w:hideMark/>
          </w:tcPr>
          <w:p w14:paraId="762C327B" w14:textId="6A5D608E"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18998BED" w14:textId="21C8ECA9"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nil"/>
              <w:right w:val="nil"/>
            </w:tcBorders>
            <w:vAlign w:val="center"/>
          </w:tcPr>
          <w:p w14:paraId="2321329B" w14:textId="30082365"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16</w:t>
            </w:r>
          </w:p>
        </w:tc>
        <w:tc>
          <w:tcPr>
            <w:tcW w:w="3685" w:type="dxa"/>
            <w:tcBorders>
              <w:top w:val="single" w:sz="4" w:space="0" w:color="auto"/>
              <w:left w:val="nil"/>
              <w:bottom w:val="nil"/>
              <w:right w:val="single" w:sz="4" w:space="0" w:color="auto"/>
            </w:tcBorders>
            <w:noWrap/>
            <w:hideMark/>
          </w:tcPr>
          <w:p w14:paraId="5599C4A9" w14:textId="1638FBD1"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562D9D" w:rsidRPr="000F67AB" w14:paraId="42E68202" w14:textId="77777777" w:rsidTr="007F555E">
        <w:trPr>
          <w:trHeight w:val="340"/>
        </w:trPr>
        <w:tc>
          <w:tcPr>
            <w:tcW w:w="1828" w:type="dxa"/>
            <w:tcBorders>
              <w:top w:val="nil"/>
              <w:left w:val="single" w:sz="4" w:space="0" w:color="auto"/>
              <w:bottom w:val="nil"/>
              <w:right w:val="nil"/>
            </w:tcBorders>
            <w:hideMark/>
          </w:tcPr>
          <w:p w14:paraId="19B230BD"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1D45AB1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14C1118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3D5CF5F"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4DC969A3" w14:textId="4B9F2831"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Futa</w:t>
            </w:r>
            <w:proofErr w:type="spellEnd"/>
            <w:r w:rsidRPr="000F67AB">
              <w:rPr>
                <w:rFonts w:cs="Arial"/>
                <w:sz w:val="24"/>
                <w:lang w:val="en-US"/>
              </w:rPr>
              <w:t xml:space="preserve"> et al., 2021;</w:t>
            </w:r>
          </w:p>
        </w:tc>
      </w:tr>
      <w:tr w:rsidR="00562D9D" w:rsidRPr="000F67AB" w14:paraId="1624E2DF" w14:textId="77777777" w:rsidTr="007F555E">
        <w:trPr>
          <w:trHeight w:val="340"/>
        </w:trPr>
        <w:tc>
          <w:tcPr>
            <w:tcW w:w="1828" w:type="dxa"/>
            <w:tcBorders>
              <w:top w:val="nil"/>
              <w:left w:val="single" w:sz="4" w:space="0" w:color="auto"/>
              <w:bottom w:val="nil"/>
              <w:right w:val="nil"/>
            </w:tcBorders>
            <w:hideMark/>
          </w:tcPr>
          <w:p w14:paraId="201660DE"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26FA134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62C2A73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3D156E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6096D98D" w14:textId="2C8134BF"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xml:space="preserve">Garg and </w:t>
            </w:r>
            <w:proofErr w:type="spellStart"/>
            <w:r w:rsidRPr="000F67AB">
              <w:rPr>
                <w:rFonts w:cs="Arial"/>
                <w:sz w:val="24"/>
                <w:lang w:val="en-US"/>
              </w:rPr>
              <w:t>Bahl</w:t>
            </w:r>
            <w:proofErr w:type="spellEnd"/>
            <w:r w:rsidRPr="000F67AB">
              <w:rPr>
                <w:rFonts w:cs="Arial"/>
                <w:sz w:val="24"/>
                <w:lang w:val="en-US"/>
              </w:rPr>
              <w:t>, 2008;</w:t>
            </w:r>
          </w:p>
        </w:tc>
      </w:tr>
      <w:tr w:rsidR="00562D9D" w:rsidRPr="000F67AB" w14:paraId="4420CC14" w14:textId="77777777" w:rsidTr="007F555E">
        <w:trPr>
          <w:trHeight w:val="340"/>
        </w:trPr>
        <w:tc>
          <w:tcPr>
            <w:tcW w:w="1828" w:type="dxa"/>
            <w:tcBorders>
              <w:top w:val="nil"/>
              <w:left w:val="single" w:sz="4" w:space="0" w:color="auto"/>
              <w:bottom w:val="nil"/>
              <w:right w:val="nil"/>
            </w:tcBorders>
            <w:hideMark/>
          </w:tcPr>
          <w:p w14:paraId="2020470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00746ED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0DCBC56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835D299"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5D5FED55" w14:textId="4100D69B"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Guo et al., 2021;</w:t>
            </w:r>
          </w:p>
        </w:tc>
      </w:tr>
      <w:tr w:rsidR="00562D9D" w:rsidRPr="000F67AB" w14:paraId="225CAA3A" w14:textId="77777777" w:rsidTr="007F555E">
        <w:trPr>
          <w:trHeight w:val="340"/>
        </w:trPr>
        <w:tc>
          <w:tcPr>
            <w:tcW w:w="1828" w:type="dxa"/>
            <w:tcBorders>
              <w:top w:val="nil"/>
              <w:left w:val="single" w:sz="4" w:space="0" w:color="auto"/>
              <w:bottom w:val="nil"/>
              <w:right w:val="nil"/>
            </w:tcBorders>
            <w:hideMark/>
          </w:tcPr>
          <w:p w14:paraId="3941F68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11F1CA0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03DF10F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23D160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1F9B42C1" w14:textId="23DD0CB4"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Kobierski</w:t>
            </w:r>
            <w:proofErr w:type="spellEnd"/>
            <w:r w:rsidRPr="000F67AB">
              <w:rPr>
                <w:rFonts w:cs="Arial"/>
                <w:sz w:val="24"/>
                <w:lang w:val="en-US"/>
              </w:rPr>
              <w:t xml:space="preserve"> and </w:t>
            </w:r>
            <w:proofErr w:type="spellStart"/>
            <w:r w:rsidRPr="000F67AB">
              <w:rPr>
                <w:rFonts w:cs="Arial"/>
                <w:sz w:val="24"/>
                <w:lang w:val="en-US"/>
              </w:rPr>
              <w:t>Lemanowicz</w:t>
            </w:r>
            <w:proofErr w:type="spellEnd"/>
            <w:r w:rsidRPr="000F67AB">
              <w:rPr>
                <w:rFonts w:cs="Arial"/>
                <w:sz w:val="24"/>
                <w:lang w:val="en-US"/>
              </w:rPr>
              <w:t>, 2016;</w:t>
            </w:r>
          </w:p>
        </w:tc>
      </w:tr>
      <w:tr w:rsidR="00562D9D" w:rsidRPr="000F67AB" w14:paraId="1F1A5A49" w14:textId="77777777" w:rsidTr="007F555E">
        <w:trPr>
          <w:trHeight w:val="340"/>
        </w:trPr>
        <w:tc>
          <w:tcPr>
            <w:tcW w:w="1828" w:type="dxa"/>
            <w:tcBorders>
              <w:top w:val="nil"/>
              <w:left w:val="single" w:sz="4" w:space="0" w:color="auto"/>
              <w:bottom w:val="nil"/>
              <w:right w:val="nil"/>
            </w:tcBorders>
            <w:noWrap/>
            <w:hideMark/>
          </w:tcPr>
          <w:p w14:paraId="57FB2AD1"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619CC09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59437E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B5735EF"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32310F07" w14:textId="2C83E78F"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562D9D" w:rsidRPr="000F67AB" w14:paraId="6AEB449D" w14:textId="77777777" w:rsidTr="007F555E">
        <w:trPr>
          <w:trHeight w:val="340"/>
        </w:trPr>
        <w:tc>
          <w:tcPr>
            <w:tcW w:w="1828" w:type="dxa"/>
            <w:tcBorders>
              <w:top w:val="nil"/>
              <w:left w:val="single" w:sz="4" w:space="0" w:color="auto"/>
              <w:bottom w:val="nil"/>
              <w:right w:val="nil"/>
            </w:tcBorders>
            <w:noWrap/>
            <w:hideMark/>
          </w:tcPr>
          <w:p w14:paraId="510654B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72DF4CF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B97CE2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C0DEEE2"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09CBCFB0" w14:textId="3BBCFBA0"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Liu et al., 2017;</w:t>
            </w:r>
          </w:p>
        </w:tc>
      </w:tr>
      <w:tr w:rsidR="00562D9D" w:rsidRPr="000F67AB" w14:paraId="5667937F" w14:textId="77777777" w:rsidTr="007F555E">
        <w:trPr>
          <w:trHeight w:val="340"/>
        </w:trPr>
        <w:tc>
          <w:tcPr>
            <w:tcW w:w="1828" w:type="dxa"/>
            <w:tcBorders>
              <w:top w:val="nil"/>
              <w:left w:val="single" w:sz="4" w:space="0" w:color="auto"/>
              <w:bottom w:val="nil"/>
              <w:right w:val="nil"/>
            </w:tcBorders>
            <w:noWrap/>
            <w:hideMark/>
          </w:tcPr>
          <w:p w14:paraId="5EB4254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6E04A68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376142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C97611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23F057DE" w14:textId="1D92321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Lungmuana</w:t>
            </w:r>
            <w:proofErr w:type="spellEnd"/>
            <w:r w:rsidRPr="000F67AB">
              <w:rPr>
                <w:rFonts w:cs="Arial"/>
                <w:sz w:val="24"/>
                <w:lang w:val="en-US"/>
              </w:rPr>
              <w:t xml:space="preserve"> et al., 2019;</w:t>
            </w:r>
          </w:p>
        </w:tc>
      </w:tr>
      <w:tr w:rsidR="00562D9D" w:rsidRPr="000F67AB" w14:paraId="1A822738" w14:textId="77777777" w:rsidTr="007F555E">
        <w:trPr>
          <w:trHeight w:val="340"/>
        </w:trPr>
        <w:tc>
          <w:tcPr>
            <w:tcW w:w="1828" w:type="dxa"/>
            <w:tcBorders>
              <w:top w:val="nil"/>
              <w:left w:val="single" w:sz="4" w:space="0" w:color="auto"/>
              <w:bottom w:val="nil"/>
              <w:right w:val="nil"/>
            </w:tcBorders>
            <w:noWrap/>
            <w:hideMark/>
          </w:tcPr>
          <w:p w14:paraId="5E9263A6"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4501AC3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C3980A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CF4A475"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7509F829" w14:textId="26754C16"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Maini et al., 2022;</w:t>
            </w:r>
          </w:p>
        </w:tc>
      </w:tr>
      <w:tr w:rsidR="00562D9D" w:rsidRPr="000F67AB" w14:paraId="22E7657E" w14:textId="77777777" w:rsidTr="007F555E">
        <w:trPr>
          <w:trHeight w:val="340"/>
        </w:trPr>
        <w:tc>
          <w:tcPr>
            <w:tcW w:w="1828" w:type="dxa"/>
            <w:tcBorders>
              <w:top w:val="nil"/>
              <w:left w:val="single" w:sz="4" w:space="0" w:color="auto"/>
              <w:bottom w:val="nil"/>
              <w:right w:val="nil"/>
            </w:tcBorders>
            <w:noWrap/>
            <w:hideMark/>
          </w:tcPr>
          <w:p w14:paraId="0E275F9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4D49E3C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6B3E79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033D8FA"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5EC767D6" w14:textId="50560CBF"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Sharma et al., 2019a;</w:t>
            </w:r>
          </w:p>
        </w:tc>
      </w:tr>
      <w:tr w:rsidR="00562D9D" w:rsidRPr="000F67AB" w14:paraId="6F4DEB9B" w14:textId="77777777" w:rsidTr="007F555E">
        <w:trPr>
          <w:trHeight w:val="340"/>
        </w:trPr>
        <w:tc>
          <w:tcPr>
            <w:tcW w:w="1828" w:type="dxa"/>
            <w:tcBorders>
              <w:top w:val="nil"/>
              <w:left w:val="single" w:sz="4" w:space="0" w:color="auto"/>
              <w:bottom w:val="nil"/>
              <w:right w:val="nil"/>
            </w:tcBorders>
            <w:noWrap/>
            <w:hideMark/>
          </w:tcPr>
          <w:p w14:paraId="222D6A11"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2977ACD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F2F5BC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4F977F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06E08B55" w14:textId="30179D47"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et al., 1989;</w:t>
            </w:r>
          </w:p>
        </w:tc>
      </w:tr>
      <w:tr w:rsidR="00562D9D" w:rsidRPr="000F67AB" w14:paraId="3122D069" w14:textId="77777777" w:rsidTr="007F555E">
        <w:trPr>
          <w:trHeight w:val="340"/>
        </w:trPr>
        <w:tc>
          <w:tcPr>
            <w:tcW w:w="1828" w:type="dxa"/>
            <w:tcBorders>
              <w:top w:val="nil"/>
              <w:left w:val="single" w:sz="4" w:space="0" w:color="auto"/>
              <w:bottom w:val="nil"/>
              <w:right w:val="nil"/>
            </w:tcBorders>
            <w:noWrap/>
            <w:hideMark/>
          </w:tcPr>
          <w:p w14:paraId="1B548E33"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4CCB563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FB8448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519C98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4B2A4EEE" w14:textId="417B5FDF"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Verma et al., 2016a;</w:t>
            </w:r>
          </w:p>
        </w:tc>
      </w:tr>
      <w:tr w:rsidR="00562D9D" w:rsidRPr="000F67AB" w14:paraId="18E6D561" w14:textId="77777777" w:rsidTr="007F555E">
        <w:trPr>
          <w:trHeight w:val="340"/>
        </w:trPr>
        <w:tc>
          <w:tcPr>
            <w:tcW w:w="1828" w:type="dxa"/>
            <w:tcBorders>
              <w:top w:val="nil"/>
              <w:left w:val="single" w:sz="4" w:space="0" w:color="auto"/>
              <w:bottom w:val="nil"/>
              <w:right w:val="nil"/>
            </w:tcBorders>
            <w:noWrap/>
            <w:hideMark/>
          </w:tcPr>
          <w:p w14:paraId="1FA21EB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5C854C5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00CE75D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75182A1"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0B8C1AA5" w14:textId="39540506"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Wang et al., 2021a;</w:t>
            </w:r>
          </w:p>
        </w:tc>
      </w:tr>
      <w:tr w:rsidR="00562D9D" w:rsidRPr="000F67AB" w14:paraId="44977B3D" w14:textId="77777777" w:rsidTr="007F555E">
        <w:trPr>
          <w:trHeight w:val="340"/>
        </w:trPr>
        <w:tc>
          <w:tcPr>
            <w:tcW w:w="1828" w:type="dxa"/>
            <w:tcBorders>
              <w:top w:val="nil"/>
              <w:left w:val="single" w:sz="4" w:space="0" w:color="auto"/>
              <w:bottom w:val="nil"/>
              <w:right w:val="nil"/>
            </w:tcBorders>
            <w:noWrap/>
            <w:hideMark/>
          </w:tcPr>
          <w:p w14:paraId="6A94BA5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3FB2B3C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5A78DA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3DBAFC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47F2B1B0" w14:textId="3D0D5752"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Wang et al., 2021b;</w:t>
            </w:r>
          </w:p>
        </w:tc>
      </w:tr>
      <w:tr w:rsidR="00562D9D" w:rsidRPr="000F67AB" w14:paraId="49794667" w14:textId="77777777" w:rsidTr="007F555E">
        <w:trPr>
          <w:trHeight w:val="340"/>
        </w:trPr>
        <w:tc>
          <w:tcPr>
            <w:tcW w:w="1828" w:type="dxa"/>
            <w:tcBorders>
              <w:top w:val="nil"/>
              <w:left w:val="single" w:sz="4" w:space="0" w:color="auto"/>
              <w:bottom w:val="nil"/>
              <w:right w:val="nil"/>
            </w:tcBorders>
            <w:noWrap/>
            <w:hideMark/>
          </w:tcPr>
          <w:p w14:paraId="025FA5E3"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7C8B164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EE1F05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DC32FE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3CCE17F1" w14:textId="5DF3D1C4"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Wojewódzki</w:t>
            </w:r>
            <w:proofErr w:type="spellEnd"/>
            <w:r w:rsidRPr="000F67AB">
              <w:rPr>
                <w:rFonts w:cs="Arial"/>
                <w:sz w:val="24"/>
                <w:lang w:val="en-US"/>
              </w:rPr>
              <w:t xml:space="preserve"> et al., 2022;</w:t>
            </w:r>
          </w:p>
        </w:tc>
      </w:tr>
      <w:tr w:rsidR="00562D9D" w:rsidRPr="000F67AB" w14:paraId="7C993B4B" w14:textId="77777777" w:rsidTr="007F555E">
        <w:trPr>
          <w:trHeight w:val="340"/>
        </w:trPr>
        <w:tc>
          <w:tcPr>
            <w:tcW w:w="1828" w:type="dxa"/>
            <w:tcBorders>
              <w:top w:val="nil"/>
              <w:left w:val="single" w:sz="4" w:space="0" w:color="auto"/>
              <w:bottom w:val="nil"/>
              <w:right w:val="nil"/>
            </w:tcBorders>
            <w:noWrap/>
            <w:hideMark/>
          </w:tcPr>
          <w:p w14:paraId="4C8EACB1"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16A3D71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2680334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CA72415"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1F3CDA8E" w14:textId="7412B498"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Zhao et al., 2009;</w:t>
            </w:r>
          </w:p>
        </w:tc>
      </w:tr>
      <w:tr w:rsidR="00562D9D" w:rsidRPr="000F67AB" w14:paraId="4D92EE4C" w14:textId="77777777" w:rsidTr="007F555E">
        <w:trPr>
          <w:trHeight w:val="340"/>
        </w:trPr>
        <w:tc>
          <w:tcPr>
            <w:tcW w:w="1828" w:type="dxa"/>
            <w:tcBorders>
              <w:top w:val="nil"/>
              <w:left w:val="single" w:sz="4" w:space="0" w:color="auto"/>
              <w:bottom w:val="nil"/>
              <w:right w:val="nil"/>
            </w:tcBorders>
            <w:noWrap/>
            <w:hideMark/>
          </w:tcPr>
          <w:p w14:paraId="1D6BCEB6"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4BFA9923" w14:textId="3851932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7D1BD5D" w14:textId="2C8711D1"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nil"/>
              <w:right w:val="nil"/>
            </w:tcBorders>
            <w:vAlign w:val="center"/>
          </w:tcPr>
          <w:p w14:paraId="7AC6B741" w14:textId="3FAAE160"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2</w:t>
            </w:r>
          </w:p>
        </w:tc>
        <w:tc>
          <w:tcPr>
            <w:tcW w:w="3685" w:type="dxa"/>
            <w:tcBorders>
              <w:top w:val="nil"/>
              <w:left w:val="nil"/>
              <w:bottom w:val="nil"/>
              <w:right w:val="single" w:sz="4" w:space="0" w:color="auto"/>
            </w:tcBorders>
            <w:hideMark/>
          </w:tcPr>
          <w:p w14:paraId="745A76F8" w14:textId="031FECA9"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Madejón</w:t>
            </w:r>
            <w:proofErr w:type="spellEnd"/>
            <w:r w:rsidRPr="000F67AB">
              <w:rPr>
                <w:rFonts w:cs="Arial"/>
                <w:sz w:val="24"/>
                <w:lang w:val="en-US"/>
              </w:rPr>
              <w:t xml:space="preserve"> et al., 2003;</w:t>
            </w:r>
          </w:p>
        </w:tc>
      </w:tr>
      <w:tr w:rsidR="00562D9D" w:rsidRPr="000F67AB" w14:paraId="2E8E8BF6" w14:textId="77777777" w:rsidTr="007F555E">
        <w:trPr>
          <w:trHeight w:val="320"/>
        </w:trPr>
        <w:tc>
          <w:tcPr>
            <w:tcW w:w="1828" w:type="dxa"/>
            <w:tcBorders>
              <w:top w:val="nil"/>
              <w:left w:val="single" w:sz="4" w:space="0" w:color="auto"/>
              <w:bottom w:val="nil"/>
              <w:right w:val="nil"/>
            </w:tcBorders>
            <w:noWrap/>
            <w:hideMark/>
          </w:tcPr>
          <w:p w14:paraId="18CCAA29"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6BB0EB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130BBC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4812AE9"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75A0A2B2" w14:textId="34712ABC"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Saha</w:t>
            </w:r>
            <w:proofErr w:type="spellEnd"/>
            <w:r w:rsidRPr="000F67AB">
              <w:rPr>
                <w:rFonts w:cs="Arial"/>
                <w:sz w:val="24"/>
                <w:lang w:val="en-US"/>
              </w:rPr>
              <w:t xml:space="preserve"> et al., 2008a; </w:t>
            </w:r>
          </w:p>
        </w:tc>
      </w:tr>
      <w:tr w:rsidR="00562D9D" w:rsidRPr="000F67AB" w14:paraId="30889215" w14:textId="77777777" w:rsidTr="007F555E">
        <w:trPr>
          <w:trHeight w:val="340"/>
        </w:trPr>
        <w:tc>
          <w:tcPr>
            <w:tcW w:w="1828" w:type="dxa"/>
            <w:tcBorders>
              <w:top w:val="nil"/>
              <w:left w:val="single" w:sz="4" w:space="0" w:color="auto"/>
              <w:bottom w:val="nil"/>
              <w:right w:val="nil"/>
            </w:tcBorders>
            <w:noWrap/>
            <w:hideMark/>
          </w:tcPr>
          <w:p w14:paraId="0A8B97AC"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FB17676" w14:textId="27CE7CD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61A49DC" w14:textId="37980A9D"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None</w:t>
            </w:r>
          </w:p>
        </w:tc>
        <w:tc>
          <w:tcPr>
            <w:tcW w:w="1418" w:type="dxa"/>
            <w:tcBorders>
              <w:top w:val="nil"/>
              <w:left w:val="nil"/>
              <w:bottom w:val="nil"/>
              <w:right w:val="nil"/>
            </w:tcBorders>
            <w:vAlign w:val="center"/>
          </w:tcPr>
          <w:p w14:paraId="436FB5FF" w14:textId="2608C9B3"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2</w:t>
            </w:r>
          </w:p>
        </w:tc>
        <w:tc>
          <w:tcPr>
            <w:tcW w:w="3685" w:type="dxa"/>
            <w:tcBorders>
              <w:top w:val="nil"/>
              <w:left w:val="nil"/>
              <w:bottom w:val="nil"/>
              <w:right w:val="single" w:sz="4" w:space="0" w:color="auto"/>
            </w:tcBorders>
            <w:hideMark/>
          </w:tcPr>
          <w:p w14:paraId="79905137" w14:textId="1A582AD4"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Koczorski</w:t>
            </w:r>
            <w:proofErr w:type="spellEnd"/>
            <w:r w:rsidRPr="000F67AB">
              <w:rPr>
                <w:rFonts w:cs="Arial"/>
                <w:sz w:val="24"/>
                <w:lang w:val="en-US"/>
              </w:rPr>
              <w:t xml:space="preserve"> et al., 2021;</w:t>
            </w:r>
          </w:p>
        </w:tc>
      </w:tr>
      <w:tr w:rsidR="00562D9D" w:rsidRPr="000F67AB" w14:paraId="05F678AE" w14:textId="77777777" w:rsidTr="007F555E">
        <w:trPr>
          <w:trHeight w:val="340"/>
        </w:trPr>
        <w:tc>
          <w:tcPr>
            <w:tcW w:w="1828" w:type="dxa"/>
            <w:tcBorders>
              <w:top w:val="nil"/>
              <w:left w:val="single" w:sz="4" w:space="0" w:color="auto"/>
              <w:bottom w:val="single" w:sz="4" w:space="0" w:color="auto"/>
              <w:right w:val="nil"/>
            </w:tcBorders>
            <w:noWrap/>
            <w:hideMark/>
          </w:tcPr>
          <w:p w14:paraId="02590713"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noWrap/>
            <w:hideMark/>
          </w:tcPr>
          <w:p w14:paraId="0975579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75AE3B7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06BE2E5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hideMark/>
          </w:tcPr>
          <w:p w14:paraId="382BDE28" w14:textId="2FA5CD3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Wang et al., 2022a;</w:t>
            </w:r>
          </w:p>
        </w:tc>
      </w:tr>
      <w:tr w:rsidR="00562D9D" w:rsidRPr="000F67AB" w14:paraId="58C483C8" w14:textId="77777777" w:rsidTr="007F555E">
        <w:trPr>
          <w:trHeight w:val="340"/>
        </w:trPr>
        <w:tc>
          <w:tcPr>
            <w:tcW w:w="1828" w:type="dxa"/>
            <w:vMerge w:val="restart"/>
            <w:tcBorders>
              <w:top w:val="single" w:sz="4" w:space="0" w:color="auto"/>
              <w:left w:val="single" w:sz="4" w:space="0" w:color="auto"/>
              <w:bottom w:val="nil"/>
              <w:right w:val="nil"/>
            </w:tcBorders>
            <w:hideMark/>
          </w:tcPr>
          <w:p w14:paraId="5B805E03" w14:textId="5A89F42E" w:rsidR="00562D9D" w:rsidRPr="000F67AB" w:rsidRDefault="00B63642" w:rsidP="009B3BA6">
            <w:pPr>
              <w:pStyle w:val="normal2"/>
              <w:keepNext w:val="0"/>
              <w:widowControl w:val="0"/>
              <w:suppressAutoHyphens w:val="0"/>
              <w:ind w:right="-2"/>
              <w:rPr>
                <w:rFonts w:cs="Arial"/>
                <w:sz w:val="24"/>
                <w:lang w:val="en-US"/>
              </w:rPr>
            </w:pPr>
            <w:r>
              <w:rPr>
                <w:rFonts w:cs="Arial"/>
                <w:sz w:val="24"/>
                <w:lang w:val="en-US"/>
              </w:rPr>
              <w:t>Olsen phosphorus</w:t>
            </w:r>
            <w:r w:rsidR="00562D9D" w:rsidRPr="000F67AB">
              <w:rPr>
                <w:rFonts w:cs="Arial"/>
                <w:sz w:val="24"/>
                <w:lang w:val="en-US"/>
              </w:rPr>
              <w:t xml:space="preserve"> </w:t>
            </w:r>
          </w:p>
        </w:tc>
        <w:tc>
          <w:tcPr>
            <w:tcW w:w="1559" w:type="dxa"/>
            <w:tcBorders>
              <w:top w:val="single" w:sz="4" w:space="0" w:color="auto"/>
              <w:left w:val="nil"/>
              <w:bottom w:val="nil"/>
              <w:right w:val="nil"/>
            </w:tcBorders>
            <w:hideMark/>
          </w:tcPr>
          <w:p w14:paraId="285D1C0C" w14:textId="7C6E3FAB"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1709C337" w14:textId="6099F841"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nil"/>
              <w:right w:val="nil"/>
            </w:tcBorders>
            <w:vAlign w:val="center"/>
          </w:tcPr>
          <w:p w14:paraId="73A1C76C" w14:textId="163EF31E"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7</w:t>
            </w:r>
          </w:p>
        </w:tc>
        <w:tc>
          <w:tcPr>
            <w:tcW w:w="3685" w:type="dxa"/>
            <w:tcBorders>
              <w:top w:val="single" w:sz="4" w:space="0" w:color="auto"/>
              <w:left w:val="nil"/>
              <w:bottom w:val="nil"/>
              <w:right w:val="single" w:sz="4" w:space="0" w:color="auto"/>
            </w:tcBorders>
            <w:hideMark/>
          </w:tcPr>
          <w:p w14:paraId="6C92DA10" w14:textId="490583E5"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et al., 2017;</w:t>
            </w:r>
          </w:p>
        </w:tc>
      </w:tr>
      <w:tr w:rsidR="00562D9D" w:rsidRPr="000F67AB" w14:paraId="3520B9D7" w14:textId="77777777" w:rsidTr="007F555E">
        <w:trPr>
          <w:trHeight w:val="339"/>
        </w:trPr>
        <w:tc>
          <w:tcPr>
            <w:tcW w:w="1828" w:type="dxa"/>
            <w:vMerge/>
            <w:tcBorders>
              <w:bottom w:val="nil"/>
              <w:right w:val="nil"/>
            </w:tcBorders>
            <w:hideMark/>
          </w:tcPr>
          <w:p w14:paraId="0600861F" w14:textId="7F5350E8" w:rsidR="00562D9D" w:rsidRPr="000F67AB" w:rsidRDefault="00562D9D" w:rsidP="009B3BA6">
            <w:pPr>
              <w:pStyle w:val="normal2"/>
              <w:keepNext w:val="0"/>
              <w:widowControl w:val="0"/>
              <w:suppressAutoHyphens w:val="0"/>
              <w:ind w:right="-2"/>
              <w:rPr>
                <w:rFonts w:cs="Arial"/>
                <w:sz w:val="24"/>
                <w:lang w:val="en-US"/>
              </w:rPr>
            </w:pPr>
          </w:p>
        </w:tc>
        <w:tc>
          <w:tcPr>
            <w:tcW w:w="1559" w:type="dxa"/>
            <w:tcBorders>
              <w:top w:val="nil"/>
              <w:left w:val="nil"/>
              <w:bottom w:val="nil"/>
              <w:right w:val="nil"/>
            </w:tcBorders>
            <w:noWrap/>
          </w:tcPr>
          <w:p w14:paraId="17DD26D3" w14:textId="0607C0B9"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A27308A" w14:textId="735103B2"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BDB9548"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6C7DE756" w14:textId="206C7545"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and </w:t>
            </w:r>
            <w:proofErr w:type="spellStart"/>
            <w:r w:rsidRPr="000F67AB">
              <w:rPr>
                <w:rFonts w:cs="Arial"/>
                <w:sz w:val="24"/>
                <w:lang w:val="en-US"/>
              </w:rPr>
              <w:t>Gajbhiye</w:t>
            </w:r>
            <w:proofErr w:type="spellEnd"/>
            <w:r w:rsidRPr="000F67AB">
              <w:rPr>
                <w:rFonts w:cs="Arial"/>
                <w:sz w:val="24"/>
                <w:lang w:val="en-US"/>
              </w:rPr>
              <w:t>, 2018;</w:t>
            </w:r>
          </w:p>
        </w:tc>
      </w:tr>
      <w:tr w:rsidR="00562D9D" w:rsidRPr="000F67AB" w14:paraId="65B366E7" w14:textId="77777777" w:rsidTr="007F555E">
        <w:trPr>
          <w:trHeight w:val="320"/>
        </w:trPr>
        <w:tc>
          <w:tcPr>
            <w:tcW w:w="1828" w:type="dxa"/>
            <w:tcBorders>
              <w:top w:val="nil"/>
              <w:left w:val="single" w:sz="4" w:space="0" w:color="auto"/>
              <w:bottom w:val="nil"/>
              <w:right w:val="nil"/>
            </w:tcBorders>
            <w:hideMark/>
          </w:tcPr>
          <w:p w14:paraId="438640A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lastRenderedPageBreak/>
              <w:t> </w:t>
            </w:r>
          </w:p>
        </w:tc>
        <w:tc>
          <w:tcPr>
            <w:tcW w:w="1559" w:type="dxa"/>
            <w:tcBorders>
              <w:top w:val="nil"/>
              <w:left w:val="nil"/>
              <w:bottom w:val="nil"/>
              <w:right w:val="nil"/>
            </w:tcBorders>
          </w:tcPr>
          <w:p w14:paraId="76162C1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BA55D4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EB181C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21F8ED46" w14:textId="31FAD45B"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Moharana</w:t>
            </w:r>
            <w:proofErr w:type="spellEnd"/>
            <w:r w:rsidRPr="000F67AB">
              <w:rPr>
                <w:rFonts w:cs="Arial"/>
                <w:sz w:val="24"/>
                <w:lang w:val="en-US"/>
              </w:rPr>
              <w:t xml:space="preserve"> et al., 2022;</w:t>
            </w:r>
          </w:p>
        </w:tc>
      </w:tr>
      <w:tr w:rsidR="00562D9D" w:rsidRPr="000F67AB" w14:paraId="0A8EA592" w14:textId="77777777" w:rsidTr="007F555E">
        <w:trPr>
          <w:trHeight w:val="320"/>
        </w:trPr>
        <w:tc>
          <w:tcPr>
            <w:tcW w:w="1828" w:type="dxa"/>
            <w:tcBorders>
              <w:top w:val="nil"/>
              <w:left w:val="single" w:sz="4" w:space="0" w:color="auto"/>
              <w:bottom w:val="nil"/>
              <w:right w:val="nil"/>
            </w:tcBorders>
            <w:hideMark/>
          </w:tcPr>
          <w:p w14:paraId="2E7F88E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2B002B9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409590F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0438626"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44E7C573" w14:textId="7ACD47AC"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562D9D" w:rsidRPr="000F67AB" w14:paraId="58152B83" w14:textId="77777777" w:rsidTr="007F555E">
        <w:trPr>
          <w:trHeight w:val="320"/>
        </w:trPr>
        <w:tc>
          <w:tcPr>
            <w:tcW w:w="1828" w:type="dxa"/>
            <w:tcBorders>
              <w:top w:val="nil"/>
              <w:left w:val="single" w:sz="4" w:space="0" w:color="auto"/>
              <w:bottom w:val="nil"/>
              <w:right w:val="nil"/>
            </w:tcBorders>
            <w:hideMark/>
          </w:tcPr>
          <w:p w14:paraId="1D728EE2"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0B2F89D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9C82086"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69680CC5"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4D949496" w14:textId="297E329A"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Singh et al., 2018b;</w:t>
            </w:r>
          </w:p>
        </w:tc>
      </w:tr>
      <w:tr w:rsidR="00562D9D" w:rsidRPr="000F67AB" w14:paraId="5E90A016" w14:textId="77777777" w:rsidTr="007F555E">
        <w:trPr>
          <w:trHeight w:val="320"/>
        </w:trPr>
        <w:tc>
          <w:tcPr>
            <w:tcW w:w="1828" w:type="dxa"/>
            <w:tcBorders>
              <w:top w:val="nil"/>
              <w:left w:val="single" w:sz="4" w:space="0" w:color="auto"/>
              <w:bottom w:val="nil"/>
              <w:right w:val="nil"/>
            </w:tcBorders>
            <w:hideMark/>
          </w:tcPr>
          <w:p w14:paraId="3F332572"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5FF8512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44EBD8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BA6D0C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tcPr>
          <w:p w14:paraId="6BCACFBE" w14:textId="57BEBEB3"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Yin et al., 2021;</w:t>
            </w:r>
          </w:p>
        </w:tc>
      </w:tr>
      <w:tr w:rsidR="00562D9D" w:rsidRPr="000F67AB" w14:paraId="0B49A3DF" w14:textId="77777777" w:rsidTr="007F555E">
        <w:trPr>
          <w:trHeight w:val="340"/>
        </w:trPr>
        <w:tc>
          <w:tcPr>
            <w:tcW w:w="1828" w:type="dxa"/>
            <w:tcBorders>
              <w:top w:val="nil"/>
              <w:left w:val="single" w:sz="4" w:space="0" w:color="auto"/>
              <w:bottom w:val="nil"/>
              <w:right w:val="nil"/>
            </w:tcBorders>
            <w:hideMark/>
          </w:tcPr>
          <w:p w14:paraId="6D5A53C4"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395791C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6F804679"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725ED8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271C7F3A" w14:textId="59A3ACB8"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Zhang et al., 2019a;</w:t>
            </w:r>
          </w:p>
        </w:tc>
      </w:tr>
      <w:tr w:rsidR="00562D9D" w:rsidRPr="000F67AB" w14:paraId="3E1B5375" w14:textId="77777777" w:rsidTr="007F555E">
        <w:trPr>
          <w:trHeight w:val="340"/>
        </w:trPr>
        <w:tc>
          <w:tcPr>
            <w:tcW w:w="1828" w:type="dxa"/>
            <w:tcBorders>
              <w:top w:val="nil"/>
              <w:left w:val="single" w:sz="4" w:space="0" w:color="auto"/>
              <w:bottom w:val="nil"/>
              <w:right w:val="nil"/>
            </w:tcBorders>
            <w:hideMark/>
          </w:tcPr>
          <w:p w14:paraId="269BB420"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3E59F203"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nil"/>
              <w:left w:val="nil"/>
              <w:bottom w:val="nil"/>
              <w:right w:val="nil"/>
            </w:tcBorders>
            <w:hideMark/>
          </w:tcPr>
          <w:p w14:paraId="1BA63462"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nil"/>
              <w:right w:val="nil"/>
            </w:tcBorders>
            <w:vAlign w:val="center"/>
          </w:tcPr>
          <w:p w14:paraId="64D3543E" w14:textId="0D217368"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noWrap/>
            <w:hideMark/>
          </w:tcPr>
          <w:p w14:paraId="52345E87" w14:textId="05172AD8"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Wang et al., 2021c;</w:t>
            </w:r>
          </w:p>
        </w:tc>
      </w:tr>
      <w:tr w:rsidR="00562D9D" w:rsidRPr="000F67AB" w14:paraId="7C32D8F4" w14:textId="77777777" w:rsidTr="007F555E">
        <w:trPr>
          <w:trHeight w:val="415"/>
        </w:trPr>
        <w:tc>
          <w:tcPr>
            <w:tcW w:w="1828" w:type="dxa"/>
            <w:tcBorders>
              <w:top w:val="nil"/>
              <w:left w:val="single" w:sz="4" w:space="0" w:color="auto"/>
              <w:bottom w:val="nil"/>
              <w:right w:val="nil"/>
            </w:tcBorders>
            <w:hideMark/>
          </w:tcPr>
          <w:p w14:paraId="10CFA074" w14:textId="77777777"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hideMark/>
          </w:tcPr>
          <w:p w14:paraId="084B47D4"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2</w:t>
            </w:r>
          </w:p>
        </w:tc>
        <w:tc>
          <w:tcPr>
            <w:tcW w:w="1701" w:type="dxa"/>
            <w:tcBorders>
              <w:top w:val="nil"/>
              <w:left w:val="nil"/>
              <w:bottom w:val="single" w:sz="4" w:space="0" w:color="auto"/>
              <w:right w:val="nil"/>
            </w:tcBorders>
            <w:hideMark/>
          </w:tcPr>
          <w:p w14:paraId="4B0F40A5"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single" w:sz="4" w:space="0" w:color="auto"/>
              <w:right w:val="nil"/>
            </w:tcBorders>
            <w:vAlign w:val="center"/>
          </w:tcPr>
          <w:p w14:paraId="1962C772" w14:textId="439728D5"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nil"/>
              <w:left w:val="nil"/>
              <w:bottom w:val="single" w:sz="4" w:space="0" w:color="auto"/>
              <w:right w:val="single" w:sz="4" w:space="0" w:color="auto"/>
            </w:tcBorders>
            <w:hideMark/>
          </w:tcPr>
          <w:p w14:paraId="232FCF5D" w14:textId="1A53BC12" w:rsidR="00562D9D" w:rsidRPr="000F67AB" w:rsidRDefault="00562D9D" w:rsidP="00AC3800">
            <w:pPr>
              <w:pStyle w:val="normal2"/>
              <w:keepNext w:val="0"/>
              <w:widowControl w:val="0"/>
              <w:suppressAutoHyphens w:val="0"/>
              <w:ind w:right="-2"/>
              <w:rPr>
                <w:rFonts w:cs="Arial"/>
                <w:sz w:val="24"/>
                <w:lang w:val="en-US"/>
              </w:rPr>
            </w:pPr>
            <w:r w:rsidRPr="000F67AB">
              <w:rPr>
                <w:rFonts w:cs="Arial"/>
                <w:sz w:val="24"/>
                <w:lang w:val="en-US"/>
              </w:rPr>
              <w:t>Sun et al., 2020;</w:t>
            </w:r>
          </w:p>
        </w:tc>
      </w:tr>
      <w:tr w:rsidR="00562D9D" w:rsidRPr="000F67AB" w14:paraId="4415F238" w14:textId="77777777" w:rsidTr="007F555E">
        <w:trPr>
          <w:trHeight w:val="340"/>
        </w:trPr>
        <w:tc>
          <w:tcPr>
            <w:tcW w:w="1828" w:type="dxa"/>
            <w:tcBorders>
              <w:top w:val="nil"/>
              <w:left w:val="single" w:sz="4" w:space="0" w:color="auto"/>
              <w:bottom w:val="nil"/>
              <w:right w:val="nil"/>
            </w:tcBorders>
            <w:hideMark/>
          </w:tcPr>
          <w:p w14:paraId="7BD1A6C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single" w:sz="4" w:space="0" w:color="auto"/>
              <w:left w:val="nil"/>
              <w:bottom w:val="nil"/>
              <w:right w:val="nil"/>
            </w:tcBorders>
            <w:noWrap/>
            <w:hideMark/>
          </w:tcPr>
          <w:p w14:paraId="5918E996" w14:textId="2E599FF8"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2BC5F211" w14:textId="0DD5CCFA"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nil"/>
              <w:right w:val="nil"/>
            </w:tcBorders>
            <w:vAlign w:val="center"/>
          </w:tcPr>
          <w:p w14:paraId="396592BF" w14:textId="5A137B6A"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8</w:t>
            </w:r>
          </w:p>
        </w:tc>
        <w:tc>
          <w:tcPr>
            <w:tcW w:w="3685" w:type="dxa"/>
            <w:tcBorders>
              <w:top w:val="single" w:sz="4" w:space="0" w:color="auto"/>
              <w:left w:val="nil"/>
              <w:bottom w:val="nil"/>
              <w:right w:val="single" w:sz="4" w:space="0" w:color="auto"/>
            </w:tcBorders>
            <w:hideMark/>
          </w:tcPr>
          <w:p w14:paraId="63E43018" w14:textId="7D8A3022"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Atoloye</w:t>
            </w:r>
            <w:proofErr w:type="spellEnd"/>
            <w:r w:rsidRPr="000F67AB">
              <w:rPr>
                <w:rFonts w:cs="Arial"/>
                <w:sz w:val="24"/>
                <w:lang w:val="en-US"/>
              </w:rPr>
              <w:t xml:space="preserve"> et al., 2021;</w:t>
            </w:r>
          </w:p>
        </w:tc>
      </w:tr>
      <w:tr w:rsidR="00562D9D" w:rsidRPr="000F67AB" w14:paraId="3E463891" w14:textId="77777777" w:rsidTr="007F555E">
        <w:trPr>
          <w:trHeight w:val="320"/>
        </w:trPr>
        <w:tc>
          <w:tcPr>
            <w:tcW w:w="1828" w:type="dxa"/>
            <w:tcBorders>
              <w:top w:val="nil"/>
              <w:left w:val="single" w:sz="4" w:space="0" w:color="auto"/>
              <w:bottom w:val="nil"/>
              <w:right w:val="nil"/>
            </w:tcBorders>
            <w:hideMark/>
          </w:tcPr>
          <w:p w14:paraId="18FA1E9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64C4DAC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6F09A29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9BABB5F"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5FAE56D6" w14:textId="08BB6FC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Basak</w:t>
            </w:r>
            <w:proofErr w:type="spellEnd"/>
            <w:r w:rsidRPr="000F67AB">
              <w:rPr>
                <w:rFonts w:cs="Arial"/>
                <w:sz w:val="24"/>
                <w:lang w:val="en-US"/>
              </w:rPr>
              <w:t xml:space="preserve"> and </w:t>
            </w:r>
            <w:proofErr w:type="spellStart"/>
            <w:r w:rsidRPr="000F67AB">
              <w:rPr>
                <w:rFonts w:cs="Arial"/>
                <w:sz w:val="24"/>
                <w:lang w:val="en-US"/>
              </w:rPr>
              <w:t>Gajbhiye</w:t>
            </w:r>
            <w:proofErr w:type="spellEnd"/>
            <w:r w:rsidRPr="000F67AB">
              <w:rPr>
                <w:rFonts w:cs="Arial"/>
                <w:sz w:val="24"/>
                <w:lang w:val="en-US"/>
              </w:rPr>
              <w:t>, 2018;</w:t>
            </w:r>
          </w:p>
        </w:tc>
      </w:tr>
      <w:tr w:rsidR="00562D9D" w:rsidRPr="000F67AB" w14:paraId="411546B0" w14:textId="77777777" w:rsidTr="007F555E">
        <w:trPr>
          <w:trHeight w:val="320"/>
        </w:trPr>
        <w:tc>
          <w:tcPr>
            <w:tcW w:w="1828" w:type="dxa"/>
            <w:tcBorders>
              <w:top w:val="nil"/>
              <w:left w:val="single" w:sz="4" w:space="0" w:color="auto"/>
              <w:bottom w:val="nil"/>
              <w:right w:val="nil"/>
            </w:tcBorders>
            <w:hideMark/>
          </w:tcPr>
          <w:p w14:paraId="26F4F0F0"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33761C1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51F762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7A8A704"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3304253C" w14:textId="2BB2DBD8"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et al., 2007b;</w:t>
            </w:r>
          </w:p>
        </w:tc>
      </w:tr>
      <w:tr w:rsidR="00562D9D" w:rsidRPr="000F67AB" w14:paraId="727F0C25" w14:textId="77777777" w:rsidTr="007F555E">
        <w:trPr>
          <w:trHeight w:val="320"/>
        </w:trPr>
        <w:tc>
          <w:tcPr>
            <w:tcW w:w="1828" w:type="dxa"/>
            <w:tcBorders>
              <w:top w:val="nil"/>
              <w:left w:val="single" w:sz="4" w:space="0" w:color="auto"/>
              <w:bottom w:val="nil"/>
              <w:right w:val="nil"/>
            </w:tcBorders>
            <w:hideMark/>
          </w:tcPr>
          <w:p w14:paraId="6845AA3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68EFD98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5478512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AE31607"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26CF1C57" w14:textId="6C1C0B1C"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Melero</w:t>
            </w:r>
            <w:proofErr w:type="spellEnd"/>
            <w:r w:rsidRPr="000F67AB">
              <w:rPr>
                <w:rFonts w:cs="Arial"/>
                <w:sz w:val="24"/>
                <w:lang w:val="en-US"/>
              </w:rPr>
              <w:t xml:space="preserve"> Sánchez et al., 2008;</w:t>
            </w:r>
          </w:p>
        </w:tc>
      </w:tr>
      <w:tr w:rsidR="00562D9D" w:rsidRPr="000F67AB" w14:paraId="5AB2D252" w14:textId="77777777" w:rsidTr="007F555E">
        <w:trPr>
          <w:trHeight w:val="320"/>
        </w:trPr>
        <w:tc>
          <w:tcPr>
            <w:tcW w:w="1828" w:type="dxa"/>
            <w:tcBorders>
              <w:top w:val="nil"/>
              <w:left w:val="single" w:sz="4" w:space="0" w:color="auto"/>
              <w:bottom w:val="nil"/>
              <w:right w:val="nil"/>
            </w:tcBorders>
            <w:hideMark/>
          </w:tcPr>
          <w:p w14:paraId="0F01DFC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58978FA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96E985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9E53729"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32D61A11" w14:textId="44D0D0C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Moharana</w:t>
            </w:r>
            <w:proofErr w:type="spellEnd"/>
            <w:r w:rsidRPr="000F67AB">
              <w:rPr>
                <w:rFonts w:cs="Arial"/>
                <w:sz w:val="24"/>
                <w:lang w:val="en-US"/>
              </w:rPr>
              <w:t xml:space="preserve"> et al., 2022;</w:t>
            </w:r>
          </w:p>
        </w:tc>
      </w:tr>
      <w:tr w:rsidR="00562D9D" w:rsidRPr="000F67AB" w14:paraId="36B854E6" w14:textId="77777777" w:rsidTr="007F555E">
        <w:trPr>
          <w:trHeight w:val="320"/>
        </w:trPr>
        <w:tc>
          <w:tcPr>
            <w:tcW w:w="1828" w:type="dxa"/>
            <w:tcBorders>
              <w:top w:val="nil"/>
              <w:left w:val="single" w:sz="4" w:space="0" w:color="auto"/>
              <w:bottom w:val="nil"/>
              <w:right w:val="nil"/>
            </w:tcBorders>
            <w:hideMark/>
          </w:tcPr>
          <w:p w14:paraId="193B6CF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1512C44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0C0055E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55A2C6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03ED03D2" w14:textId="0981D878"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Roy et al., 2019;</w:t>
            </w:r>
          </w:p>
        </w:tc>
      </w:tr>
      <w:tr w:rsidR="00562D9D" w:rsidRPr="000F67AB" w14:paraId="738272C3" w14:textId="77777777" w:rsidTr="007F555E">
        <w:trPr>
          <w:trHeight w:val="340"/>
        </w:trPr>
        <w:tc>
          <w:tcPr>
            <w:tcW w:w="1828" w:type="dxa"/>
            <w:tcBorders>
              <w:top w:val="nil"/>
              <w:left w:val="single" w:sz="4" w:space="0" w:color="auto"/>
              <w:bottom w:val="nil"/>
              <w:right w:val="nil"/>
            </w:tcBorders>
            <w:hideMark/>
          </w:tcPr>
          <w:p w14:paraId="589DCB94"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319F7A8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4E2B440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E6AE23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6CDCF3D0" w14:textId="7F65C606"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Sharma et al., 2015;</w:t>
            </w:r>
          </w:p>
        </w:tc>
      </w:tr>
      <w:tr w:rsidR="00562D9D" w:rsidRPr="000F67AB" w14:paraId="12F6E7F1" w14:textId="77777777" w:rsidTr="007F555E">
        <w:trPr>
          <w:trHeight w:val="320"/>
        </w:trPr>
        <w:tc>
          <w:tcPr>
            <w:tcW w:w="1828" w:type="dxa"/>
            <w:tcBorders>
              <w:top w:val="nil"/>
              <w:left w:val="single" w:sz="4" w:space="0" w:color="auto"/>
              <w:bottom w:val="nil"/>
              <w:right w:val="nil"/>
            </w:tcBorders>
            <w:hideMark/>
          </w:tcPr>
          <w:p w14:paraId="6E799AF3"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3737E34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761676A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6822DAC"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56D3B5EB" w14:textId="65764D59"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Singh et al., 2018b;</w:t>
            </w:r>
          </w:p>
        </w:tc>
      </w:tr>
      <w:tr w:rsidR="00562D9D" w:rsidRPr="000F67AB" w14:paraId="6C8DAC98" w14:textId="77777777" w:rsidTr="007F555E">
        <w:trPr>
          <w:trHeight w:val="340"/>
        </w:trPr>
        <w:tc>
          <w:tcPr>
            <w:tcW w:w="1828" w:type="dxa"/>
            <w:tcBorders>
              <w:top w:val="nil"/>
              <w:left w:val="single" w:sz="4" w:space="0" w:color="auto"/>
              <w:bottom w:val="nil"/>
              <w:right w:val="nil"/>
            </w:tcBorders>
            <w:hideMark/>
          </w:tcPr>
          <w:p w14:paraId="2B29D2E4"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668DA35E" w14:textId="74E693A0"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2C14675" w14:textId="4CBA59D6"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nil"/>
              <w:right w:val="nil"/>
            </w:tcBorders>
            <w:vAlign w:val="center"/>
          </w:tcPr>
          <w:p w14:paraId="76C12DDC" w14:textId="3F02DD82"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4</w:t>
            </w:r>
          </w:p>
        </w:tc>
        <w:tc>
          <w:tcPr>
            <w:tcW w:w="3685" w:type="dxa"/>
            <w:tcBorders>
              <w:top w:val="nil"/>
              <w:left w:val="nil"/>
              <w:bottom w:val="nil"/>
              <w:right w:val="single" w:sz="4" w:space="0" w:color="auto"/>
            </w:tcBorders>
            <w:noWrap/>
            <w:hideMark/>
          </w:tcPr>
          <w:p w14:paraId="2BB8D344" w14:textId="4B1EC6E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Fraser et al., 2015;</w:t>
            </w:r>
          </w:p>
        </w:tc>
      </w:tr>
      <w:tr w:rsidR="00562D9D" w:rsidRPr="000F67AB" w14:paraId="08549869" w14:textId="77777777" w:rsidTr="007F555E">
        <w:trPr>
          <w:trHeight w:val="340"/>
        </w:trPr>
        <w:tc>
          <w:tcPr>
            <w:tcW w:w="1828" w:type="dxa"/>
            <w:tcBorders>
              <w:top w:val="nil"/>
              <w:left w:val="single" w:sz="4" w:space="0" w:color="auto"/>
              <w:bottom w:val="nil"/>
              <w:right w:val="nil"/>
            </w:tcBorders>
            <w:hideMark/>
          </w:tcPr>
          <w:p w14:paraId="12233BB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278A9DEF"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0BD9A7F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385B19C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380DE69B" w14:textId="6C0935A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Katsalirou</w:t>
            </w:r>
            <w:proofErr w:type="spellEnd"/>
            <w:r w:rsidRPr="000F67AB">
              <w:rPr>
                <w:rFonts w:cs="Arial"/>
                <w:sz w:val="24"/>
                <w:lang w:val="en-US"/>
              </w:rPr>
              <w:t xml:space="preserve"> et al., 2016;</w:t>
            </w:r>
          </w:p>
        </w:tc>
      </w:tr>
      <w:tr w:rsidR="00562D9D" w:rsidRPr="000F67AB" w14:paraId="450A29E1" w14:textId="77777777" w:rsidTr="007F555E">
        <w:trPr>
          <w:trHeight w:val="340"/>
        </w:trPr>
        <w:tc>
          <w:tcPr>
            <w:tcW w:w="1828" w:type="dxa"/>
            <w:tcBorders>
              <w:top w:val="nil"/>
              <w:left w:val="single" w:sz="4" w:space="0" w:color="auto"/>
              <w:bottom w:val="nil"/>
              <w:right w:val="nil"/>
            </w:tcBorders>
            <w:hideMark/>
          </w:tcPr>
          <w:p w14:paraId="3067AE4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5F135BF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04BC9BC1"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CB8B6A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noWrap/>
            <w:hideMark/>
          </w:tcPr>
          <w:p w14:paraId="52B00059" w14:textId="19F81134"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Soni</w:t>
            </w:r>
            <w:proofErr w:type="spellEnd"/>
            <w:r w:rsidRPr="000F67AB">
              <w:rPr>
                <w:rFonts w:cs="Arial"/>
                <w:sz w:val="24"/>
                <w:lang w:val="en-US"/>
              </w:rPr>
              <w:t xml:space="preserve"> et al., 2021;</w:t>
            </w:r>
          </w:p>
        </w:tc>
      </w:tr>
      <w:tr w:rsidR="00562D9D" w:rsidRPr="000F67AB" w14:paraId="65026F91" w14:textId="77777777" w:rsidTr="007F555E">
        <w:trPr>
          <w:trHeight w:val="340"/>
        </w:trPr>
        <w:tc>
          <w:tcPr>
            <w:tcW w:w="1828" w:type="dxa"/>
            <w:tcBorders>
              <w:top w:val="nil"/>
              <w:left w:val="single" w:sz="4" w:space="0" w:color="auto"/>
              <w:bottom w:val="single" w:sz="4" w:space="0" w:color="auto"/>
              <w:right w:val="nil"/>
            </w:tcBorders>
            <w:hideMark/>
          </w:tcPr>
          <w:p w14:paraId="31F5648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hideMark/>
          </w:tcPr>
          <w:p w14:paraId="543C3B6D"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hideMark/>
          </w:tcPr>
          <w:p w14:paraId="25C0ABA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3601F52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noWrap/>
            <w:hideMark/>
          </w:tcPr>
          <w:p w14:paraId="6B84E998" w14:textId="3545134B"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Yu et al., 2006;</w:t>
            </w:r>
          </w:p>
        </w:tc>
      </w:tr>
      <w:tr w:rsidR="00562D9D" w:rsidRPr="000F67AB" w14:paraId="5F11282F" w14:textId="77777777" w:rsidTr="007F555E">
        <w:trPr>
          <w:trHeight w:val="340"/>
        </w:trPr>
        <w:tc>
          <w:tcPr>
            <w:tcW w:w="1828" w:type="dxa"/>
            <w:tcBorders>
              <w:top w:val="single" w:sz="4" w:space="0" w:color="auto"/>
              <w:left w:val="single" w:sz="4" w:space="0" w:color="auto"/>
              <w:bottom w:val="nil"/>
              <w:right w:val="nil"/>
            </w:tcBorders>
            <w:hideMark/>
          </w:tcPr>
          <w:p w14:paraId="297EF78D" w14:textId="24153232"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Organic phosphorus</w:t>
            </w:r>
          </w:p>
        </w:tc>
        <w:tc>
          <w:tcPr>
            <w:tcW w:w="1559" w:type="dxa"/>
            <w:tcBorders>
              <w:top w:val="single" w:sz="4" w:space="0" w:color="auto"/>
              <w:left w:val="nil"/>
              <w:bottom w:val="nil"/>
              <w:right w:val="nil"/>
            </w:tcBorders>
            <w:hideMark/>
          </w:tcPr>
          <w:p w14:paraId="19BD4C1E" w14:textId="20F7A296"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0E1DEC93" w14:textId="5C337EA1"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nil"/>
              <w:right w:val="nil"/>
            </w:tcBorders>
            <w:vAlign w:val="center"/>
          </w:tcPr>
          <w:p w14:paraId="73AA1128" w14:textId="2C124CB6"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6</w:t>
            </w:r>
          </w:p>
        </w:tc>
        <w:tc>
          <w:tcPr>
            <w:tcW w:w="3685" w:type="dxa"/>
            <w:tcBorders>
              <w:top w:val="single" w:sz="4" w:space="0" w:color="auto"/>
              <w:left w:val="nil"/>
              <w:bottom w:val="nil"/>
              <w:right w:val="single" w:sz="4" w:space="0" w:color="auto"/>
            </w:tcBorders>
            <w:hideMark/>
          </w:tcPr>
          <w:p w14:paraId="2D09766E" w14:textId="0427530F"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Moharana</w:t>
            </w:r>
            <w:proofErr w:type="spellEnd"/>
            <w:r w:rsidRPr="000F67AB">
              <w:rPr>
                <w:rFonts w:cs="Arial"/>
                <w:sz w:val="24"/>
                <w:lang w:val="en-US"/>
              </w:rPr>
              <w:t xml:space="preserve"> et al., 2022;</w:t>
            </w:r>
          </w:p>
        </w:tc>
      </w:tr>
      <w:tr w:rsidR="00562D9D" w:rsidRPr="000F67AB" w14:paraId="2E884F53" w14:textId="77777777" w:rsidTr="007F555E">
        <w:trPr>
          <w:trHeight w:val="340"/>
        </w:trPr>
        <w:tc>
          <w:tcPr>
            <w:tcW w:w="1828" w:type="dxa"/>
            <w:tcBorders>
              <w:top w:val="nil"/>
              <w:left w:val="single" w:sz="4" w:space="0" w:color="auto"/>
              <w:bottom w:val="nil"/>
              <w:right w:val="nil"/>
            </w:tcBorders>
            <w:hideMark/>
          </w:tcPr>
          <w:p w14:paraId="303F8531"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70BDD72C" w14:textId="0522782D"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DF4ADDE" w14:textId="6A9C3176"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E2B7BD3"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6EBEF34A" w14:textId="5E6119E6"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Silva et al., 2015;</w:t>
            </w:r>
          </w:p>
        </w:tc>
      </w:tr>
      <w:tr w:rsidR="00562D9D" w:rsidRPr="000F67AB" w14:paraId="46D8BFC7" w14:textId="77777777" w:rsidTr="007F555E">
        <w:trPr>
          <w:trHeight w:val="340"/>
        </w:trPr>
        <w:tc>
          <w:tcPr>
            <w:tcW w:w="1828" w:type="dxa"/>
            <w:tcBorders>
              <w:top w:val="nil"/>
              <w:left w:val="single" w:sz="4" w:space="0" w:color="auto"/>
              <w:bottom w:val="nil"/>
              <w:right w:val="nil"/>
            </w:tcBorders>
            <w:noWrap/>
            <w:hideMark/>
          </w:tcPr>
          <w:p w14:paraId="3E57FD4B"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2F4D5DD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tcPr>
          <w:p w14:paraId="4616DD5F"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185CFE7"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637698A" w14:textId="753A1D60"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et al., 1989;</w:t>
            </w:r>
          </w:p>
        </w:tc>
      </w:tr>
      <w:tr w:rsidR="00562D9D" w:rsidRPr="000F67AB" w14:paraId="194E9309" w14:textId="77777777" w:rsidTr="007F555E">
        <w:trPr>
          <w:trHeight w:val="340"/>
        </w:trPr>
        <w:tc>
          <w:tcPr>
            <w:tcW w:w="1828" w:type="dxa"/>
            <w:tcBorders>
              <w:top w:val="nil"/>
              <w:left w:val="single" w:sz="4" w:space="0" w:color="auto"/>
              <w:bottom w:val="nil"/>
              <w:right w:val="nil"/>
            </w:tcBorders>
            <w:noWrap/>
            <w:hideMark/>
          </w:tcPr>
          <w:p w14:paraId="04421DD2"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tcPr>
          <w:p w14:paraId="55259B2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tcPr>
          <w:p w14:paraId="1EBD7F15"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6C9058F"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66C11BA6" w14:textId="1585BDA4"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xml:space="preserve">Turner and </w:t>
            </w:r>
            <w:proofErr w:type="spellStart"/>
            <w:r w:rsidRPr="000F67AB">
              <w:rPr>
                <w:rFonts w:cs="Arial"/>
                <w:sz w:val="24"/>
                <w:lang w:val="en-US"/>
              </w:rPr>
              <w:t>Haygarth</w:t>
            </w:r>
            <w:proofErr w:type="spellEnd"/>
            <w:r w:rsidRPr="000F67AB">
              <w:rPr>
                <w:rFonts w:cs="Arial"/>
                <w:sz w:val="24"/>
                <w:lang w:val="en-US"/>
              </w:rPr>
              <w:t>, 2005;</w:t>
            </w:r>
          </w:p>
        </w:tc>
      </w:tr>
      <w:tr w:rsidR="00562D9D" w:rsidRPr="000F67AB" w14:paraId="2A24E187" w14:textId="77777777" w:rsidTr="007F555E">
        <w:trPr>
          <w:trHeight w:val="400"/>
        </w:trPr>
        <w:tc>
          <w:tcPr>
            <w:tcW w:w="1828" w:type="dxa"/>
            <w:tcBorders>
              <w:top w:val="nil"/>
              <w:left w:val="single" w:sz="4" w:space="0" w:color="auto"/>
              <w:bottom w:val="nil"/>
              <w:right w:val="nil"/>
            </w:tcBorders>
            <w:noWrap/>
            <w:hideMark/>
          </w:tcPr>
          <w:p w14:paraId="766B910A"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28B32C2A"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7CB2157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4436147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56EF01CC" w14:textId="28E715A5"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Wang et al., 2011c;</w:t>
            </w:r>
          </w:p>
        </w:tc>
      </w:tr>
      <w:tr w:rsidR="00562D9D" w:rsidRPr="000F67AB" w14:paraId="69854AA3" w14:textId="77777777" w:rsidTr="007F555E">
        <w:trPr>
          <w:trHeight w:val="400"/>
        </w:trPr>
        <w:tc>
          <w:tcPr>
            <w:tcW w:w="1828" w:type="dxa"/>
            <w:tcBorders>
              <w:top w:val="nil"/>
              <w:left w:val="single" w:sz="4" w:space="0" w:color="auto"/>
              <w:bottom w:val="nil"/>
              <w:right w:val="nil"/>
            </w:tcBorders>
            <w:noWrap/>
            <w:hideMark/>
          </w:tcPr>
          <w:p w14:paraId="63ECB98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23F2C2DB"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332A131E"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A075F08"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02C2B48" w14:textId="69BCC611"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Wei et al., 2021;</w:t>
            </w:r>
          </w:p>
        </w:tc>
      </w:tr>
      <w:tr w:rsidR="00562D9D" w:rsidRPr="000F67AB" w14:paraId="5A94DDD8" w14:textId="77777777" w:rsidTr="007F555E">
        <w:trPr>
          <w:trHeight w:val="340"/>
        </w:trPr>
        <w:tc>
          <w:tcPr>
            <w:tcW w:w="1828" w:type="dxa"/>
            <w:tcBorders>
              <w:top w:val="nil"/>
              <w:left w:val="single" w:sz="4" w:space="0" w:color="auto"/>
              <w:bottom w:val="nil"/>
              <w:right w:val="nil"/>
            </w:tcBorders>
            <w:noWrap/>
            <w:hideMark/>
          </w:tcPr>
          <w:p w14:paraId="07039D28"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075C2965" w14:textId="1DE54111"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nil"/>
              <w:left w:val="nil"/>
              <w:bottom w:val="nil"/>
              <w:right w:val="nil"/>
            </w:tcBorders>
            <w:hideMark/>
          </w:tcPr>
          <w:p w14:paraId="75ACAE0D" w14:textId="3E8DD7DB"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nil"/>
              <w:left w:val="nil"/>
              <w:bottom w:val="nil"/>
              <w:right w:val="nil"/>
            </w:tcBorders>
            <w:vAlign w:val="center"/>
          </w:tcPr>
          <w:p w14:paraId="340745F1" w14:textId="2C973AEE"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5</w:t>
            </w:r>
          </w:p>
        </w:tc>
        <w:tc>
          <w:tcPr>
            <w:tcW w:w="3685" w:type="dxa"/>
            <w:tcBorders>
              <w:top w:val="nil"/>
              <w:left w:val="nil"/>
              <w:bottom w:val="nil"/>
              <w:right w:val="single" w:sz="4" w:space="0" w:color="auto"/>
            </w:tcBorders>
            <w:hideMark/>
          </w:tcPr>
          <w:p w14:paraId="7C9E28EC" w14:textId="57D57C1D"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Dey et al., 2019;</w:t>
            </w:r>
          </w:p>
        </w:tc>
      </w:tr>
      <w:tr w:rsidR="00562D9D" w:rsidRPr="000F67AB" w14:paraId="1085AEE9" w14:textId="77777777" w:rsidTr="007F555E">
        <w:trPr>
          <w:trHeight w:val="340"/>
        </w:trPr>
        <w:tc>
          <w:tcPr>
            <w:tcW w:w="1828" w:type="dxa"/>
            <w:tcBorders>
              <w:top w:val="nil"/>
              <w:left w:val="single" w:sz="4" w:space="0" w:color="auto"/>
              <w:bottom w:val="nil"/>
              <w:right w:val="nil"/>
            </w:tcBorders>
            <w:hideMark/>
          </w:tcPr>
          <w:p w14:paraId="1C0F87E7"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hideMark/>
          </w:tcPr>
          <w:p w14:paraId="3D9DCD48"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hideMark/>
          </w:tcPr>
          <w:p w14:paraId="69D90BFC"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73F92D34"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46ADB1AA" w14:textId="16130D7D"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Guo et al., 2009;</w:t>
            </w:r>
          </w:p>
        </w:tc>
      </w:tr>
      <w:tr w:rsidR="00562D9D" w:rsidRPr="000F67AB" w14:paraId="0B5464B1" w14:textId="77777777" w:rsidTr="007F555E">
        <w:trPr>
          <w:trHeight w:val="340"/>
        </w:trPr>
        <w:tc>
          <w:tcPr>
            <w:tcW w:w="1828" w:type="dxa"/>
            <w:tcBorders>
              <w:top w:val="nil"/>
              <w:left w:val="single" w:sz="4" w:space="0" w:color="auto"/>
              <w:bottom w:val="nil"/>
              <w:right w:val="nil"/>
            </w:tcBorders>
            <w:hideMark/>
          </w:tcPr>
          <w:p w14:paraId="7393E68D"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0E4BBD5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0AAAAA17"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1DCBD36B"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504BE9C7" w14:textId="394817F5"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Moharana</w:t>
            </w:r>
            <w:proofErr w:type="spellEnd"/>
            <w:r w:rsidRPr="000F67AB">
              <w:rPr>
                <w:rFonts w:cs="Arial"/>
                <w:sz w:val="24"/>
                <w:lang w:val="en-US"/>
              </w:rPr>
              <w:t xml:space="preserve"> et al., 2022;</w:t>
            </w:r>
          </w:p>
        </w:tc>
      </w:tr>
      <w:tr w:rsidR="00562D9D" w:rsidRPr="000F67AB" w14:paraId="03CC7CF5" w14:textId="77777777" w:rsidTr="007F555E">
        <w:trPr>
          <w:trHeight w:val="340"/>
        </w:trPr>
        <w:tc>
          <w:tcPr>
            <w:tcW w:w="1828" w:type="dxa"/>
            <w:tcBorders>
              <w:top w:val="nil"/>
              <w:left w:val="single" w:sz="4" w:space="0" w:color="auto"/>
              <w:bottom w:val="nil"/>
              <w:right w:val="nil"/>
            </w:tcBorders>
            <w:noWrap/>
            <w:hideMark/>
          </w:tcPr>
          <w:p w14:paraId="3FA79545"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noWrap/>
            <w:hideMark/>
          </w:tcPr>
          <w:p w14:paraId="4209263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noWrap/>
            <w:hideMark/>
          </w:tcPr>
          <w:p w14:paraId="740ACCC3"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088C591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hideMark/>
          </w:tcPr>
          <w:p w14:paraId="5D5E4010" w14:textId="2F7A794D"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Recena</w:t>
            </w:r>
            <w:proofErr w:type="spellEnd"/>
            <w:r w:rsidRPr="000F67AB">
              <w:rPr>
                <w:rFonts w:cs="Arial"/>
                <w:sz w:val="24"/>
                <w:lang w:val="en-US"/>
              </w:rPr>
              <w:t xml:space="preserve"> et al., 2015;</w:t>
            </w:r>
          </w:p>
        </w:tc>
      </w:tr>
      <w:tr w:rsidR="00562D9D" w:rsidRPr="000F67AB" w14:paraId="495B29FE" w14:textId="77777777" w:rsidTr="007F555E">
        <w:trPr>
          <w:trHeight w:val="340"/>
        </w:trPr>
        <w:tc>
          <w:tcPr>
            <w:tcW w:w="1828" w:type="dxa"/>
            <w:tcBorders>
              <w:top w:val="nil"/>
              <w:left w:val="single" w:sz="4" w:space="0" w:color="auto"/>
              <w:bottom w:val="single" w:sz="4" w:space="0" w:color="auto"/>
              <w:right w:val="nil"/>
            </w:tcBorders>
            <w:noWrap/>
            <w:hideMark/>
          </w:tcPr>
          <w:p w14:paraId="56E27FFF"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noWrap/>
            <w:hideMark/>
          </w:tcPr>
          <w:p w14:paraId="40CFEA9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single" w:sz="4" w:space="0" w:color="auto"/>
              <w:right w:val="nil"/>
            </w:tcBorders>
            <w:noWrap/>
            <w:hideMark/>
          </w:tcPr>
          <w:p w14:paraId="03666DC2"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single" w:sz="4" w:space="0" w:color="auto"/>
              <w:right w:val="nil"/>
            </w:tcBorders>
            <w:vAlign w:val="center"/>
          </w:tcPr>
          <w:p w14:paraId="35E17FC0"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single" w:sz="4" w:space="0" w:color="auto"/>
              <w:right w:val="single" w:sz="4" w:space="0" w:color="auto"/>
            </w:tcBorders>
            <w:hideMark/>
          </w:tcPr>
          <w:p w14:paraId="0B8D5DFB" w14:textId="0B4374B8"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Tarafdar</w:t>
            </w:r>
            <w:proofErr w:type="spellEnd"/>
            <w:r w:rsidRPr="000F67AB">
              <w:rPr>
                <w:rFonts w:cs="Arial"/>
                <w:sz w:val="24"/>
                <w:lang w:val="en-US"/>
              </w:rPr>
              <w:t xml:space="preserve"> et al., 1989;</w:t>
            </w:r>
          </w:p>
        </w:tc>
      </w:tr>
      <w:tr w:rsidR="00562D9D" w:rsidRPr="000F67AB" w14:paraId="2B0A7B6C" w14:textId="77777777" w:rsidTr="007F555E">
        <w:trPr>
          <w:trHeight w:val="340"/>
        </w:trPr>
        <w:tc>
          <w:tcPr>
            <w:tcW w:w="1828" w:type="dxa"/>
            <w:vMerge w:val="restart"/>
            <w:tcBorders>
              <w:top w:val="single" w:sz="4" w:space="0" w:color="auto"/>
              <w:left w:val="single" w:sz="4" w:space="0" w:color="auto"/>
              <w:bottom w:val="nil"/>
              <w:right w:val="nil"/>
            </w:tcBorders>
            <w:hideMark/>
          </w:tcPr>
          <w:p w14:paraId="4966DDE0" w14:textId="72B2750C"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Labile organic phosphorus (Po)</w:t>
            </w:r>
          </w:p>
        </w:tc>
        <w:tc>
          <w:tcPr>
            <w:tcW w:w="1559" w:type="dxa"/>
            <w:tcBorders>
              <w:top w:val="single" w:sz="4" w:space="0" w:color="auto"/>
              <w:left w:val="nil"/>
              <w:bottom w:val="nil"/>
              <w:right w:val="nil"/>
            </w:tcBorders>
            <w:hideMark/>
          </w:tcPr>
          <w:p w14:paraId="5248101A" w14:textId="1DA76A32"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nil"/>
              <w:right w:val="nil"/>
            </w:tcBorders>
            <w:hideMark/>
          </w:tcPr>
          <w:p w14:paraId="319EA71D" w14:textId="3A608322"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single" w:sz="4" w:space="0" w:color="auto"/>
              <w:left w:val="nil"/>
              <w:bottom w:val="nil"/>
              <w:right w:val="nil"/>
            </w:tcBorders>
            <w:vAlign w:val="center"/>
          </w:tcPr>
          <w:p w14:paraId="2F27DDFD" w14:textId="24F19149"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3</w:t>
            </w:r>
          </w:p>
        </w:tc>
        <w:tc>
          <w:tcPr>
            <w:tcW w:w="3685" w:type="dxa"/>
            <w:tcBorders>
              <w:top w:val="single" w:sz="4" w:space="0" w:color="auto"/>
              <w:left w:val="nil"/>
              <w:bottom w:val="nil"/>
              <w:right w:val="single" w:sz="4" w:space="0" w:color="auto"/>
            </w:tcBorders>
            <w:hideMark/>
          </w:tcPr>
          <w:p w14:paraId="2E7DCC11" w14:textId="26EEB87A" w:rsidR="00562D9D" w:rsidRPr="000F67AB" w:rsidRDefault="00562D9D" w:rsidP="009B3BA6">
            <w:pPr>
              <w:pStyle w:val="normal2"/>
              <w:keepNext w:val="0"/>
              <w:widowControl w:val="0"/>
              <w:suppressAutoHyphens w:val="0"/>
              <w:ind w:right="-2"/>
              <w:rPr>
                <w:rFonts w:cs="Arial"/>
                <w:sz w:val="24"/>
                <w:lang w:val="en-US"/>
              </w:rPr>
            </w:pPr>
            <w:proofErr w:type="spellStart"/>
            <w:r w:rsidRPr="000F67AB">
              <w:rPr>
                <w:rFonts w:cs="Arial"/>
                <w:sz w:val="24"/>
                <w:lang w:val="en-US"/>
              </w:rPr>
              <w:t>Kamh</w:t>
            </w:r>
            <w:proofErr w:type="spellEnd"/>
            <w:r w:rsidRPr="000F67AB">
              <w:rPr>
                <w:rFonts w:cs="Arial"/>
                <w:sz w:val="24"/>
                <w:lang w:val="en-US"/>
              </w:rPr>
              <w:t xml:space="preserve"> et al., 1999;</w:t>
            </w:r>
          </w:p>
        </w:tc>
      </w:tr>
      <w:tr w:rsidR="00562D9D" w:rsidRPr="000F67AB" w14:paraId="566EED0B" w14:textId="77777777" w:rsidTr="007F555E">
        <w:trPr>
          <w:trHeight w:val="340"/>
        </w:trPr>
        <w:tc>
          <w:tcPr>
            <w:tcW w:w="1828" w:type="dxa"/>
            <w:vMerge/>
            <w:tcBorders>
              <w:left w:val="single" w:sz="4" w:space="0" w:color="auto"/>
              <w:bottom w:val="nil"/>
              <w:right w:val="nil"/>
            </w:tcBorders>
            <w:hideMark/>
          </w:tcPr>
          <w:p w14:paraId="4C2DB081" w14:textId="171619E4" w:rsidR="00562D9D" w:rsidRPr="000F67AB" w:rsidRDefault="00562D9D" w:rsidP="009B3BA6">
            <w:pPr>
              <w:pStyle w:val="normal2"/>
              <w:keepNext w:val="0"/>
              <w:widowControl w:val="0"/>
              <w:suppressAutoHyphens w:val="0"/>
              <w:ind w:right="-2"/>
              <w:rPr>
                <w:rFonts w:cs="Arial"/>
                <w:sz w:val="24"/>
                <w:lang w:val="en-US"/>
              </w:rPr>
            </w:pPr>
          </w:p>
        </w:tc>
        <w:tc>
          <w:tcPr>
            <w:tcW w:w="1559" w:type="dxa"/>
            <w:tcBorders>
              <w:top w:val="nil"/>
              <w:left w:val="nil"/>
              <w:bottom w:val="nil"/>
              <w:right w:val="nil"/>
            </w:tcBorders>
            <w:noWrap/>
          </w:tcPr>
          <w:p w14:paraId="1A0553D6" w14:textId="2598E7AA"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596E077E" w14:textId="203B7F8C"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5A13B52D"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6D2242F0" w14:textId="277BF932"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Wang et al., 2022b;</w:t>
            </w:r>
          </w:p>
        </w:tc>
      </w:tr>
      <w:tr w:rsidR="00562D9D" w:rsidRPr="000F67AB" w14:paraId="3F7094F6" w14:textId="77777777" w:rsidTr="007F555E">
        <w:trPr>
          <w:trHeight w:val="340"/>
        </w:trPr>
        <w:tc>
          <w:tcPr>
            <w:tcW w:w="1828" w:type="dxa"/>
            <w:tcBorders>
              <w:top w:val="nil"/>
              <w:left w:val="single" w:sz="4" w:space="0" w:color="auto"/>
              <w:bottom w:val="nil"/>
              <w:right w:val="nil"/>
            </w:tcBorders>
            <w:hideMark/>
          </w:tcPr>
          <w:p w14:paraId="7888A293" w14:textId="77777777"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 </w:t>
            </w:r>
          </w:p>
        </w:tc>
        <w:tc>
          <w:tcPr>
            <w:tcW w:w="1559" w:type="dxa"/>
            <w:tcBorders>
              <w:top w:val="nil"/>
              <w:left w:val="nil"/>
              <w:bottom w:val="nil"/>
              <w:right w:val="nil"/>
            </w:tcBorders>
          </w:tcPr>
          <w:p w14:paraId="075650B0"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701" w:type="dxa"/>
            <w:tcBorders>
              <w:top w:val="nil"/>
              <w:left w:val="nil"/>
              <w:bottom w:val="nil"/>
              <w:right w:val="nil"/>
            </w:tcBorders>
          </w:tcPr>
          <w:p w14:paraId="15622224" w14:textId="77777777" w:rsidR="00562D9D" w:rsidRPr="000F67AB" w:rsidRDefault="00562D9D" w:rsidP="009B3BA6">
            <w:pPr>
              <w:pStyle w:val="normal2"/>
              <w:keepNext w:val="0"/>
              <w:widowControl w:val="0"/>
              <w:suppressAutoHyphens w:val="0"/>
              <w:ind w:right="-2"/>
              <w:jc w:val="center"/>
              <w:rPr>
                <w:rFonts w:cs="Arial"/>
                <w:sz w:val="24"/>
                <w:lang w:val="en-US"/>
              </w:rPr>
            </w:pPr>
          </w:p>
        </w:tc>
        <w:tc>
          <w:tcPr>
            <w:tcW w:w="1418" w:type="dxa"/>
            <w:tcBorders>
              <w:top w:val="nil"/>
              <w:left w:val="nil"/>
              <w:bottom w:val="nil"/>
              <w:right w:val="nil"/>
            </w:tcBorders>
            <w:vAlign w:val="center"/>
          </w:tcPr>
          <w:p w14:paraId="2B01B66E" w14:textId="77777777" w:rsidR="00562D9D" w:rsidRPr="007F555E" w:rsidRDefault="00562D9D" w:rsidP="007F555E">
            <w:pPr>
              <w:widowControl w:val="0"/>
              <w:jc w:val="center"/>
              <w:rPr>
                <w:rFonts w:cs="Arial"/>
                <w:color w:val="000000"/>
                <w:lang w:val="en-US"/>
              </w:rPr>
            </w:pPr>
          </w:p>
        </w:tc>
        <w:tc>
          <w:tcPr>
            <w:tcW w:w="3685" w:type="dxa"/>
            <w:tcBorders>
              <w:top w:val="nil"/>
              <w:left w:val="nil"/>
              <w:bottom w:val="nil"/>
              <w:right w:val="single" w:sz="4" w:space="0" w:color="auto"/>
            </w:tcBorders>
          </w:tcPr>
          <w:p w14:paraId="70C48D60" w14:textId="411A5A29"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Wu et al., 2012;</w:t>
            </w:r>
          </w:p>
        </w:tc>
      </w:tr>
      <w:tr w:rsidR="00562D9D" w:rsidRPr="000F67AB" w14:paraId="4F75CECE" w14:textId="77777777" w:rsidTr="007F555E">
        <w:trPr>
          <w:trHeight w:val="340"/>
        </w:trPr>
        <w:tc>
          <w:tcPr>
            <w:tcW w:w="1828" w:type="dxa"/>
            <w:tcBorders>
              <w:top w:val="nil"/>
              <w:left w:val="single" w:sz="4" w:space="0" w:color="auto"/>
              <w:bottom w:val="nil"/>
              <w:right w:val="nil"/>
            </w:tcBorders>
            <w:hideMark/>
          </w:tcPr>
          <w:p w14:paraId="7C994516"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nil"/>
              <w:left w:val="nil"/>
              <w:bottom w:val="single" w:sz="4" w:space="0" w:color="auto"/>
              <w:right w:val="nil"/>
            </w:tcBorders>
            <w:hideMark/>
          </w:tcPr>
          <w:p w14:paraId="4FEC973A" w14:textId="64009DD9"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2</w:t>
            </w:r>
          </w:p>
        </w:tc>
        <w:tc>
          <w:tcPr>
            <w:tcW w:w="1701" w:type="dxa"/>
            <w:tcBorders>
              <w:top w:val="nil"/>
              <w:left w:val="nil"/>
              <w:bottom w:val="single" w:sz="4" w:space="0" w:color="auto"/>
              <w:right w:val="nil"/>
            </w:tcBorders>
            <w:hideMark/>
          </w:tcPr>
          <w:p w14:paraId="42726ED3" w14:textId="239394E2"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nil"/>
              <w:left w:val="nil"/>
              <w:bottom w:val="single" w:sz="4" w:space="0" w:color="auto"/>
              <w:right w:val="nil"/>
            </w:tcBorders>
            <w:vAlign w:val="center"/>
          </w:tcPr>
          <w:p w14:paraId="1ECE8C2D" w14:textId="4F44B89F"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nil"/>
              <w:left w:val="nil"/>
              <w:bottom w:val="single" w:sz="4" w:space="0" w:color="auto"/>
              <w:right w:val="single" w:sz="4" w:space="0" w:color="auto"/>
            </w:tcBorders>
            <w:hideMark/>
          </w:tcPr>
          <w:p w14:paraId="3B127DED" w14:textId="7BC06423"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t>Sun et al., 2020;</w:t>
            </w:r>
          </w:p>
        </w:tc>
      </w:tr>
      <w:tr w:rsidR="00562D9D" w:rsidRPr="000F67AB" w14:paraId="7C374D76" w14:textId="77777777" w:rsidTr="007F555E">
        <w:trPr>
          <w:trHeight w:val="340"/>
        </w:trPr>
        <w:tc>
          <w:tcPr>
            <w:tcW w:w="1828" w:type="dxa"/>
            <w:tcBorders>
              <w:top w:val="nil"/>
              <w:left w:val="single" w:sz="4" w:space="0" w:color="auto"/>
              <w:bottom w:val="single" w:sz="4" w:space="0" w:color="auto"/>
              <w:right w:val="nil"/>
            </w:tcBorders>
            <w:hideMark/>
          </w:tcPr>
          <w:p w14:paraId="523CDE69" w14:textId="77777777"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 </w:t>
            </w:r>
          </w:p>
        </w:tc>
        <w:tc>
          <w:tcPr>
            <w:tcW w:w="1559" w:type="dxa"/>
            <w:tcBorders>
              <w:top w:val="single" w:sz="4" w:space="0" w:color="auto"/>
              <w:left w:val="nil"/>
              <w:bottom w:val="single" w:sz="4" w:space="0" w:color="auto"/>
              <w:right w:val="nil"/>
            </w:tcBorders>
            <w:noWrap/>
            <w:hideMark/>
          </w:tcPr>
          <w:p w14:paraId="54ED5508" w14:textId="4E06EA33"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ALP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hideMark/>
          </w:tcPr>
          <w:p w14:paraId="2FE3EBF3" w14:textId="6FC35A4C"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Negative</w:t>
            </w:r>
          </w:p>
        </w:tc>
        <w:tc>
          <w:tcPr>
            <w:tcW w:w="1418" w:type="dxa"/>
            <w:tcBorders>
              <w:top w:val="single" w:sz="4" w:space="0" w:color="auto"/>
              <w:left w:val="nil"/>
              <w:bottom w:val="single" w:sz="4" w:space="0" w:color="auto"/>
              <w:right w:val="nil"/>
            </w:tcBorders>
            <w:vAlign w:val="center"/>
          </w:tcPr>
          <w:p w14:paraId="78140C18" w14:textId="764FA56F" w:rsidR="00562D9D" w:rsidRPr="007F555E" w:rsidRDefault="000D73DF"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single" w:sz="4" w:space="0" w:color="auto"/>
              <w:left w:val="nil"/>
              <w:bottom w:val="single" w:sz="4" w:space="0" w:color="auto"/>
              <w:right w:val="single" w:sz="4" w:space="0" w:color="auto"/>
            </w:tcBorders>
            <w:hideMark/>
          </w:tcPr>
          <w:p w14:paraId="55DF8D29" w14:textId="74E45EC1" w:rsidR="00562D9D" w:rsidRPr="000F67AB" w:rsidRDefault="00562D9D" w:rsidP="009B3BA6">
            <w:pPr>
              <w:pStyle w:val="normal2"/>
              <w:keepNext w:val="0"/>
              <w:widowControl w:val="0"/>
              <w:suppressAutoHyphens w:val="0"/>
              <w:ind w:right="-2"/>
              <w:rPr>
                <w:rFonts w:cs="Arial"/>
                <w:sz w:val="24"/>
              </w:rPr>
            </w:pPr>
            <w:r w:rsidRPr="000F67AB">
              <w:rPr>
                <w:rFonts w:cs="Arial"/>
                <w:sz w:val="24"/>
              </w:rPr>
              <w:t>de Santiago-Martín et al., 2013;</w:t>
            </w:r>
          </w:p>
        </w:tc>
      </w:tr>
      <w:tr w:rsidR="00562D9D" w:rsidRPr="000F67AB" w14:paraId="5FFA3699" w14:textId="77777777" w:rsidTr="007F555E">
        <w:trPr>
          <w:trHeight w:val="340"/>
        </w:trPr>
        <w:tc>
          <w:tcPr>
            <w:tcW w:w="1828" w:type="dxa"/>
            <w:tcBorders>
              <w:top w:val="single" w:sz="4" w:space="0" w:color="auto"/>
              <w:left w:val="single" w:sz="4" w:space="0" w:color="auto"/>
              <w:bottom w:val="single" w:sz="4" w:space="0" w:color="auto"/>
              <w:right w:val="nil"/>
            </w:tcBorders>
            <w:hideMark/>
          </w:tcPr>
          <w:p w14:paraId="70A39376" w14:textId="570370E9" w:rsidR="00562D9D" w:rsidRPr="000F67AB" w:rsidRDefault="00562D9D" w:rsidP="009B3BA6">
            <w:pPr>
              <w:pStyle w:val="normal2"/>
              <w:keepNext w:val="0"/>
              <w:widowControl w:val="0"/>
              <w:suppressAutoHyphens w:val="0"/>
              <w:ind w:right="-2"/>
              <w:rPr>
                <w:rFonts w:cs="Arial"/>
                <w:sz w:val="24"/>
                <w:lang w:val="en-US"/>
              </w:rPr>
            </w:pPr>
            <w:r w:rsidRPr="000F67AB">
              <w:rPr>
                <w:rFonts w:cs="Arial"/>
                <w:sz w:val="24"/>
                <w:lang w:val="en-US"/>
              </w:rPr>
              <w:lastRenderedPageBreak/>
              <w:t>Soil carbon: phosphorus ratio</w:t>
            </w:r>
          </w:p>
        </w:tc>
        <w:tc>
          <w:tcPr>
            <w:tcW w:w="1559" w:type="dxa"/>
            <w:tcBorders>
              <w:top w:val="single" w:sz="4" w:space="0" w:color="auto"/>
              <w:left w:val="nil"/>
              <w:bottom w:val="single" w:sz="4" w:space="0" w:color="auto"/>
              <w:right w:val="nil"/>
            </w:tcBorders>
            <w:hideMark/>
          </w:tcPr>
          <w:p w14:paraId="63330D26" w14:textId="2AE7F2ED"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ACP</w:t>
            </w:r>
            <w:r w:rsidRPr="000F67AB">
              <w:rPr>
                <w:rFonts w:cs="Arial"/>
                <w:sz w:val="24"/>
                <w:vertAlign w:val="superscript"/>
                <w:lang w:val="en-US"/>
              </w:rPr>
              <w:t>1</w:t>
            </w:r>
          </w:p>
        </w:tc>
        <w:tc>
          <w:tcPr>
            <w:tcW w:w="1701" w:type="dxa"/>
            <w:tcBorders>
              <w:top w:val="single" w:sz="4" w:space="0" w:color="auto"/>
              <w:left w:val="nil"/>
              <w:bottom w:val="single" w:sz="4" w:space="0" w:color="auto"/>
              <w:right w:val="nil"/>
            </w:tcBorders>
            <w:hideMark/>
          </w:tcPr>
          <w:p w14:paraId="388C4C10" w14:textId="68A02422" w:rsidR="00562D9D" w:rsidRPr="000F67AB" w:rsidRDefault="00562D9D" w:rsidP="009B3BA6">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418" w:type="dxa"/>
            <w:tcBorders>
              <w:top w:val="single" w:sz="4" w:space="0" w:color="auto"/>
              <w:left w:val="nil"/>
              <w:bottom w:val="single" w:sz="4" w:space="0" w:color="auto"/>
              <w:right w:val="nil"/>
            </w:tcBorders>
          </w:tcPr>
          <w:p w14:paraId="6DB7669E" w14:textId="64BE1E58" w:rsidR="00562D9D" w:rsidRPr="007F555E" w:rsidRDefault="0056505E" w:rsidP="007F555E">
            <w:pPr>
              <w:widowControl w:val="0"/>
              <w:jc w:val="center"/>
              <w:rPr>
                <w:rFonts w:cs="Arial"/>
                <w:color w:val="000000"/>
                <w:lang w:val="en-US"/>
              </w:rPr>
            </w:pPr>
            <w:r>
              <w:rPr>
                <w:rFonts w:ascii="Arial" w:eastAsia="Times New Roman" w:hAnsi="Arial" w:cs="Arial"/>
                <w:color w:val="000000"/>
                <w:lang w:val="en-US" w:eastAsia="es-ES_tradnl"/>
              </w:rPr>
              <w:t>1</w:t>
            </w:r>
          </w:p>
        </w:tc>
        <w:tc>
          <w:tcPr>
            <w:tcW w:w="3685" w:type="dxa"/>
            <w:tcBorders>
              <w:top w:val="single" w:sz="4" w:space="0" w:color="auto"/>
              <w:left w:val="nil"/>
              <w:bottom w:val="single" w:sz="4" w:space="0" w:color="auto"/>
              <w:right w:val="single" w:sz="4" w:space="0" w:color="auto"/>
            </w:tcBorders>
            <w:noWrap/>
            <w:hideMark/>
          </w:tcPr>
          <w:p w14:paraId="794ED2CF" w14:textId="3420E9D5" w:rsidR="00562D9D" w:rsidRPr="000F67AB" w:rsidRDefault="00562D9D" w:rsidP="0056505E">
            <w:pPr>
              <w:pStyle w:val="normal2"/>
              <w:keepNext w:val="0"/>
              <w:widowControl w:val="0"/>
              <w:suppressAutoHyphens w:val="0"/>
              <w:ind w:right="-2"/>
              <w:rPr>
                <w:rFonts w:cs="Arial"/>
                <w:sz w:val="24"/>
                <w:lang w:val="en-US"/>
              </w:rPr>
            </w:pPr>
            <w:r w:rsidRPr="000F67AB">
              <w:rPr>
                <w:rFonts w:cs="Arial"/>
                <w:sz w:val="24"/>
                <w:lang w:val="en-US"/>
              </w:rPr>
              <w:t>Li et al., 2021a;</w:t>
            </w:r>
          </w:p>
        </w:tc>
      </w:tr>
    </w:tbl>
    <w:p w14:paraId="2BBEF2B6" w14:textId="77777777" w:rsidR="009A16BD" w:rsidRPr="000F67AB" w:rsidRDefault="009A16BD">
      <w:pPr>
        <w:rPr>
          <w:rFonts w:ascii="Arial" w:hAnsi="Arial" w:cs="Arial"/>
          <w:lang w:val="en-US"/>
        </w:rPr>
      </w:pPr>
    </w:p>
    <w:p w14:paraId="63420DF2" w14:textId="77777777" w:rsidR="0056505E" w:rsidRPr="000F67AB" w:rsidRDefault="0056505E">
      <w:pPr>
        <w:rPr>
          <w:rFonts w:ascii="Arial" w:hAnsi="Arial" w:cs="Arial"/>
          <w:i/>
          <w:iCs/>
          <w:lang w:val="en-US"/>
        </w:rPr>
      </w:pPr>
    </w:p>
    <w:p w14:paraId="2B1A9860" w14:textId="77777777" w:rsidR="004E7A58" w:rsidRPr="000F67AB" w:rsidRDefault="004E7A58">
      <w:pPr>
        <w:rPr>
          <w:rFonts w:ascii="Arial" w:hAnsi="Arial" w:cs="Arial"/>
          <w:i/>
          <w:iCs/>
          <w:lang w:val="en-US"/>
        </w:rPr>
      </w:pPr>
    </w:p>
    <w:p w14:paraId="0F06C0F4" w14:textId="36CBA2D9" w:rsidR="009A16BD" w:rsidRDefault="009A16BD">
      <w:pPr>
        <w:rPr>
          <w:rFonts w:ascii="Arial" w:hAnsi="Arial" w:cs="Arial"/>
          <w:i/>
          <w:iCs/>
          <w:lang w:val="en-US"/>
        </w:rPr>
      </w:pPr>
      <w:r w:rsidRPr="000F67AB">
        <w:rPr>
          <w:rFonts w:ascii="Arial" w:hAnsi="Arial" w:cs="Arial"/>
          <w:i/>
          <w:iCs/>
          <w:lang w:val="en-US"/>
        </w:rPr>
        <w:t>Table S</w:t>
      </w:r>
      <w:r w:rsidR="00D036B9" w:rsidRPr="000F67AB">
        <w:rPr>
          <w:rFonts w:ascii="Arial" w:hAnsi="Arial" w:cs="Arial"/>
          <w:i/>
          <w:iCs/>
          <w:lang w:val="en-US"/>
        </w:rPr>
        <w:t>8</w:t>
      </w:r>
      <w:r w:rsidRPr="000F67AB">
        <w:rPr>
          <w:rFonts w:ascii="Arial" w:hAnsi="Arial" w:cs="Arial"/>
          <w:i/>
          <w:iCs/>
          <w:lang w:val="en-US"/>
        </w:rPr>
        <w:t>. Single studies of APase response relationships to soil</w:t>
      </w:r>
      <w:r w:rsidR="00847DB5" w:rsidRPr="000F67AB">
        <w:rPr>
          <w:rFonts w:ascii="Arial" w:hAnsi="Arial" w:cs="Arial"/>
          <w:i/>
          <w:iCs/>
          <w:lang w:val="en-US"/>
        </w:rPr>
        <w:t xml:space="preserve"> </w:t>
      </w:r>
      <w:r w:rsidR="00894E06" w:rsidRPr="000F67AB">
        <w:rPr>
          <w:rFonts w:ascii="Arial" w:hAnsi="Arial" w:cs="Arial"/>
          <w:i/>
          <w:iCs/>
          <w:lang w:val="en-US"/>
        </w:rPr>
        <w:t xml:space="preserve">available </w:t>
      </w:r>
      <w:r w:rsidR="00847DB5" w:rsidRPr="000F67AB">
        <w:rPr>
          <w:rFonts w:ascii="Arial" w:hAnsi="Arial" w:cs="Arial"/>
          <w:i/>
          <w:iCs/>
          <w:lang w:val="en-US"/>
        </w:rPr>
        <w:t>potassium</w:t>
      </w:r>
      <w:r w:rsidR="00894E06" w:rsidRPr="000F67AB">
        <w:rPr>
          <w:rFonts w:ascii="Arial" w:hAnsi="Arial" w:cs="Arial"/>
          <w:i/>
          <w:iCs/>
          <w:lang w:val="en-US"/>
        </w:rPr>
        <w:t xml:space="preserve"> content</w:t>
      </w:r>
      <w:r w:rsidRPr="000F67AB">
        <w:rPr>
          <w:rFonts w:ascii="Arial" w:hAnsi="Arial" w:cs="Arial"/>
          <w:i/>
          <w:iCs/>
          <w:lang w:val="en-US"/>
        </w:rPr>
        <w:t>.</w:t>
      </w:r>
    </w:p>
    <w:p w14:paraId="50DE0542" w14:textId="77777777" w:rsidR="0056505E" w:rsidRDefault="0056505E">
      <w:pPr>
        <w:rPr>
          <w:rFonts w:ascii="Arial" w:hAnsi="Arial" w:cs="Arial"/>
          <w:lang w:val="en-US"/>
        </w:rPr>
      </w:pPr>
    </w:p>
    <w:tbl>
      <w:tblPr>
        <w:tblStyle w:val="Tablaconcuadrcula"/>
        <w:tblW w:w="991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8"/>
        <w:gridCol w:w="1842"/>
        <w:gridCol w:w="1984"/>
        <w:gridCol w:w="4394"/>
      </w:tblGrid>
      <w:tr w:rsidR="0056505E" w:rsidRPr="005B1931" w14:paraId="3C154C6E" w14:textId="4A72AC6E" w:rsidTr="007F555E">
        <w:trPr>
          <w:trHeight w:val="360"/>
        </w:trPr>
        <w:tc>
          <w:tcPr>
            <w:tcW w:w="1698" w:type="dxa"/>
            <w:tcBorders>
              <w:top w:val="single" w:sz="4" w:space="0" w:color="auto"/>
              <w:left w:val="single" w:sz="4" w:space="0" w:color="auto"/>
              <w:bottom w:val="single" w:sz="4" w:space="0" w:color="auto"/>
              <w:right w:val="nil"/>
            </w:tcBorders>
            <w:shd w:val="clear" w:color="auto" w:fill="BDD6EE" w:themeFill="accent5" w:themeFillTint="66"/>
            <w:noWrap/>
            <w:vAlign w:val="center"/>
          </w:tcPr>
          <w:p w14:paraId="51A251EF" w14:textId="77777777" w:rsidR="0056505E" w:rsidRPr="005B1931" w:rsidRDefault="0056505E" w:rsidP="005B1931">
            <w:pPr>
              <w:widowControl w:val="0"/>
              <w:jc w:val="center"/>
              <w:rPr>
                <w:rFonts w:ascii="Arial" w:eastAsia="Times New Roman" w:hAnsi="Arial" w:cs="Arial"/>
                <w:b/>
                <w:bCs/>
                <w:color w:val="000000"/>
                <w:lang w:val="en-US" w:eastAsia="es-ES_tradnl"/>
              </w:rPr>
            </w:pPr>
            <w:r w:rsidRPr="005B1931">
              <w:rPr>
                <w:rFonts w:ascii="Arial" w:eastAsia="Times New Roman" w:hAnsi="Arial" w:cs="Arial"/>
                <w:b/>
                <w:bCs/>
                <w:color w:val="000000"/>
                <w:lang w:val="en-US" w:eastAsia="es-ES_tradnl"/>
              </w:rPr>
              <w:t>APase</w:t>
            </w:r>
          </w:p>
        </w:tc>
        <w:tc>
          <w:tcPr>
            <w:tcW w:w="1842" w:type="dxa"/>
            <w:tcBorders>
              <w:top w:val="single" w:sz="4" w:space="0" w:color="auto"/>
              <w:left w:val="nil"/>
              <w:bottom w:val="single" w:sz="4" w:space="0" w:color="auto"/>
              <w:right w:val="nil"/>
            </w:tcBorders>
            <w:shd w:val="clear" w:color="auto" w:fill="BDD6EE" w:themeFill="accent5" w:themeFillTint="66"/>
            <w:noWrap/>
            <w:vAlign w:val="center"/>
          </w:tcPr>
          <w:p w14:paraId="5B2E0FB8" w14:textId="77777777" w:rsidR="0056505E" w:rsidRPr="005B1931" w:rsidRDefault="0056505E" w:rsidP="005B1931">
            <w:pPr>
              <w:widowControl w:val="0"/>
              <w:jc w:val="center"/>
              <w:rPr>
                <w:rFonts w:ascii="Arial" w:eastAsia="Times New Roman" w:hAnsi="Arial" w:cs="Arial"/>
                <w:b/>
                <w:bCs/>
                <w:color w:val="000000"/>
                <w:lang w:val="en-US" w:eastAsia="es-ES_tradnl"/>
              </w:rPr>
            </w:pPr>
            <w:r w:rsidRPr="005B1931">
              <w:rPr>
                <w:rFonts w:ascii="Arial" w:eastAsia="Times New Roman" w:hAnsi="Arial" w:cs="Arial"/>
                <w:b/>
                <w:bCs/>
                <w:color w:val="000000"/>
                <w:lang w:val="en-US" w:eastAsia="es-ES_tradnl"/>
              </w:rPr>
              <w:t>Response relationship</w:t>
            </w:r>
          </w:p>
        </w:tc>
        <w:tc>
          <w:tcPr>
            <w:tcW w:w="1984" w:type="dxa"/>
            <w:tcBorders>
              <w:top w:val="single" w:sz="4" w:space="0" w:color="auto"/>
              <w:left w:val="nil"/>
              <w:bottom w:val="single" w:sz="4" w:space="0" w:color="auto"/>
              <w:right w:val="nil"/>
            </w:tcBorders>
            <w:shd w:val="clear" w:color="auto" w:fill="BDD6EE" w:themeFill="accent5" w:themeFillTint="66"/>
            <w:vAlign w:val="center"/>
          </w:tcPr>
          <w:p w14:paraId="111DF424" w14:textId="77777777" w:rsidR="0056505E" w:rsidRPr="005B1931" w:rsidRDefault="0056505E" w:rsidP="0056505E">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4394" w:type="dxa"/>
            <w:tcBorders>
              <w:top w:val="single" w:sz="4" w:space="0" w:color="auto"/>
              <w:left w:val="nil"/>
              <w:bottom w:val="single" w:sz="4" w:space="0" w:color="auto"/>
              <w:right w:val="single" w:sz="4" w:space="0" w:color="auto"/>
            </w:tcBorders>
            <w:shd w:val="clear" w:color="auto" w:fill="BDD6EE" w:themeFill="accent5" w:themeFillTint="66"/>
            <w:vAlign w:val="center"/>
          </w:tcPr>
          <w:p w14:paraId="2C4DDB8B" w14:textId="04D1044A" w:rsidR="0056505E" w:rsidRDefault="0056505E" w:rsidP="0056505E">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Study</w:t>
            </w:r>
          </w:p>
        </w:tc>
      </w:tr>
      <w:tr w:rsidR="0056505E" w:rsidRPr="000F67AB" w14:paraId="5A8484A3" w14:textId="51137008" w:rsidTr="007F555E">
        <w:tblPrEx>
          <w:tblBorders>
            <w:left w:val="single" w:sz="4" w:space="0" w:color="auto"/>
            <w:right w:val="single" w:sz="4" w:space="0" w:color="auto"/>
            <w:insideH w:val="single" w:sz="4" w:space="0" w:color="auto"/>
            <w:insideV w:val="single" w:sz="4" w:space="0" w:color="auto"/>
          </w:tblBorders>
        </w:tblPrEx>
        <w:trPr>
          <w:trHeight w:val="285"/>
        </w:trPr>
        <w:tc>
          <w:tcPr>
            <w:tcW w:w="1698" w:type="dxa"/>
            <w:tcBorders>
              <w:top w:val="single" w:sz="4" w:space="0" w:color="auto"/>
              <w:left w:val="single" w:sz="4" w:space="0" w:color="auto"/>
              <w:bottom w:val="nil"/>
              <w:right w:val="nil"/>
            </w:tcBorders>
            <w:hideMark/>
          </w:tcPr>
          <w:p w14:paraId="47DC0E97" w14:textId="691B857F" w:rsidR="0056505E" w:rsidRPr="000F67AB" w:rsidRDefault="0056505E" w:rsidP="0056505E">
            <w:pPr>
              <w:pStyle w:val="normal2"/>
              <w:keepNext w:val="0"/>
              <w:widowControl w:val="0"/>
              <w:suppressAutoHyphens w:val="0"/>
              <w:ind w:right="-2"/>
              <w:jc w:val="center"/>
              <w:rPr>
                <w:rFonts w:cs="Arial"/>
                <w:sz w:val="24"/>
                <w:lang w:val="en-US"/>
              </w:rPr>
            </w:pPr>
            <w:r w:rsidRPr="000F67AB">
              <w:rPr>
                <w:rFonts w:cs="Arial"/>
                <w:sz w:val="24"/>
                <w:lang w:val="en-US"/>
              </w:rPr>
              <w:t>ACP</w:t>
            </w:r>
          </w:p>
        </w:tc>
        <w:tc>
          <w:tcPr>
            <w:tcW w:w="1842" w:type="dxa"/>
            <w:tcBorders>
              <w:top w:val="single" w:sz="4" w:space="0" w:color="auto"/>
              <w:left w:val="nil"/>
              <w:bottom w:val="nil"/>
              <w:right w:val="nil"/>
            </w:tcBorders>
            <w:noWrap/>
            <w:hideMark/>
          </w:tcPr>
          <w:p w14:paraId="60289A49" w14:textId="4D523A0C" w:rsidR="0056505E" w:rsidRPr="000F67AB" w:rsidRDefault="0056505E" w:rsidP="0056505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984" w:type="dxa"/>
            <w:tcBorders>
              <w:top w:val="single" w:sz="4" w:space="0" w:color="auto"/>
              <w:left w:val="nil"/>
              <w:bottom w:val="nil"/>
              <w:right w:val="nil"/>
            </w:tcBorders>
            <w:noWrap/>
          </w:tcPr>
          <w:p w14:paraId="10B3BDC9" w14:textId="1D9C0D1B" w:rsidR="0056505E" w:rsidRPr="000F67AB" w:rsidRDefault="0056505E" w:rsidP="007F555E">
            <w:pPr>
              <w:pStyle w:val="normal2"/>
              <w:keepNext w:val="0"/>
              <w:widowControl w:val="0"/>
              <w:suppressAutoHyphens w:val="0"/>
              <w:ind w:right="-2"/>
              <w:jc w:val="center"/>
              <w:rPr>
                <w:rFonts w:cs="Arial"/>
                <w:sz w:val="24"/>
                <w:lang w:val="en-US"/>
              </w:rPr>
            </w:pPr>
            <w:r>
              <w:rPr>
                <w:rFonts w:cs="Arial"/>
                <w:sz w:val="24"/>
                <w:lang w:val="en-US"/>
              </w:rPr>
              <w:t>6</w:t>
            </w:r>
          </w:p>
        </w:tc>
        <w:tc>
          <w:tcPr>
            <w:tcW w:w="4394" w:type="dxa"/>
            <w:tcBorders>
              <w:top w:val="single" w:sz="4" w:space="0" w:color="auto"/>
              <w:left w:val="nil"/>
              <w:bottom w:val="nil"/>
              <w:right w:val="single" w:sz="4" w:space="0" w:color="auto"/>
            </w:tcBorders>
          </w:tcPr>
          <w:p w14:paraId="71BDB5A0" w14:textId="7144D57B"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56505E" w:rsidRPr="000F67AB" w14:paraId="2BFBBA5D" w14:textId="15EDA959"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noWrap/>
          </w:tcPr>
          <w:p w14:paraId="6B4A15D1" w14:textId="56F9C87C"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tcPr>
          <w:p w14:paraId="1433DD67" w14:textId="5B1886D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24C1703E" w14:textId="06AF8ACC"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5986764D" w14:textId="78BEC851" w:rsidR="0056505E" w:rsidRPr="000F67AB" w:rsidRDefault="0056505E" w:rsidP="0056505E">
            <w:pPr>
              <w:pStyle w:val="normal2"/>
              <w:keepNext w:val="0"/>
              <w:widowControl w:val="0"/>
              <w:suppressAutoHyphens w:val="0"/>
              <w:ind w:right="-2"/>
              <w:rPr>
                <w:rFonts w:cs="Arial"/>
                <w:sz w:val="24"/>
                <w:lang w:val="en-US"/>
              </w:rPr>
            </w:pPr>
            <w:proofErr w:type="spellStart"/>
            <w:r w:rsidRPr="000F67AB">
              <w:rPr>
                <w:rFonts w:cs="Arial"/>
                <w:sz w:val="24"/>
                <w:lang w:val="en-US"/>
              </w:rPr>
              <w:t>Koczorski</w:t>
            </w:r>
            <w:proofErr w:type="spellEnd"/>
            <w:r w:rsidRPr="000F67AB">
              <w:rPr>
                <w:rFonts w:cs="Arial"/>
                <w:sz w:val="24"/>
                <w:lang w:val="en-US"/>
              </w:rPr>
              <w:t xml:space="preserve"> et al., 2021; </w:t>
            </w:r>
          </w:p>
        </w:tc>
      </w:tr>
      <w:tr w:rsidR="0056505E" w:rsidRPr="000F67AB" w14:paraId="35BF8023" w14:textId="16753FF1" w:rsidTr="007F555E">
        <w:tblPrEx>
          <w:tblBorders>
            <w:left w:val="single" w:sz="4" w:space="0" w:color="auto"/>
            <w:right w:val="single" w:sz="4" w:space="0" w:color="auto"/>
            <w:insideH w:val="single" w:sz="4" w:space="0" w:color="auto"/>
            <w:insideV w:val="single" w:sz="4" w:space="0" w:color="auto"/>
          </w:tblBorders>
        </w:tblPrEx>
        <w:trPr>
          <w:trHeight w:val="367"/>
        </w:trPr>
        <w:tc>
          <w:tcPr>
            <w:tcW w:w="1698" w:type="dxa"/>
            <w:tcBorders>
              <w:top w:val="nil"/>
              <w:left w:val="single" w:sz="4" w:space="0" w:color="auto"/>
              <w:bottom w:val="nil"/>
              <w:right w:val="nil"/>
            </w:tcBorders>
          </w:tcPr>
          <w:p w14:paraId="5C375334"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tcPr>
          <w:p w14:paraId="517FEC53"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3399FE5A" w14:textId="176C5A40"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2B22BD78" w14:textId="4A17B633" w:rsidR="0056505E" w:rsidRPr="000F67AB" w:rsidRDefault="0056505E" w:rsidP="0056505E">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56505E" w:rsidRPr="000F67AB" w14:paraId="622D2729" w14:textId="6ECB71EB"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tcPr>
          <w:p w14:paraId="2426956E"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tcPr>
          <w:p w14:paraId="773F60B1"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556D6E4B" w14:textId="32CF0E2F"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0DDE2F99" w14:textId="0AB5963A"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Mahajan et al., 2021;</w:t>
            </w:r>
          </w:p>
        </w:tc>
      </w:tr>
      <w:tr w:rsidR="0056505E" w:rsidRPr="000F67AB" w14:paraId="04CAB55A" w14:textId="1FD4B15D"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tcPr>
          <w:p w14:paraId="4026B3AB"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tcPr>
          <w:p w14:paraId="27C77BF1"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2AEA97B5" w14:textId="4C5FFF1C"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3DA4F9C7" w14:textId="7350DE6C" w:rsidR="0056505E" w:rsidRPr="000F67AB" w:rsidRDefault="0056505E" w:rsidP="0056505E">
            <w:pPr>
              <w:pStyle w:val="normal2"/>
              <w:keepNext w:val="0"/>
              <w:widowControl w:val="0"/>
              <w:suppressAutoHyphens w:val="0"/>
              <w:ind w:right="-2"/>
              <w:rPr>
                <w:rFonts w:cs="Arial"/>
                <w:sz w:val="24"/>
                <w:lang w:val="en-US"/>
              </w:rPr>
            </w:pPr>
            <w:proofErr w:type="spellStart"/>
            <w:r w:rsidRPr="000F67AB">
              <w:rPr>
                <w:rFonts w:cs="Arial"/>
                <w:sz w:val="24"/>
                <w:lang w:val="en-US"/>
              </w:rPr>
              <w:t>Nedunchezhiyan</w:t>
            </w:r>
            <w:proofErr w:type="spellEnd"/>
            <w:r w:rsidRPr="000F67AB">
              <w:rPr>
                <w:rFonts w:cs="Arial"/>
                <w:sz w:val="24"/>
                <w:lang w:val="en-US"/>
              </w:rPr>
              <w:t xml:space="preserve"> et al., 2018;</w:t>
            </w:r>
          </w:p>
        </w:tc>
      </w:tr>
      <w:tr w:rsidR="0056505E" w:rsidRPr="000F67AB" w14:paraId="06884AC2" w14:textId="7D0F1B95" w:rsidTr="007F555E">
        <w:tblPrEx>
          <w:tblBorders>
            <w:left w:val="single" w:sz="4" w:space="0" w:color="auto"/>
            <w:right w:val="single" w:sz="4" w:space="0" w:color="auto"/>
            <w:insideH w:val="single" w:sz="4" w:space="0" w:color="auto"/>
            <w:insideV w:val="single" w:sz="4" w:space="0" w:color="auto"/>
          </w:tblBorders>
        </w:tblPrEx>
        <w:trPr>
          <w:trHeight w:val="360"/>
        </w:trPr>
        <w:tc>
          <w:tcPr>
            <w:tcW w:w="1698" w:type="dxa"/>
            <w:tcBorders>
              <w:top w:val="nil"/>
              <w:left w:val="single" w:sz="4" w:space="0" w:color="auto"/>
              <w:bottom w:val="single" w:sz="4" w:space="0" w:color="auto"/>
              <w:right w:val="nil"/>
            </w:tcBorders>
          </w:tcPr>
          <w:p w14:paraId="5E337E04"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single" w:sz="4" w:space="0" w:color="auto"/>
              <w:right w:val="nil"/>
            </w:tcBorders>
            <w:noWrap/>
          </w:tcPr>
          <w:p w14:paraId="787635EB"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single" w:sz="4" w:space="0" w:color="auto"/>
              <w:right w:val="nil"/>
            </w:tcBorders>
          </w:tcPr>
          <w:p w14:paraId="69FF69BC" w14:textId="19CAAD71"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single" w:sz="4" w:space="0" w:color="auto"/>
              <w:right w:val="single" w:sz="4" w:space="0" w:color="auto"/>
            </w:tcBorders>
          </w:tcPr>
          <w:p w14:paraId="47A23098" w14:textId="0071CDA6"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Venkatesan et al., 2006;</w:t>
            </w:r>
          </w:p>
        </w:tc>
      </w:tr>
      <w:tr w:rsidR="0056505E" w:rsidRPr="000F67AB" w14:paraId="47AF663F" w14:textId="342F0EA9"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single" w:sz="4" w:space="0" w:color="auto"/>
              <w:left w:val="single" w:sz="4" w:space="0" w:color="auto"/>
              <w:bottom w:val="nil"/>
              <w:right w:val="nil"/>
            </w:tcBorders>
            <w:noWrap/>
            <w:hideMark/>
          </w:tcPr>
          <w:p w14:paraId="4C2B7A86" w14:textId="0A65F979" w:rsidR="0056505E" w:rsidRPr="000F67AB" w:rsidRDefault="0056505E" w:rsidP="0056505E">
            <w:pPr>
              <w:pStyle w:val="normal2"/>
              <w:keepNext w:val="0"/>
              <w:widowControl w:val="0"/>
              <w:suppressAutoHyphens w:val="0"/>
              <w:ind w:right="-2"/>
              <w:jc w:val="center"/>
              <w:rPr>
                <w:rFonts w:cs="Arial"/>
                <w:sz w:val="24"/>
                <w:lang w:val="en-US"/>
              </w:rPr>
            </w:pPr>
            <w:r w:rsidRPr="000F67AB">
              <w:rPr>
                <w:rFonts w:cs="Arial"/>
                <w:sz w:val="24"/>
                <w:lang w:val="en-US"/>
              </w:rPr>
              <w:t>ALP</w:t>
            </w:r>
          </w:p>
        </w:tc>
        <w:tc>
          <w:tcPr>
            <w:tcW w:w="1842" w:type="dxa"/>
            <w:tcBorders>
              <w:top w:val="single" w:sz="4" w:space="0" w:color="auto"/>
              <w:left w:val="nil"/>
              <w:bottom w:val="nil"/>
              <w:right w:val="nil"/>
            </w:tcBorders>
            <w:hideMark/>
          </w:tcPr>
          <w:p w14:paraId="3B085101" w14:textId="6689C7EE" w:rsidR="0056505E" w:rsidRPr="000F67AB" w:rsidRDefault="0056505E" w:rsidP="0056505E">
            <w:pPr>
              <w:pStyle w:val="normal2"/>
              <w:keepNext w:val="0"/>
              <w:widowControl w:val="0"/>
              <w:suppressAutoHyphens w:val="0"/>
              <w:ind w:right="-2"/>
              <w:jc w:val="center"/>
              <w:rPr>
                <w:rFonts w:cs="Arial"/>
                <w:sz w:val="24"/>
                <w:lang w:val="en-US"/>
              </w:rPr>
            </w:pPr>
            <w:r w:rsidRPr="000F67AB">
              <w:rPr>
                <w:rFonts w:cs="Arial"/>
                <w:sz w:val="24"/>
                <w:lang w:val="en-US"/>
              </w:rPr>
              <w:t>Positive</w:t>
            </w:r>
          </w:p>
        </w:tc>
        <w:tc>
          <w:tcPr>
            <w:tcW w:w="1984" w:type="dxa"/>
            <w:tcBorders>
              <w:top w:val="single" w:sz="4" w:space="0" w:color="auto"/>
              <w:left w:val="nil"/>
              <w:bottom w:val="nil"/>
              <w:right w:val="nil"/>
            </w:tcBorders>
          </w:tcPr>
          <w:p w14:paraId="49186389" w14:textId="0F6C7A7B" w:rsidR="0056505E" w:rsidRPr="000F67AB" w:rsidRDefault="0056505E" w:rsidP="007F555E">
            <w:pPr>
              <w:pStyle w:val="normal2"/>
              <w:keepNext w:val="0"/>
              <w:widowControl w:val="0"/>
              <w:suppressAutoHyphens w:val="0"/>
              <w:ind w:right="-2"/>
              <w:jc w:val="center"/>
              <w:rPr>
                <w:rFonts w:cs="Arial"/>
                <w:sz w:val="24"/>
                <w:lang w:val="en-US"/>
              </w:rPr>
            </w:pPr>
            <w:r>
              <w:rPr>
                <w:rFonts w:cs="Arial"/>
                <w:sz w:val="24"/>
                <w:lang w:val="en-US"/>
              </w:rPr>
              <w:t>6</w:t>
            </w:r>
          </w:p>
        </w:tc>
        <w:tc>
          <w:tcPr>
            <w:tcW w:w="4394" w:type="dxa"/>
            <w:tcBorders>
              <w:top w:val="single" w:sz="4" w:space="0" w:color="auto"/>
              <w:left w:val="nil"/>
              <w:bottom w:val="nil"/>
              <w:right w:val="single" w:sz="4" w:space="0" w:color="auto"/>
            </w:tcBorders>
          </w:tcPr>
          <w:p w14:paraId="0C524243" w14:textId="28EB08E3"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Arora et al., 2021;</w:t>
            </w:r>
          </w:p>
        </w:tc>
      </w:tr>
      <w:tr w:rsidR="0056505E" w:rsidRPr="000F67AB" w14:paraId="7DBE0B96" w14:textId="4AC4C826"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hideMark/>
          </w:tcPr>
          <w:p w14:paraId="6AA8DB8C"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hideMark/>
          </w:tcPr>
          <w:p w14:paraId="6AFB8736"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4E7F1E66" w14:textId="4FA37D86"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7A3F4267" w14:textId="5BC0AD0E" w:rsidR="0056505E" w:rsidRPr="000F67AB" w:rsidRDefault="0056505E" w:rsidP="0056505E">
            <w:pPr>
              <w:pStyle w:val="normal2"/>
              <w:keepNext w:val="0"/>
              <w:widowControl w:val="0"/>
              <w:suppressAutoHyphens w:val="0"/>
              <w:ind w:right="-2"/>
              <w:rPr>
                <w:rFonts w:cs="Arial"/>
                <w:sz w:val="24"/>
                <w:lang w:val="en-US"/>
              </w:rPr>
            </w:pPr>
            <w:proofErr w:type="spellStart"/>
            <w:r w:rsidRPr="000F67AB">
              <w:rPr>
                <w:rFonts w:cs="Arial"/>
                <w:sz w:val="24"/>
                <w:lang w:val="en-US"/>
              </w:rPr>
              <w:t>Koczorski</w:t>
            </w:r>
            <w:proofErr w:type="spellEnd"/>
            <w:r w:rsidRPr="000F67AB">
              <w:rPr>
                <w:rFonts w:cs="Arial"/>
                <w:sz w:val="24"/>
                <w:lang w:val="en-US"/>
              </w:rPr>
              <w:t xml:space="preserve"> et al., 2021; </w:t>
            </w:r>
          </w:p>
        </w:tc>
      </w:tr>
      <w:tr w:rsidR="0056505E" w:rsidRPr="000F67AB" w14:paraId="43546500" w14:textId="67E35922"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hideMark/>
          </w:tcPr>
          <w:p w14:paraId="49565730"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hideMark/>
          </w:tcPr>
          <w:p w14:paraId="105BB1AB"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28BBAFCF" w14:textId="4E136A66"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17DF66F7" w14:textId="09BBC719" w:rsidR="0056505E" w:rsidRPr="000F67AB" w:rsidRDefault="0056505E" w:rsidP="0056505E">
            <w:pPr>
              <w:pStyle w:val="normal2"/>
              <w:keepNext w:val="0"/>
              <w:widowControl w:val="0"/>
              <w:suppressAutoHyphens w:val="0"/>
              <w:ind w:right="-2"/>
              <w:rPr>
                <w:rFonts w:cs="Arial"/>
                <w:sz w:val="24"/>
                <w:lang w:val="en-US"/>
              </w:rPr>
            </w:pPr>
            <w:proofErr w:type="spellStart"/>
            <w:r w:rsidRPr="000F67AB">
              <w:rPr>
                <w:rFonts w:cs="Arial"/>
                <w:sz w:val="24"/>
                <w:lang w:val="en-US"/>
              </w:rPr>
              <w:t>Laxminarayana</w:t>
            </w:r>
            <w:proofErr w:type="spellEnd"/>
            <w:r w:rsidRPr="000F67AB">
              <w:rPr>
                <w:rFonts w:cs="Arial"/>
                <w:sz w:val="24"/>
                <w:lang w:val="en-US"/>
              </w:rPr>
              <w:t xml:space="preserve"> K., 2017;</w:t>
            </w:r>
          </w:p>
        </w:tc>
      </w:tr>
      <w:tr w:rsidR="0056505E" w:rsidRPr="000F67AB" w14:paraId="6AD1B058" w14:textId="707DBDA3"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noWrap/>
            <w:hideMark/>
          </w:tcPr>
          <w:p w14:paraId="584AC283"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hideMark/>
          </w:tcPr>
          <w:p w14:paraId="47150CA8"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0D93668C" w14:textId="59E5BA66"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22E100FD" w14:textId="03D1AD27"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Roy et al., 2019;</w:t>
            </w:r>
          </w:p>
        </w:tc>
      </w:tr>
      <w:tr w:rsidR="0056505E" w:rsidRPr="000F67AB" w14:paraId="044EC28B" w14:textId="2CEFBD9B"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nil"/>
              <w:right w:val="nil"/>
            </w:tcBorders>
            <w:hideMark/>
          </w:tcPr>
          <w:p w14:paraId="7A9EB893"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nil"/>
              <w:right w:val="nil"/>
            </w:tcBorders>
            <w:noWrap/>
            <w:hideMark/>
          </w:tcPr>
          <w:p w14:paraId="361BE3A7"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nil"/>
              <w:right w:val="nil"/>
            </w:tcBorders>
          </w:tcPr>
          <w:p w14:paraId="66F94812" w14:textId="5D2CB1BF"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nil"/>
              <w:right w:val="single" w:sz="4" w:space="0" w:color="auto"/>
            </w:tcBorders>
          </w:tcPr>
          <w:p w14:paraId="0449B908" w14:textId="1DEC64F2"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Sharma et al., 2019a;</w:t>
            </w:r>
          </w:p>
        </w:tc>
      </w:tr>
      <w:tr w:rsidR="0056505E" w:rsidRPr="000F67AB" w14:paraId="6AC852E9" w14:textId="1B4C1398" w:rsidTr="007F555E">
        <w:tblPrEx>
          <w:tblBorders>
            <w:left w:val="single" w:sz="4" w:space="0" w:color="auto"/>
            <w:right w:val="single" w:sz="4" w:space="0" w:color="auto"/>
            <w:insideH w:val="single" w:sz="4" w:space="0" w:color="auto"/>
            <w:insideV w:val="single" w:sz="4" w:space="0" w:color="auto"/>
          </w:tblBorders>
        </w:tblPrEx>
        <w:trPr>
          <w:trHeight w:val="340"/>
        </w:trPr>
        <w:tc>
          <w:tcPr>
            <w:tcW w:w="1698" w:type="dxa"/>
            <w:tcBorders>
              <w:top w:val="nil"/>
              <w:left w:val="single" w:sz="4" w:space="0" w:color="auto"/>
              <w:bottom w:val="single" w:sz="4" w:space="0" w:color="auto"/>
              <w:right w:val="nil"/>
            </w:tcBorders>
            <w:hideMark/>
          </w:tcPr>
          <w:p w14:paraId="0FECBFD2"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842" w:type="dxa"/>
            <w:tcBorders>
              <w:top w:val="nil"/>
              <w:left w:val="nil"/>
              <w:bottom w:val="single" w:sz="4" w:space="0" w:color="auto"/>
              <w:right w:val="nil"/>
            </w:tcBorders>
            <w:noWrap/>
            <w:hideMark/>
          </w:tcPr>
          <w:p w14:paraId="088799A2" w14:textId="77777777" w:rsidR="0056505E" w:rsidRPr="000F67AB" w:rsidRDefault="0056505E" w:rsidP="0056505E">
            <w:pPr>
              <w:pStyle w:val="normal2"/>
              <w:keepNext w:val="0"/>
              <w:widowControl w:val="0"/>
              <w:suppressAutoHyphens w:val="0"/>
              <w:ind w:right="-2"/>
              <w:jc w:val="center"/>
              <w:rPr>
                <w:rFonts w:cs="Arial"/>
                <w:sz w:val="24"/>
                <w:lang w:val="en-US"/>
              </w:rPr>
            </w:pPr>
          </w:p>
        </w:tc>
        <w:tc>
          <w:tcPr>
            <w:tcW w:w="1984" w:type="dxa"/>
            <w:tcBorders>
              <w:top w:val="nil"/>
              <w:left w:val="nil"/>
              <w:bottom w:val="single" w:sz="4" w:space="0" w:color="auto"/>
              <w:right w:val="nil"/>
            </w:tcBorders>
          </w:tcPr>
          <w:p w14:paraId="551D941F" w14:textId="16ABCC4C" w:rsidR="0056505E" w:rsidRPr="000F67AB" w:rsidRDefault="0056505E" w:rsidP="007F555E">
            <w:pPr>
              <w:pStyle w:val="normal2"/>
              <w:keepNext w:val="0"/>
              <w:widowControl w:val="0"/>
              <w:suppressAutoHyphens w:val="0"/>
              <w:ind w:right="-2"/>
              <w:jc w:val="center"/>
              <w:rPr>
                <w:rFonts w:cs="Arial"/>
                <w:sz w:val="24"/>
                <w:lang w:val="en-US"/>
              </w:rPr>
            </w:pPr>
          </w:p>
        </w:tc>
        <w:tc>
          <w:tcPr>
            <w:tcW w:w="4394" w:type="dxa"/>
            <w:tcBorders>
              <w:top w:val="nil"/>
              <w:left w:val="nil"/>
              <w:bottom w:val="single" w:sz="4" w:space="0" w:color="auto"/>
              <w:right w:val="single" w:sz="4" w:space="0" w:color="auto"/>
            </w:tcBorders>
          </w:tcPr>
          <w:p w14:paraId="50985DB9" w14:textId="10E95F19" w:rsidR="0056505E" w:rsidRPr="000F67AB" w:rsidRDefault="0056505E" w:rsidP="0056505E">
            <w:pPr>
              <w:pStyle w:val="normal2"/>
              <w:keepNext w:val="0"/>
              <w:widowControl w:val="0"/>
              <w:suppressAutoHyphens w:val="0"/>
              <w:ind w:right="-2"/>
              <w:rPr>
                <w:rFonts w:cs="Arial"/>
                <w:sz w:val="24"/>
                <w:lang w:val="en-US"/>
              </w:rPr>
            </w:pPr>
            <w:r w:rsidRPr="000F67AB">
              <w:rPr>
                <w:rFonts w:cs="Arial"/>
                <w:sz w:val="24"/>
                <w:lang w:val="en-US"/>
              </w:rPr>
              <w:t>Tan et al., 2014;</w:t>
            </w:r>
          </w:p>
        </w:tc>
      </w:tr>
    </w:tbl>
    <w:p w14:paraId="0F0D5475" w14:textId="77777777" w:rsidR="00A47285" w:rsidRDefault="00A47285" w:rsidP="00124163">
      <w:pPr>
        <w:pStyle w:val="normal2"/>
        <w:keepNext w:val="0"/>
        <w:widowControl w:val="0"/>
        <w:suppressAutoHyphens w:val="0"/>
        <w:ind w:right="-2"/>
        <w:rPr>
          <w:rFonts w:cs="Arial"/>
          <w:i/>
          <w:iCs/>
          <w:color w:val="000000"/>
          <w:sz w:val="24"/>
          <w:lang w:val="en-US"/>
        </w:rPr>
      </w:pPr>
    </w:p>
    <w:p w14:paraId="4173D723" w14:textId="77777777" w:rsidR="0056505E" w:rsidRDefault="0056505E" w:rsidP="00124163">
      <w:pPr>
        <w:pStyle w:val="normal2"/>
        <w:keepNext w:val="0"/>
        <w:widowControl w:val="0"/>
        <w:suppressAutoHyphens w:val="0"/>
        <w:ind w:right="-2"/>
        <w:rPr>
          <w:rFonts w:cs="Arial"/>
          <w:i/>
          <w:iCs/>
          <w:color w:val="000000"/>
          <w:sz w:val="24"/>
          <w:lang w:val="en-US"/>
        </w:rPr>
      </w:pPr>
    </w:p>
    <w:p w14:paraId="5EEC6F86" w14:textId="77777777" w:rsidR="0056505E" w:rsidRDefault="0056505E" w:rsidP="00124163">
      <w:pPr>
        <w:pStyle w:val="normal2"/>
        <w:keepNext w:val="0"/>
        <w:widowControl w:val="0"/>
        <w:suppressAutoHyphens w:val="0"/>
        <w:ind w:right="-2"/>
        <w:rPr>
          <w:rFonts w:cs="Arial"/>
          <w:i/>
          <w:iCs/>
          <w:color w:val="000000"/>
          <w:sz w:val="24"/>
          <w:lang w:val="en-US"/>
        </w:rPr>
      </w:pPr>
    </w:p>
    <w:p w14:paraId="35E264A9" w14:textId="77777777" w:rsidR="0056505E" w:rsidRDefault="0056505E" w:rsidP="00124163">
      <w:pPr>
        <w:pStyle w:val="normal2"/>
        <w:keepNext w:val="0"/>
        <w:widowControl w:val="0"/>
        <w:suppressAutoHyphens w:val="0"/>
        <w:ind w:right="-2"/>
        <w:rPr>
          <w:rFonts w:cs="Arial"/>
          <w:i/>
          <w:iCs/>
          <w:color w:val="000000"/>
          <w:sz w:val="24"/>
          <w:lang w:val="en-US"/>
        </w:rPr>
      </w:pPr>
    </w:p>
    <w:p w14:paraId="31E324B6" w14:textId="77777777" w:rsidR="0056505E" w:rsidRDefault="0056505E" w:rsidP="00124163">
      <w:pPr>
        <w:pStyle w:val="normal2"/>
        <w:keepNext w:val="0"/>
        <w:widowControl w:val="0"/>
        <w:suppressAutoHyphens w:val="0"/>
        <w:ind w:right="-2"/>
        <w:rPr>
          <w:rFonts w:cs="Arial"/>
          <w:i/>
          <w:iCs/>
          <w:color w:val="000000"/>
          <w:sz w:val="24"/>
          <w:lang w:val="en-US"/>
        </w:rPr>
      </w:pPr>
    </w:p>
    <w:p w14:paraId="23A96DF1" w14:textId="77777777" w:rsidR="0056505E" w:rsidRDefault="0056505E" w:rsidP="00124163">
      <w:pPr>
        <w:pStyle w:val="normal2"/>
        <w:keepNext w:val="0"/>
        <w:widowControl w:val="0"/>
        <w:suppressAutoHyphens w:val="0"/>
        <w:ind w:right="-2"/>
        <w:rPr>
          <w:rFonts w:cs="Arial"/>
          <w:i/>
          <w:iCs/>
          <w:color w:val="000000"/>
          <w:sz w:val="24"/>
          <w:lang w:val="en-US"/>
        </w:rPr>
      </w:pPr>
    </w:p>
    <w:p w14:paraId="240757F1" w14:textId="77777777" w:rsidR="0056505E" w:rsidRDefault="0056505E" w:rsidP="00124163">
      <w:pPr>
        <w:pStyle w:val="normal2"/>
        <w:keepNext w:val="0"/>
        <w:widowControl w:val="0"/>
        <w:suppressAutoHyphens w:val="0"/>
        <w:ind w:right="-2"/>
        <w:rPr>
          <w:rFonts w:cs="Arial"/>
          <w:i/>
          <w:iCs/>
          <w:color w:val="000000"/>
          <w:sz w:val="24"/>
          <w:lang w:val="en-US"/>
        </w:rPr>
      </w:pPr>
    </w:p>
    <w:p w14:paraId="5974D2B6" w14:textId="77777777" w:rsidR="0056505E" w:rsidRDefault="0056505E" w:rsidP="00124163">
      <w:pPr>
        <w:pStyle w:val="normal2"/>
        <w:keepNext w:val="0"/>
        <w:widowControl w:val="0"/>
        <w:suppressAutoHyphens w:val="0"/>
        <w:ind w:right="-2"/>
        <w:rPr>
          <w:rFonts w:cs="Arial"/>
          <w:i/>
          <w:iCs/>
          <w:color w:val="000000"/>
          <w:sz w:val="24"/>
          <w:lang w:val="en-US"/>
        </w:rPr>
      </w:pPr>
    </w:p>
    <w:p w14:paraId="1B7CFB80" w14:textId="77777777" w:rsidR="0056505E" w:rsidRDefault="0056505E" w:rsidP="00124163">
      <w:pPr>
        <w:pStyle w:val="normal2"/>
        <w:keepNext w:val="0"/>
        <w:widowControl w:val="0"/>
        <w:suppressAutoHyphens w:val="0"/>
        <w:ind w:right="-2"/>
        <w:rPr>
          <w:rFonts w:cs="Arial"/>
          <w:i/>
          <w:iCs/>
          <w:color w:val="000000"/>
          <w:sz w:val="24"/>
          <w:lang w:val="en-US"/>
        </w:rPr>
      </w:pPr>
    </w:p>
    <w:p w14:paraId="5263440F" w14:textId="77777777" w:rsidR="0056505E" w:rsidRDefault="0056505E" w:rsidP="00124163">
      <w:pPr>
        <w:pStyle w:val="normal2"/>
        <w:keepNext w:val="0"/>
        <w:widowControl w:val="0"/>
        <w:suppressAutoHyphens w:val="0"/>
        <w:ind w:right="-2"/>
        <w:rPr>
          <w:rFonts w:cs="Arial"/>
          <w:i/>
          <w:iCs/>
          <w:color w:val="000000"/>
          <w:sz w:val="24"/>
          <w:lang w:val="en-US"/>
        </w:rPr>
      </w:pPr>
    </w:p>
    <w:p w14:paraId="62856085" w14:textId="77777777" w:rsidR="0056505E" w:rsidRDefault="0056505E" w:rsidP="00124163">
      <w:pPr>
        <w:pStyle w:val="normal2"/>
        <w:keepNext w:val="0"/>
        <w:widowControl w:val="0"/>
        <w:suppressAutoHyphens w:val="0"/>
        <w:ind w:right="-2"/>
        <w:rPr>
          <w:rFonts w:cs="Arial"/>
          <w:i/>
          <w:iCs/>
          <w:color w:val="000000"/>
          <w:sz w:val="24"/>
          <w:lang w:val="en-US"/>
        </w:rPr>
      </w:pPr>
    </w:p>
    <w:p w14:paraId="47018FAB" w14:textId="77777777" w:rsidR="0056505E" w:rsidRDefault="0056505E" w:rsidP="00124163">
      <w:pPr>
        <w:pStyle w:val="normal2"/>
        <w:keepNext w:val="0"/>
        <w:widowControl w:val="0"/>
        <w:suppressAutoHyphens w:val="0"/>
        <w:ind w:right="-2"/>
        <w:rPr>
          <w:rFonts w:cs="Arial"/>
          <w:i/>
          <w:iCs/>
          <w:color w:val="000000"/>
          <w:sz w:val="24"/>
          <w:lang w:val="en-US"/>
        </w:rPr>
      </w:pPr>
    </w:p>
    <w:p w14:paraId="7C2D5087" w14:textId="77777777" w:rsidR="0056505E" w:rsidRDefault="0056505E" w:rsidP="00124163">
      <w:pPr>
        <w:pStyle w:val="normal2"/>
        <w:keepNext w:val="0"/>
        <w:widowControl w:val="0"/>
        <w:suppressAutoHyphens w:val="0"/>
        <w:ind w:right="-2"/>
        <w:rPr>
          <w:rFonts w:cs="Arial"/>
          <w:i/>
          <w:iCs/>
          <w:color w:val="000000"/>
          <w:sz w:val="24"/>
          <w:lang w:val="en-US"/>
        </w:rPr>
      </w:pPr>
    </w:p>
    <w:p w14:paraId="0A298F12" w14:textId="77777777" w:rsidR="0056505E" w:rsidRDefault="0056505E" w:rsidP="00124163">
      <w:pPr>
        <w:pStyle w:val="normal2"/>
        <w:keepNext w:val="0"/>
        <w:widowControl w:val="0"/>
        <w:suppressAutoHyphens w:val="0"/>
        <w:ind w:right="-2"/>
        <w:rPr>
          <w:rFonts w:cs="Arial"/>
          <w:i/>
          <w:iCs/>
          <w:color w:val="000000"/>
          <w:sz w:val="24"/>
          <w:lang w:val="en-US"/>
        </w:rPr>
      </w:pPr>
    </w:p>
    <w:p w14:paraId="0B936F50" w14:textId="77777777" w:rsidR="0056505E" w:rsidRDefault="0056505E" w:rsidP="00124163">
      <w:pPr>
        <w:pStyle w:val="normal2"/>
        <w:keepNext w:val="0"/>
        <w:widowControl w:val="0"/>
        <w:suppressAutoHyphens w:val="0"/>
        <w:ind w:right="-2"/>
        <w:rPr>
          <w:rFonts w:cs="Arial"/>
          <w:i/>
          <w:iCs/>
          <w:color w:val="000000"/>
          <w:sz w:val="24"/>
          <w:lang w:val="en-US"/>
        </w:rPr>
      </w:pPr>
    </w:p>
    <w:p w14:paraId="5E6D111D" w14:textId="77777777" w:rsidR="0056505E" w:rsidRDefault="0056505E" w:rsidP="00124163">
      <w:pPr>
        <w:pStyle w:val="normal2"/>
        <w:keepNext w:val="0"/>
        <w:widowControl w:val="0"/>
        <w:suppressAutoHyphens w:val="0"/>
        <w:ind w:right="-2"/>
        <w:rPr>
          <w:rFonts w:cs="Arial"/>
          <w:i/>
          <w:iCs/>
          <w:color w:val="000000"/>
          <w:sz w:val="24"/>
          <w:lang w:val="en-US"/>
        </w:rPr>
      </w:pPr>
    </w:p>
    <w:p w14:paraId="611DEBF3" w14:textId="77777777" w:rsidR="0056505E" w:rsidRDefault="0056505E" w:rsidP="00124163">
      <w:pPr>
        <w:pStyle w:val="normal2"/>
        <w:keepNext w:val="0"/>
        <w:widowControl w:val="0"/>
        <w:suppressAutoHyphens w:val="0"/>
        <w:ind w:right="-2"/>
        <w:rPr>
          <w:rFonts w:cs="Arial"/>
          <w:i/>
          <w:iCs/>
          <w:color w:val="000000"/>
          <w:sz w:val="24"/>
          <w:lang w:val="en-US"/>
        </w:rPr>
      </w:pPr>
    </w:p>
    <w:p w14:paraId="7C6C9521" w14:textId="77777777" w:rsidR="0056505E" w:rsidRDefault="0056505E" w:rsidP="00124163">
      <w:pPr>
        <w:pStyle w:val="normal2"/>
        <w:keepNext w:val="0"/>
        <w:widowControl w:val="0"/>
        <w:suppressAutoHyphens w:val="0"/>
        <w:ind w:right="-2"/>
        <w:rPr>
          <w:rFonts w:cs="Arial"/>
          <w:i/>
          <w:iCs/>
          <w:color w:val="000000"/>
          <w:sz w:val="24"/>
          <w:lang w:val="en-US"/>
        </w:rPr>
      </w:pPr>
    </w:p>
    <w:p w14:paraId="569FD248" w14:textId="77777777" w:rsidR="0056505E" w:rsidRPr="000F67AB" w:rsidRDefault="0056505E" w:rsidP="00124163">
      <w:pPr>
        <w:pStyle w:val="normal2"/>
        <w:keepNext w:val="0"/>
        <w:widowControl w:val="0"/>
        <w:suppressAutoHyphens w:val="0"/>
        <w:ind w:right="-2"/>
        <w:rPr>
          <w:rFonts w:cs="Arial"/>
          <w:i/>
          <w:iCs/>
          <w:color w:val="000000"/>
          <w:sz w:val="24"/>
          <w:lang w:val="en-US"/>
        </w:rPr>
      </w:pPr>
    </w:p>
    <w:p w14:paraId="46490773" w14:textId="2C2A73C3" w:rsidR="009B36BE" w:rsidRDefault="009B36BE" w:rsidP="009B3BA6">
      <w:pPr>
        <w:pStyle w:val="normal2"/>
        <w:keepNext w:val="0"/>
        <w:widowControl w:val="0"/>
        <w:suppressAutoHyphens w:val="0"/>
        <w:ind w:right="-2"/>
        <w:rPr>
          <w:rFonts w:cs="Arial"/>
          <w:i/>
          <w:iCs/>
          <w:color w:val="000000"/>
          <w:sz w:val="24"/>
          <w:lang w:val="en-US"/>
        </w:rPr>
      </w:pPr>
      <w:r w:rsidRPr="000F67AB">
        <w:rPr>
          <w:rFonts w:cs="Arial"/>
          <w:i/>
          <w:iCs/>
          <w:color w:val="000000"/>
          <w:sz w:val="24"/>
          <w:lang w:val="en-US"/>
        </w:rPr>
        <w:lastRenderedPageBreak/>
        <w:t>Table S</w:t>
      </w:r>
      <w:r w:rsidR="007504DD" w:rsidRPr="000F67AB">
        <w:rPr>
          <w:rFonts w:cs="Arial"/>
          <w:i/>
          <w:iCs/>
          <w:color w:val="000000"/>
          <w:sz w:val="24"/>
          <w:lang w:val="en-US"/>
        </w:rPr>
        <w:t>9</w:t>
      </w:r>
      <w:r w:rsidRPr="000F67AB">
        <w:rPr>
          <w:rFonts w:cs="Arial"/>
          <w:i/>
          <w:iCs/>
          <w:color w:val="000000"/>
          <w:sz w:val="24"/>
          <w:lang w:val="en-US"/>
        </w:rPr>
        <w:t>. Single and meta-analysis studies of APase response relationships to land use change.</w:t>
      </w:r>
    </w:p>
    <w:p w14:paraId="18040BA4" w14:textId="77777777" w:rsidR="0056505E" w:rsidRPr="000F67AB" w:rsidRDefault="0056505E" w:rsidP="009B3BA6">
      <w:pPr>
        <w:pStyle w:val="normal2"/>
        <w:keepNext w:val="0"/>
        <w:widowControl w:val="0"/>
        <w:suppressAutoHyphens w:val="0"/>
        <w:ind w:right="-2"/>
        <w:rPr>
          <w:rFonts w:cs="Arial"/>
          <w:sz w:val="24"/>
          <w:lang w:val="en-US"/>
        </w:rPr>
      </w:pPr>
    </w:p>
    <w:tbl>
      <w:tblPr>
        <w:tblW w:w="10191" w:type="dxa"/>
        <w:tblInd w:w="10" w:type="dxa"/>
        <w:tblCellMar>
          <w:left w:w="70" w:type="dxa"/>
          <w:right w:w="70" w:type="dxa"/>
        </w:tblCellMar>
        <w:tblLook w:val="04A0" w:firstRow="1" w:lastRow="0" w:firstColumn="1" w:lastColumn="0" w:noHBand="0" w:noVBand="1"/>
      </w:tblPr>
      <w:tblGrid>
        <w:gridCol w:w="2112"/>
        <w:gridCol w:w="1701"/>
        <w:gridCol w:w="1501"/>
        <w:gridCol w:w="1192"/>
        <w:gridCol w:w="3685"/>
      </w:tblGrid>
      <w:tr w:rsidR="00091D81" w:rsidRPr="000F67AB" w14:paraId="2317C10F" w14:textId="77777777" w:rsidTr="007F555E">
        <w:trPr>
          <w:trHeight w:val="760"/>
        </w:trPr>
        <w:tc>
          <w:tcPr>
            <w:tcW w:w="2112" w:type="dxa"/>
            <w:tcBorders>
              <w:top w:val="single" w:sz="4" w:space="0" w:color="auto"/>
              <w:left w:val="single" w:sz="4" w:space="0" w:color="auto"/>
              <w:bottom w:val="single" w:sz="4" w:space="0" w:color="auto"/>
            </w:tcBorders>
            <w:shd w:val="clear" w:color="auto" w:fill="BDD6EE" w:themeFill="accent5" w:themeFillTint="66"/>
            <w:vAlign w:val="center"/>
            <w:hideMark/>
          </w:tcPr>
          <w:p w14:paraId="02EA69EA" w14:textId="58F9AF24" w:rsidR="00091D81" w:rsidRPr="007F555E" w:rsidRDefault="00091D81"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 xml:space="preserve">Land use </w:t>
            </w:r>
          </w:p>
        </w:tc>
        <w:tc>
          <w:tcPr>
            <w:tcW w:w="1701" w:type="dxa"/>
            <w:tcBorders>
              <w:top w:val="single" w:sz="4" w:space="0" w:color="auto"/>
              <w:bottom w:val="single" w:sz="4" w:space="0" w:color="auto"/>
            </w:tcBorders>
            <w:shd w:val="clear" w:color="auto" w:fill="BDD6EE" w:themeFill="accent5" w:themeFillTint="66"/>
            <w:vAlign w:val="center"/>
            <w:hideMark/>
          </w:tcPr>
          <w:p w14:paraId="7F7A29DD" w14:textId="68C37BBB" w:rsidR="00091D81" w:rsidRPr="007F555E" w:rsidRDefault="00091D81"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 xml:space="preserve">APase </w:t>
            </w:r>
          </w:p>
          <w:p w14:paraId="425CB4A5" w14:textId="7622514C" w:rsidR="00091D81" w:rsidRPr="007F555E" w:rsidRDefault="00091D81" w:rsidP="007F555E">
            <w:pPr>
              <w:widowControl w:val="0"/>
              <w:jc w:val="center"/>
              <w:rPr>
                <w:rFonts w:ascii="Arial" w:eastAsia="Times New Roman" w:hAnsi="Arial" w:cs="Arial"/>
                <w:b/>
                <w:bCs/>
                <w:color w:val="000000"/>
                <w:sz w:val="20"/>
                <w:szCs w:val="20"/>
                <w:lang w:val="en-US" w:eastAsia="es-ES_tradnl"/>
              </w:rPr>
            </w:pPr>
            <w:r w:rsidRPr="007F555E">
              <w:rPr>
                <w:rFonts w:ascii="Arial" w:eastAsia="Times New Roman" w:hAnsi="Arial" w:cs="Arial"/>
                <w:b/>
                <w:bCs/>
                <w:color w:val="000000"/>
                <w:sz w:val="20"/>
                <w:szCs w:val="20"/>
                <w:lang w:val="en-US" w:eastAsia="es-ES_tradnl"/>
              </w:rPr>
              <w:t>(single</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meta-analysis</w:t>
            </w:r>
            <w:r w:rsidRPr="007F555E">
              <w:rPr>
                <w:rFonts w:ascii="Arial" w:eastAsia="Times New Roman" w:hAnsi="Arial" w:cs="Arial"/>
                <w:b/>
                <w:bCs/>
                <w:color w:val="000000"/>
                <w:sz w:val="20"/>
                <w:szCs w:val="20"/>
                <w:vertAlign w:val="superscript"/>
                <w:lang w:val="en-US" w:eastAsia="es-ES_tradnl"/>
              </w:rPr>
              <w:t>2</w:t>
            </w:r>
            <w:r w:rsidRPr="007F555E">
              <w:rPr>
                <w:rFonts w:ascii="Arial" w:eastAsia="Times New Roman" w:hAnsi="Arial" w:cs="Arial"/>
                <w:b/>
                <w:bCs/>
                <w:color w:val="000000"/>
                <w:sz w:val="20"/>
                <w:szCs w:val="20"/>
                <w:lang w:val="en-US" w:eastAsia="es-ES_tradnl"/>
              </w:rPr>
              <w:t xml:space="preserve"> study)</w:t>
            </w:r>
          </w:p>
        </w:tc>
        <w:tc>
          <w:tcPr>
            <w:tcW w:w="1501" w:type="dxa"/>
            <w:tcBorders>
              <w:top w:val="single" w:sz="4" w:space="0" w:color="auto"/>
              <w:bottom w:val="single" w:sz="4" w:space="0" w:color="auto"/>
            </w:tcBorders>
            <w:shd w:val="clear" w:color="auto" w:fill="BDD6EE" w:themeFill="accent5" w:themeFillTint="66"/>
            <w:vAlign w:val="center"/>
            <w:hideMark/>
          </w:tcPr>
          <w:p w14:paraId="798AF7C7" w14:textId="2E6EAA59" w:rsidR="00091D81" w:rsidRPr="007F555E" w:rsidRDefault="00091D81"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192" w:type="dxa"/>
            <w:tcBorders>
              <w:top w:val="single" w:sz="4" w:space="0" w:color="auto"/>
              <w:bottom w:val="single" w:sz="4" w:space="0" w:color="auto"/>
            </w:tcBorders>
            <w:shd w:val="clear" w:color="auto" w:fill="BDD6EE" w:themeFill="accent5" w:themeFillTint="66"/>
            <w:vAlign w:val="center"/>
          </w:tcPr>
          <w:p w14:paraId="612266C7" w14:textId="4567A7E3" w:rsidR="00091D81" w:rsidRPr="00091D81" w:rsidDel="00091D81" w:rsidRDefault="00091D81" w:rsidP="00091D81">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685" w:type="dxa"/>
            <w:tcBorders>
              <w:top w:val="single" w:sz="4" w:space="0" w:color="auto"/>
              <w:bottom w:val="single" w:sz="4" w:space="0" w:color="auto"/>
              <w:right w:val="single" w:sz="4" w:space="0" w:color="auto"/>
            </w:tcBorders>
            <w:shd w:val="clear" w:color="auto" w:fill="BDD6EE" w:themeFill="accent5" w:themeFillTint="66"/>
            <w:vAlign w:val="center"/>
            <w:hideMark/>
          </w:tcPr>
          <w:p w14:paraId="63508554" w14:textId="57C94644" w:rsidR="00091D81" w:rsidRPr="007F555E" w:rsidRDefault="00091D81"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091D81" w:rsidRPr="000F67AB" w14:paraId="52BC604F" w14:textId="77777777" w:rsidTr="007F555E">
        <w:trPr>
          <w:trHeight w:val="340"/>
        </w:trPr>
        <w:tc>
          <w:tcPr>
            <w:tcW w:w="2112" w:type="dxa"/>
            <w:tcBorders>
              <w:top w:val="single" w:sz="4" w:space="0" w:color="auto"/>
              <w:left w:val="single" w:sz="4" w:space="0" w:color="auto"/>
              <w:bottom w:val="nil"/>
              <w:right w:val="nil"/>
            </w:tcBorders>
            <w:shd w:val="clear" w:color="auto" w:fill="auto"/>
            <w:noWrap/>
            <w:vAlign w:val="center"/>
            <w:hideMark/>
          </w:tcPr>
          <w:p w14:paraId="23CF6B2E" w14:textId="6E23B7E1" w:rsidR="00091D81" w:rsidRPr="000F67AB" w:rsidRDefault="00091D81" w:rsidP="007F555E">
            <w:pPr>
              <w:jc w:val="cente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Ungrazed</w:t>
            </w:r>
            <w:proofErr w:type="spellEnd"/>
            <w:r w:rsidRPr="000F67AB">
              <w:rPr>
                <w:rFonts w:ascii="Arial" w:eastAsia="Times New Roman" w:hAnsi="Arial" w:cs="Arial"/>
                <w:color w:val="000000"/>
                <w:lang w:val="en-US" w:eastAsia="es-ES_tradnl"/>
              </w:rPr>
              <w:t xml:space="preserve"> grassland, meadow, pasture</w:t>
            </w:r>
          </w:p>
        </w:tc>
        <w:tc>
          <w:tcPr>
            <w:tcW w:w="1701" w:type="dxa"/>
            <w:tcBorders>
              <w:top w:val="single" w:sz="4" w:space="0" w:color="auto"/>
              <w:left w:val="nil"/>
              <w:bottom w:val="nil"/>
              <w:right w:val="nil"/>
            </w:tcBorders>
            <w:shd w:val="clear" w:color="auto" w:fill="auto"/>
            <w:noWrap/>
            <w:vAlign w:val="center"/>
            <w:hideMark/>
          </w:tcPr>
          <w:p w14:paraId="723F9434" w14:textId="51ABA199" w:rsidR="00091D81" w:rsidRPr="000F67AB" w:rsidRDefault="00091D81" w:rsidP="00091D8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single" w:sz="4" w:space="0" w:color="auto"/>
              <w:left w:val="nil"/>
              <w:bottom w:val="nil"/>
              <w:right w:val="nil"/>
            </w:tcBorders>
            <w:shd w:val="clear" w:color="auto" w:fill="auto"/>
            <w:noWrap/>
            <w:vAlign w:val="center"/>
            <w:hideMark/>
          </w:tcPr>
          <w:p w14:paraId="0C259624" w14:textId="6B52126B" w:rsidR="00091D81" w:rsidRPr="000F67AB" w:rsidRDefault="00091D81" w:rsidP="00091D8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single" w:sz="4" w:space="0" w:color="auto"/>
              <w:left w:val="nil"/>
              <w:bottom w:val="nil"/>
              <w:right w:val="nil"/>
            </w:tcBorders>
            <w:vAlign w:val="center"/>
          </w:tcPr>
          <w:p w14:paraId="156159E2" w14:textId="28A57160"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25</w:t>
            </w:r>
          </w:p>
        </w:tc>
        <w:tc>
          <w:tcPr>
            <w:tcW w:w="3685" w:type="dxa"/>
            <w:tcBorders>
              <w:top w:val="single" w:sz="4" w:space="0" w:color="auto"/>
              <w:left w:val="nil"/>
              <w:bottom w:val="nil"/>
              <w:right w:val="single" w:sz="4" w:space="0" w:color="auto"/>
            </w:tcBorders>
            <w:shd w:val="clear" w:color="auto" w:fill="auto"/>
            <w:vAlign w:val="center"/>
            <w:hideMark/>
          </w:tcPr>
          <w:p w14:paraId="18FD9150" w14:textId="7FCDCDE9" w:rsidR="00091D81" w:rsidRPr="000F67AB" w:rsidRDefault="00091D81" w:rsidP="00091D8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Acosta-Martínez et al., 2008;</w:t>
            </w:r>
          </w:p>
        </w:tc>
      </w:tr>
      <w:tr w:rsidR="00091D81" w:rsidRPr="000F67AB" w14:paraId="26EA1070" w14:textId="77777777" w:rsidTr="007F555E">
        <w:trPr>
          <w:trHeight w:val="340"/>
        </w:trPr>
        <w:tc>
          <w:tcPr>
            <w:tcW w:w="2112" w:type="dxa"/>
            <w:tcBorders>
              <w:top w:val="nil"/>
              <w:left w:val="single" w:sz="4" w:space="0" w:color="auto"/>
              <w:bottom w:val="nil"/>
              <w:right w:val="nil"/>
            </w:tcBorders>
            <w:shd w:val="clear" w:color="auto" w:fill="auto"/>
            <w:noWrap/>
            <w:hideMark/>
          </w:tcPr>
          <w:p w14:paraId="1FC7A406"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27B476CD"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513E5304"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775523CB"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5F03914D" w14:textId="52C1FEB4"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Avila-Salem et al., 2020;</w:t>
            </w:r>
          </w:p>
        </w:tc>
      </w:tr>
      <w:tr w:rsidR="00091D81" w:rsidRPr="000F67AB" w14:paraId="3AFFF766" w14:textId="77777777" w:rsidTr="007F555E">
        <w:trPr>
          <w:trHeight w:val="340"/>
        </w:trPr>
        <w:tc>
          <w:tcPr>
            <w:tcW w:w="2112" w:type="dxa"/>
            <w:tcBorders>
              <w:top w:val="nil"/>
              <w:left w:val="single" w:sz="4" w:space="0" w:color="auto"/>
              <w:bottom w:val="nil"/>
              <w:right w:val="nil"/>
            </w:tcBorders>
            <w:shd w:val="clear" w:color="auto" w:fill="auto"/>
            <w:noWrap/>
            <w:hideMark/>
          </w:tcPr>
          <w:p w14:paraId="7C856DE1"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00D47EA7"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730B83AA"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2133DDC"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1BC6F70A" w14:textId="184B0BE0"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Carlos et al., 2022;</w:t>
            </w:r>
          </w:p>
        </w:tc>
      </w:tr>
      <w:tr w:rsidR="00091D81" w:rsidRPr="000F67AB" w14:paraId="02E11C49" w14:textId="77777777" w:rsidTr="007F555E">
        <w:trPr>
          <w:trHeight w:val="340"/>
        </w:trPr>
        <w:tc>
          <w:tcPr>
            <w:tcW w:w="2112" w:type="dxa"/>
            <w:tcBorders>
              <w:top w:val="nil"/>
              <w:left w:val="single" w:sz="4" w:space="0" w:color="auto"/>
              <w:bottom w:val="nil"/>
              <w:right w:val="nil"/>
            </w:tcBorders>
            <w:shd w:val="clear" w:color="auto" w:fill="auto"/>
            <w:noWrap/>
            <w:hideMark/>
          </w:tcPr>
          <w:p w14:paraId="08C2E9D0"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193D9B4B"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6B7B494F"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2BB1ADC9"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73B85D53" w14:textId="0738DE38"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2004;</w:t>
            </w:r>
          </w:p>
        </w:tc>
      </w:tr>
      <w:tr w:rsidR="00091D81" w:rsidRPr="000F67AB" w14:paraId="7429C781" w14:textId="77777777" w:rsidTr="007F555E">
        <w:trPr>
          <w:trHeight w:val="340"/>
        </w:trPr>
        <w:tc>
          <w:tcPr>
            <w:tcW w:w="2112" w:type="dxa"/>
            <w:tcBorders>
              <w:top w:val="nil"/>
              <w:left w:val="single" w:sz="4" w:space="0" w:color="auto"/>
              <w:bottom w:val="nil"/>
              <w:right w:val="nil"/>
            </w:tcBorders>
            <w:shd w:val="clear" w:color="auto" w:fill="auto"/>
            <w:noWrap/>
            <w:hideMark/>
          </w:tcPr>
          <w:p w14:paraId="1106DBFD"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52006499"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74201C51"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68581C27"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0EEB4E5C" w14:textId="5A64CEA3"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Damian et al., 2021;</w:t>
            </w:r>
          </w:p>
        </w:tc>
      </w:tr>
      <w:tr w:rsidR="00091D81" w:rsidRPr="000F67AB" w14:paraId="10221467" w14:textId="77777777" w:rsidTr="007F555E">
        <w:trPr>
          <w:trHeight w:val="340"/>
        </w:trPr>
        <w:tc>
          <w:tcPr>
            <w:tcW w:w="2112" w:type="dxa"/>
            <w:tcBorders>
              <w:top w:val="nil"/>
              <w:left w:val="single" w:sz="4" w:space="0" w:color="auto"/>
              <w:bottom w:val="nil"/>
              <w:right w:val="nil"/>
            </w:tcBorders>
            <w:shd w:val="clear" w:color="auto" w:fill="auto"/>
            <w:noWrap/>
            <w:hideMark/>
          </w:tcPr>
          <w:p w14:paraId="01D7A6E3"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6E0A2B03"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1721112C"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89BBC2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A9C7ADB" w14:textId="173CF550"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Gonnety</w:t>
            </w:r>
            <w:proofErr w:type="spellEnd"/>
            <w:r w:rsidRPr="000F67AB">
              <w:rPr>
                <w:rFonts w:ascii="Arial" w:eastAsia="Times New Roman" w:hAnsi="Arial" w:cs="Arial"/>
                <w:color w:val="000000"/>
                <w:lang w:val="en-US" w:eastAsia="es-ES_tradnl"/>
              </w:rPr>
              <w:t xml:space="preserve"> et al., 2012;</w:t>
            </w:r>
          </w:p>
        </w:tc>
      </w:tr>
      <w:tr w:rsidR="00091D81" w:rsidRPr="000F67AB" w14:paraId="64E8169F" w14:textId="77777777" w:rsidTr="007F555E">
        <w:trPr>
          <w:trHeight w:val="340"/>
        </w:trPr>
        <w:tc>
          <w:tcPr>
            <w:tcW w:w="2112" w:type="dxa"/>
            <w:tcBorders>
              <w:top w:val="nil"/>
              <w:left w:val="single" w:sz="4" w:space="0" w:color="auto"/>
              <w:bottom w:val="nil"/>
              <w:right w:val="nil"/>
            </w:tcBorders>
            <w:shd w:val="clear" w:color="auto" w:fill="auto"/>
            <w:noWrap/>
            <w:hideMark/>
          </w:tcPr>
          <w:p w14:paraId="06757C07"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C650CD7"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5BAA7F40"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6D2A90B2"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36E0B0B6" w14:textId="298EFA71"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Graça</w:t>
            </w:r>
            <w:proofErr w:type="spellEnd"/>
            <w:r w:rsidRPr="000F67AB">
              <w:rPr>
                <w:rFonts w:ascii="Arial" w:eastAsia="Times New Roman" w:hAnsi="Arial" w:cs="Arial"/>
                <w:color w:val="000000"/>
                <w:lang w:val="en-US" w:eastAsia="es-ES_tradnl"/>
              </w:rPr>
              <w:t xml:space="preserve"> et al., 2021;</w:t>
            </w:r>
          </w:p>
        </w:tc>
      </w:tr>
      <w:tr w:rsidR="00091D81" w:rsidRPr="000F67AB" w14:paraId="5239DECF" w14:textId="77777777" w:rsidTr="007F555E">
        <w:trPr>
          <w:trHeight w:val="340"/>
        </w:trPr>
        <w:tc>
          <w:tcPr>
            <w:tcW w:w="2112" w:type="dxa"/>
            <w:tcBorders>
              <w:top w:val="nil"/>
              <w:left w:val="single" w:sz="4" w:space="0" w:color="auto"/>
              <w:bottom w:val="nil"/>
              <w:right w:val="nil"/>
            </w:tcBorders>
            <w:shd w:val="clear" w:color="auto" w:fill="auto"/>
            <w:noWrap/>
            <w:hideMark/>
          </w:tcPr>
          <w:p w14:paraId="36B8D02B"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63A3D56E"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1F3FC8A3"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6F563CC2"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D00C95D" w14:textId="14FE0017"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Izquierdo</w:t>
            </w:r>
            <w:proofErr w:type="spellEnd"/>
            <w:r w:rsidRPr="000F67AB">
              <w:rPr>
                <w:rFonts w:ascii="Arial" w:eastAsia="Times New Roman" w:hAnsi="Arial" w:cs="Arial"/>
                <w:color w:val="000000"/>
                <w:lang w:val="en-US" w:eastAsia="es-ES_tradnl"/>
              </w:rPr>
              <w:t xml:space="preserve"> et al., 2003;</w:t>
            </w:r>
          </w:p>
        </w:tc>
      </w:tr>
      <w:tr w:rsidR="00091D81" w:rsidRPr="000F67AB" w14:paraId="26629A24" w14:textId="77777777" w:rsidTr="007F555E">
        <w:trPr>
          <w:trHeight w:val="340"/>
        </w:trPr>
        <w:tc>
          <w:tcPr>
            <w:tcW w:w="2112" w:type="dxa"/>
            <w:tcBorders>
              <w:top w:val="nil"/>
              <w:left w:val="single" w:sz="4" w:space="0" w:color="auto"/>
              <w:bottom w:val="nil"/>
              <w:right w:val="nil"/>
            </w:tcBorders>
            <w:shd w:val="clear" w:color="auto" w:fill="auto"/>
            <w:noWrap/>
            <w:hideMark/>
          </w:tcPr>
          <w:p w14:paraId="112585F1"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1F455A6A"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42AA673B"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0D7C14A9"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1E470A4B" w14:textId="5A65C67A"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091D81" w:rsidRPr="000F67AB" w14:paraId="3016455E" w14:textId="77777777" w:rsidTr="007F555E">
        <w:trPr>
          <w:trHeight w:val="340"/>
        </w:trPr>
        <w:tc>
          <w:tcPr>
            <w:tcW w:w="2112" w:type="dxa"/>
            <w:tcBorders>
              <w:top w:val="nil"/>
              <w:left w:val="single" w:sz="4" w:space="0" w:color="auto"/>
              <w:bottom w:val="nil"/>
              <w:right w:val="nil"/>
            </w:tcBorders>
            <w:shd w:val="clear" w:color="auto" w:fill="auto"/>
            <w:noWrap/>
            <w:hideMark/>
          </w:tcPr>
          <w:p w14:paraId="2FC02814"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79B8A549"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3BA9D057"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38435381"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7CAA65F4" w14:textId="6C313ECE"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Kremer and Li, 2003;</w:t>
            </w:r>
          </w:p>
        </w:tc>
      </w:tr>
      <w:tr w:rsidR="00091D81" w:rsidRPr="000F67AB" w14:paraId="7252C37C" w14:textId="77777777" w:rsidTr="007F555E">
        <w:trPr>
          <w:trHeight w:val="340"/>
        </w:trPr>
        <w:tc>
          <w:tcPr>
            <w:tcW w:w="2112" w:type="dxa"/>
            <w:tcBorders>
              <w:top w:val="nil"/>
              <w:left w:val="single" w:sz="4" w:space="0" w:color="auto"/>
              <w:bottom w:val="nil"/>
              <w:right w:val="nil"/>
            </w:tcBorders>
            <w:shd w:val="clear" w:color="auto" w:fill="auto"/>
            <w:noWrap/>
            <w:hideMark/>
          </w:tcPr>
          <w:p w14:paraId="616FE736"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06A4D22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7C1E22C9"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0C73592F"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B298151" w14:textId="09E760A5"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Lebrun et al., 2012;</w:t>
            </w:r>
          </w:p>
        </w:tc>
      </w:tr>
      <w:tr w:rsidR="00091D81" w:rsidRPr="000F67AB" w14:paraId="12C8B2A3" w14:textId="77777777" w:rsidTr="007F555E">
        <w:trPr>
          <w:trHeight w:val="340"/>
        </w:trPr>
        <w:tc>
          <w:tcPr>
            <w:tcW w:w="2112" w:type="dxa"/>
            <w:tcBorders>
              <w:top w:val="nil"/>
              <w:left w:val="single" w:sz="4" w:space="0" w:color="auto"/>
              <w:bottom w:val="nil"/>
              <w:right w:val="nil"/>
            </w:tcBorders>
            <w:shd w:val="clear" w:color="auto" w:fill="auto"/>
            <w:noWrap/>
            <w:hideMark/>
          </w:tcPr>
          <w:p w14:paraId="6C225BB0"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77C3211A"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13D9CFC5"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378845B8"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6046CA5" w14:textId="40311F3D"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2017b;</w:t>
            </w:r>
          </w:p>
        </w:tc>
      </w:tr>
      <w:tr w:rsidR="00091D81" w:rsidRPr="000F67AB" w14:paraId="76A1D6B1" w14:textId="77777777" w:rsidTr="007F555E">
        <w:trPr>
          <w:trHeight w:val="340"/>
        </w:trPr>
        <w:tc>
          <w:tcPr>
            <w:tcW w:w="2112" w:type="dxa"/>
            <w:tcBorders>
              <w:top w:val="nil"/>
              <w:left w:val="single" w:sz="4" w:space="0" w:color="auto"/>
              <w:bottom w:val="nil"/>
              <w:right w:val="nil"/>
            </w:tcBorders>
            <w:shd w:val="clear" w:color="auto" w:fill="auto"/>
            <w:noWrap/>
            <w:hideMark/>
          </w:tcPr>
          <w:p w14:paraId="3879CFA3"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354FABA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4C782670"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2A20A4FD"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3867868E" w14:textId="01E78687"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Notaro</w:t>
            </w:r>
            <w:proofErr w:type="spellEnd"/>
            <w:r w:rsidRPr="000F67AB">
              <w:rPr>
                <w:rFonts w:ascii="Arial" w:eastAsia="Times New Roman" w:hAnsi="Arial" w:cs="Arial"/>
                <w:color w:val="000000"/>
                <w:lang w:val="en-US" w:eastAsia="es-ES_tradnl"/>
              </w:rPr>
              <w:t xml:space="preserve"> et al., 2018;</w:t>
            </w:r>
          </w:p>
        </w:tc>
      </w:tr>
      <w:tr w:rsidR="00091D81" w:rsidRPr="000F67AB" w14:paraId="0347803F" w14:textId="77777777" w:rsidTr="007F555E">
        <w:trPr>
          <w:trHeight w:val="340"/>
        </w:trPr>
        <w:tc>
          <w:tcPr>
            <w:tcW w:w="2112" w:type="dxa"/>
            <w:tcBorders>
              <w:top w:val="nil"/>
              <w:left w:val="single" w:sz="4" w:space="0" w:color="auto"/>
              <w:bottom w:val="nil"/>
              <w:right w:val="nil"/>
            </w:tcBorders>
            <w:shd w:val="clear" w:color="auto" w:fill="auto"/>
            <w:noWrap/>
            <w:hideMark/>
          </w:tcPr>
          <w:p w14:paraId="39B62DBA"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6427B444"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623B865E"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0A4D76F3"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09EB30B" w14:textId="41663D61"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Ohm et al., 2017;</w:t>
            </w:r>
          </w:p>
        </w:tc>
      </w:tr>
      <w:tr w:rsidR="00091D81" w:rsidRPr="000F67AB" w14:paraId="55ED33CD" w14:textId="77777777" w:rsidTr="007F555E">
        <w:trPr>
          <w:trHeight w:val="340"/>
        </w:trPr>
        <w:tc>
          <w:tcPr>
            <w:tcW w:w="2112" w:type="dxa"/>
            <w:tcBorders>
              <w:top w:val="nil"/>
              <w:left w:val="single" w:sz="4" w:space="0" w:color="auto"/>
              <w:bottom w:val="nil"/>
              <w:right w:val="nil"/>
            </w:tcBorders>
            <w:shd w:val="clear" w:color="auto" w:fill="auto"/>
            <w:noWrap/>
            <w:hideMark/>
          </w:tcPr>
          <w:p w14:paraId="690F9CCB"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501092F0"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26E1ED3C"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A7DA76A"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4456EDCA" w14:textId="58D91168"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 et al., 2018;</w:t>
            </w:r>
          </w:p>
        </w:tc>
      </w:tr>
      <w:tr w:rsidR="00091D81" w:rsidRPr="000F67AB" w14:paraId="11808CB4" w14:textId="77777777" w:rsidTr="007F555E">
        <w:trPr>
          <w:trHeight w:val="340"/>
        </w:trPr>
        <w:tc>
          <w:tcPr>
            <w:tcW w:w="2112" w:type="dxa"/>
            <w:tcBorders>
              <w:top w:val="nil"/>
              <w:left w:val="single" w:sz="4" w:space="0" w:color="auto"/>
              <w:bottom w:val="nil"/>
              <w:right w:val="nil"/>
            </w:tcBorders>
            <w:shd w:val="clear" w:color="auto" w:fill="auto"/>
            <w:noWrap/>
            <w:hideMark/>
          </w:tcPr>
          <w:p w14:paraId="07E91C03"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182060C1"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2D2C8177"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5C5278F8"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1F6F724C" w14:textId="618C3ECF"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Pankhurst et al., 1995;</w:t>
            </w:r>
          </w:p>
        </w:tc>
      </w:tr>
      <w:tr w:rsidR="00091D81" w:rsidRPr="000F67AB" w14:paraId="56892518" w14:textId="77777777" w:rsidTr="007F555E">
        <w:trPr>
          <w:trHeight w:val="340"/>
        </w:trPr>
        <w:tc>
          <w:tcPr>
            <w:tcW w:w="2112" w:type="dxa"/>
            <w:tcBorders>
              <w:top w:val="nil"/>
              <w:left w:val="single" w:sz="4" w:space="0" w:color="auto"/>
              <w:bottom w:val="nil"/>
              <w:right w:val="nil"/>
            </w:tcBorders>
            <w:shd w:val="clear" w:color="auto" w:fill="auto"/>
            <w:noWrap/>
            <w:hideMark/>
          </w:tcPr>
          <w:p w14:paraId="0BA2869F"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7EDF8075"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5F4FF1ED"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50BE4AA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190100D2" w14:textId="62F79FE7"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Paz-</w:t>
            </w:r>
            <w:proofErr w:type="spellStart"/>
            <w:r w:rsidRPr="000F67AB">
              <w:rPr>
                <w:rFonts w:ascii="Arial" w:eastAsia="Times New Roman" w:hAnsi="Arial" w:cs="Arial"/>
                <w:color w:val="000000"/>
                <w:lang w:val="en-US" w:eastAsia="es-ES_tradnl"/>
              </w:rPr>
              <w:t>Ferreiro</w:t>
            </w:r>
            <w:proofErr w:type="spellEnd"/>
            <w:r w:rsidRPr="000F67AB">
              <w:rPr>
                <w:rFonts w:ascii="Arial" w:eastAsia="Times New Roman" w:hAnsi="Arial" w:cs="Arial"/>
                <w:color w:val="000000"/>
                <w:lang w:val="en-US" w:eastAsia="es-ES_tradnl"/>
              </w:rPr>
              <w:t xml:space="preserve"> et al., 2009;</w:t>
            </w:r>
          </w:p>
        </w:tc>
      </w:tr>
      <w:tr w:rsidR="00091D81" w:rsidRPr="000F67AB" w14:paraId="3564C0A4" w14:textId="77777777" w:rsidTr="007F555E">
        <w:trPr>
          <w:trHeight w:val="320"/>
        </w:trPr>
        <w:tc>
          <w:tcPr>
            <w:tcW w:w="2112" w:type="dxa"/>
            <w:tcBorders>
              <w:top w:val="nil"/>
              <w:left w:val="single" w:sz="4" w:space="0" w:color="auto"/>
              <w:bottom w:val="nil"/>
              <w:right w:val="nil"/>
            </w:tcBorders>
            <w:shd w:val="clear" w:color="auto" w:fill="auto"/>
            <w:noWrap/>
            <w:hideMark/>
          </w:tcPr>
          <w:p w14:paraId="6660FB62"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E10546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638205DF"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F9F9A0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noWrap/>
            <w:vAlign w:val="bottom"/>
            <w:hideMark/>
          </w:tcPr>
          <w:p w14:paraId="0E2826CA" w14:textId="2F425ABC"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xml:space="preserve"> F., 2007 </w:t>
            </w:r>
          </w:p>
        </w:tc>
      </w:tr>
      <w:tr w:rsidR="00091D81" w:rsidRPr="000F67AB" w14:paraId="03678752" w14:textId="77777777" w:rsidTr="007F555E">
        <w:trPr>
          <w:trHeight w:val="340"/>
        </w:trPr>
        <w:tc>
          <w:tcPr>
            <w:tcW w:w="2112" w:type="dxa"/>
            <w:tcBorders>
              <w:top w:val="nil"/>
              <w:left w:val="single" w:sz="4" w:space="0" w:color="auto"/>
              <w:bottom w:val="nil"/>
              <w:right w:val="nil"/>
            </w:tcBorders>
            <w:shd w:val="clear" w:color="auto" w:fill="auto"/>
            <w:noWrap/>
            <w:hideMark/>
          </w:tcPr>
          <w:p w14:paraId="753F2253"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216FD38"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06FD186D"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7BB8AF4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369EC139" w14:textId="48E45C60"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Reardon et al., 2016;</w:t>
            </w:r>
          </w:p>
        </w:tc>
      </w:tr>
      <w:tr w:rsidR="00091D81" w:rsidRPr="000F67AB" w14:paraId="6B70A4B3" w14:textId="77777777" w:rsidTr="007F555E">
        <w:trPr>
          <w:trHeight w:val="340"/>
        </w:trPr>
        <w:tc>
          <w:tcPr>
            <w:tcW w:w="2112" w:type="dxa"/>
            <w:tcBorders>
              <w:top w:val="nil"/>
              <w:left w:val="single" w:sz="4" w:space="0" w:color="auto"/>
              <w:bottom w:val="nil"/>
              <w:right w:val="nil"/>
            </w:tcBorders>
            <w:shd w:val="clear" w:color="auto" w:fill="auto"/>
            <w:noWrap/>
            <w:hideMark/>
          </w:tcPr>
          <w:p w14:paraId="35BEFF93"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18C042F3"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22D52D7C"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2A1D85F0" w14:textId="77777777" w:rsidR="00091D81" w:rsidRPr="000F67AB" w:rsidRDefault="00091D81" w:rsidP="007F555E">
            <w:pPr>
              <w:jc w:val="center"/>
              <w:rPr>
                <w:rFonts w:ascii="Calibri" w:eastAsia="Times New Roman" w:hAnsi="Calibri" w:cs="Calibri"/>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73EB347" w14:textId="772A3AC5" w:rsidR="00091D81" w:rsidRPr="000F67AB" w:rsidRDefault="00091D81" w:rsidP="007B12BB">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Šarapatka</w:t>
            </w:r>
            <w:proofErr w:type="spellEnd"/>
            <w:r w:rsidRPr="000F67AB">
              <w:rPr>
                <w:rFonts w:ascii="Arial" w:eastAsia="Times New Roman" w:hAnsi="Arial" w:cs="Arial"/>
                <w:color w:val="000000"/>
                <w:lang w:val="en-US" w:eastAsia="es-ES_tradnl"/>
              </w:rPr>
              <w:t xml:space="preserve"> et al., 2004;</w:t>
            </w:r>
          </w:p>
        </w:tc>
      </w:tr>
      <w:tr w:rsidR="00091D81" w:rsidRPr="000F67AB" w14:paraId="69B08CE9" w14:textId="77777777" w:rsidTr="007F555E">
        <w:trPr>
          <w:trHeight w:val="340"/>
        </w:trPr>
        <w:tc>
          <w:tcPr>
            <w:tcW w:w="2112" w:type="dxa"/>
            <w:tcBorders>
              <w:top w:val="nil"/>
              <w:left w:val="single" w:sz="4" w:space="0" w:color="auto"/>
              <w:bottom w:val="nil"/>
              <w:right w:val="nil"/>
            </w:tcBorders>
            <w:shd w:val="clear" w:color="auto" w:fill="auto"/>
            <w:noWrap/>
            <w:hideMark/>
          </w:tcPr>
          <w:p w14:paraId="5B6B552C"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420394A"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2342AAAB"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4FA49571"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4F9A3358" w14:textId="49A81118"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Serri</w:t>
            </w:r>
            <w:proofErr w:type="spellEnd"/>
            <w:r w:rsidRPr="000F67AB">
              <w:rPr>
                <w:rFonts w:ascii="Arial" w:eastAsia="Times New Roman" w:hAnsi="Arial" w:cs="Arial"/>
                <w:color w:val="000000"/>
                <w:lang w:val="en-US" w:eastAsia="es-ES_tradnl"/>
              </w:rPr>
              <w:t xml:space="preserve"> et al., 2018;</w:t>
            </w:r>
          </w:p>
        </w:tc>
      </w:tr>
      <w:tr w:rsidR="00091D81" w:rsidRPr="000F67AB" w14:paraId="230D546E" w14:textId="77777777" w:rsidTr="007F555E">
        <w:trPr>
          <w:trHeight w:val="340"/>
        </w:trPr>
        <w:tc>
          <w:tcPr>
            <w:tcW w:w="2112" w:type="dxa"/>
            <w:tcBorders>
              <w:top w:val="nil"/>
              <w:left w:val="single" w:sz="4" w:space="0" w:color="auto"/>
              <w:bottom w:val="nil"/>
              <w:right w:val="nil"/>
            </w:tcBorders>
            <w:shd w:val="clear" w:color="auto" w:fill="auto"/>
            <w:noWrap/>
            <w:hideMark/>
          </w:tcPr>
          <w:p w14:paraId="351AAD99"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3ADE7D1A"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04721183"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7718FEA"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7167182" w14:textId="7805F414"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2013;</w:t>
            </w:r>
          </w:p>
        </w:tc>
      </w:tr>
      <w:tr w:rsidR="00091D81" w:rsidRPr="000F67AB" w14:paraId="75E3CFCB" w14:textId="77777777" w:rsidTr="007F555E">
        <w:trPr>
          <w:trHeight w:val="340"/>
        </w:trPr>
        <w:tc>
          <w:tcPr>
            <w:tcW w:w="2112" w:type="dxa"/>
            <w:tcBorders>
              <w:top w:val="nil"/>
              <w:left w:val="single" w:sz="4" w:space="0" w:color="auto"/>
              <w:bottom w:val="nil"/>
              <w:right w:val="nil"/>
            </w:tcBorders>
            <w:shd w:val="clear" w:color="auto" w:fill="auto"/>
            <w:noWrap/>
            <w:hideMark/>
          </w:tcPr>
          <w:p w14:paraId="516CCF62"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1CF6907"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4CFD186B"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047B88A2"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49EA9C6" w14:textId="7AAAC604"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Silvestro et al., 2017;</w:t>
            </w:r>
          </w:p>
        </w:tc>
      </w:tr>
      <w:tr w:rsidR="00091D81" w:rsidRPr="000F67AB" w14:paraId="4A417C9E" w14:textId="77777777" w:rsidTr="007F555E">
        <w:trPr>
          <w:trHeight w:val="340"/>
        </w:trPr>
        <w:tc>
          <w:tcPr>
            <w:tcW w:w="2112" w:type="dxa"/>
            <w:tcBorders>
              <w:top w:val="nil"/>
              <w:left w:val="single" w:sz="4" w:space="0" w:color="auto"/>
              <w:bottom w:val="nil"/>
              <w:right w:val="nil"/>
            </w:tcBorders>
            <w:shd w:val="clear" w:color="auto" w:fill="auto"/>
            <w:noWrap/>
            <w:hideMark/>
          </w:tcPr>
          <w:p w14:paraId="3FA787CC"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4C1EB031"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505A3379"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25E4785C"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F758379" w14:textId="12356806"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et al., 2012;</w:t>
            </w:r>
          </w:p>
        </w:tc>
      </w:tr>
      <w:tr w:rsidR="00091D81" w:rsidRPr="000F67AB" w14:paraId="377DF073" w14:textId="77777777" w:rsidTr="007F555E">
        <w:trPr>
          <w:trHeight w:val="340"/>
        </w:trPr>
        <w:tc>
          <w:tcPr>
            <w:tcW w:w="2112" w:type="dxa"/>
            <w:tcBorders>
              <w:top w:val="nil"/>
              <w:left w:val="single" w:sz="4" w:space="0" w:color="auto"/>
              <w:bottom w:val="nil"/>
              <w:right w:val="nil"/>
            </w:tcBorders>
            <w:shd w:val="clear" w:color="auto" w:fill="auto"/>
            <w:noWrap/>
            <w:hideMark/>
          </w:tcPr>
          <w:p w14:paraId="4D569410"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noWrap/>
            <w:vAlign w:val="center"/>
            <w:hideMark/>
          </w:tcPr>
          <w:p w14:paraId="420BBD91"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noWrap/>
            <w:vAlign w:val="center"/>
            <w:hideMark/>
          </w:tcPr>
          <w:p w14:paraId="57743605"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tcPr>
          <w:p w14:paraId="5BED96A6"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vAlign w:val="bottom"/>
            <w:hideMark/>
          </w:tcPr>
          <w:p w14:paraId="20494F8F" w14:textId="48EA3484"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Vinhal</w:t>
            </w:r>
            <w:proofErr w:type="spellEnd"/>
            <w:r w:rsidRPr="000F67AB">
              <w:rPr>
                <w:rFonts w:ascii="Arial" w:eastAsia="Times New Roman" w:hAnsi="Arial" w:cs="Arial"/>
                <w:color w:val="000000"/>
                <w:lang w:val="en-US" w:eastAsia="es-ES_tradnl"/>
              </w:rPr>
              <w:t>-Freitas et al., 2017;</w:t>
            </w:r>
          </w:p>
        </w:tc>
      </w:tr>
      <w:tr w:rsidR="00091D81" w:rsidRPr="000F67AB" w14:paraId="03C5C730" w14:textId="77777777" w:rsidTr="007F555E">
        <w:trPr>
          <w:trHeight w:val="340"/>
        </w:trPr>
        <w:tc>
          <w:tcPr>
            <w:tcW w:w="2112" w:type="dxa"/>
            <w:tcBorders>
              <w:top w:val="nil"/>
              <w:left w:val="single" w:sz="4" w:space="0" w:color="auto"/>
              <w:bottom w:val="nil"/>
              <w:right w:val="nil"/>
            </w:tcBorders>
            <w:shd w:val="clear" w:color="auto" w:fill="auto"/>
            <w:hideMark/>
          </w:tcPr>
          <w:p w14:paraId="16D7B5F6"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single" w:sz="4" w:space="0" w:color="auto"/>
              <w:left w:val="nil"/>
              <w:bottom w:val="nil"/>
              <w:right w:val="nil"/>
            </w:tcBorders>
            <w:shd w:val="clear" w:color="auto" w:fill="auto"/>
            <w:noWrap/>
            <w:vAlign w:val="center"/>
            <w:hideMark/>
          </w:tcPr>
          <w:p w14:paraId="12503FDC" w14:textId="5BD4CB4A" w:rsidR="00091D81" w:rsidRPr="000F67AB" w:rsidRDefault="00091D81" w:rsidP="001838D7">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01" w:type="dxa"/>
            <w:tcBorders>
              <w:top w:val="single" w:sz="4" w:space="0" w:color="auto"/>
              <w:left w:val="nil"/>
              <w:bottom w:val="nil"/>
              <w:right w:val="nil"/>
            </w:tcBorders>
            <w:shd w:val="clear" w:color="auto" w:fill="auto"/>
            <w:noWrap/>
            <w:vAlign w:val="center"/>
            <w:hideMark/>
          </w:tcPr>
          <w:p w14:paraId="2BAE97D7" w14:textId="4699916D" w:rsidR="00091D81" w:rsidRPr="000F67AB" w:rsidRDefault="00091D81" w:rsidP="00630E8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single" w:sz="4" w:space="0" w:color="auto"/>
              <w:left w:val="nil"/>
              <w:bottom w:val="nil"/>
              <w:right w:val="nil"/>
            </w:tcBorders>
            <w:vAlign w:val="center"/>
          </w:tcPr>
          <w:p w14:paraId="147189AA" w14:textId="1355DF24"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13</w:t>
            </w:r>
          </w:p>
        </w:tc>
        <w:tc>
          <w:tcPr>
            <w:tcW w:w="3685" w:type="dxa"/>
            <w:tcBorders>
              <w:top w:val="single" w:sz="4" w:space="0" w:color="auto"/>
              <w:left w:val="nil"/>
              <w:bottom w:val="nil"/>
              <w:right w:val="single" w:sz="4" w:space="0" w:color="auto"/>
            </w:tcBorders>
            <w:shd w:val="clear" w:color="auto" w:fill="auto"/>
            <w:vAlign w:val="bottom"/>
            <w:hideMark/>
          </w:tcPr>
          <w:p w14:paraId="6403E06E" w14:textId="44B95152"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Acosta-Martínez et al., 2008;</w:t>
            </w:r>
          </w:p>
        </w:tc>
      </w:tr>
      <w:tr w:rsidR="00091D81" w:rsidRPr="000F67AB" w14:paraId="08277D1A" w14:textId="77777777" w:rsidTr="007F555E">
        <w:trPr>
          <w:trHeight w:val="340"/>
        </w:trPr>
        <w:tc>
          <w:tcPr>
            <w:tcW w:w="2112" w:type="dxa"/>
            <w:tcBorders>
              <w:top w:val="nil"/>
              <w:left w:val="single" w:sz="4" w:space="0" w:color="auto"/>
              <w:bottom w:val="nil"/>
              <w:right w:val="nil"/>
            </w:tcBorders>
            <w:shd w:val="clear" w:color="auto" w:fill="auto"/>
            <w:noWrap/>
            <w:hideMark/>
          </w:tcPr>
          <w:p w14:paraId="55772D24"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50319FA5"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right w:val="nil"/>
            </w:tcBorders>
            <w:shd w:val="clear" w:color="auto" w:fill="auto"/>
            <w:noWrap/>
            <w:vAlign w:val="center"/>
            <w:hideMark/>
          </w:tcPr>
          <w:p w14:paraId="1AC663AC"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right w:val="nil"/>
            </w:tcBorders>
          </w:tcPr>
          <w:p w14:paraId="3850807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right w:val="single" w:sz="4" w:space="0" w:color="auto"/>
            </w:tcBorders>
            <w:shd w:val="clear" w:color="auto" w:fill="auto"/>
            <w:vAlign w:val="bottom"/>
            <w:hideMark/>
          </w:tcPr>
          <w:p w14:paraId="47EA7215" w14:textId="62BAEE30"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Cattaneo</w:t>
            </w:r>
            <w:proofErr w:type="spellEnd"/>
            <w:r w:rsidRPr="000F67AB">
              <w:rPr>
                <w:rFonts w:ascii="Arial" w:eastAsia="Times New Roman" w:hAnsi="Arial" w:cs="Arial"/>
                <w:color w:val="000000"/>
                <w:lang w:val="en-US" w:eastAsia="es-ES_tradnl"/>
              </w:rPr>
              <w:t xml:space="preserve"> et al., 2014;</w:t>
            </w:r>
          </w:p>
        </w:tc>
      </w:tr>
      <w:tr w:rsidR="00091D81" w:rsidRPr="000F67AB" w14:paraId="633ECDA2" w14:textId="77777777" w:rsidTr="007F555E">
        <w:trPr>
          <w:trHeight w:val="340"/>
        </w:trPr>
        <w:tc>
          <w:tcPr>
            <w:tcW w:w="2112" w:type="dxa"/>
            <w:tcBorders>
              <w:top w:val="nil"/>
              <w:left w:val="single" w:sz="4" w:space="0" w:color="auto"/>
              <w:bottom w:val="nil"/>
              <w:right w:val="nil"/>
            </w:tcBorders>
            <w:shd w:val="clear" w:color="auto" w:fill="auto"/>
            <w:noWrap/>
            <w:hideMark/>
          </w:tcPr>
          <w:p w14:paraId="6DF71061"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375A2025"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tcBorders>
            <w:shd w:val="clear" w:color="auto" w:fill="auto"/>
            <w:noWrap/>
            <w:vAlign w:val="center"/>
            <w:hideMark/>
          </w:tcPr>
          <w:p w14:paraId="178FFC38"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bottom w:val="nil"/>
            </w:tcBorders>
          </w:tcPr>
          <w:p w14:paraId="166DEBD3"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bottom w:val="nil"/>
              <w:right w:val="single" w:sz="4" w:space="0" w:color="auto"/>
            </w:tcBorders>
            <w:shd w:val="clear" w:color="auto" w:fill="auto"/>
            <w:vAlign w:val="bottom"/>
            <w:hideMark/>
          </w:tcPr>
          <w:p w14:paraId="09CB9C7B" w14:textId="035CB3E4"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2019;</w:t>
            </w:r>
          </w:p>
        </w:tc>
      </w:tr>
      <w:tr w:rsidR="00091D81" w:rsidRPr="000F67AB" w14:paraId="54CAD9A6" w14:textId="77777777" w:rsidTr="007F555E">
        <w:trPr>
          <w:trHeight w:val="340"/>
        </w:trPr>
        <w:tc>
          <w:tcPr>
            <w:tcW w:w="2112" w:type="dxa"/>
            <w:tcBorders>
              <w:top w:val="nil"/>
              <w:left w:val="single" w:sz="4" w:space="0" w:color="auto"/>
              <w:bottom w:val="nil"/>
              <w:right w:val="nil"/>
            </w:tcBorders>
            <w:shd w:val="clear" w:color="auto" w:fill="auto"/>
            <w:noWrap/>
            <w:hideMark/>
          </w:tcPr>
          <w:p w14:paraId="7B63AD78"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182C192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6ECCF954"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2988299B"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4885EC66" w14:textId="11FCC7C2"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Dong et al., 2016;</w:t>
            </w:r>
          </w:p>
        </w:tc>
      </w:tr>
      <w:tr w:rsidR="00091D81" w:rsidRPr="000F67AB" w14:paraId="6A0951CB" w14:textId="77777777" w:rsidTr="007F555E">
        <w:trPr>
          <w:trHeight w:val="340"/>
        </w:trPr>
        <w:tc>
          <w:tcPr>
            <w:tcW w:w="2112" w:type="dxa"/>
            <w:tcBorders>
              <w:top w:val="nil"/>
              <w:left w:val="single" w:sz="4" w:space="0" w:color="auto"/>
              <w:bottom w:val="nil"/>
              <w:right w:val="nil"/>
            </w:tcBorders>
            <w:shd w:val="clear" w:color="auto" w:fill="auto"/>
            <w:noWrap/>
            <w:hideMark/>
          </w:tcPr>
          <w:p w14:paraId="050C91EC"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08278FE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70C786D3"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08B8167C"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318C2F8F" w14:textId="67B0E7C3"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Gonnety</w:t>
            </w:r>
            <w:proofErr w:type="spellEnd"/>
            <w:r w:rsidRPr="000F67AB">
              <w:rPr>
                <w:rFonts w:ascii="Arial" w:eastAsia="Times New Roman" w:hAnsi="Arial" w:cs="Arial"/>
                <w:color w:val="000000"/>
                <w:lang w:val="en-US" w:eastAsia="es-ES_tradnl"/>
              </w:rPr>
              <w:t xml:space="preserve"> et al., 2012;</w:t>
            </w:r>
          </w:p>
        </w:tc>
      </w:tr>
      <w:tr w:rsidR="00091D81" w:rsidRPr="000F67AB" w14:paraId="3E7339A2" w14:textId="77777777" w:rsidTr="007F555E">
        <w:trPr>
          <w:trHeight w:val="340"/>
        </w:trPr>
        <w:tc>
          <w:tcPr>
            <w:tcW w:w="2112" w:type="dxa"/>
            <w:tcBorders>
              <w:top w:val="nil"/>
              <w:left w:val="single" w:sz="4" w:space="0" w:color="auto"/>
              <w:bottom w:val="nil"/>
              <w:right w:val="nil"/>
            </w:tcBorders>
            <w:shd w:val="clear" w:color="auto" w:fill="auto"/>
            <w:noWrap/>
            <w:hideMark/>
          </w:tcPr>
          <w:p w14:paraId="0293D894"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78023936"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0859D66A"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44711A4D"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7983557B" w14:textId="19434314"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Graça</w:t>
            </w:r>
            <w:proofErr w:type="spellEnd"/>
            <w:r w:rsidRPr="000F67AB">
              <w:rPr>
                <w:rFonts w:ascii="Arial" w:eastAsia="Times New Roman" w:hAnsi="Arial" w:cs="Arial"/>
                <w:color w:val="000000"/>
                <w:lang w:val="en-US" w:eastAsia="es-ES_tradnl"/>
              </w:rPr>
              <w:t xml:space="preserve"> et al., 2021;</w:t>
            </w:r>
          </w:p>
        </w:tc>
      </w:tr>
      <w:tr w:rsidR="00091D81" w:rsidRPr="000F67AB" w14:paraId="20A6DD5B" w14:textId="77777777" w:rsidTr="007F555E">
        <w:trPr>
          <w:trHeight w:val="340"/>
        </w:trPr>
        <w:tc>
          <w:tcPr>
            <w:tcW w:w="2112" w:type="dxa"/>
            <w:tcBorders>
              <w:top w:val="nil"/>
              <w:left w:val="single" w:sz="4" w:space="0" w:color="auto"/>
              <w:bottom w:val="nil"/>
              <w:right w:val="nil"/>
            </w:tcBorders>
            <w:shd w:val="clear" w:color="auto" w:fill="auto"/>
            <w:noWrap/>
            <w:hideMark/>
          </w:tcPr>
          <w:p w14:paraId="6576CFB2"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29F3EA98"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0D7B9FD7"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3451E2E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5AAFADAE" w14:textId="420AD31D"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091D81" w:rsidRPr="000F67AB" w14:paraId="23FD5FA1" w14:textId="77777777" w:rsidTr="007F555E">
        <w:trPr>
          <w:trHeight w:val="340"/>
        </w:trPr>
        <w:tc>
          <w:tcPr>
            <w:tcW w:w="2112" w:type="dxa"/>
            <w:tcBorders>
              <w:top w:val="nil"/>
              <w:left w:val="single" w:sz="4" w:space="0" w:color="auto"/>
              <w:bottom w:val="nil"/>
              <w:right w:val="nil"/>
            </w:tcBorders>
            <w:shd w:val="clear" w:color="auto" w:fill="auto"/>
            <w:noWrap/>
            <w:hideMark/>
          </w:tcPr>
          <w:p w14:paraId="3C86AA2D"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1E95B0EB"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6FB0DE11"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B22A15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F4422F1" w14:textId="447A191F"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Kremer and Li, 2003;</w:t>
            </w:r>
          </w:p>
        </w:tc>
      </w:tr>
      <w:tr w:rsidR="00091D81" w:rsidRPr="000F67AB" w14:paraId="1C721B44" w14:textId="77777777" w:rsidTr="007F555E">
        <w:trPr>
          <w:trHeight w:val="340"/>
        </w:trPr>
        <w:tc>
          <w:tcPr>
            <w:tcW w:w="2112" w:type="dxa"/>
            <w:tcBorders>
              <w:top w:val="nil"/>
              <w:left w:val="single" w:sz="4" w:space="0" w:color="auto"/>
              <w:bottom w:val="nil"/>
              <w:right w:val="nil"/>
            </w:tcBorders>
            <w:shd w:val="clear" w:color="auto" w:fill="auto"/>
            <w:noWrap/>
            <w:hideMark/>
          </w:tcPr>
          <w:p w14:paraId="4A4A6281"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180BE2F9"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1B0F25A7"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6B673DEF"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F243E2D" w14:textId="1A95443B"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Lebrun et al., 2012;</w:t>
            </w:r>
          </w:p>
        </w:tc>
      </w:tr>
      <w:tr w:rsidR="00091D81" w:rsidRPr="000F67AB" w14:paraId="5A45B4E8" w14:textId="77777777" w:rsidTr="007F555E">
        <w:trPr>
          <w:trHeight w:val="340"/>
        </w:trPr>
        <w:tc>
          <w:tcPr>
            <w:tcW w:w="2112" w:type="dxa"/>
            <w:tcBorders>
              <w:top w:val="nil"/>
              <w:left w:val="single" w:sz="4" w:space="0" w:color="auto"/>
              <w:bottom w:val="nil"/>
              <w:right w:val="nil"/>
            </w:tcBorders>
            <w:shd w:val="clear" w:color="auto" w:fill="auto"/>
            <w:noWrap/>
            <w:hideMark/>
          </w:tcPr>
          <w:p w14:paraId="608CCE27"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2CED1AA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1F23747F"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469A9650"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E38F618" w14:textId="72BFE3FF"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Notaro</w:t>
            </w:r>
            <w:proofErr w:type="spellEnd"/>
            <w:r w:rsidRPr="000F67AB">
              <w:rPr>
                <w:rFonts w:ascii="Arial" w:eastAsia="Times New Roman" w:hAnsi="Arial" w:cs="Arial"/>
                <w:color w:val="000000"/>
                <w:lang w:val="en-US" w:eastAsia="es-ES_tradnl"/>
              </w:rPr>
              <w:t xml:space="preserve"> et al., 2018;</w:t>
            </w:r>
          </w:p>
        </w:tc>
      </w:tr>
      <w:tr w:rsidR="00091D81" w:rsidRPr="000F67AB" w14:paraId="1B805CF6" w14:textId="77777777" w:rsidTr="007F555E">
        <w:trPr>
          <w:trHeight w:val="340"/>
        </w:trPr>
        <w:tc>
          <w:tcPr>
            <w:tcW w:w="2112" w:type="dxa"/>
            <w:tcBorders>
              <w:top w:val="nil"/>
              <w:left w:val="single" w:sz="4" w:space="0" w:color="auto"/>
              <w:bottom w:val="nil"/>
              <w:right w:val="nil"/>
            </w:tcBorders>
            <w:shd w:val="clear" w:color="auto" w:fill="auto"/>
            <w:noWrap/>
            <w:hideMark/>
          </w:tcPr>
          <w:p w14:paraId="3F3A1F58"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7D576B92"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1DC6AD49"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1BACC3E3"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9F29D10" w14:textId="33854B76" w:rsidR="00091D81" w:rsidRPr="000F67AB" w:rsidRDefault="00091D81" w:rsidP="007B12B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Ohm et al., 2017;</w:t>
            </w:r>
          </w:p>
        </w:tc>
      </w:tr>
      <w:tr w:rsidR="00091D81" w:rsidRPr="000F67AB" w14:paraId="341C3A6A" w14:textId="77777777" w:rsidTr="007F555E">
        <w:trPr>
          <w:trHeight w:val="340"/>
        </w:trPr>
        <w:tc>
          <w:tcPr>
            <w:tcW w:w="2112" w:type="dxa"/>
            <w:tcBorders>
              <w:top w:val="nil"/>
              <w:left w:val="single" w:sz="4" w:space="0" w:color="auto"/>
              <w:bottom w:val="nil"/>
              <w:right w:val="nil"/>
            </w:tcBorders>
            <w:shd w:val="clear" w:color="auto" w:fill="auto"/>
            <w:noWrap/>
            <w:hideMark/>
          </w:tcPr>
          <w:p w14:paraId="267AFD4B"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4BDF05D0"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45EECD09"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nil"/>
              <w:right w:val="nil"/>
            </w:tcBorders>
          </w:tcPr>
          <w:p w14:paraId="30F1E291"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noWrap/>
            <w:vAlign w:val="bottom"/>
            <w:hideMark/>
          </w:tcPr>
          <w:p w14:paraId="753CAF41" w14:textId="4DE3A305"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xml:space="preserve"> F., 2007; </w:t>
            </w:r>
          </w:p>
        </w:tc>
      </w:tr>
      <w:tr w:rsidR="00091D81" w:rsidRPr="000F67AB" w14:paraId="0B994E8D" w14:textId="77777777" w:rsidTr="007F555E">
        <w:trPr>
          <w:trHeight w:val="340"/>
        </w:trPr>
        <w:tc>
          <w:tcPr>
            <w:tcW w:w="2112" w:type="dxa"/>
            <w:tcBorders>
              <w:top w:val="nil"/>
              <w:left w:val="single" w:sz="4" w:space="0" w:color="auto"/>
              <w:bottom w:val="single" w:sz="4" w:space="0" w:color="auto"/>
              <w:right w:val="nil"/>
            </w:tcBorders>
            <w:shd w:val="clear" w:color="auto" w:fill="auto"/>
            <w:noWrap/>
            <w:hideMark/>
          </w:tcPr>
          <w:p w14:paraId="39F9BA44" w14:textId="77777777" w:rsidR="00091D81" w:rsidRPr="000F67AB" w:rsidRDefault="00091D81" w:rsidP="007B12B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hideMark/>
          </w:tcPr>
          <w:p w14:paraId="07FF6B0F" w14:textId="77777777" w:rsidR="00091D81" w:rsidRPr="000F67AB" w:rsidRDefault="00091D81" w:rsidP="007B12BB">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noWrap/>
            <w:vAlign w:val="center"/>
            <w:hideMark/>
          </w:tcPr>
          <w:p w14:paraId="6CBAD4FF" w14:textId="77777777" w:rsidR="00091D81" w:rsidRPr="000F67AB" w:rsidRDefault="00091D81" w:rsidP="007B12BB">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tcPr>
          <w:p w14:paraId="33D244A6"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vAlign w:val="bottom"/>
            <w:hideMark/>
          </w:tcPr>
          <w:p w14:paraId="568A1D77" w14:textId="4A8D8FCB" w:rsidR="00091D81" w:rsidRPr="000F67AB" w:rsidRDefault="00091D81" w:rsidP="007B12B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Saviozzi</w:t>
            </w:r>
            <w:proofErr w:type="spellEnd"/>
            <w:r w:rsidRPr="000F67AB">
              <w:rPr>
                <w:rFonts w:ascii="Arial" w:eastAsia="Times New Roman" w:hAnsi="Arial" w:cs="Arial"/>
                <w:color w:val="000000"/>
                <w:lang w:val="en-US" w:eastAsia="es-ES_tradnl"/>
              </w:rPr>
              <w:t xml:space="preserve"> et al., 2001;</w:t>
            </w:r>
          </w:p>
        </w:tc>
      </w:tr>
      <w:tr w:rsidR="00091D81" w:rsidRPr="000F67AB" w14:paraId="7FE3668E" w14:textId="77777777" w:rsidTr="007F555E">
        <w:trPr>
          <w:trHeight w:val="340"/>
        </w:trPr>
        <w:tc>
          <w:tcPr>
            <w:tcW w:w="2112" w:type="dxa"/>
            <w:tcBorders>
              <w:top w:val="single" w:sz="4" w:space="0" w:color="auto"/>
              <w:left w:val="single" w:sz="4" w:space="0" w:color="auto"/>
              <w:bottom w:val="nil"/>
              <w:right w:val="nil"/>
            </w:tcBorders>
            <w:shd w:val="clear" w:color="auto" w:fill="auto"/>
            <w:noWrap/>
            <w:vAlign w:val="center"/>
            <w:hideMark/>
          </w:tcPr>
          <w:p w14:paraId="589CA1B3" w14:textId="500DE92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Revegetation </w:t>
            </w:r>
          </w:p>
        </w:tc>
        <w:tc>
          <w:tcPr>
            <w:tcW w:w="1701" w:type="dxa"/>
            <w:tcBorders>
              <w:top w:val="single" w:sz="4" w:space="0" w:color="auto"/>
              <w:left w:val="nil"/>
              <w:bottom w:val="nil"/>
              <w:right w:val="nil"/>
            </w:tcBorders>
            <w:shd w:val="clear" w:color="auto" w:fill="auto"/>
            <w:vAlign w:val="center"/>
          </w:tcPr>
          <w:p w14:paraId="3463B3E0" w14:textId="3C2F7863" w:rsidR="00091D81" w:rsidRPr="000F67AB" w:rsidRDefault="00091D81" w:rsidP="00746536">
            <w:pPr>
              <w:jc w:val="center"/>
              <w:rPr>
                <w:rFonts w:ascii="Arial" w:eastAsia="Times New Roman" w:hAnsi="Arial" w:cs="Arial"/>
                <w:lang w:val="en-US" w:eastAsia="es-ES_tradnl"/>
              </w:rPr>
            </w:pPr>
          </w:p>
        </w:tc>
        <w:tc>
          <w:tcPr>
            <w:tcW w:w="1501" w:type="dxa"/>
            <w:tcBorders>
              <w:top w:val="single" w:sz="4" w:space="0" w:color="auto"/>
              <w:left w:val="nil"/>
              <w:bottom w:val="nil"/>
              <w:right w:val="nil"/>
            </w:tcBorders>
            <w:shd w:val="clear" w:color="auto" w:fill="auto"/>
            <w:vAlign w:val="center"/>
          </w:tcPr>
          <w:p w14:paraId="6FF87AD4" w14:textId="042A5153" w:rsidR="00091D81" w:rsidRPr="000F67AB" w:rsidRDefault="00091D81" w:rsidP="00746536">
            <w:pPr>
              <w:jc w:val="center"/>
              <w:rPr>
                <w:rFonts w:ascii="Arial" w:eastAsia="Times New Roman" w:hAnsi="Arial" w:cs="Arial"/>
                <w:lang w:val="en-US" w:eastAsia="es-ES_tradnl"/>
              </w:rPr>
            </w:pPr>
          </w:p>
        </w:tc>
        <w:tc>
          <w:tcPr>
            <w:tcW w:w="1192" w:type="dxa"/>
            <w:tcBorders>
              <w:top w:val="single" w:sz="4" w:space="0" w:color="auto"/>
              <w:left w:val="nil"/>
              <w:bottom w:val="nil"/>
              <w:right w:val="nil"/>
            </w:tcBorders>
          </w:tcPr>
          <w:p w14:paraId="39DC510B"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single" w:sz="4" w:space="0" w:color="auto"/>
              <w:left w:val="nil"/>
              <w:bottom w:val="nil"/>
              <w:right w:val="single" w:sz="4" w:space="0" w:color="auto"/>
            </w:tcBorders>
            <w:shd w:val="clear" w:color="auto" w:fill="auto"/>
            <w:vAlign w:val="bottom"/>
          </w:tcPr>
          <w:p w14:paraId="2A8D0AC8" w14:textId="24A06F58" w:rsidR="00091D81" w:rsidRPr="000F67AB" w:rsidRDefault="00091D81" w:rsidP="00746536">
            <w:pPr>
              <w:rPr>
                <w:rFonts w:ascii="Arial" w:eastAsia="Times New Roman" w:hAnsi="Arial" w:cs="Arial"/>
                <w:color w:val="000000"/>
                <w:lang w:val="en-US" w:eastAsia="es-ES_tradnl"/>
              </w:rPr>
            </w:pPr>
          </w:p>
        </w:tc>
      </w:tr>
      <w:tr w:rsidR="00091D81" w:rsidRPr="000F67AB" w14:paraId="4ECC722E" w14:textId="77777777" w:rsidTr="007F555E">
        <w:trPr>
          <w:trHeight w:val="340"/>
        </w:trPr>
        <w:tc>
          <w:tcPr>
            <w:tcW w:w="2112" w:type="dxa"/>
            <w:tcBorders>
              <w:top w:val="nil"/>
              <w:left w:val="single" w:sz="4" w:space="0" w:color="auto"/>
              <w:bottom w:val="nil"/>
              <w:right w:val="nil"/>
            </w:tcBorders>
            <w:shd w:val="clear" w:color="auto" w:fill="auto"/>
            <w:noWrap/>
            <w:vAlign w:val="center"/>
          </w:tcPr>
          <w:p w14:paraId="77C68E02" w14:textId="3A5FB8D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Natural vegetation</w:t>
            </w:r>
          </w:p>
        </w:tc>
        <w:tc>
          <w:tcPr>
            <w:tcW w:w="1701" w:type="dxa"/>
            <w:tcBorders>
              <w:top w:val="nil"/>
              <w:left w:val="nil"/>
              <w:bottom w:val="nil"/>
              <w:right w:val="nil"/>
            </w:tcBorders>
            <w:shd w:val="clear" w:color="auto" w:fill="auto"/>
            <w:vAlign w:val="center"/>
          </w:tcPr>
          <w:p w14:paraId="1742D2AC" w14:textId="7E817F53"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nil"/>
              <w:left w:val="nil"/>
              <w:bottom w:val="nil"/>
              <w:right w:val="nil"/>
            </w:tcBorders>
            <w:shd w:val="clear" w:color="auto" w:fill="auto"/>
            <w:vAlign w:val="center"/>
          </w:tcPr>
          <w:p w14:paraId="7998D258" w14:textId="48FE87E4" w:rsidR="00091D81" w:rsidRPr="000F67AB" w:rsidRDefault="00091D81" w:rsidP="00630E8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nil"/>
              <w:left w:val="nil"/>
              <w:bottom w:val="nil"/>
              <w:right w:val="nil"/>
            </w:tcBorders>
            <w:vAlign w:val="center"/>
          </w:tcPr>
          <w:p w14:paraId="1CA04D92" w14:textId="3D698230"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shd w:val="clear" w:color="auto" w:fill="auto"/>
            <w:vAlign w:val="center"/>
          </w:tcPr>
          <w:p w14:paraId="76CA6D35" w14:textId="541DF72D" w:rsidR="00091D81" w:rsidRPr="000F67AB" w:rsidRDefault="00091D81" w:rsidP="00630E8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Aon and </w:t>
            </w:r>
            <w:proofErr w:type="spellStart"/>
            <w:r w:rsidRPr="000F67AB">
              <w:rPr>
                <w:rFonts w:ascii="Arial" w:eastAsia="Times New Roman" w:hAnsi="Arial" w:cs="Arial"/>
                <w:color w:val="000000"/>
                <w:lang w:val="en-US" w:eastAsia="es-ES_tradnl"/>
              </w:rPr>
              <w:t>Colaneri</w:t>
            </w:r>
            <w:proofErr w:type="spellEnd"/>
            <w:r w:rsidRPr="000F67AB">
              <w:rPr>
                <w:rFonts w:ascii="Arial" w:eastAsia="Times New Roman" w:hAnsi="Arial" w:cs="Arial"/>
                <w:color w:val="000000"/>
                <w:lang w:val="en-US" w:eastAsia="es-ES_tradnl"/>
              </w:rPr>
              <w:t>, 2001;</w:t>
            </w:r>
          </w:p>
        </w:tc>
      </w:tr>
      <w:tr w:rsidR="00091D81" w:rsidRPr="000F67AB" w14:paraId="2124CFDA" w14:textId="77777777" w:rsidTr="007F555E">
        <w:trPr>
          <w:trHeight w:val="340"/>
        </w:trPr>
        <w:tc>
          <w:tcPr>
            <w:tcW w:w="2112" w:type="dxa"/>
            <w:tcBorders>
              <w:top w:val="nil"/>
              <w:left w:val="single" w:sz="4" w:space="0" w:color="auto"/>
              <w:bottom w:val="nil"/>
              <w:right w:val="nil"/>
            </w:tcBorders>
            <w:shd w:val="clear" w:color="auto" w:fill="auto"/>
            <w:noWrap/>
            <w:vAlign w:val="center"/>
            <w:hideMark/>
          </w:tcPr>
          <w:p w14:paraId="51E255DD"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 cultivated</w:t>
            </w:r>
          </w:p>
        </w:tc>
        <w:tc>
          <w:tcPr>
            <w:tcW w:w="1701" w:type="dxa"/>
            <w:tcBorders>
              <w:top w:val="nil"/>
              <w:left w:val="nil"/>
              <w:bottom w:val="nil"/>
              <w:right w:val="nil"/>
            </w:tcBorders>
            <w:shd w:val="clear" w:color="auto" w:fill="auto"/>
            <w:vAlign w:val="center"/>
            <w:hideMark/>
          </w:tcPr>
          <w:p w14:paraId="1BDC745E" w14:textId="2E3CF810" w:rsidR="00091D81" w:rsidRPr="000F67AB" w:rsidRDefault="00091D81" w:rsidP="00BF2D1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nil"/>
              <w:left w:val="nil"/>
              <w:bottom w:val="nil"/>
              <w:right w:val="nil"/>
            </w:tcBorders>
            <w:shd w:val="clear" w:color="auto" w:fill="auto"/>
            <w:vAlign w:val="center"/>
            <w:hideMark/>
          </w:tcPr>
          <w:p w14:paraId="736908E5" w14:textId="333BD44C" w:rsidR="00091D81" w:rsidRPr="000F67AB" w:rsidRDefault="00091D81" w:rsidP="00630E8D">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192" w:type="dxa"/>
            <w:tcBorders>
              <w:top w:val="nil"/>
              <w:left w:val="nil"/>
              <w:bottom w:val="nil"/>
              <w:right w:val="nil"/>
            </w:tcBorders>
            <w:vAlign w:val="center"/>
          </w:tcPr>
          <w:p w14:paraId="5F4F47C3" w14:textId="155D2737"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shd w:val="clear" w:color="auto" w:fill="auto"/>
            <w:vAlign w:val="center"/>
            <w:hideMark/>
          </w:tcPr>
          <w:p w14:paraId="1F8735B9" w14:textId="4CCC93CF" w:rsidR="00091D81" w:rsidRPr="000F67AB" w:rsidRDefault="00091D81" w:rsidP="00630E8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1994</w:t>
            </w:r>
          </w:p>
        </w:tc>
      </w:tr>
      <w:tr w:rsidR="00091D81" w:rsidRPr="000F67AB" w14:paraId="226774C5" w14:textId="77777777" w:rsidTr="007F555E">
        <w:trPr>
          <w:trHeight w:val="340"/>
        </w:trPr>
        <w:tc>
          <w:tcPr>
            <w:tcW w:w="2112" w:type="dxa"/>
            <w:tcBorders>
              <w:top w:val="nil"/>
              <w:left w:val="single" w:sz="4" w:space="0" w:color="auto"/>
              <w:bottom w:val="nil"/>
              <w:right w:val="nil"/>
            </w:tcBorders>
            <w:shd w:val="clear" w:color="auto" w:fill="auto"/>
            <w:noWrap/>
            <w:vAlign w:val="center"/>
            <w:hideMark/>
          </w:tcPr>
          <w:p w14:paraId="1C46A947"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Recolonization trees</w:t>
            </w:r>
          </w:p>
        </w:tc>
        <w:tc>
          <w:tcPr>
            <w:tcW w:w="1701" w:type="dxa"/>
            <w:tcBorders>
              <w:top w:val="nil"/>
              <w:left w:val="nil"/>
              <w:bottom w:val="nil"/>
              <w:right w:val="nil"/>
            </w:tcBorders>
            <w:shd w:val="clear" w:color="auto" w:fill="auto"/>
            <w:vAlign w:val="center"/>
            <w:hideMark/>
          </w:tcPr>
          <w:p w14:paraId="5EC1347A" w14:textId="51FB0983" w:rsidR="00091D81" w:rsidRPr="000F67AB" w:rsidRDefault="00091D81" w:rsidP="00BF2D1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nil"/>
              <w:left w:val="nil"/>
              <w:bottom w:val="nil"/>
              <w:right w:val="nil"/>
            </w:tcBorders>
            <w:shd w:val="clear" w:color="auto" w:fill="auto"/>
            <w:vAlign w:val="center"/>
            <w:hideMark/>
          </w:tcPr>
          <w:p w14:paraId="350723D5" w14:textId="194C292D" w:rsidR="00091D81" w:rsidRPr="000F67AB" w:rsidRDefault="00091D81" w:rsidP="00630E8D">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192" w:type="dxa"/>
            <w:tcBorders>
              <w:top w:val="nil"/>
              <w:left w:val="nil"/>
              <w:bottom w:val="nil"/>
              <w:right w:val="nil"/>
            </w:tcBorders>
            <w:vAlign w:val="center"/>
          </w:tcPr>
          <w:p w14:paraId="0D917037" w14:textId="7ADAB7C5"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shd w:val="clear" w:color="auto" w:fill="auto"/>
            <w:vAlign w:val="center"/>
            <w:hideMark/>
          </w:tcPr>
          <w:p w14:paraId="6DF6715A" w14:textId="7F80DC54" w:rsidR="00091D81" w:rsidRPr="000F67AB" w:rsidRDefault="00091D81" w:rsidP="00630E8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Garcia et al., 1997;</w:t>
            </w:r>
          </w:p>
        </w:tc>
      </w:tr>
      <w:tr w:rsidR="00091D81" w:rsidRPr="000F67AB" w14:paraId="4802F70E" w14:textId="77777777" w:rsidTr="007F555E">
        <w:trPr>
          <w:trHeight w:val="340"/>
        </w:trPr>
        <w:tc>
          <w:tcPr>
            <w:tcW w:w="2112" w:type="dxa"/>
            <w:tcBorders>
              <w:top w:val="nil"/>
              <w:left w:val="single" w:sz="4" w:space="0" w:color="auto"/>
              <w:bottom w:val="nil"/>
              <w:right w:val="nil"/>
            </w:tcBorders>
            <w:shd w:val="clear" w:color="auto" w:fill="auto"/>
            <w:noWrap/>
            <w:vAlign w:val="center"/>
            <w:hideMark/>
          </w:tcPr>
          <w:p w14:paraId="75F772C5"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Reconstruction prairie</w:t>
            </w:r>
          </w:p>
        </w:tc>
        <w:tc>
          <w:tcPr>
            <w:tcW w:w="1701" w:type="dxa"/>
            <w:tcBorders>
              <w:top w:val="nil"/>
              <w:left w:val="nil"/>
              <w:bottom w:val="nil"/>
              <w:right w:val="nil"/>
            </w:tcBorders>
            <w:shd w:val="clear" w:color="auto" w:fill="auto"/>
            <w:vAlign w:val="center"/>
            <w:hideMark/>
          </w:tcPr>
          <w:p w14:paraId="22B6ADCE" w14:textId="2B8C9BCA" w:rsidR="00091D81" w:rsidRPr="000F67AB" w:rsidRDefault="00091D81" w:rsidP="00BF2D1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nil"/>
              <w:left w:val="nil"/>
              <w:bottom w:val="nil"/>
              <w:right w:val="nil"/>
            </w:tcBorders>
            <w:shd w:val="clear" w:color="auto" w:fill="auto"/>
            <w:vAlign w:val="center"/>
            <w:hideMark/>
          </w:tcPr>
          <w:p w14:paraId="55367F9E" w14:textId="19D4545A" w:rsidR="00091D81" w:rsidRPr="000F67AB" w:rsidRDefault="00091D81" w:rsidP="00630E8D">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192" w:type="dxa"/>
            <w:tcBorders>
              <w:top w:val="nil"/>
              <w:left w:val="nil"/>
              <w:bottom w:val="nil"/>
              <w:right w:val="nil"/>
            </w:tcBorders>
            <w:vAlign w:val="center"/>
          </w:tcPr>
          <w:p w14:paraId="23EDDC5A" w14:textId="69BED841"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nil"/>
              <w:left w:val="nil"/>
              <w:bottom w:val="nil"/>
              <w:right w:val="single" w:sz="4" w:space="0" w:color="auto"/>
            </w:tcBorders>
            <w:shd w:val="clear" w:color="auto" w:fill="auto"/>
            <w:vAlign w:val="center"/>
            <w:hideMark/>
          </w:tcPr>
          <w:p w14:paraId="26CAAAB0" w14:textId="1F8A9E76" w:rsidR="00091D81" w:rsidRPr="000F67AB" w:rsidRDefault="00091D81" w:rsidP="00630E8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w:t>
            </w:r>
            <w:proofErr w:type="spellStart"/>
            <w:r w:rsidRPr="000F67AB">
              <w:rPr>
                <w:rFonts w:ascii="Arial" w:eastAsia="Times New Roman" w:hAnsi="Arial" w:cs="Arial"/>
                <w:color w:val="000000"/>
                <w:lang w:val="en-US" w:eastAsia="es-ES_tradnl"/>
              </w:rPr>
              <w:t>Orenes</w:t>
            </w:r>
            <w:proofErr w:type="spellEnd"/>
            <w:r w:rsidRPr="000F67AB">
              <w:rPr>
                <w:rFonts w:ascii="Arial" w:eastAsia="Times New Roman" w:hAnsi="Arial" w:cs="Arial"/>
                <w:color w:val="000000"/>
                <w:lang w:val="en-US" w:eastAsia="es-ES_tradnl"/>
              </w:rPr>
              <w:t xml:space="preserve"> et al., 2010;</w:t>
            </w:r>
          </w:p>
        </w:tc>
      </w:tr>
      <w:tr w:rsidR="00091D81" w:rsidRPr="000F67AB" w14:paraId="38F704F3" w14:textId="77777777" w:rsidTr="007F555E">
        <w:trPr>
          <w:trHeight w:val="340"/>
        </w:trPr>
        <w:tc>
          <w:tcPr>
            <w:tcW w:w="2112" w:type="dxa"/>
            <w:tcBorders>
              <w:top w:val="nil"/>
              <w:left w:val="single" w:sz="4" w:space="0" w:color="auto"/>
              <w:bottom w:val="nil"/>
              <w:right w:val="nil"/>
            </w:tcBorders>
            <w:shd w:val="clear" w:color="auto" w:fill="auto"/>
            <w:noWrap/>
            <w:vAlign w:val="center"/>
            <w:hideMark/>
          </w:tcPr>
          <w:p w14:paraId="34CCBB1D"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Spontaneous recovery</w:t>
            </w:r>
          </w:p>
        </w:tc>
        <w:tc>
          <w:tcPr>
            <w:tcW w:w="1701" w:type="dxa"/>
            <w:tcBorders>
              <w:top w:val="nil"/>
              <w:left w:val="nil"/>
              <w:bottom w:val="nil"/>
              <w:right w:val="nil"/>
            </w:tcBorders>
            <w:shd w:val="clear" w:color="auto" w:fill="auto"/>
            <w:vAlign w:val="center"/>
            <w:hideMark/>
          </w:tcPr>
          <w:p w14:paraId="1C2CE1B7" w14:textId="5C7B54CF" w:rsidR="00091D81" w:rsidRPr="000F67AB" w:rsidRDefault="00091D81" w:rsidP="00BF2D1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nil"/>
              <w:left w:val="nil"/>
              <w:bottom w:val="nil"/>
              <w:right w:val="nil"/>
            </w:tcBorders>
            <w:shd w:val="clear" w:color="auto" w:fill="auto"/>
            <w:vAlign w:val="center"/>
            <w:hideMark/>
          </w:tcPr>
          <w:p w14:paraId="00DBECEC" w14:textId="01B4D299" w:rsidR="00091D81" w:rsidRPr="000F67AB" w:rsidRDefault="00091D81" w:rsidP="00630E8D">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192" w:type="dxa"/>
            <w:tcBorders>
              <w:top w:val="nil"/>
              <w:left w:val="nil"/>
              <w:bottom w:val="nil"/>
              <w:right w:val="nil"/>
            </w:tcBorders>
            <w:vAlign w:val="center"/>
          </w:tcPr>
          <w:p w14:paraId="4D8842C6" w14:textId="0BD7D352"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nil"/>
              <w:left w:val="nil"/>
              <w:bottom w:val="nil"/>
              <w:right w:val="single" w:sz="4" w:space="0" w:color="auto"/>
            </w:tcBorders>
            <w:shd w:val="clear" w:color="auto" w:fill="auto"/>
            <w:vAlign w:val="center"/>
            <w:hideMark/>
          </w:tcPr>
          <w:p w14:paraId="101CB922" w14:textId="772B271C" w:rsidR="00091D81" w:rsidRPr="000F67AB" w:rsidRDefault="00091D81" w:rsidP="00630E8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2021a;</w:t>
            </w:r>
          </w:p>
        </w:tc>
      </w:tr>
      <w:tr w:rsidR="00091D81" w:rsidRPr="000F67AB" w14:paraId="28D92F45" w14:textId="77777777" w:rsidTr="007F555E">
        <w:trPr>
          <w:trHeight w:val="340"/>
        </w:trPr>
        <w:tc>
          <w:tcPr>
            <w:tcW w:w="2112" w:type="dxa"/>
            <w:tcBorders>
              <w:top w:val="nil"/>
              <w:left w:val="single" w:sz="4" w:space="0" w:color="auto"/>
              <w:bottom w:val="nil"/>
              <w:right w:val="nil"/>
            </w:tcBorders>
            <w:shd w:val="clear" w:color="auto" w:fill="auto"/>
            <w:noWrap/>
            <w:vAlign w:val="center"/>
            <w:hideMark/>
          </w:tcPr>
          <w:p w14:paraId="7785BB13"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5F01090B"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45C4D924"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01D0E611"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BCB145E" w14:textId="7F768B74"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091D81" w:rsidRPr="000F67AB" w14:paraId="779C624B" w14:textId="77777777" w:rsidTr="007F555E">
        <w:trPr>
          <w:trHeight w:val="340"/>
        </w:trPr>
        <w:tc>
          <w:tcPr>
            <w:tcW w:w="2112" w:type="dxa"/>
            <w:tcBorders>
              <w:top w:val="nil"/>
              <w:left w:val="single" w:sz="4" w:space="0" w:color="auto"/>
              <w:bottom w:val="single" w:sz="4" w:space="0" w:color="auto"/>
              <w:right w:val="nil"/>
            </w:tcBorders>
            <w:shd w:val="clear" w:color="auto" w:fill="auto"/>
            <w:noWrap/>
            <w:vAlign w:val="center"/>
            <w:hideMark/>
          </w:tcPr>
          <w:p w14:paraId="2EF72ABB"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hideMark/>
          </w:tcPr>
          <w:p w14:paraId="38C82AC5"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vAlign w:val="center"/>
            <w:hideMark/>
          </w:tcPr>
          <w:p w14:paraId="721D8B00"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vAlign w:val="center"/>
          </w:tcPr>
          <w:p w14:paraId="752F821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vAlign w:val="bottom"/>
            <w:hideMark/>
          </w:tcPr>
          <w:p w14:paraId="726A6B1E" w14:textId="4616D67E"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Sciubba</w:t>
            </w:r>
            <w:proofErr w:type="spellEnd"/>
            <w:r w:rsidRPr="000F67AB">
              <w:rPr>
                <w:rFonts w:ascii="Arial" w:eastAsia="Times New Roman" w:hAnsi="Arial" w:cs="Arial"/>
                <w:color w:val="000000"/>
                <w:lang w:val="en-US" w:eastAsia="es-ES_tradnl"/>
              </w:rPr>
              <w:t xml:space="preserve"> et al., 2021;</w:t>
            </w:r>
          </w:p>
        </w:tc>
      </w:tr>
      <w:tr w:rsidR="00091D81" w:rsidRPr="000F67AB" w14:paraId="1DCDF082" w14:textId="77777777" w:rsidTr="007F555E">
        <w:trPr>
          <w:trHeight w:val="340"/>
        </w:trPr>
        <w:tc>
          <w:tcPr>
            <w:tcW w:w="2112" w:type="dxa"/>
            <w:tcBorders>
              <w:top w:val="single" w:sz="4" w:space="0" w:color="auto"/>
              <w:left w:val="single" w:sz="4" w:space="0" w:color="auto"/>
              <w:bottom w:val="single" w:sz="4" w:space="0" w:color="auto"/>
              <w:right w:val="nil"/>
            </w:tcBorders>
            <w:shd w:val="clear" w:color="auto" w:fill="auto"/>
            <w:noWrap/>
            <w:vAlign w:val="center"/>
            <w:hideMark/>
          </w:tcPr>
          <w:p w14:paraId="6ADEC332" w14:textId="7777777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Plant invasion</w:t>
            </w:r>
          </w:p>
        </w:tc>
        <w:tc>
          <w:tcPr>
            <w:tcW w:w="1701" w:type="dxa"/>
            <w:tcBorders>
              <w:top w:val="single" w:sz="4" w:space="0" w:color="auto"/>
              <w:left w:val="nil"/>
              <w:bottom w:val="single" w:sz="4" w:space="0" w:color="auto"/>
              <w:right w:val="nil"/>
            </w:tcBorders>
            <w:shd w:val="clear" w:color="auto" w:fill="auto"/>
            <w:vAlign w:val="center"/>
            <w:hideMark/>
          </w:tcPr>
          <w:p w14:paraId="537E7E2D" w14:textId="0800BB13"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501" w:type="dxa"/>
            <w:tcBorders>
              <w:top w:val="single" w:sz="4" w:space="0" w:color="auto"/>
              <w:left w:val="nil"/>
              <w:bottom w:val="single" w:sz="4" w:space="0" w:color="auto"/>
              <w:right w:val="nil"/>
            </w:tcBorders>
            <w:shd w:val="clear" w:color="auto" w:fill="auto"/>
            <w:noWrap/>
            <w:vAlign w:val="center"/>
            <w:hideMark/>
          </w:tcPr>
          <w:p w14:paraId="36BB6EAC" w14:textId="56C269C9"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single" w:sz="4" w:space="0" w:color="auto"/>
              <w:left w:val="nil"/>
              <w:bottom w:val="single" w:sz="4" w:space="0" w:color="auto"/>
              <w:right w:val="nil"/>
            </w:tcBorders>
          </w:tcPr>
          <w:p w14:paraId="628E2815" w14:textId="201FBAFB"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4F918CA8" w14:textId="3A9E361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r w:rsidR="00091D81" w:rsidRPr="000F67AB" w14:paraId="57F44568" w14:textId="77777777" w:rsidTr="007F555E">
        <w:trPr>
          <w:trHeight w:val="606"/>
        </w:trPr>
        <w:tc>
          <w:tcPr>
            <w:tcW w:w="2112" w:type="dxa"/>
            <w:tcBorders>
              <w:top w:val="single" w:sz="4" w:space="0" w:color="auto"/>
              <w:left w:val="single" w:sz="4" w:space="0" w:color="auto"/>
              <w:bottom w:val="nil"/>
              <w:right w:val="nil"/>
            </w:tcBorders>
            <w:shd w:val="clear" w:color="auto" w:fill="auto"/>
            <w:vAlign w:val="center"/>
            <w:hideMark/>
          </w:tcPr>
          <w:p w14:paraId="00907F27" w14:textId="543E4C55"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Forest clearance for cropland</w:t>
            </w:r>
          </w:p>
        </w:tc>
        <w:tc>
          <w:tcPr>
            <w:tcW w:w="1701" w:type="dxa"/>
            <w:tcBorders>
              <w:top w:val="single" w:sz="4" w:space="0" w:color="auto"/>
              <w:left w:val="nil"/>
              <w:bottom w:val="nil"/>
              <w:right w:val="nil"/>
            </w:tcBorders>
            <w:shd w:val="clear" w:color="auto" w:fill="auto"/>
            <w:vAlign w:val="center"/>
            <w:hideMark/>
          </w:tcPr>
          <w:p w14:paraId="0E7EE6DD" w14:textId="75033689"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single" w:sz="4" w:space="0" w:color="auto"/>
              <w:left w:val="nil"/>
              <w:bottom w:val="nil"/>
              <w:right w:val="nil"/>
            </w:tcBorders>
            <w:shd w:val="clear" w:color="auto" w:fill="auto"/>
            <w:vAlign w:val="center"/>
            <w:hideMark/>
          </w:tcPr>
          <w:p w14:paraId="356B6861" w14:textId="175027EC"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192" w:type="dxa"/>
            <w:tcBorders>
              <w:top w:val="single" w:sz="4" w:space="0" w:color="auto"/>
              <w:left w:val="nil"/>
              <w:bottom w:val="nil"/>
              <w:right w:val="nil"/>
            </w:tcBorders>
            <w:vAlign w:val="center"/>
          </w:tcPr>
          <w:p w14:paraId="01A801D3" w14:textId="7DA18DBA"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3685" w:type="dxa"/>
            <w:tcBorders>
              <w:top w:val="single" w:sz="4" w:space="0" w:color="auto"/>
              <w:left w:val="nil"/>
              <w:bottom w:val="nil"/>
              <w:right w:val="single" w:sz="4" w:space="0" w:color="auto"/>
            </w:tcBorders>
            <w:shd w:val="clear" w:color="auto" w:fill="auto"/>
            <w:noWrap/>
            <w:vAlign w:val="center"/>
            <w:hideMark/>
          </w:tcPr>
          <w:p w14:paraId="74901EA3" w14:textId="02A4A704"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Barcelos</w:t>
            </w:r>
            <w:proofErr w:type="spellEnd"/>
            <w:r w:rsidRPr="000F67AB">
              <w:rPr>
                <w:rFonts w:ascii="Arial" w:eastAsia="Times New Roman" w:hAnsi="Arial" w:cs="Arial"/>
                <w:color w:val="000000"/>
                <w:lang w:val="en-US" w:eastAsia="es-ES_tradnl"/>
              </w:rPr>
              <w:t xml:space="preserve"> Martins et al., 2019;</w:t>
            </w:r>
          </w:p>
        </w:tc>
      </w:tr>
      <w:tr w:rsidR="00091D81" w:rsidRPr="000F67AB" w14:paraId="78E4C0CF"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511779BA"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tcPr>
          <w:p w14:paraId="4B90DEC6" w14:textId="14526A21" w:rsidR="00091D81" w:rsidRPr="000F67AB" w:rsidRDefault="00091D81" w:rsidP="00BF2D15">
            <w:pPr>
              <w:rPr>
                <w:rFonts w:ascii="Arial" w:eastAsia="Times New Roman" w:hAnsi="Arial" w:cs="Arial"/>
                <w:color w:val="000000"/>
                <w:lang w:val="en-US" w:eastAsia="es-ES_tradnl"/>
              </w:rPr>
            </w:pPr>
          </w:p>
        </w:tc>
        <w:tc>
          <w:tcPr>
            <w:tcW w:w="1501" w:type="dxa"/>
            <w:tcBorders>
              <w:top w:val="nil"/>
              <w:left w:val="nil"/>
              <w:bottom w:val="nil"/>
              <w:right w:val="nil"/>
            </w:tcBorders>
            <w:shd w:val="clear" w:color="auto" w:fill="auto"/>
            <w:noWrap/>
            <w:vAlign w:val="center"/>
          </w:tcPr>
          <w:p w14:paraId="0FBF240E" w14:textId="58D59217" w:rsidR="00091D81" w:rsidRPr="000F67AB" w:rsidRDefault="00091D81" w:rsidP="00BF2D15">
            <w:pPr>
              <w:jc w:val="center"/>
              <w:rPr>
                <w:rFonts w:ascii="Arial" w:eastAsia="Times New Roman" w:hAnsi="Arial" w:cs="Arial"/>
                <w:color w:val="000000"/>
                <w:lang w:val="en-US" w:eastAsia="es-ES_tradnl"/>
              </w:rPr>
            </w:pPr>
          </w:p>
        </w:tc>
        <w:tc>
          <w:tcPr>
            <w:tcW w:w="1192" w:type="dxa"/>
            <w:tcBorders>
              <w:top w:val="nil"/>
              <w:left w:val="nil"/>
              <w:bottom w:val="nil"/>
              <w:right w:val="nil"/>
            </w:tcBorders>
            <w:vAlign w:val="center"/>
          </w:tcPr>
          <w:p w14:paraId="21A19D4F"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32D6E38F" w14:textId="255AA611"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Caravaca</w:t>
            </w:r>
            <w:proofErr w:type="spellEnd"/>
            <w:r w:rsidRPr="000F67AB">
              <w:rPr>
                <w:rFonts w:ascii="Arial" w:eastAsia="Times New Roman" w:hAnsi="Arial" w:cs="Arial"/>
                <w:color w:val="000000"/>
                <w:lang w:val="en-US" w:eastAsia="es-ES_tradnl"/>
              </w:rPr>
              <w:t xml:space="preserve"> et al., 2002;</w:t>
            </w:r>
          </w:p>
        </w:tc>
      </w:tr>
      <w:tr w:rsidR="00091D81" w:rsidRPr="000F67AB" w14:paraId="713D35B6"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7AC5B98F"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79401AF6"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2B575856"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74B9C655" w14:textId="77777777" w:rsidR="00091D81" w:rsidRPr="000F67AB" w:rsidRDefault="00091D81" w:rsidP="007F555E">
            <w:pPr>
              <w:jc w:val="center"/>
              <w:rPr>
                <w:rFonts w:ascii="Arial" w:eastAsia="Times New Roman" w:hAnsi="Arial" w:cs="Arial"/>
                <w:color w:val="000000"/>
                <w:lang w:eastAsia="es-ES_tradnl"/>
              </w:rPr>
            </w:pPr>
          </w:p>
        </w:tc>
        <w:tc>
          <w:tcPr>
            <w:tcW w:w="3685" w:type="dxa"/>
            <w:tcBorders>
              <w:top w:val="nil"/>
              <w:left w:val="nil"/>
              <w:bottom w:val="nil"/>
              <w:right w:val="single" w:sz="4" w:space="0" w:color="auto"/>
            </w:tcBorders>
            <w:shd w:val="clear" w:color="auto" w:fill="auto"/>
            <w:vAlign w:val="center"/>
          </w:tcPr>
          <w:p w14:paraId="50E4B694" w14:textId="501C9CD7" w:rsidR="00091D81" w:rsidRPr="000F67AB" w:rsidRDefault="00091D81" w:rsidP="00BF2D15">
            <w:pPr>
              <w:rPr>
                <w:rFonts w:ascii="Arial" w:eastAsia="Times New Roman" w:hAnsi="Arial" w:cs="Arial"/>
                <w:color w:val="000000"/>
                <w:lang w:eastAsia="es-ES_tradnl"/>
              </w:rPr>
            </w:pPr>
            <w:r w:rsidRPr="000F67AB">
              <w:rPr>
                <w:rFonts w:ascii="Arial" w:eastAsia="Times New Roman" w:hAnsi="Arial" w:cs="Arial"/>
                <w:color w:val="000000"/>
                <w:lang w:eastAsia="es-ES_tradnl"/>
              </w:rPr>
              <w:t>de Oliveira Silva et al., 2019;</w:t>
            </w:r>
          </w:p>
        </w:tc>
      </w:tr>
      <w:tr w:rsidR="00091D81" w:rsidRPr="000F67AB" w14:paraId="5BEEDCF5"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5442812D" w14:textId="77777777" w:rsidR="00091D81" w:rsidRPr="000F67AB" w:rsidRDefault="00091D81" w:rsidP="00BF2D15">
            <w:pPr>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701" w:type="dxa"/>
            <w:tcBorders>
              <w:top w:val="nil"/>
              <w:left w:val="nil"/>
              <w:bottom w:val="nil"/>
              <w:right w:val="nil"/>
            </w:tcBorders>
            <w:shd w:val="clear" w:color="auto" w:fill="auto"/>
            <w:vAlign w:val="center"/>
          </w:tcPr>
          <w:p w14:paraId="599B4B17" w14:textId="77777777" w:rsidR="00091D81" w:rsidRPr="000F67AB" w:rsidRDefault="00091D81" w:rsidP="00BF2D15">
            <w:pPr>
              <w:jc w:val="center"/>
              <w:rPr>
                <w:rFonts w:ascii="Arial" w:eastAsia="Times New Roman" w:hAnsi="Arial" w:cs="Arial"/>
                <w:lang w:eastAsia="es-ES_tradnl"/>
              </w:rPr>
            </w:pPr>
          </w:p>
        </w:tc>
        <w:tc>
          <w:tcPr>
            <w:tcW w:w="1501" w:type="dxa"/>
            <w:tcBorders>
              <w:top w:val="nil"/>
              <w:left w:val="nil"/>
              <w:bottom w:val="nil"/>
              <w:right w:val="nil"/>
            </w:tcBorders>
            <w:shd w:val="clear" w:color="auto" w:fill="auto"/>
            <w:vAlign w:val="center"/>
          </w:tcPr>
          <w:p w14:paraId="359CA977" w14:textId="77777777" w:rsidR="00091D81" w:rsidRPr="000F67AB" w:rsidRDefault="00091D81" w:rsidP="00BF2D15">
            <w:pPr>
              <w:jc w:val="center"/>
              <w:rPr>
                <w:rFonts w:ascii="Arial" w:eastAsia="Times New Roman" w:hAnsi="Arial" w:cs="Arial"/>
                <w:lang w:eastAsia="es-ES_tradnl"/>
              </w:rPr>
            </w:pPr>
          </w:p>
        </w:tc>
        <w:tc>
          <w:tcPr>
            <w:tcW w:w="1192" w:type="dxa"/>
            <w:tcBorders>
              <w:top w:val="nil"/>
              <w:left w:val="nil"/>
              <w:bottom w:val="nil"/>
              <w:right w:val="nil"/>
            </w:tcBorders>
            <w:vAlign w:val="center"/>
          </w:tcPr>
          <w:p w14:paraId="4D42ADA3" w14:textId="77777777" w:rsidR="00091D81" w:rsidRPr="007F555E" w:rsidRDefault="00091D81" w:rsidP="007F555E">
            <w:pPr>
              <w:jc w:val="center"/>
              <w:rPr>
                <w:rFonts w:ascii="Arial" w:eastAsia="Times New Roman" w:hAnsi="Arial" w:cs="Arial"/>
                <w:color w:val="000000"/>
                <w:lang w:eastAsia="es-ES_tradnl"/>
              </w:rPr>
            </w:pPr>
          </w:p>
        </w:tc>
        <w:tc>
          <w:tcPr>
            <w:tcW w:w="3685" w:type="dxa"/>
            <w:tcBorders>
              <w:top w:val="nil"/>
              <w:left w:val="nil"/>
              <w:bottom w:val="nil"/>
              <w:right w:val="single" w:sz="4" w:space="0" w:color="auto"/>
            </w:tcBorders>
            <w:shd w:val="clear" w:color="auto" w:fill="auto"/>
            <w:vAlign w:val="center"/>
          </w:tcPr>
          <w:p w14:paraId="561E1A96" w14:textId="15FAB01B"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Dormaar</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Willms</w:t>
            </w:r>
            <w:proofErr w:type="spellEnd"/>
            <w:r w:rsidRPr="000F67AB">
              <w:rPr>
                <w:rFonts w:ascii="Arial" w:eastAsia="Times New Roman" w:hAnsi="Arial" w:cs="Arial"/>
                <w:color w:val="000000"/>
                <w:lang w:val="en-US" w:eastAsia="es-ES_tradnl"/>
              </w:rPr>
              <w:t>, 2000;</w:t>
            </w:r>
          </w:p>
        </w:tc>
      </w:tr>
      <w:tr w:rsidR="00091D81" w:rsidRPr="000F67AB" w14:paraId="23397579"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759F957E"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4DF2093"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7EF15E65"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7502F898"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0CBF5556" w14:textId="120C180A"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Garcia et al., 1997;</w:t>
            </w:r>
          </w:p>
        </w:tc>
      </w:tr>
      <w:tr w:rsidR="00091D81" w:rsidRPr="000F67AB" w14:paraId="372B04C9"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6E5C6365"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558AEC2F"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4D93B6B8"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5C19462D"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36D57D0C" w14:textId="0E07CB92"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2009</w:t>
            </w:r>
          </w:p>
        </w:tc>
      </w:tr>
      <w:tr w:rsidR="00091D81" w:rsidRPr="000F67AB" w14:paraId="409B9EC2" w14:textId="77777777" w:rsidTr="007F555E">
        <w:trPr>
          <w:trHeight w:val="320"/>
        </w:trPr>
        <w:tc>
          <w:tcPr>
            <w:tcW w:w="2112" w:type="dxa"/>
            <w:tcBorders>
              <w:top w:val="nil"/>
              <w:left w:val="single" w:sz="4" w:space="0" w:color="auto"/>
              <w:bottom w:val="nil"/>
              <w:right w:val="nil"/>
            </w:tcBorders>
            <w:shd w:val="clear" w:color="auto" w:fill="auto"/>
            <w:vAlign w:val="center"/>
            <w:hideMark/>
          </w:tcPr>
          <w:p w14:paraId="08635B2E"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2E7DD36A"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2C244C0C"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0EE5F2FB"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noWrap/>
            <w:vAlign w:val="center"/>
          </w:tcPr>
          <w:p w14:paraId="0786273A" w14:textId="50A617A5"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Hernández-</w:t>
            </w:r>
            <w:proofErr w:type="spellStart"/>
            <w:r w:rsidRPr="000F67AB">
              <w:rPr>
                <w:rFonts w:ascii="Arial" w:eastAsia="Times New Roman" w:hAnsi="Arial" w:cs="Arial"/>
                <w:color w:val="000000"/>
                <w:lang w:val="en-US" w:eastAsia="es-ES_tradnl"/>
              </w:rPr>
              <w:t>Vigoa</w:t>
            </w:r>
            <w:proofErr w:type="spellEnd"/>
            <w:r w:rsidRPr="000F67AB">
              <w:rPr>
                <w:rFonts w:ascii="Arial" w:eastAsia="Times New Roman" w:hAnsi="Arial" w:cs="Arial"/>
                <w:color w:val="000000"/>
                <w:lang w:val="en-US" w:eastAsia="es-ES_tradnl"/>
              </w:rPr>
              <w:t xml:space="preserve"> et al., 2018</w:t>
            </w:r>
          </w:p>
        </w:tc>
      </w:tr>
      <w:tr w:rsidR="00091D81" w:rsidRPr="000F67AB" w14:paraId="1CD62C46"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2D264548"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1F440280"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0F209BE7"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7845D9C7"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7109B79E" w14:textId="26A73916"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091D81" w:rsidRPr="000F67AB" w14:paraId="4AFB50BE"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5F6D4747"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69DB08C"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6A8AA394"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3D4DD4A5"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63B251DC" w14:textId="2AC0B0DD"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Leirós</w:t>
            </w:r>
            <w:proofErr w:type="spellEnd"/>
            <w:r w:rsidRPr="000F67AB">
              <w:rPr>
                <w:rFonts w:ascii="Arial" w:eastAsia="Times New Roman" w:hAnsi="Arial" w:cs="Arial"/>
                <w:color w:val="000000"/>
                <w:lang w:val="en-US" w:eastAsia="es-ES_tradnl"/>
              </w:rPr>
              <w:t xml:space="preserve"> et al., 1999;</w:t>
            </w:r>
          </w:p>
        </w:tc>
      </w:tr>
      <w:tr w:rsidR="00091D81" w:rsidRPr="000F67AB" w14:paraId="041DBE5D"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2655717A"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C61FE13"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265CE975"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4CBBE26D"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5574FD14" w14:textId="6DE386EB"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xml:space="preserve"> F., 2007;</w:t>
            </w:r>
          </w:p>
        </w:tc>
      </w:tr>
      <w:tr w:rsidR="00091D81" w:rsidRPr="000F67AB" w14:paraId="126A652A" w14:textId="77777777" w:rsidTr="007F555E">
        <w:trPr>
          <w:trHeight w:val="320"/>
        </w:trPr>
        <w:tc>
          <w:tcPr>
            <w:tcW w:w="2112" w:type="dxa"/>
            <w:tcBorders>
              <w:top w:val="nil"/>
              <w:left w:val="single" w:sz="4" w:space="0" w:color="auto"/>
              <w:bottom w:val="nil"/>
              <w:right w:val="nil"/>
            </w:tcBorders>
            <w:shd w:val="clear" w:color="auto" w:fill="auto"/>
            <w:vAlign w:val="center"/>
            <w:hideMark/>
          </w:tcPr>
          <w:p w14:paraId="041C9DF3"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tcPr>
          <w:p w14:paraId="45C073FD"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vAlign w:val="center"/>
          </w:tcPr>
          <w:p w14:paraId="032E934C"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vAlign w:val="center"/>
          </w:tcPr>
          <w:p w14:paraId="5DFBD4C1"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noWrap/>
            <w:vAlign w:val="center"/>
          </w:tcPr>
          <w:p w14:paraId="2CD56AAE" w14:textId="5EEA4F94"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Serri</w:t>
            </w:r>
            <w:proofErr w:type="spellEnd"/>
            <w:r w:rsidRPr="000F67AB">
              <w:rPr>
                <w:rFonts w:ascii="Arial" w:eastAsia="Times New Roman" w:hAnsi="Arial" w:cs="Arial"/>
                <w:color w:val="000000"/>
                <w:lang w:val="en-US" w:eastAsia="es-ES_tradnl"/>
              </w:rPr>
              <w:t xml:space="preserve"> et al., 2018;</w:t>
            </w:r>
          </w:p>
        </w:tc>
      </w:tr>
      <w:tr w:rsidR="00091D81" w:rsidRPr="000F67AB" w14:paraId="5D6897A9" w14:textId="77777777" w:rsidTr="007F555E">
        <w:trPr>
          <w:trHeight w:val="320"/>
        </w:trPr>
        <w:tc>
          <w:tcPr>
            <w:tcW w:w="2112" w:type="dxa"/>
            <w:tcBorders>
              <w:top w:val="nil"/>
              <w:left w:val="single" w:sz="4" w:space="0" w:color="auto"/>
              <w:bottom w:val="nil"/>
              <w:right w:val="nil"/>
            </w:tcBorders>
            <w:shd w:val="clear" w:color="auto" w:fill="auto"/>
            <w:vAlign w:val="center"/>
            <w:hideMark/>
          </w:tcPr>
          <w:p w14:paraId="6598BA91"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single" w:sz="4" w:space="0" w:color="auto"/>
              <w:left w:val="nil"/>
              <w:bottom w:val="nil"/>
              <w:right w:val="nil"/>
            </w:tcBorders>
            <w:shd w:val="clear" w:color="auto" w:fill="auto"/>
            <w:noWrap/>
            <w:vAlign w:val="center"/>
            <w:hideMark/>
          </w:tcPr>
          <w:p w14:paraId="65B07E71" w14:textId="588960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01" w:type="dxa"/>
            <w:tcBorders>
              <w:top w:val="single" w:sz="4" w:space="0" w:color="auto"/>
              <w:left w:val="nil"/>
              <w:bottom w:val="nil"/>
              <w:right w:val="nil"/>
            </w:tcBorders>
            <w:shd w:val="clear" w:color="auto" w:fill="auto"/>
            <w:noWrap/>
            <w:vAlign w:val="center"/>
            <w:hideMark/>
          </w:tcPr>
          <w:p w14:paraId="3EEF9CC0" w14:textId="79184FD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192" w:type="dxa"/>
            <w:tcBorders>
              <w:top w:val="single" w:sz="4" w:space="0" w:color="auto"/>
              <w:left w:val="nil"/>
              <w:bottom w:val="nil"/>
              <w:right w:val="nil"/>
            </w:tcBorders>
            <w:vAlign w:val="center"/>
          </w:tcPr>
          <w:p w14:paraId="0FE1DB6B" w14:textId="4260BFF2"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single" w:sz="4" w:space="0" w:color="auto"/>
              <w:left w:val="nil"/>
              <w:bottom w:val="nil"/>
              <w:right w:val="single" w:sz="4" w:space="0" w:color="auto"/>
            </w:tcBorders>
            <w:shd w:val="clear" w:color="auto" w:fill="auto"/>
            <w:noWrap/>
            <w:vAlign w:val="bottom"/>
            <w:hideMark/>
          </w:tcPr>
          <w:p w14:paraId="095D5A94" w14:textId="211DD0D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2009;</w:t>
            </w:r>
          </w:p>
        </w:tc>
      </w:tr>
      <w:tr w:rsidR="00091D81" w:rsidRPr="000F67AB" w14:paraId="07AA126B" w14:textId="77777777" w:rsidTr="007F555E">
        <w:trPr>
          <w:trHeight w:val="340"/>
        </w:trPr>
        <w:tc>
          <w:tcPr>
            <w:tcW w:w="2112" w:type="dxa"/>
            <w:tcBorders>
              <w:top w:val="nil"/>
              <w:left w:val="single" w:sz="4" w:space="0" w:color="auto"/>
              <w:bottom w:val="nil"/>
              <w:right w:val="nil"/>
            </w:tcBorders>
            <w:shd w:val="clear" w:color="auto" w:fill="auto"/>
            <w:vAlign w:val="center"/>
            <w:hideMark/>
          </w:tcPr>
          <w:p w14:paraId="108F1B91"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62F107C6"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53C41916"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5511A005"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250338E3" w14:textId="66AB4F64"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et al., 2016;</w:t>
            </w:r>
          </w:p>
        </w:tc>
      </w:tr>
      <w:tr w:rsidR="00091D81" w:rsidRPr="000F67AB" w14:paraId="4A442BE1" w14:textId="77777777" w:rsidTr="007F555E">
        <w:trPr>
          <w:trHeight w:val="320"/>
        </w:trPr>
        <w:tc>
          <w:tcPr>
            <w:tcW w:w="2112" w:type="dxa"/>
            <w:tcBorders>
              <w:top w:val="nil"/>
              <w:left w:val="single" w:sz="4" w:space="0" w:color="auto"/>
              <w:bottom w:val="single" w:sz="4" w:space="0" w:color="auto"/>
              <w:right w:val="nil"/>
            </w:tcBorders>
            <w:shd w:val="clear" w:color="auto" w:fill="auto"/>
            <w:vAlign w:val="center"/>
            <w:hideMark/>
          </w:tcPr>
          <w:p w14:paraId="22913DF5"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hideMark/>
          </w:tcPr>
          <w:p w14:paraId="356D2A00"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vAlign w:val="center"/>
            <w:hideMark/>
          </w:tcPr>
          <w:p w14:paraId="37F10CA1"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vAlign w:val="center"/>
          </w:tcPr>
          <w:p w14:paraId="22D7274A"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noWrap/>
            <w:vAlign w:val="bottom"/>
            <w:hideMark/>
          </w:tcPr>
          <w:p w14:paraId="357E5308" w14:textId="2034C0DA"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xml:space="preserve"> F., 2007 </w:t>
            </w:r>
          </w:p>
        </w:tc>
      </w:tr>
      <w:tr w:rsidR="00091D81" w:rsidRPr="000F67AB" w14:paraId="713F75AD" w14:textId="77777777" w:rsidTr="007F555E">
        <w:trPr>
          <w:trHeight w:val="340"/>
        </w:trPr>
        <w:tc>
          <w:tcPr>
            <w:tcW w:w="2112" w:type="dxa"/>
            <w:tcBorders>
              <w:top w:val="single" w:sz="4" w:space="0" w:color="auto"/>
              <w:left w:val="single" w:sz="4" w:space="0" w:color="auto"/>
              <w:bottom w:val="nil"/>
              <w:right w:val="nil"/>
            </w:tcBorders>
            <w:shd w:val="clear" w:color="auto" w:fill="auto"/>
            <w:vAlign w:val="center"/>
            <w:hideMark/>
          </w:tcPr>
          <w:p w14:paraId="345425A4" w14:textId="34BBD368"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Afforestation</w:t>
            </w:r>
          </w:p>
        </w:tc>
        <w:tc>
          <w:tcPr>
            <w:tcW w:w="1701" w:type="dxa"/>
            <w:tcBorders>
              <w:top w:val="single" w:sz="4" w:space="0" w:color="auto"/>
              <w:left w:val="nil"/>
              <w:bottom w:val="nil"/>
              <w:right w:val="nil"/>
            </w:tcBorders>
            <w:shd w:val="clear" w:color="auto" w:fill="auto"/>
            <w:vAlign w:val="center"/>
            <w:hideMark/>
          </w:tcPr>
          <w:p w14:paraId="520F910A" w14:textId="699AFE3B"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501" w:type="dxa"/>
            <w:tcBorders>
              <w:top w:val="single" w:sz="4" w:space="0" w:color="auto"/>
              <w:left w:val="nil"/>
              <w:bottom w:val="nil"/>
              <w:right w:val="nil"/>
            </w:tcBorders>
            <w:shd w:val="clear" w:color="auto" w:fill="auto"/>
            <w:vAlign w:val="center"/>
            <w:hideMark/>
          </w:tcPr>
          <w:p w14:paraId="3A3C10E3" w14:textId="24AA10A1"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single" w:sz="4" w:space="0" w:color="auto"/>
              <w:left w:val="nil"/>
              <w:bottom w:val="nil"/>
              <w:right w:val="nil"/>
            </w:tcBorders>
            <w:vAlign w:val="center"/>
          </w:tcPr>
          <w:p w14:paraId="4A562F59" w14:textId="6CA65176"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10</w:t>
            </w:r>
          </w:p>
        </w:tc>
        <w:tc>
          <w:tcPr>
            <w:tcW w:w="3685" w:type="dxa"/>
            <w:tcBorders>
              <w:top w:val="single" w:sz="4" w:space="0" w:color="auto"/>
              <w:left w:val="nil"/>
              <w:bottom w:val="nil"/>
              <w:right w:val="single" w:sz="4" w:space="0" w:color="auto"/>
            </w:tcBorders>
            <w:shd w:val="clear" w:color="auto" w:fill="auto"/>
            <w:noWrap/>
            <w:vAlign w:val="center"/>
            <w:hideMark/>
          </w:tcPr>
          <w:p w14:paraId="2D60AFA7" w14:textId="330B0F4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091D81" w:rsidRPr="000F67AB" w14:paraId="5B638BCA" w14:textId="77777777" w:rsidTr="007F555E">
        <w:trPr>
          <w:trHeight w:val="340"/>
        </w:trPr>
        <w:tc>
          <w:tcPr>
            <w:tcW w:w="2112" w:type="dxa"/>
            <w:tcBorders>
              <w:top w:val="nil"/>
              <w:left w:val="single" w:sz="4" w:space="0" w:color="auto"/>
              <w:bottom w:val="nil"/>
              <w:right w:val="nil"/>
            </w:tcBorders>
            <w:shd w:val="clear" w:color="auto" w:fill="auto"/>
            <w:hideMark/>
          </w:tcPr>
          <w:p w14:paraId="2A927026"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tcPr>
          <w:p w14:paraId="4A7602E4" w14:textId="1C7E86B8" w:rsidR="00091D81" w:rsidRPr="000F67AB" w:rsidRDefault="00091D81" w:rsidP="00BF2D15">
            <w:pPr>
              <w:rPr>
                <w:rFonts w:ascii="Arial" w:eastAsia="Times New Roman" w:hAnsi="Arial" w:cs="Arial"/>
                <w:color w:val="000000"/>
                <w:lang w:val="en-US" w:eastAsia="es-ES_tradnl"/>
              </w:rPr>
            </w:pPr>
          </w:p>
        </w:tc>
        <w:tc>
          <w:tcPr>
            <w:tcW w:w="1501" w:type="dxa"/>
            <w:tcBorders>
              <w:top w:val="nil"/>
              <w:left w:val="nil"/>
              <w:bottom w:val="nil"/>
              <w:right w:val="nil"/>
            </w:tcBorders>
            <w:shd w:val="clear" w:color="auto" w:fill="auto"/>
            <w:noWrap/>
            <w:vAlign w:val="center"/>
          </w:tcPr>
          <w:p w14:paraId="2C59B96C" w14:textId="4B808516" w:rsidR="00091D81" w:rsidRPr="000F67AB" w:rsidRDefault="00091D81" w:rsidP="00BF2D15">
            <w:pPr>
              <w:jc w:val="center"/>
              <w:rPr>
                <w:rFonts w:ascii="Arial" w:eastAsia="Times New Roman" w:hAnsi="Arial" w:cs="Arial"/>
                <w:color w:val="000000"/>
                <w:lang w:val="en-US" w:eastAsia="es-ES_tradnl"/>
              </w:rPr>
            </w:pPr>
          </w:p>
        </w:tc>
        <w:tc>
          <w:tcPr>
            <w:tcW w:w="1192" w:type="dxa"/>
            <w:tcBorders>
              <w:top w:val="nil"/>
              <w:left w:val="nil"/>
              <w:bottom w:val="nil"/>
              <w:right w:val="nil"/>
            </w:tcBorders>
            <w:vAlign w:val="center"/>
          </w:tcPr>
          <w:p w14:paraId="650C4C8D"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092B40D9" w14:textId="67633C47"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Brackin et al., 2014;</w:t>
            </w:r>
          </w:p>
        </w:tc>
      </w:tr>
      <w:tr w:rsidR="00091D81" w:rsidRPr="000F67AB" w14:paraId="6068201E" w14:textId="77777777" w:rsidTr="007F555E">
        <w:trPr>
          <w:trHeight w:val="340"/>
        </w:trPr>
        <w:tc>
          <w:tcPr>
            <w:tcW w:w="2112" w:type="dxa"/>
            <w:tcBorders>
              <w:top w:val="nil"/>
              <w:left w:val="single" w:sz="4" w:space="0" w:color="auto"/>
              <w:bottom w:val="nil"/>
              <w:right w:val="nil"/>
            </w:tcBorders>
            <w:shd w:val="clear" w:color="auto" w:fill="auto"/>
            <w:hideMark/>
          </w:tcPr>
          <w:p w14:paraId="14F69EC0"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BBAC1DE"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16AC0C23"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256F18CF" w14:textId="77777777" w:rsidR="00091D81" w:rsidRPr="000F67AB" w:rsidRDefault="00091D81" w:rsidP="007F555E">
            <w:pPr>
              <w:jc w:val="center"/>
              <w:rPr>
                <w:rFonts w:ascii="Arial" w:eastAsia="Times New Roman" w:hAnsi="Arial" w:cs="Arial"/>
                <w:color w:val="000000"/>
                <w:lang w:eastAsia="es-ES_tradnl"/>
              </w:rPr>
            </w:pPr>
          </w:p>
        </w:tc>
        <w:tc>
          <w:tcPr>
            <w:tcW w:w="3685" w:type="dxa"/>
            <w:tcBorders>
              <w:top w:val="nil"/>
              <w:left w:val="nil"/>
              <w:bottom w:val="nil"/>
              <w:right w:val="single" w:sz="4" w:space="0" w:color="auto"/>
            </w:tcBorders>
            <w:shd w:val="clear" w:color="auto" w:fill="auto"/>
            <w:vAlign w:val="center"/>
          </w:tcPr>
          <w:p w14:paraId="615A4DD0" w14:textId="23E1B87B" w:rsidR="00091D81" w:rsidRPr="000F67AB" w:rsidRDefault="00091D81" w:rsidP="00BF2D15">
            <w:pPr>
              <w:rPr>
                <w:rFonts w:ascii="Arial" w:eastAsia="Times New Roman" w:hAnsi="Arial" w:cs="Arial"/>
                <w:color w:val="000000"/>
                <w:lang w:eastAsia="es-ES_tradnl"/>
              </w:rPr>
            </w:pPr>
            <w:r w:rsidRPr="000F67AB">
              <w:rPr>
                <w:rFonts w:ascii="Arial" w:eastAsia="Times New Roman" w:hAnsi="Arial" w:cs="Arial"/>
                <w:color w:val="000000"/>
                <w:lang w:eastAsia="es-ES_tradnl"/>
              </w:rPr>
              <w:t>Figueira da Silva et al., 2020;</w:t>
            </w:r>
          </w:p>
        </w:tc>
      </w:tr>
      <w:tr w:rsidR="00091D81" w:rsidRPr="000F67AB" w14:paraId="0B3829BF" w14:textId="77777777" w:rsidTr="007F555E">
        <w:trPr>
          <w:trHeight w:val="340"/>
        </w:trPr>
        <w:tc>
          <w:tcPr>
            <w:tcW w:w="2112" w:type="dxa"/>
            <w:tcBorders>
              <w:top w:val="nil"/>
              <w:left w:val="single" w:sz="4" w:space="0" w:color="auto"/>
              <w:bottom w:val="nil"/>
              <w:right w:val="nil"/>
            </w:tcBorders>
            <w:shd w:val="clear" w:color="auto" w:fill="auto"/>
            <w:hideMark/>
          </w:tcPr>
          <w:p w14:paraId="15A50CE5" w14:textId="77777777" w:rsidR="00091D81" w:rsidRPr="000F67AB" w:rsidRDefault="00091D81" w:rsidP="00BF2D15">
            <w:pPr>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701" w:type="dxa"/>
            <w:tcBorders>
              <w:top w:val="nil"/>
              <w:left w:val="nil"/>
              <w:bottom w:val="nil"/>
              <w:right w:val="nil"/>
            </w:tcBorders>
            <w:shd w:val="clear" w:color="auto" w:fill="auto"/>
            <w:vAlign w:val="center"/>
          </w:tcPr>
          <w:p w14:paraId="45FFA6DB" w14:textId="77777777" w:rsidR="00091D81" w:rsidRPr="000F67AB" w:rsidRDefault="00091D81" w:rsidP="00BF2D15">
            <w:pPr>
              <w:jc w:val="center"/>
              <w:rPr>
                <w:rFonts w:ascii="Arial" w:eastAsia="Times New Roman" w:hAnsi="Arial" w:cs="Arial"/>
                <w:lang w:eastAsia="es-ES_tradnl"/>
              </w:rPr>
            </w:pPr>
          </w:p>
        </w:tc>
        <w:tc>
          <w:tcPr>
            <w:tcW w:w="1501" w:type="dxa"/>
            <w:tcBorders>
              <w:top w:val="nil"/>
              <w:left w:val="nil"/>
              <w:bottom w:val="nil"/>
              <w:right w:val="nil"/>
            </w:tcBorders>
            <w:shd w:val="clear" w:color="auto" w:fill="auto"/>
            <w:vAlign w:val="center"/>
          </w:tcPr>
          <w:p w14:paraId="7BB105FB" w14:textId="77777777" w:rsidR="00091D81" w:rsidRPr="000F67AB" w:rsidRDefault="00091D81" w:rsidP="00BF2D15">
            <w:pPr>
              <w:jc w:val="center"/>
              <w:rPr>
                <w:rFonts w:ascii="Arial" w:eastAsia="Times New Roman" w:hAnsi="Arial" w:cs="Arial"/>
                <w:lang w:eastAsia="es-ES_tradnl"/>
              </w:rPr>
            </w:pPr>
          </w:p>
        </w:tc>
        <w:tc>
          <w:tcPr>
            <w:tcW w:w="1192" w:type="dxa"/>
            <w:tcBorders>
              <w:top w:val="nil"/>
              <w:left w:val="nil"/>
              <w:bottom w:val="nil"/>
              <w:right w:val="nil"/>
            </w:tcBorders>
            <w:vAlign w:val="center"/>
          </w:tcPr>
          <w:p w14:paraId="48BD6959" w14:textId="77777777" w:rsidR="00091D81" w:rsidRPr="007F555E" w:rsidRDefault="00091D81" w:rsidP="007F555E">
            <w:pPr>
              <w:jc w:val="center"/>
              <w:rPr>
                <w:rFonts w:ascii="Arial" w:eastAsia="Times New Roman" w:hAnsi="Arial" w:cs="Arial"/>
                <w:color w:val="000000"/>
                <w:lang w:eastAsia="es-ES_tradnl"/>
              </w:rPr>
            </w:pPr>
          </w:p>
        </w:tc>
        <w:tc>
          <w:tcPr>
            <w:tcW w:w="3685" w:type="dxa"/>
            <w:tcBorders>
              <w:top w:val="nil"/>
              <w:left w:val="nil"/>
              <w:bottom w:val="nil"/>
              <w:right w:val="single" w:sz="4" w:space="0" w:color="auto"/>
            </w:tcBorders>
            <w:shd w:val="clear" w:color="auto" w:fill="auto"/>
            <w:vAlign w:val="center"/>
          </w:tcPr>
          <w:p w14:paraId="513F7A00" w14:textId="321773AC"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Garcia et al., 1997;</w:t>
            </w:r>
          </w:p>
        </w:tc>
      </w:tr>
      <w:tr w:rsidR="00091D81" w:rsidRPr="000F67AB" w14:paraId="0C5BFBEC" w14:textId="77777777" w:rsidTr="007F555E">
        <w:trPr>
          <w:trHeight w:val="340"/>
        </w:trPr>
        <w:tc>
          <w:tcPr>
            <w:tcW w:w="2112" w:type="dxa"/>
            <w:tcBorders>
              <w:top w:val="nil"/>
              <w:left w:val="single" w:sz="4" w:space="0" w:color="auto"/>
              <w:bottom w:val="nil"/>
              <w:right w:val="nil"/>
            </w:tcBorders>
            <w:shd w:val="clear" w:color="auto" w:fill="auto"/>
            <w:hideMark/>
          </w:tcPr>
          <w:p w14:paraId="04A62C67"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4A62491F"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379C0BE5"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1F2D1F18"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78811DAA" w14:textId="257F4956" w:rsidR="00091D81" w:rsidRPr="000F67AB" w:rsidRDefault="00091D81" w:rsidP="00BF2D15">
            <w:pPr>
              <w:rPr>
                <w:rFonts w:ascii="Arial" w:eastAsia="Times New Roman" w:hAnsi="Arial" w:cs="Arial"/>
                <w:color w:val="000000"/>
                <w:lang w:val="en-US" w:eastAsia="es-ES_tradnl"/>
              </w:rPr>
            </w:pPr>
            <w:proofErr w:type="spellStart"/>
            <w:proofErr w:type="gramStart"/>
            <w:r w:rsidRPr="000F67AB">
              <w:rPr>
                <w:rFonts w:ascii="Arial" w:eastAsia="Times New Roman" w:hAnsi="Arial" w:cs="Arial"/>
                <w:color w:val="000000"/>
                <w:lang w:val="en-US" w:eastAsia="es-ES_tradnl"/>
              </w:rPr>
              <w:t>Kooch</w:t>
            </w:r>
            <w:proofErr w:type="spellEnd"/>
            <w:proofErr w:type="gramEnd"/>
            <w:r w:rsidRPr="000F67AB">
              <w:rPr>
                <w:rFonts w:ascii="Arial" w:eastAsia="Times New Roman" w:hAnsi="Arial" w:cs="Arial"/>
                <w:color w:val="000000"/>
                <w:lang w:val="en-US" w:eastAsia="es-ES_tradnl"/>
              </w:rPr>
              <w:t xml:space="preserve"> et al., 2019;</w:t>
            </w:r>
          </w:p>
        </w:tc>
      </w:tr>
      <w:tr w:rsidR="00091D81" w:rsidRPr="000F67AB" w14:paraId="3A13508C" w14:textId="77777777" w:rsidTr="007F555E">
        <w:trPr>
          <w:trHeight w:val="340"/>
        </w:trPr>
        <w:tc>
          <w:tcPr>
            <w:tcW w:w="2112" w:type="dxa"/>
            <w:tcBorders>
              <w:top w:val="nil"/>
              <w:left w:val="single" w:sz="4" w:space="0" w:color="auto"/>
              <w:bottom w:val="nil"/>
              <w:right w:val="nil"/>
            </w:tcBorders>
            <w:shd w:val="clear" w:color="auto" w:fill="auto"/>
            <w:hideMark/>
          </w:tcPr>
          <w:p w14:paraId="3FDC3545"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274C713D"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3AA0EF20"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465EC56C"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4B0280C8" w14:textId="210E8DB3"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2021a;</w:t>
            </w:r>
          </w:p>
        </w:tc>
      </w:tr>
      <w:tr w:rsidR="00091D81" w:rsidRPr="000F67AB" w14:paraId="1A9CC2A2" w14:textId="77777777" w:rsidTr="007F555E">
        <w:trPr>
          <w:trHeight w:val="340"/>
        </w:trPr>
        <w:tc>
          <w:tcPr>
            <w:tcW w:w="2112" w:type="dxa"/>
            <w:tcBorders>
              <w:top w:val="nil"/>
              <w:left w:val="single" w:sz="4" w:space="0" w:color="auto"/>
              <w:bottom w:val="nil"/>
              <w:right w:val="nil"/>
            </w:tcBorders>
            <w:shd w:val="clear" w:color="auto" w:fill="auto"/>
            <w:hideMark/>
          </w:tcPr>
          <w:p w14:paraId="1205E72D"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2DEDEACF"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1B55E1CA"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7794D385"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48C3CD03" w14:textId="3CC89F52"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Martins Sousa et al., 2020;</w:t>
            </w:r>
          </w:p>
        </w:tc>
      </w:tr>
      <w:tr w:rsidR="00091D81" w:rsidRPr="000F67AB" w14:paraId="7B08B5B0" w14:textId="77777777" w:rsidTr="007F555E">
        <w:trPr>
          <w:trHeight w:val="340"/>
        </w:trPr>
        <w:tc>
          <w:tcPr>
            <w:tcW w:w="2112" w:type="dxa"/>
            <w:tcBorders>
              <w:top w:val="nil"/>
              <w:left w:val="single" w:sz="4" w:space="0" w:color="auto"/>
              <w:bottom w:val="nil"/>
              <w:right w:val="nil"/>
            </w:tcBorders>
            <w:shd w:val="clear" w:color="auto" w:fill="auto"/>
            <w:hideMark/>
          </w:tcPr>
          <w:p w14:paraId="0AE392D4"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FEB4055"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4F0FA3C4"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06FE043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260A7A76" w14:textId="23838124"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Nurulitaa</w:t>
            </w:r>
            <w:proofErr w:type="spellEnd"/>
            <w:r w:rsidRPr="000F67AB">
              <w:rPr>
                <w:rFonts w:ascii="Arial" w:eastAsia="Times New Roman" w:hAnsi="Arial" w:cs="Arial"/>
                <w:color w:val="000000"/>
                <w:lang w:val="en-US" w:eastAsia="es-ES_tradnl"/>
              </w:rPr>
              <w:t xml:space="preserve"> et al., 2016;</w:t>
            </w:r>
          </w:p>
        </w:tc>
      </w:tr>
      <w:tr w:rsidR="00091D81" w:rsidRPr="000F67AB" w14:paraId="3B61A79F" w14:textId="77777777" w:rsidTr="007F555E">
        <w:trPr>
          <w:trHeight w:val="340"/>
        </w:trPr>
        <w:tc>
          <w:tcPr>
            <w:tcW w:w="2112" w:type="dxa"/>
            <w:tcBorders>
              <w:top w:val="nil"/>
              <w:left w:val="single" w:sz="4" w:space="0" w:color="auto"/>
              <w:bottom w:val="nil"/>
              <w:right w:val="nil"/>
            </w:tcBorders>
            <w:shd w:val="clear" w:color="auto" w:fill="auto"/>
            <w:hideMark/>
          </w:tcPr>
          <w:p w14:paraId="182F2351"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tcPr>
          <w:p w14:paraId="0A2324F9"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014E1730"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3A5F41F0"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center"/>
          </w:tcPr>
          <w:p w14:paraId="2BDC3ECA" w14:textId="59F580E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2012a;</w:t>
            </w:r>
          </w:p>
        </w:tc>
      </w:tr>
      <w:tr w:rsidR="00091D81" w:rsidRPr="000F67AB" w14:paraId="59D03235" w14:textId="77777777" w:rsidTr="007F555E">
        <w:trPr>
          <w:trHeight w:val="340"/>
        </w:trPr>
        <w:tc>
          <w:tcPr>
            <w:tcW w:w="2112" w:type="dxa"/>
            <w:tcBorders>
              <w:top w:val="nil"/>
              <w:left w:val="single" w:sz="4" w:space="0" w:color="auto"/>
              <w:bottom w:val="nil"/>
              <w:right w:val="nil"/>
            </w:tcBorders>
            <w:shd w:val="clear" w:color="auto" w:fill="auto"/>
            <w:hideMark/>
          </w:tcPr>
          <w:p w14:paraId="2C6854BE"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tcPr>
          <w:p w14:paraId="2AE6127C"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single" w:sz="4" w:space="0" w:color="auto"/>
              <w:right w:val="nil"/>
            </w:tcBorders>
            <w:shd w:val="clear" w:color="auto" w:fill="auto"/>
            <w:vAlign w:val="center"/>
          </w:tcPr>
          <w:p w14:paraId="575FEF38"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single" w:sz="4" w:space="0" w:color="auto"/>
              <w:right w:val="nil"/>
            </w:tcBorders>
            <w:vAlign w:val="center"/>
          </w:tcPr>
          <w:p w14:paraId="5F5ACDF3"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vAlign w:val="center"/>
          </w:tcPr>
          <w:p w14:paraId="16691ED3" w14:textId="73715F1D"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Ventura et al., 2021;</w:t>
            </w:r>
          </w:p>
        </w:tc>
      </w:tr>
      <w:tr w:rsidR="00091D81" w:rsidRPr="000F67AB" w14:paraId="6F8C22C5" w14:textId="77777777" w:rsidTr="007F555E">
        <w:trPr>
          <w:trHeight w:val="340"/>
        </w:trPr>
        <w:tc>
          <w:tcPr>
            <w:tcW w:w="2112" w:type="dxa"/>
            <w:tcBorders>
              <w:top w:val="nil"/>
              <w:left w:val="single" w:sz="4" w:space="0" w:color="auto"/>
              <w:bottom w:val="nil"/>
              <w:right w:val="nil"/>
            </w:tcBorders>
            <w:shd w:val="clear" w:color="auto" w:fill="auto"/>
            <w:hideMark/>
          </w:tcPr>
          <w:p w14:paraId="472CF054"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single" w:sz="4" w:space="0" w:color="auto"/>
              <w:left w:val="nil"/>
              <w:bottom w:val="nil"/>
              <w:right w:val="nil"/>
            </w:tcBorders>
            <w:shd w:val="clear" w:color="auto" w:fill="auto"/>
            <w:noWrap/>
            <w:vAlign w:val="center"/>
            <w:hideMark/>
          </w:tcPr>
          <w:p w14:paraId="583742D3" w14:textId="0E8D1E4E"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01" w:type="dxa"/>
            <w:tcBorders>
              <w:top w:val="single" w:sz="4" w:space="0" w:color="auto"/>
              <w:left w:val="nil"/>
              <w:bottom w:val="nil"/>
              <w:right w:val="nil"/>
            </w:tcBorders>
            <w:shd w:val="clear" w:color="auto" w:fill="auto"/>
            <w:noWrap/>
            <w:vAlign w:val="center"/>
            <w:hideMark/>
          </w:tcPr>
          <w:p w14:paraId="5B0B8D3D" w14:textId="2B4CADC8"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192" w:type="dxa"/>
            <w:tcBorders>
              <w:top w:val="single" w:sz="4" w:space="0" w:color="auto"/>
              <w:left w:val="nil"/>
              <w:bottom w:val="nil"/>
              <w:right w:val="nil"/>
            </w:tcBorders>
            <w:vAlign w:val="center"/>
          </w:tcPr>
          <w:p w14:paraId="28CF6142" w14:textId="1DC22485" w:rsidR="00091D81"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685" w:type="dxa"/>
            <w:tcBorders>
              <w:top w:val="single" w:sz="4" w:space="0" w:color="auto"/>
              <w:left w:val="nil"/>
              <w:bottom w:val="nil"/>
              <w:right w:val="single" w:sz="4" w:space="0" w:color="auto"/>
            </w:tcBorders>
            <w:shd w:val="clear" w:color="auto" w:fill="auto"/>
            <w:vAlign w:val="bottom"/>
            <w:hideMark/>
          </w:tcPr>
          <w:p w14:paraId="65364F46" w14:textId="399BCB34"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091D81" w:rsidRPr="000F67AB" w14:paraId="6C1FB310" w14:textId="77777777" w:rsidTr="007F555E">
        <w:trPr>
          <w:trHeight w:val="340"/>
        </w:trPr>
        <w:tc>
          <w:tcPr>
            <w:tcW w:w="2112" w:type="dxa"/>
            <w:tcBorders>
              <w:top w:val="nil"/>
              <w:left w:val="single" w:sz="4" w:space="0" w:color="auto"/>
              <w:bottom w:val="nil"/>
              <w:right w:val="nil"/>
            </w:tcBorders>
            <w:shd w:val="clear" w:color="auto" w:fill="auto"/>
            <w:hideMark/>
          </w:tcPr>
          <w:p w14:paraId="6E1EC072"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noWrap/>
            <w:vAlign w:val="center"/>
            <w:hideMark/>
          </w:tcPr>
          <w:p w14:paraId="554BA932"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noWrap/>
            <w:vAlign w:val="center"/>
            <w:hideMark/>
          </w:tcPr>
          <w:p w14:paraId="52A6D774"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55BC434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65A45362" w14:textId="36D2F2E0"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2019;</w:t>
            </w:r>
          </w:p>
        </w:tc>
      </w:tr>
      <w:tr w:rsidR="00091D81" w:rsidRPr="000F67AB" w14:paraId="0B73300F" w14:textId="77777777" w:rsidTr="007F555E">
        <w:trPr>
          <w:trHeight w:val="340"/>
        </w:trPr>
        <w:tc>
          <w:tcPr>
            <w:tcW w:w="2112" w:type="dxa"/>
            <w:tcBorders>
              <w:top w:val="nil"/>
              <w:left w:val="single" w:sz="4" w:space="0" w:color="auto"/>
              <w:bottom w:val="nil"/>
              <w:right w:val="nil"/>
            </w:tcBorders>
            <w:shd w:val="clear" w:color="auto" w:fill="auto"/>
            <w:hideMark/>
          </w:tcPr>
          <w:p w14:paraId="17254C33"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6138CCC6"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5B14ADC2"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64E93430"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435ABF8C" w14:textId="326EEF90"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Dilly O., 1999;</w:t>
            </w:r>
          </w:p>
        </w:tc>
      </w:tr>
      <w:tr w:rsidR="00091D81" w:rsidRPr="000F67AB" w14:paraId="60825687" w14:textId="77777777" w:rsidTr="007F555E">
        <w:trPr>
          <w:trHeight w:val="340"/>
        </w:trPr>
        <w:tc>
          <w:tcPr>
            <w:tcW w:w="2112" w:type="dxa"/>
            <w:tcBorders>
              <w:top w:val="nil"/>
              <w:left w:val="single" w:sz="4" w:space="0" w:color="auto"/>
              <w:bottom w:val="nil"/>
              <w:right w:val="nil"/>
            </w:tcBorders>
            <w:shd w:val="clear" w:color="auto" w:fill="auto"/>
          </w:tcPr>
          <w:p w14:paraId="7B9FF726" w14:textId="77777777" w:rsidR="00091D81" w:rsidRPr="000F67AB" w:rsidRDefault="00091D81" w:rsidP="00BF2D15">
            <w:pPr>
              <w:jc w:val="center"/>
              <w:rPr>
                <w:rFonts w:ascii="Arial" w:eastAsia="Times New Roman" w:hAnsi="Arial" w:cs="Arial"/>
                <w:color w:val="000000"/>
                <w:lang w:val="en-US" w:eastAsia="es-ES_tradnl"/>
              </w:rPr>
            </w:pPr>
          </w:p>
        </w:tc>
        <w:tc>
          <w:tcPr>
            <w:tcW w:w="1701" w:type="dxa"/>
            <w:tcBorders>
              <w:top w:val="nil"/>
              <w:left w:val="nil"/>
              <w:bottom w:val="nil"/>
              <w:right w:val="nil"/>
            </w:tcBorders>
            <w:shd w:val="clear" w:color="auto" w:fill="auto"/>
            <w:vAlign w:val="center"/>
          </w:tcPr>
          <w:p w14:paraId="42D96D02"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tcPr>
          <w:p w14:paraId="2A37B77A"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1F95F06A"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tcPr>
          <w:p w14:paraId="36867D51" w14:textId="6183FD36"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et al., 2019;</w:t>
            </w:r>
          </w:p>
        </w:tc>
      </w:tr>
      <w:tr w:rsidR="00091D81" w:rsidRPr="000F67AB" w14:paraId="72C89514" w14:textId="77777777" w:rsidTr="007F555E">
        <w:trPr>
          <w:trHeight w:val="340"/>
        </w:trPr>
        <w:tc>
          <w:tcPr>
            <w:tcW w:w="2112" w:type="dxa"/>
            <w:tcBorders>
              <w:top w:val="nil"/>
              <w:left w:val="single" w:sz="4" w:space="0" w:color="auto"/>
              <w:bottom w:val="nil"/>
              <w:right w:val="nil"/>
            </w:tcBorders>
            <w:shd w:val="clear" w:color="auto" w:fill="auto"/>
            <w:hideMark/>
          </w:tcPr>
          <w:p w14:paraId="5D076CE4"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0F12356B"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4897FD33"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41A7A5B4"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09D95CC5" w14:textId="5634C648"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Neha et al., 2020;</w:t>
            </w:r>
          </w:p>
        </w:tc>
      </w:tr>
      <w:tr w:rsidR="00091D81" w:rsidRPr="000F67AB" w14:paraId="08980CCB" w14:textId="77777777" w:rsidTr="007F555E">
        <w:trPr>
          <w:trHeight w:val="340"/>
        </w:trPr>
        <w:tc>
          <w:tcPr>
            <w:tcW w:w="2112" w:type="dxa"/>
            <w:tcBorders>
              <w:top w:val="nil"/>
              <w:left w:val="single" w:sz="4" w:space="0" w:color="auto"/>
              <w:bottom w:val="nil"/>
              <w:right w:val="nil"/>
            </w:tcBorders>
            <w:shd w:val="clear" w:color="auto" w:fill="auto"/>
            <w:hideMark/>
          </w:tcPr>
          <w:p w14:paraId="140C2438"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nil"/>
              <w:right w:val="nil"/>
            </w:tcBorders>
            <w:shd w:val="clear" w:color="auto" w:fill="auto"/>
            <w:vAlign w:val="center"/>
            <w:hideMark/>
          </w:tcPr>
          <w:p w14:paraId="229E3180" w14:textId="77777777" w:rsidR="00091D81" w:rsidRPr="000F67AB" w:rsidRDefault="00091D81" w:rsidP="00BF2D15">
            <w:pPr>
              <w:jc w:val="center"/>
              <w:rPr>
                <w:rFonts w:ascii="Arial" w:eastAsia="Times New Roman" w:hAnsi="Arial" w:cs="Arial"/>
                <w:lang w:val="en-US" w:eastAsia="es-ES_tradnl"/>
              </w:rPr>
            </w:pPr>
          </w:p>
        </w:tc>
        <w:tc>
          <w:tcPr>
            <w:tcW w:w="1501" w:type="dxa"/>
            <w:tcBorders>
              <w:top w:val="nil"/>
              <w:left w:val="nil"/>
              <w:bottom w:val="nil"/>
              <w:right w:val="nil"/>
            </w:tcBorders>
            <w:shd w:val="clear" w:color="auto" w:fill="auto"/>
            <w:vAlign w:val="center"/>
            <w:hideMark/>
          </w:tcPr>
          <w:p w14:paraId="29DDB1F9" w14:textId="77777777" w:rsidR="00091D81" w:rsidRPr="000F67AB" w:rsidRDefault="00091D81" w:rsidP="00BF2D15">
            <w:pPr>
              <w:jc w:val="center"/>
              <w:rPr>
                <w:rFonts w:ascii="Arial" w:eastAsia="Times New Roman" w:hAnsi="Arial" w:cs="Arial"/>
                <w:lang w:val="en-US" w:eastAsia="es-ES_tradnl"/>
              </w:rPr>
            </w:pPr>
          </w:p>
        </w:tc>
        <w:tc>
          <w:tcPr>
            <w:tcW w:w="1192" w:type="dxa"/>
            <w:tcBorders>
              <w:top w:val="nil"/>
              <w:left w:val="nil"/>
              <w:bottom w:val="nil"/>
              <w:right w:val="nil"/>
            </w:tcBorders>
            <w:vAlign w:val="center"/>
          </w:tcPr>
          <w:p w14:paraId="4BC73A55"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nil"/>
              <w:right w:val="single" w:sz="4" w:space="0" w:color="auto"/>
            </w:tcBorders>
            <w:shd w:val="clear" w:color="auto" w:fill="auto"/>
            <w:vAlign w:val="bottom"/>
            <w:hideMark/>
          </w:tcPr>
          <w:p w14:paraId="39017952" w14:textId="578CB34B" w:rsidR="00091D81" w:rsidRPr="000F67AB" w:rsidRDefault="00091D81" w:rsidP="00BF2D1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et al., 1989;</w:t>
            </w:r>
          </w:p>
        </w:tc>
      </w:tr>
      <w:tr w:rsidR="00091D81" w:rsidRPr="000F67AB" w14:paraId="3786A791" w14:textId="77777777" w:rsidTr="007F555E">
        <w:trPr>
          <w:trHeight w:val="360"/>
        </w:trPr>
        <w:tc>
          <w:tcPr>
            <w:tcW w:w="2112" w:type="dxa"/>
            <w:tcBorders>
              <w:top w:val="nil"/>
              <w:left w:val="single" w:sz="4" w:space="0" w:color="auto"/>
              <w:bottom w:val="single" w:sz="4" w:space="0" w:color="auto"/>
              <w:right w:val="nil"/>
            </w:tcBorders>
            <w:shd w:val="clear" w:color="auto" w:fill="auto"/>
            <w:hideMark/>
          </w:tcPr>
          <w:p w14:paraId="4C2F7E98"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nil"/>
              <w:left w:val="nil"/>
              <w:bottom w:val="single" w:sz="4" w:space="0" w:color="auto"/>
              <w:right w:val="nil"/>
            </w:tcBorders>
            <w:shd w:val="clear" w:color="auto" w:fill="auto"/>
            <w:vAlign w:val="center"/>
            <w:hideMark/>
          </w:tcPr>
          <w:p w14:paraId="23FCFEB6"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01" w:type="dxa"/>
            <w:tcBorders>
              <w:top w:val="nil"/>
              <w:left w:val="nil"/>
              <w:bottom w:val="single" w:sz="4" w:space="0" w:color="auto"/>
              <w:right w:val="nil"/>
            </w:tcBorders>
            <w:shd w:val="clear" w:color="auto" w:fill="auto"/>
            <w:vAlign w:val="center"/>
            <w:hideMark/>
          </w:tcPr>
          <w:p w14:paraId="3BC444D7" w14:textId="77777777" w:rsidR="00091D81" w:rsidRPr="000F67AB" w:rsidRDefault="00091D81" w:rsidP="00BF2D1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192" w:type="dxa"/>
            <w:tcBorders>
              <w:top w:val="nil"/>
              <w:left w:val="nil"/>
              <w:bottom w:val="single" w:sz="4" w:space="0" w:color="auto"/>
              <w:right w:val="nil"/>
            </w:tcBorders>
            <w:vAlign w:val="center"/>
          </w:tcPr>
          <w:p w14:paraId="1C7D5AEE" w14:textId="77777777" w:rsidR="00091D81" w:rsidRPr="000F67AB" w:rsidRDefault="00091D81" w:rsidP="007F555E">
            <w:pPr>
              <w:jc w:val="center"/>
              <w:rPr>
                <w:rFonts w:ascii="Arial" w:eastAsia="Times New Roman" w:hAnsi="Arial" w:cs="Arial"/>
                <w:color w:val="000000"/>
                <w:lang w:val="en-US" w:eastAsia="es-ES_tradnl"/>
              </w:rPr>
            </w:pPr>
          </w:p>
        </w:tc>
        <w:tc>
          <w:tcPr>
            <w:tcW w:w="3685" w:type="dxa"/>
            <w:tcBorders>
              <w:top w:val="nil"/>
              <w:left w:val="nil"/>
              <w:bottom w:val="single" w:sz="4" w:space="0" w:color="auto"/>
              <w:right w:val="single" w:sz="4" w:space="0" w:color="auto"/>
            </w:tcBorders>
            <w:shd w:val="clear" w:color="auto" w:fill="auto"/>
            <w:vAlign w:val="bottom"/>
            <w:hideMark/>
          </w:tcPr>
          <w:p w14:paraId="7391B2D6" w14:textId="3515B2E9" w:rsidR="00091D81" w:rsidRPr="000F67AB" w:rsidRDefault="00091D81" w:rsidP="00BF2D1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2015;</w:t>
            </w:r>
          </w:p>
        </w:tc>
      </w:tr>
    </w:tbl>
    <w:p w14:paraId="00952C7F" w14:textId="77777777" w:rsidR="0078050B" w:rsidRPr="000F67AB" w:rsidRDefault="0078050B" w:rsidP="007504DD">
      <w:pPr>
        <w:rPr>
          <w:rFonts w:ascii="Arial" w:hAnsi="Arial" w:cs="Arial"/>
          <w:i/>
          <w:iCs/>
          <w:lang w:val="en-US"/>
        </w:rPr>
      </w:pPr>
    </w:p>
    <w:p w14:paraId="47904F32" w14:textId="77777777" w:rsidR="0078050B" w:rsidRPr="000F67AB" w:rsidRDefault="0078050B" w:rsidP="007504DD">
      <w:pPr>
        <w:rPr>
          <w:rFonts w:ascii="Arial" w:hAnsi="Arial" w:cs="Arial"/>
          <w:i/>
          <w:iCs/>
          <w:lang w:val="en-US"/>
        </w:rPr>
      </w:pPr>
    </w:p>
    <w:p w14:paraId="79D8D441" w14:textId="77777777" w:rsidR="00630E8D" w:rsidRPr="000F67AB" w:rsidRDefault="00630E8D" w:rsidP="007504DD">
      <w:pPr>
        <w:pStyle w:val="normal2"/>
        <w:ind w:right="-2"/>
        <w:rPr>
          <w:rFonts w:cs="Arial"/>
          <w:b/>
          <w:bCs/>
          <w:sz w:val="24"/>
          <w:lang w:val="en-US"/>
        </w:rPr>
      </w:pPr>
    </w:p>
    <w:p w14:paraId="7BD9A8EA" w14:textId="77777777" w:rsidR="0038309E" w:rsidRPr="000F67AB" w:rsidRDefault="0038309E" w:rsidP="007504DD">
      <w:pPr>
        <w:rPr>
          <w:rFonts w:ascii="Arial" w:eastAsia="Times New Roman" w:hAnsi="Arial" w:cs="Arial"/>
          <w:i/>
          <w:iCs/>
          <w:color w:val="000000"/>
          <w:lang w:val="en-US" w:eastAsia="es-ES_tradnl"/>
        </w:rPr>
      </w:pPr>
    </w:p>
    <w:p w14:paraId="729D4E8A" w14:textId="6BB5E7DC" w:rsidR="007504DD" w:rsidRDefault="007504DD" w:rsidP="007504DD">
      <w:pPr>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Table S1</w:t>
      </w:r>
      <w:r w:rsidR="00037B35">
        <w:rPr>
          <w:rFonts w:ascii="Arial" w:eastAsia="Times New Roman" w:hAnsi="Arial" w:cs="Arial"/>
          <w:i/>
          <w:iCs/>
          <w:color w:val="000000"/>
          <w:lang w:val="en-US" w:eastAsia="es-ES_tradnl"/>
        </w:rPr>
        <w:t>0</w:t>
      </w:r>
      <w:r w:rsidRPr="000F67AB">
        <w:rPr>
          <w:rFonts w:ascii="Arial" w:eastAsia="Times New Roman" w:hAnsi="Arial" w:cs="Arial"/>
          <w:i/>
          <w:iCs/>
          <w:color w:val="000000"/>
          <w:lang w:val="en-US" w:eastAsia="es-ES_tradnl"/>
        </w:rPr>
        <w:t xml:space="preserve">. Single studies of APase response relationships to crop </w:t>
      </w:r>
      <w:r w:rsidR="00B65B03" w:rsidRPr="000F67AB">
        <w:rPr>
          <w:rFonts w:ascii="Arial" w:eastAsia="Times New Roman" w:hAnsi="Arial" w:cs="Arial"/>
          <w:i/>
          <w:iCs/>
          <w:color w:val="000000"/>
          <w:lang w:val="en-US" w:eastAsia="es-ES_tradnl"/>
        </w:rPr>
        <w:t>rotation</w:t>
      </w:r>
      <w:r w:rsidR="00054CA8" w:rsidRPr="000F67AB">
        <w:rPr>
          <w:rFonts w:ascii="Arial" w:eastAsia="Times New Roman" w:hAnsi="Arial" w:cs="Arial"/>
          <w:i/>
          <w:iCs/>
          <w:color w:val="000000"/>
          <w:lang w:val="en-US" w:eastAsia="es-ES_tradnl"/>
        </w:rPr>
        <w:t xml:space="preserve"> composition and cover cropping</w:t>
      </w:r>
      <w:r w:rsidRPr="000F67AB">
        <w:rPr>
          <w:rFonts w:ascii="Arial" w:eastAsia="Times New Roman" w:hAnsi="Arial" w:cs="Arial"/>
          <w:i/>
          <w:iCs/>
          <w:color w:val="000000"/>
          <w:lang w:val="en-US" w:eastAsia="es-ES_tradnl"/>
        </w:rPr>
        <w:t>.</w:t>
      </w:r>
    </w:p>
    <w:p w14:paraId="32407491" w14:textId="77777777" w:rsidR="00630E8D" w:rsidRPr="000F67AB" w:rsidRDefault="00630E8D" w:rsidP="007504DD">
      <w:pPr>
        <w:rPr>
          <w:rFonts w:ascii="Arial" w:hAnsi="Arial" w:cs="Arial"/>
          <w:lang w:val="en-US"/>
        </w:rPr>
      </w:pPr>
    </w:p>
    <w:tbl>
      <w:tblPr>
        <w:tblW w:w="10191" w:type="dxa"/>
        <w:tblInd w:w="10" w:type="dxa"/>
        <w:tblBorders>
          <w:top w:val="single" w:sz="8" w:space="0" w:color="auto"/>
          <w:bottom w:val="single" w:sz="8" w:space="0" w:color="auto"/>
        </w:tblBorders>
        <w:tblLayout w:type="fixed"/>
        <w:tblCellMar>
          <w:left w:w="70" w:type="dxa"/>
          <w:right w:w="70" w:type="dxa"/>
        </w:tblCellMar>
        <w:tblLook w:val="04A0" w:firstRow="1" w:lastRow="0" w:firstColumn="1" w:lastColumn="0" w:noHBand="0" w:noVBand="1"/>
      </w:tblPr>
      <w:tblGrid>
        <w:gridCol w:w="2829"/>
        <w:gridCol w:w="874"/>
        <w:gridCol w:w="1527"/>
        <w:gridCol w:w="1559"/>
        <w:gridCol w:w="3402"/>
      </w:tblGrid>
      <w:tr w:rsidR="00630E8D" w:rsidRPr="00630E8D" w14:paraId="485634C8" w14:textId="77777777" w:rsidTr="007F555E">
        <w:trPr>
          <w:trHeight w:val="740"/>
        </w:trPr>
        <w:tc>
          <w:tcPr>
            <w:tcW w:w="2829" w:type="dxa"/>
            <w:tcBorders>
              <w:top w:val="single" w:sz="4" w:space="0" w:color="auto"/>
              <w:left w:val="single" w:sz="4" w:space="0" w:color="auto"/>
              <w:bottom w:val="single" w:sz="8" w:space="0" w:color="auto"/>
            </w:tcBorders>
            <w:shd w:val="clear" w:color="auto" w:fill="BDD6EE" w:themeFill="accent5" w:themeFillTint="66"/>
            <w:vAlign w:val="center"/>
            <w:hideMark/>
          </w:tcPr>
          <w:p w14:paraId="17DB023D" w14:textId="40CC515E" w:rsidR="00630E8D" w:rsidRPr="007F555E" w:rsidRDefault="00630E8D"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Crop rotation type/property</w:t>
            </w:r>
          </w:p>
        </w:tc>
        <w:tc>
          <w:tcPr>
            <w:tcW w:w="874" w:type="dxa"/>
            <w:tcBorders>
              <w:top w:val="single" w:sz="4" w:space="0" w:color="auto"/>
              <w:bottom w:val="single" w:sz="8" w:space="0" w:color="auto"/>
            </w:tcBorders>
            <w:shd w:val="clear" w:color="auto" w:fill="BDD6EE" w:themeFill="accent5" w:themeFillTint="66"/>
            <w:vAlign w:val="center"/>
            <w:hideMark/>
          </w:tcPr>
          <w:p w14:paraId="47F1AC9C" w14:textId="77777777" w:rsidR="00630E8D" w:rsidRPr="007F555E" w:rsidRDefault="00630E8D" w:rsidP="00630E8D">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tc>
        <w:tc>
          <w:tcPr>
            <w:tcW w:w="1527" w:type="dxa"/>
            <w:tcBorders>
              <w:top w:val="single" w:sz="4" w:space="0" w:color="auto"/>
              <w:bottom w:val="single" w:sz="8" w:space="0" w:color="auto"/>
            </w:tcBorders>
            <w:shd w:val="clear" w:color="auto" w:fill="BDD6EE" w:themeFill="accent5" w:themeFillTint="66"/>
            <w:vAlign w:val="center"/>
            <w:hideMark/>
          </w:tcPr>
          <w:p w14:paraId="1D77BD55" w14:textId="77777777" w:rsidR="00630E8D" w:rsidRPr="007F555E" w:rsidRDefault="00630E8D" w:rsidP="00630E8D">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559" w:type="dxa"/>
            <w:tcBorders>
              <w:top w:val="single" w:sz="4" w:space="0" w:color="auto"/>
              <w:bottom w:val="single" w:sz="8" w:space="0" w:color="auto"/>
            </w:tcBorders>
            <w:shd w:val="clear" w:color="auto" w:fill="BDD6EE" w:themeFill="accent5" w:themeFillTint="66"/>
            <w:vAlign w:val="center"/>
          </w:tcPr>
          <w:p w14:paraId="3A015B34" w14:textId="7B8BE00B" w:rsidR="00630E8D" w:rsidRPr="007F555E" w:rsidRDefault="00630E8D" w:rsidP="007F555E">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402" w:type="dxa"/>
            <w:tcBorders>
              <w:top w:val="single" w:sz="4" w:space="0" w:color="auto"/>
              <w:bottom w:val="single" w:sz="8" w:space="0" w:color="auto"/>
              <w:right w:val="single" w:sz="4" w:space="0" w:color="auto"/>
            </w:tcBorders>
            <w:shd w:val="clear" w:color="auto" w:fill="BDD6EE" w:themeFill="accent5" w:themeFillTint="66"/>
            <w:vAlign w:val="center"/>
            <w:hideMark/>
          </w:tcPr>
          <w:p w14:paraId="15A7257F" w14:textId="674415B3" w:rsidR="00630E8D" w:rsidRPr="007F555E" w:rsidRDefault="00630E8D"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630E8D" w:rsidRPr="000F67AB" w14:paraId="60B8F8D3" w14:textId="77777777" w:rsidTr="007F555E">
        <w:trPr>
          <w:trHeight w:val="340"/>
        </w:trPr>
        <w:tc>
          <w:tcPr>
            <w:tcW w:w="2829" w:type="dxa"/>
            <w:tcBorders>
              <w:top w:val="single" w:sz="8" w:space="0" w:color="auto"/>
              <w:left w:val="single" w:sz="4" w:space="0" w:color="auto"/>
            </w:tcBorders>
            <w:shd w:val="clear" w:color="auto" w:fill="auto"/>
          </w:tcPr>
          <w:p w14:paraId="4D983A93" w14:textId="36B8EB6D"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Crop rotation</w:t>
            </w:r>
          </w:p>
        </w:tc>
        <w:tc>
          <w:tcPr>
            <w:tcW w:w="874" w:type="dxa"/>
            <w:tcBorders>
              <w:top w:val="single" w:sz="8" w:space="0" w:color="auto"/>
            </w:tcBorders>
            <w:shd w:val="clear" w:color="auto" w:fill="auto"/>
            <w:noWrap/>
            <w:vAlign w:val="center"/>
          </w:tcPr>
          <w:p w14:paraId="640C03E0" w14:textId="3249A923" w:rsidR="00630E8D" w:rsidRPr="000F67AB" w:rsidRDefault="00630E8D" w:rsidP="00E16641">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8" w:space="0" w:color="auto"/>
            </w:tcBorders>
            <w:shd w:val="clear" w:color="auto" w:fill="auto"/>
            <w:noWrap/>
            <w:vAlign w:val="center"/>
          </w:tcPr>
          <w:p w14:paraId="3BFD867C" w14:textId="33C1D78F" w:rsidR="00630E8D" w:rsidRPr="000F67AB" w:rsidRDefault="00630E8D" w:rsidP="007504DD">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8" w:space="0" w:color="auto"/>
            </w:tcBorders>
            <w:vAlign w:val="center"/>
          </w:tcPr>
          <w:p w14:paraId="72EF36B7" w14:textId="3ACDD0C5" w:rsidR="00630E8D" w:rsidRPr="000F67AB" w:rsidRDefault="00630E8D"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14</w:t>
            </w:r>
          </w:p>
        </w:tc>
        <w:tc>
          <w:tcPr>
            <w:tcW w:w="3402" w:type="dxa"/>
            <w:tcBorders>
              <w:top w:val="single" w:sz="8" w:space="0" w:color="auto"/>
              <w:right w:val="single" w:sz="4" w:space="0" w:color="auto"/>
            </w:tcBorders>
            <w:shd w:val="clear" w:color="auto" w:fill="auto"/>
          </w:tcPr>
          <w:p w14:paraId="081D2249" w14:textId="6114B84C" w:rsidR="00630E8D" w:rsidRPr="000F67AB" w:rsidRDefault="00630E8D" w:rsidP="00045551">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Alvey</w:t>
            </w:r>
            <w:proofErr w:type="spellEnd"/>
            <w:r w:rsidRPr="000F67AB">
              <w:rPr>
                <w:rFonts w:ascii="Arial" w:eastAsia="Times New Roman" w:hAnsi="Arial" w:cs="Arial"/>
                <w:color w:val="000000"/>
                <w:lang w:val="en-US" w:eastAsia="es-ES_tradnl"/>
              </w:rPr>
              <w:t xml:space="preserve"> et al., 2001;</w:t>
            </w:r>
          </w:p>
        </w:tc>
      </w:tr>
      <w:tr w:rsidR="00630E8D" w:rsidRPr="000F67AB" w14:paraId="21E85589" w14:textId="77777777" w:rsidTr="007F555E">
        <w:trPr>
          <w:trHeight w:val="340"/>
        </w:trPr>
        <w:tc>
          <w:tcPr>
            <w:tcW w:w="2829" w:type="dxa"/>
            <w:tcBorders>
              <w:left w:val="single" w:sz="4" w:space="0" w:color="auto"/>
            </w:tcBorders>
            <w:shd w:val="clear" w:color="auto" w:fill="auto"/>
          </w:tcPr>
          <w:p w14:paraId="332E9A3C" w14:textId="30F6C085"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1DDFB2A3"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29D4CB97"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184EF2A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393386B" w14:textId="5E12F507"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2018;</w:t>
            </w:r>
          </w:p>
        </w:tc>
      </w:tr>
      <w:tr w:rsidR="00630E8D" w:rsidRPr="000F67AB" w14:paraId="293347D2" w14:textId="77777777" w:rsidTr="007F555E">
        <w:trPr>
          <w:trHeight w:val="340"/>
        </w:trPr>
        <w:tc>
          <w:tcPr>
            <w:tcW w:w="2829" w:type="dxa"/>
            <w:tcBorders>
              <w:left w:val="single" w:sz="4" w:space="0" w:color="auto"/>
            </w:tcBorders>
            <w:shd w:val="clear" w:color="auto" w:fill="auto"/>
          </w:tcPr>
          <w:p w14:paraId="69263B7D" w14:textId="2DC6FF22"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7AC518A0"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764EB9BE"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55FB9E6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538A589" w14:textId="27BE98E0"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630E8D" w:rsidRPr="000F67AB" w14:paraId="3B0C5CE6" w14:textId="77777777" w:rsidTr="007F555E">
        <w:trPr>
          <w:trHeight w:val="340"/>
        </w:trPr>
        <w:tc>
          <w:tcPr>
            <w:tcW w:w="2829" w:type="dxa"/>
            <w:tcBorders>
              <w:left w:val="single" w:sz="4" w:space="0" w:color="auto"/>
            </w:tcBorders>
            <w:shd w:val="clear" w:color="auto" w:fill="auto"/>
          </w:tcPr>
          <w:p w14:paraId="2F570EF8" w14:textId="3320D75A"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39E6051A"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485E9B73"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6755D50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07E5EEB" w14:textId="30F94EEE"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Ferreras</w:t>
            </w:r>
            <w:proofErr w:type="spellEnd"/>
            <w:r w:rsidRPr="000F67AB">
              <w:rPr>
                <w:rFonts w:ascii="Arial" w:eastAsia="Times New Roman" w:hAnsi="Arial" w:cs="Arial"/>
                <w:color w:val="000000"/>
                <w:lang w:val="en-US" w:eastAsia="es-ES_tradnl"/>
              </w:rPr>
              <w:t xml:space="preserve"> et al., 2009;</w:t>
            </w:r>
          </w:p>
        </w:tc>
      </w:tr>
      <w:tr w:rsidR="00630E8D" w:rsidRPr="000F67AB" w14:paraId="0B19DEAE" w14:textId="77777777" w:rsidTr="007F555E">
        <w:trPr>
          <w:trHeight w:val="340"/>
        </w:trPr>
        <w:tc>
          <w:tcPr>
            <w:tcW w:w="2829" w:type="dxa"/>
            <w:tcBorders>
              <w:left w:val="single" w:sz="4" w:space="0" w:color="auto"/>
            </w:tcBorders>
            <w:shd w:val="clear" w:color="auto" w:fill="auto"/>
          </w:tcPr>
          <w:p w14:paraId="6454C363" w14:textId="24BEB733"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22D89305"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698CE96D"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1399D7F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DE3E6CB" w14:textId="62DB56B2"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 et al., 2010;</w:t>
            </w:r>
          </w:p>
        </w:tc>
      </w:tr>
      <w:tr w:rsidR="00630E8D" w:rsidRPr="000F67AB" w14:paraId="4B0016EA" w14:textId="77777777" w:rsidTr="007F555E">
        <w:trPr>
          <w:trHeight w:val="340"/>
        </w:trPr>
        <w:tc>
          <w:tcPr>
            <w:tcW w:w="2829" w:type="dxa"/>
            <w:tcBorders>
              <w:left w:val="single" w:sz="4" w:space="0" w:color="auto"/>
            </w:tcBorders>
            <w:shd w:val="clear" w:color="auto" w:fill="auto"/>
          </w:tcPr>
          <w:p w14:paraId="7A806005" w14:textId="29255ED6"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29F0A378"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0FBBEB9E"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60659EB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74AC8A4" w14:textId="0FFFB8EA"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Inal</w:t>
            </w:r>
            <w:proofErr w:type="spellEnd"/>
            <w:r w:rsidRPr="000F67AB">
              <w:rPr>
                <w:rFonts w:ascii="Arial" w:eastAsia="Times New Roman" w:hAnsi="Arial" w:cs="Arial"/>
                <w:color w:val="000000"/>
                <w:lang w:val="en-US" w:eastAsia="es-ES_tradnl"/>
              </w:rPr>
              <w:t xml:space="preserve"> et al., 2007;</w:t>
            </w:r>
          </w:p>
        </w:tc>
      </w:tr>
      <w:tr w:rsidR="00630E8D" w:rsidRPr="000F67AB" w14:paraId="3DE19731" w14:textId="77777777" w:rsidTr="007F555E">
        <w:trPr>
          <w:trHeight w:val="340"/>
        </w:trPr>
        <w:tc>
          <w:tcPr>
            <w:tcW w:w="2829" w:type="dxa"/>
            <w:tcBorders>
              <w:left w:val="single" w:sz="4" w:space="0" w:color="auto"/>
            </w:tcBorders>
            <w:shd w:val="clear" w:color="auto" w:fill="auto"/>
          </w:tcPr>
          <w:p w14:paraId="5D7BF8F4" w14:textId="27B5251C"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780AA2B2"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4B1082BF"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22E85EF5"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374AB6F" w14:textId="35874ED7"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Jain et al., 2018;</w:t>
            </w:r>
          </w:p>
        </w:tc>
      </w:tr>
      <w:tr w:rsidR="00630E8D" w:rsidRPr="000F67AB" w14:paraId="788B98FE" w14:textId="77777777" w:rsidTr="007F555E">
        <w:trPr>
          <w:trHeight w:val="340"/>
        </w:trPr>
        <w:tc>
          <w:tcPr>
            <w:tcW w:w="2829" w:type="dxa"/>
            <w:tcBorders>
              <w:left w:val="single" w:sz="4" w:space="0" w:color="auto"/>
            </w:tcBorders>
            <w:shd w:val="clear" w:color="auto" w:fill="auto"/>
          </w:tcPr>
          <w:p w14:paraId="127212C9" w14:textId="7B471CA2"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3D4776A5"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799F78AC"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6998310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5E54B6D" w14:textId="478F901B"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Koczorski</w:t>
            </w:r>
            <w:proofErr w:type="spellEnd"/>
            <w:r w:rsidRPr="000F67AB">
              <w:rPr>
                <w:rFonts w:ascii="Arial" w:eastAsia="Times New Roman" w:hAnsi="Arial" w:cs="Arial"/>
                <w:color w:val="000000"/>
                <w:lang w:val="en-US" w:eastAsia="es-ES_tradnl"/>
              </w:rPr>
              <w:t xml:space="preserve"> et al., 2021;</w:t>
            </w:r>
          </w:p>
        </w:tc>
      </w:tr>
      <w:tr w:rsidR="00630E8D" w:rsidRPr="000F67AB" w14:paraId="087D0D20" w14:textId="77777777" w:rsidTr="007F555E">
        <w:trPr>
          <w:trHeight w:val="340"/>
        </w:trPr>
        <w:tc>
          <w:tcPr>
            <w:tcW w:w="2829" w:type="dxa"/>
            <w:tcBorders>
              <w:left w:val="single" w:sz="4" w:space="0" w:color="auto"/>
            </w:tcBorders>
            <w:shd w:val="clear" w:color="auto" w:fill="auto"/>
          </w:tcPr>
          <w:p w14:paraId="1E7946FB" w14:textId="2ADEDD4A"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2DA4C4A8" w14:textId="77777777"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tcPr>
          <w:p w14:paraId="251920B9"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2DBE94F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0091BD1" w14:textId="0E9CBB00"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Nayyar et al., 2009 </w:t>
            </w:r>
          </w:p>
        </w:tc>
      </w:tr>
      <w:tr w:rsidR="00630E8D" w:rsidRPr="000F67AB" w14:paraId="405E8405" w14:textId="77777777" w:rsidTr="007F555E">
        <w:trPr>
          <w:trHeight w:val="340"/>
        </w:trPr>
        <w:tc>
          <w:tcPr>
            <w:tcW w:w="2829" w:type="dxa"/>
            <w:tcBorders>
              <w:left w:val="single" w:sz="4" w:space="0" w:color="auto"/>
            </w:tcBorders>
            <w:shd w:val="clear" w:color="auto" w:fill="auto"/>
            <w:hideMark/>
          </w:tcPr>
          <w:p w14:paraId="2E33A69D" w14:textId="21F6ED3E"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0E8B933B" w14:textId="18F817FA"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1B9BE8C5" w14:textId="00BC8AFF"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0FF9BC5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73D9918" w14:textId="03668B46"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et al., 2019;</w:t>
            </w:r>
          </w:p>
        </w:tc>
      </w:tr>
      <w:tr w:rsidR="00630E8D" w:rsidRPr="000F67AB" w14:paraId="2BAFEDCB" w14:textId="77777777" w:rsidTr="007F555E">
        <w:trPr>
          <w:trHeight w:val="340"/>
        </w:trPr>
        <w:tc>
          <w:tcPr>
            <w:tcW w:w="2829" w:type="dxa"/>
            <w:tcBorders>
              <w:left w:val="single" w:sz="4" w:space="0" w:color="auto"/>
            </w:tcBorders>
            <w:shd w:val="clear" w:color="auto" w:fill="auto"/>
            <w:hideMark/>
          </w:tcPr>
          <w:p w14:paraId="71E3C469" w14:textId="3DCAC78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9F2E9E7"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07042334"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7F7E9BE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4C74507" w14:textId="7ABB537B"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2011;</w:t>
            </w:r>
          </w:p>
        </w:tc>
      </w:tr>
      <w:tr w:rsidR="00630E8D" w:rsidRPr="000F67AB" w14:paraId="1D41241F" w14:textId="77777777" w:rsidTr="007F555E">
        <w:trPr>
          <w:trHeight w:val="340"/>
        </w:trPr>
        <w:tc>
          <w:tcPr>
            <w:tcW w:w="2829" w:type="dxa"/>
            <w:tcBorders>
              <w:left w:val="single" w:sz="4" w:space="0" w:color="auto"/>
            </w:tcBorders>
            <w:shd w:val="clear" w:color="auto" w:fill="auto"/>
            <w:hideMark/>
          </w:tcPr>
          <w:p w14:paraId="17424CD4" w14:textId="6BDA3C1F"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658A30D0" w14:textId="2E4173F0"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017F8690" w14:textId="20098FA3"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1E41CA4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45A047A" w14:textId="372EECDE"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630E8D" w:rsidRPr="000F67AB" w14:paraId="613C927C" w14:textId="77777777" w:rsidTr="007F555E">
        <w:trPr>
          <w:trHeight w:val="340"/>
        </w:trPr>
        <w:tc>
          <w:tcPr>
            <w:tcW w:w="2829" w:type="dxa"/>
            <w:tcBorders>
              <w:left w:val="single" w:sz="4" w:space="0" w:color="auto"/>
            </w:tcBorders>
            <w:shd w:val="clear" w:color="auto" w:fill="auto"/>
            <w:hideMark/>
          </w:tcPr>
          <w:p w14:paraId="7C8BC88B" w14:textId="4ED77FA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19997C7A"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30491117"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1EB109A3"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E215EBE" w14:textId="5CFADB04"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Kawecka-Radomska</w:t>
            </w:r>
            <w:proofErr w:type="spellEnd"/>
            <w:r w:rsidRPr="000F67AB">
              <w:rPr>
                <w:rFonts w:ascii="Arial" w:eastAsia="Times New Roman" w:hAnsi="Arial" w:cs="Arial"/>
                <w:color w:val="000000"/>
                <w:lang w:val="en-US" w:eastAsia="es-ES_tradnl"/>
              </w:rPr>
              <w:t>, 2016;</w:t>
            </w:r>
          </w:p>
        </w:tc>
      </w:tr>
      <w:tr w:rsidR="00630E8D" w:rsidRPr="000F67AB" w14:paraId="4D8E5EF9" w14:textId="77777777" w:rsidTr="007F555E">
        <w:trPr>
          <w:trHeight w:val="340"/>
        </w:trPr>
        <w:tc>
          <w:tcPr>
            <w:tcW w:w="2829" w:type="dxa"/>
            <w:tcBorders>
              <w:left w:val="single" w:sz="4" w:space="0" w:color="auto"/>
            </w:tcBorders>
            <w:shd w:val="clear" w:color="auto" w:fill="auto"/>
            <w:hideMark/>
          </w:tcPr>
          <w:p w14:paraId="6BCC9BCD" w14:textId="6C4A83CC"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vAlign w:val="center"/>
            <w:hideMark/>
          </w:tcPr>
          <w:p w14:paraId="2381F1DF" w14:textId="01AF1888"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hideMark/>
          </w:tcPr>
          <w:p w14:paraId="4B28CF27" w14:textId="354CD0C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016A420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779FEE85" w14:textId="08CB7C3F"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 et al., 2021;</w:t>
            </w:r>
          </w:p>
        </w:tc>
      </w:tr>
      <w:tr w:rsidR="00630E8D" w:rsidRPr="000F67AB" w14:paraId="66769626" w14:textId="77777777" w:rsidTr="007F555E">
        <w:trPr>
          <w:trHeight w:val="340"/>
        </w:trPr>
        <w:tc>
          <w:tcPr>
            <w:tcW w:w="2829" w:type="dxa"/>
            <w:tcBorders>
              <w:left w:val="single" w:sz="4" w:space="0" w:color="auto"/>
            </w:tcBorders>
            <w:shd w:val="clear" w:color="auto" w:fill="auto"/>
            <w:hideMark/>
          </w:tcPr>
          <w:p w14:paraId="59E6A0B6" w14:textId="186833E9"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vAlign w:val="center"/>
            <w:hideMark/>
          </w:tcPr>
          <w:p w14:paraId="7FB03B28" w14:textId="26C83776" w:rsidR="00630E8D" w:rsidRPr="000F67AB" w:rsidRDefault="00630E8D" w:rsidP="00E16641">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vAlign w:val="center"/>
            <w:hideMark/>
          </w:tcPr>
          <w:p w14:paraId="26DA73F4" w14:textId="316B6662" w:rsidR="00630E8D" w:rsidRPr="000F67AB" w:rsidRDefault="00630E8D" w:rsidP="007504DD">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6735CD17" w14:textId="20585E8A" w:rsidR="00630E8D" w:rsidRPr="000F67AB" w:rsidRDefault="00630E8D" w:rsidP="007F555E">
            <w:pPr>
              <w:widowControl w:val="0"/>
              <w:jc w:val="center"/>
              <w:rPr>
                <w:rFonts w:ascii="Arial" w:eastAsia="Times New Roman" w:hAnsi="Arial" w:cs="Arial"/>
                <w:color w:val="000000"/>
                <w:lang w:eastAsia="es-ES_tradnl"/>
              </w:rPr>
            </w:pPr>
            <w:r>
              <w:rPr>
                <w:rFonts w:ascii="Arial" w:eastAsia="Times New Roman" w:hAnsi="Arial" w:cs="Arial"/>
                <w:color w:val="000000"/>
                <w:lang w:eastAsia="es-ES_tradnl"/>
              </w:rPr>
              <w:t>13</w:t>
            </w:r>
          </w:p>
        </w:tc>
        <w:tc>
          <w:tcPr>
            <w:tcW w:w="3402" w:type="dxa"/>
            <w:tcBorders>
              <w:top w:val="single" w:sz="4" w:space="0" w:color="auto"/>
              <w:bottom w:val="nil"/>
              <w:right w:val="single" w:sz="4" w:space="0" w:color="auto"/>
            </w:tcBorders>
            <w:shd w:val="clear" w:color="auto" w:fill="auto"/>
            <w:vAlign w:val="bottom"/>
            <w:hideMark/>
          </w:tcPr>
          <w:p w14:paraId="259F2C63" w14:textId="647492EF"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2003a;</w:t>
            </w:r>
          </w:p>
        </w:tc>
      </w:tr>
      <w:tr w:rsidR="00630E8D" w:rsidRPr="000F67AB" w14:paraId="37F6C2C1" w14:textId="77777777" w:rsidTr="007F555E">
        <w:trPr>
          <w:trHeight w:val="320"/>
        </w:trPr>
        <w:tc>
          <w:tcPr>
            <w:tcW w:w="2829" w:type="dxa"/>
            <w:tcBorders>
              <w:left w:val="single" w:sz="4" w:space="0" w:color="auto"/>
            </w:tcBorders>
            <w:shd w:val="clear" w:color="auto" w:fill="auto"/>
            <w:hideMark/>
          </w:tcPr>
          <w:p w14:paraId="6E6B14E1" w14:textId="4EA2E85F"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tcBorders>
              <w:top w:val="nil"/>
            </w:tcBorders>
            <w:shd w:val="clear" w:color="auto" w:fill="auto"/>
            <w:vAlign w:val="center"/>
            <w:hideMark/>
          </w:tcPr>
          <w:p w14:paraId="1D0CFD38" w14:textId="77777777" w:rsidR="00630E8D" w:rsidRPr="000F67AB" w:rsidRDefault="00630E8D" w:rsidP="00E16641">
            <w:pPr>
              <w:widowControl w:val="0"/>
              <w:jc w:val="center"/>
              <w:rPr>
                <w:rFonts w:ascii="Arial" w:eastAsia="Times New Roman" w:hAnsi="Arial" w:cs="Arial"/>
                <w:lang w:eastAsia="es-ES_tradnl"/>
              </w:rPr>
            </w:pPr>
          </w:p>
        </w:tc>
        <w:tc>
          <w:tcPr>
            <w:tcW w:w="1527" w:type="dxa"/>
            <w:tcBorders>
              <w:top w:val="nil"/>
            </w:tcBorders>
            <w:shd w:val="clear" w:color="auto" w:fill="auto"/>
            <w:hideMark/>
          </w:tcPr>
          <w:p w14:paraId="165AFC07" w14:textId="77777777" w:rsidR="00630E8D" w:rsidRPr="000F67AB" w:rsidRDefault="00630E8D" w:rsidP="007504DD">
            <w:pPr>
              <w:widowControl w:val="0"/>
              <w:jc w:val="center"/>
              <w:rPr>
                <w:rFonts w:ascii="Arial" w:eastAsia="Times New Roman" w:hAnsi="Arial" w:cs="Arial"/>
                <w:lang w:eastAsia="es-ES_tradnl"/>
              </w:rPr>
            </w:pPr>
          </w:p>
        </w:tc>
        <w:tc>
          <w:tcPr>
            <w:tcW w:w="1559" w:type="dxa"/>
            <w:tcBorders>
              <w:top w:val="nil"/>
            </w:tcBorders>
            <w:vAlign w:val="center"/>
          </w:tcPr>
          <w:p w14:paraId="11998CEC" w14:textId="77777777" w:rsidR="00630E8D" w:rsidRPr="000F67AB" w:rsidRDefault="00630E8D" w:rsidP="007F555E">
            <w:pPr>
              <w:widowControl w:val="0"/>
              <w:jc w:val="center"/>
              <w:rPr>
                <w:rFonts w:ascii="Arial" w:eastAsia="Times New Roman" w:hAnsi="Arial" w:cs="Arial"/>
                <w:color w:val="000000"/>
                <w:lang w:eastAsia="es-ES_tradnl"/>
              </w:rPr>
            </w:pPr>
          </w:p>
        </w:tc>
        <w:tc>
          <w:tcPr>
            <w:tcW w:w="3402" w:type="dxa"/>
            <w:tcBorders>
              <w:top w:val="nil"/>
              <w:right w:val="single" w:sz="4" w:space="0" w:color="auto"/>
            </w:tcBorders>
            <w:shd w:val="clear" w:color="auto" w:fill="auto"/>
            <w:noWrap/>
            <w:vAlign w:val="bottom"/>
            <w:hideMark/>
          </w:tcPr>
          <w:p w14:paraId="3B83523D" w14:textId="1609D0BD"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2011a;</w:t>
            </w:r>
          </w:p>
        </w:tc>
      </w:tr>
      <w:tr w:rsidR="00630E8D" w:rsidRPr="000F67AB" w14:paraId="0BBCD18F" w14:textId="77777777" w:rsidTr="007F555E">
        <w:trPr>
          <w:trHeight w:val="340"/>
        </w:trPr>
        <w:tc>
          <w:tcPr>
            <w:tcW w:w="2829" w:type="dxa"/>
            <w:tcBorders>
              <w:left w:val="single" w:sz="4" w:space="0" w:color="auto"/>
            </w:tcBorders>
            <w:shd w:val="clear" w:color="auto" w:fill="auto"/>
            <w:hideMark/>
          </w:tcPr>
          <w:p w14:paraId="109A42BA" w14:textId="4B271742"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shd w:val="clear" w:color="auto" w:fill="auto"/>
            <w:vAlign w:val="center"/>
            <w:hideMark/>
          </w:tcPr>
          <w:p w14:paraId="08FEA088" w14:textId="77777777" w:rsidR="00630E8D" w:rsidRPr="000F67AB" w:rsidRDefault="00630E8D" w:rsidP="00E16641">
            <w:pPr>
              <w:widowControl w:val="0"/>
              <w:jc w:val="center"/>
              <w:rPr>
                <w:rFonts w:ascii="Arial" w:eastAsia="Times New Roman" w:hAnsi="Arial" w:cs="Arial"/>
                <w:lang w:eastAsia="es-ES_tradnl"/>
              </w:rPr>
            </w:pPr>
          </w:p>
        </w:tc>
        <w:tc>
          <w:tcPr>
            <w:tcW w:w="1527" w:type="dxa"/>
            <w:shd w:val="clear" w:color="auto" w:fill="auto"/>
            <w:hideMark/>
          </w:tcPr>
          <w:p w14:paraId="2B613568" w14:textId="77777777" w:rsidR="00630E8D" w:rsidRPr="000F67AB" w:rsidRDefault="00630E8D" w:rsidP="007504DD">
            <w:pPr>
              <w:widowControl w:val="0"/>
              <w:jc w:val="center"/>
              <w:rPr>
                <w:rFonts w:ascii="Arial" w:eastAsia="Times New Roman" w:hAnsi="Arial" w:cs="Arial"/>
                <w:lang w:eastAsia="es-ES_tradnl"/>
              </w:rPr>
            </w:pPr>
          </w:p>
        </w:tc>
        <w:tc>
          <w:tcPr>
            <w:tcW w:w="1559" w:type="dxa"/>
            <w:vAlign w:val="center"/>
          </w:tcPr>
          <w:p w14:paraId="428B64CE" w14:textId="77777777" w:rsidR="00630E8D" w:rsidRPr="007F555E" w:rsidRDefault="00630E8D" w:rsidP="007F555E">
            <w:pPr>
              <w:widowControl w:val="0"/>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hideMark/>
          </w:tcPr>
          <w:p w14:paraId="4B4AB2DE" w14:textId="4ABFFE4B"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Alvey</w:t>
            </w:r>
            <w:proofErr w:type="spellEnd"/>
            <w:r w:rsidRPr="000F67AB">
              <w:rPr>
                <w:rFonts w:ascii="Arial" w:eastAsia="Times New Roman" w:hAnsi="Arial" w:cs="Arial"/>
                <w:color w:val="000000"/>
                <w:lang w:val="en-US" w:eastAsia="es-ES_tradnl"/>
              </w:rPr>
              <w:t xml:space="preserve"> et al., 2001;</w:t>
            </w:r>
          </w:p>
        </w:tc>
      </w:tr>
      <w:tr w:rsidR="00630E8D" w:rsidRPr="000F67AB" w14:paraId="18A8FC69" w14:textId="77777777" w:rsidTr="007F555E">
        <w:trPr>
          <w:trHeight w:val="340"/>
        </w:trPr>
        <w:tc>
          <w:tcPr>
            <w:tcW w:w="2829" w:type="dxa"/>
            <w:tcBorders>
              <w:left w:val="single" w:sz="4" w:space="0" w:color="auto"/>
            </w:tcBorders>
            <w:shd w:val="clear" w:color="auto" w:fill="auto"/>
            <w:hideMark/>
          </w:tcPr>
          <w:p w14:paraId="65C0056E" w14:textId="4E66BC1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129D4CCB"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3797B694"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38B87BE3"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2441365" w14:textId="78A6F957"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2020;</w:t>
            </w:r>
          </w:p>
        </w:tc>
      </w:tr>
      <w:tr w:rsidR="00630E8D" w:rsidRPr="000F67AB" w14:paraId="4BDD3EEC" w14:textId="77777777" w:rsidTr="007F555E">
        <w:trPr>
          <w:trHeight w:val="340"/>
        </w:trPr>
        <w:tc>
          <w:tcPr>
            <w:tcW w:w="2829" w:type="dxa"/>
            <w:tcBorders>
              <w:left w:val="single" w:sz="4" w:space="0" w:color="auto"/>
            </w:tcBorders>
            <w:shd w:val="clear" w:color="auto" w:fill="auto"/>
            <w:vAlign w:val="center"/>
            <w:hideMark/>
          </w:tcPr>
          <w:p w14:paraId="25E7FF25" w14:textId="32FD5356"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5033EE5B"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734BF092"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6F05CEAA"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359173C" w14:textId="187581E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630E8D" w:rsidRPr="000F67AB" w14:paraId="3D12DEDC" w14:textId="77777777" w:rsidTr="007F555E">
        <w:trPr>
          <w:trHeight w:val="340"/>
        </w:trPr>
        <w:tc>
          <w:tcPr>
            <w:tcW w:w="2829" w:type="dxa"/>
            <w:tcBorders>
              <w:left w:val="single" w:sz="4" w:space="0" w:color="auto"/>
            </w:tcBorders>
            <w:shd w:val="clear" w:color="auto" w:fill="auto"/>
            <w:hideMark/>
          </w:tcPr>
          <w:p w14:paraId="01C3D3AE" w14:textId="6598E038"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509C7BEC"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vAlign w:val="bottom"/>
            <w:hideMark/>
          </w:tcPr>
          <w:p w14:paraId="1E4AF20B"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50D84F61"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C344A4A" w14:textId="4CD635BC"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Gou et al., 2020;</w:t>
            </w:r>
          </w:p>
        </w:tc>
      </w:tr>
      <w:tr w:rsidR="00630E8D" w:rsidRPr="000F67AB" w14:paraId="3DFD3D1E" w14:textId="77777777" w:rsidTr="007F555E">
        <w:trPr>
          <w:trHeight w:val="320"/>
        </w:trPr>
        <w:tc>
          <w:tcPr>
            <w:tcW w:w="2829" w:type="dxa"/>
            <w:tcBorders>
              <w:left w:val="single" w:sz="4" w:space="0" w:color="auto"/>
            </w:tcBorders>
            <w:shd w:val="clear" w:color="auto" w:fill="auto"/>
            <w:hideMark/>
          </w:tcPr>
          <w:p w14:paraId="17FC7FEE" w14:textId="77EA461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CC4976A"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2CF1A210"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2087BE54"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CE31083" w14:textId="156A0D2A"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Habig</w:t>
            </w:r>
            <w:proofErr w:type="spellEnd"/>
            <w:r w:rsidRPr="000F67AB">
              <w:rPr>
                <w:rFonts w:ascii="Arial" w:eastAsia="Times New Roman" w:hAnsi="Arial" w:cs="Arial"/>
                <w:color w:val="000000"/>
                <w:lang w:val="en-US" w:eastAsia="es-ES_tradnl"/>
              </w:rPr>
              <w:t xml:space="preserve"> and Swanepoel, 2018;</w:t>
            </w:r>
          </w:p>
        </w:tc>
      </w:tr>
      <w:tr w:rsidR="00630E8D" w:rsidRPr="000F67AB" w14:paraId="72B7A6B5" w14:textId="77777777" w:rsidTr="007F555E">
        <w:trPr>
          <w:trHeight w:val="340"/>
        </w:trPr>
        <w:tc>
          <w:tcPr>
            <w:tcW w:w="2829" w:type="dxa"/>
            <w:tcBorders>
              <w:left w:val="single" w:sz="4" w:space="0" w:color="auto"/>
            </w:tcBorders>
            <w:shd w:val="clear" w:color="auto" w:fill="auto"/>
            <w:hideMark/>
          </w:tcPr>
          <w:p w14:paraId="371E8556" w14:textId="044A3C5F"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28EDFB20" w14:textId="2EFAC222"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4CC7CE05" w14:textId="64F65FFA"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3C8201D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8377607" w14:textId="129D6D97"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He et al., 2010 </w:t>
            </w:r>
          </w:p>
        </w:tc>
      </w:tr>
      <w:tr w:rsidR="00630E8D" w:rsidRPr="000F67AB" w14:paraId="6ABF9D00" w14:textId="77777777" w:rsidTr="007F555E">
        <w:trPr>
          <w:trHeight w:val="340"/>
        </w:trPr>
        <w:tc>
          <w:tcPr>
            <w:tcW w:w="2829" w:type="dxa"/>
            <w:tcBorders>
              <w:left w:val="single" w:sz="4" w:space="0" w:color="auto"/>
            </w:tcBorders>
            <w:shd w:val="clear" w:color="auto" w:fill="auto"/>
            <w:hideMark/>
          </w:tcPr>
          <w:p w14:paraId="0A83687D" w14:textId="115079C0"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6E4C4B44"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7FF050F5"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06D7FBA8"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15EBE84" w14:textId="628E441D"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Jain et al., 2018;</w:t>
            </w:r>
          </w:p>
        </w:tc>
      </w:tr>
      <w:tr w:rsidR="00630E8D" w:rsidRPr="000F67AB" w14:paraId="4D77BD69" w14:textId="77777777" w:rsidTr="007F555E">
        <w:trPr>
          <w:trHeight w:val="340"/>
        </w:trPr>
        <w:tc>
          <w:tcPr>
            <w:tcW w:w="2829" w:type="dxa"/>
            <w:tcBorders>
              <w:left w:val="single" w:sz="4" w:space="0" w:color="auto"/>
            </w:tcBorders>
            <w:shd w:val="clear" w:color="auto" w:fill="auto"/>
            <w:hideMark/>
          </w:tcPr>
          <w:p w14:paraId="53F6FB0A" w14:textId="7F1264B4"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5099A01"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1C65FD5E"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322AC733"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FB5D34C" w14:textId="26DE1DD2"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Koczorski</w:t>
            </w:r>
            <w:proofErr w:type="spellEnd"/>
            <w:r w:rsidRPr="000F67AB">
              <w:rPr>
                <w:rFonts w:ascii="Arial" w:eastAsia="Times New Roman" w:hAnsi="Arial" w:cs="Arial"/>
                <w:color w:val="000000"/>
                <w:lang w:val="en-US" w:eastAsia="es-ES_tradnl"/>
              </w:rPr>
              <w:t xml:space="preserve"> et al., 2021;</w:t>
            </w:r>
          </w:p>
        </w:tc>
      </w:tr>
      <w:tr w:rsidR="00630E8D" w:rsidRPr="000F67AB" w14:paraId="422D9D29" w14:textId="77777777" w:rsidTr="007F555E">
        <w:trPr>
          <w:trHeight w:val="340"/>
        </w:trPr>
        <w:tc>
          <w:tcPr>
            <w:tcW w:w="2829" w:type="dxa"/>
            <w:tcBorders>
              <w:left w:val="single" w:sz="4" w:space="0" w:color="auto"/>
            </w:tcBorders>
            <w:shd w:val="clear" w:color="auto" w:fill="auto"/>
            <w:hideMark/>
          </w:tcPr>
          <w:p w14:paraId="05AA44D5" w14:textId="61AA77A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01F5121"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7C785034"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6AB6EFD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EA9C66A" w14:textId="2E28B510"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Saad et al., 2018;</w:t>
            </w:r>
          </w:p>
        </w:tc>
      </w:tr>
      <w:tr w:rsidR="00630E8D" w:rsidRPr="000F67AB" w14:paraId="34326FC2" w14:textId="77777777" w:rsidTr="007F555E">
        <w:trPr>
          <w:trHeight w:val="340"/>
        </w:trPr>
        <w:tc>
          <w:tcPr>
            <w:tcW w:w="2829" w:type="dxa"/>
            <w:tcBorders>
              <w:left w:val="single" w:sz="4" w:space="0" w:color="auto"/>
            </w:tcBorders>
            <w:shd w:val="clear" w:color="auto" w:fill="auto"/>
            <w:hideMark/>
          </w:tcPr>
          <w:p w14:paraId="6AF300C3" w14:textId="18398C37"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07713500" w14:textId="72C4DDCA"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1D0AF3BB" w14:textId="057D76FD"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7CFBB37C"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4834FF49" w14:textId="071CF550"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630E8D" w:rsidRPr="000F67AB" w14:paraId="75AB202E" w14:textId="77777777" w:rsidTr="007F555E">
        <w:trPr>
          <w:trHeight w:val="320"/>
        </w:trPr>
        <w:tc>
          <w:tcPr>
            <w:tcW w:w="2829" w:type="dxa"/>
            <w:tcBorders>
              <w:left w:val="single" w:sz="4" w:space="0" w:color="auto"/>
              <w:bottom w:val="nil"/>
            </w:tcBorders>
            <w:shd w:val="clear" w:color="auto" w:fill="auto"/>
          </w:tcPr>
          <w:p w14:paraId="0DF62FF5" w14:textId="260B100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vAlign w:val="center"/>
          </w:tcPr>
          <w:p w14:paraId="389A929C" w14:textId="1171AA38"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tcPr>
          <w:p w14:paraId="1CF744E3" w14:textId="509BCE21"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24A29562"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tcPr>
          <w:p w14:paraId="551A869D" w14:textId="5F21897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 et al., 2021;</w:t>
            </w:r>
          </w:p>
        </w:tc>
      </w:tr>
      <w:tr w:rsidR="00630E8D" w:rsidRPr="000F67AB" w14:paraId="4CC5EB1A" w14:textId="77777777" w:rsidTr="007F555E">
        <w:trPr>
          <w:trHeight w:val="340"/>
        </w:trPr>
        <w:tc>
          <w:tcPr>
            <w:tcW w:w="2829" w:type="dxa"/>
            <w:tcBorders>
              <w:top w:val="nil"/>
              <w:left w:val="single" w:sz="4" w:space="0" w:color="auto"/>
              <w:bottom w:val="nil"/>
            </w:tcBorders>
            <w:shd w:val="clear" w:color="auto" w:fill="auto"/>
            <w:vAlign w:val="center"/>
            <w:hideMark/>
          </w:tcPr>
          <w:p w14:paraId="7657CE2B" w14:textId="2DEF1154" w:rsidR="00630E8D" w:rsidRPr="000F67AB" w:rsidRDefault="00630E8D" w:rsidP="007F555E">
            <w:pPr>
              <w:widowControl w:val="0"/>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Cereal-legumes</w:t>
            </w:r>
          </w:p>
        </w:tc>
        <w:tc>
          <w:tcPr>
            <w:tcW w:w="874" w:type="dxa"/>
            <w:tcBorders>
              <w:top w:val="single" w:sz="4" w:space="0" w:color="auto"/>
              <w:bottom w:val="nil"/>
            </w:tcBorders>
            <w:shd w:val="clear" w:color="auto" w:fill="auto"/>
            <w:noWrap/>
            <w:vAlign w:val="center"/>
          </w:tcPr>
          <w:p w14:paraId="218D4A39" w14:textId="4EEA7383" w:rsidR="00630E8D" w:rsidRPr="000F67AB" w:rsidRDefault="00630E8D" w:rsidP="00E16641">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44653743" w14:textId="4C6F39DA" w:rsidR="00630E8D" w:rsidRPr="000F67AB" w:rsidRDefault="00630E8D" w:rsidP="007504DD">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00D4A5F6" w14:textId="1BA227B0" w:rsidR="00630E8D" w:rsidRPr="000F67AB" w:rsidRDefault="00630E8D"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tcPr>
          <w:p w14:paraId="7A05D4E9" w14:textId="0C49A892" w:rsidR="00630E8D" w:rsidRPr="000F67AB" w:rsidRDefault="00630E8D" w:rsidP="00045551">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630E8D" w:rsidRPr="000F67AB" w14:paraId="1F2735F3" w14:textId="77777777" w:rsidTr="007F555E">
        <w:trPr>
          <w:trHeight w:val="340"/>
        </w:trPr>
        <w:tc>
          <w:tcPr>
            <w:tcW w:w="2829" w:type="dxa"/>
            <w:tcBorders>
              <w:top w:val="nil"/>
              <w:left w:val="single" w:sz="4" w:space="0" w:color="auto"/>
            </w:tcBorders>
            <w:shd w:val="clear" w:color="auto" w:fill="auto"/>
            <w:vAlign w:val="center"/>
            <w:hideMark/>
          </w:tcPr>
          <w:p w14:paraId="5FD9130B" w14:textId="13E919FD" w:rsidR="00630E8D" w:rsidRPr="000F67AB" w:rsidRDefault="00630E8D" w:rsidP="007F555E">
            <w:pPr>
              <w:widowControl w:val="0"/>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bottom w:val="single" w:sz="4" w:space="0" w:color="auto"/>
            </w:tcBorders>
            <w:shd w:val="clear" w:color="auto" w:fill="auto"/>
            <w:noWrap/>
            <w:vAlign w:val="center"/>
          </w:tcPr>
          <w:p w14:paraId="25BC7B98"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tcPr>
          <w:p w14:paraId="4ADE2D97"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tcBorders>
              <w:top w:val="nil"/>
              <w:bottom w:val="single" w:sz="4" w:space="0" w:color="auto"/>
            </w:tcBorders>
            <w:vAlign w:val="center"/>
          </w:tcPr>
          <w:p w14:paraId="157502B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4887DC9C" w14:textId="78EF7554"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2021;</w:t>
            </w:r>
          </w:p>
        </w:tc>
      </w:tr>
      <w:tr w:rsidR="00630E8D" w:rsidRPr="000F67AB" w14:paraId="37E6E29D" w14:textId="77777777" w:rsidTr="007F555E">
        <w:trPr>
          <w:trHeight w:val="340"/>
        </w:trPr>
        <w:tc>
          <w:tcPr>
            <w:tcW w:w="2829" w:type="dxa"/>
            <w:tcBorders>
              <w:left w:val="single" w:sz="4" w:space="0" w:color="auto"/>
            </w:tcBorders>
            <w:shd w:val="clear" w:color="auto" w:fill="auto"/>
            <w:vAlign w:val="center"/>
            <w:hideMark/>
          </w:tcPr>
          <w:p w14:paraId="76B1DADB" w14:textId="07D57D53" w:rsidR="00630E8D" w:rsidRPr="000F67AB" w:rsidRDefault="00630E8D" w:rsidP="007F555E">
            <w:pPr>
              <w:widowControl w:val="0"/>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tcPr>
          <w:p w14:paraId="2025E950" w14:textId="135E5397" w:rsidR="00630E8D" w:rsidRPr="000F67AB" w:rsidRDefault="00630E8D" w:rsidP="009B3BA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69746F50" w14:textId="35696DC6" w:rsidR="00630E8D" w:rsidRPr="000F67AB" w:rsidRDefault="00630E8D" w:rsidP="007504DD">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5042FF2B" w14:textId="4840F2F2" w:rsidR="00630E8D" w:rsidRPr="000F67AB" w:rsidRDefault="00630E8D"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bottom"/>
          </w:tcPr>
          <w:p w14:paraId="32DF3451" w14:textId="44F6EF3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630E8D" w:rsidRPr="000F67AB" w14:paraId="22F12547" w14:textId="77777777" w:rsidTr="007F555E">
        <w:trPr>
          <w:trHeight w:val="340"/>
        </w:trPr>
        <w:tc>
          <w:tcPr>
            <w:tcW w:w="2829" w:type="dxa"/>
            <w:tcBorders>
              <w:left w:val="single" w:sz="4" w:space="0" w:color="auto"/>
            </w:tcBorders>
            <w:shd w:val="clear" w:color="auto" w:fill="auto"/>
            <w:vAlign w:val="center"/>
            <w:hideMark/>
          </w:tcPr>
          <w:p w14:paraId="2F907D0C" w14:textId="53696C62" w:rsidR="00630E8D" w:rsidRPr="000F67AB" w:rsidRDefault="00630E8D" w:rsidP="007F555E">
            <w:pPr>
              <w:widowControl w:val="0"/>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bottom w:val="single" w:sz="4" w:space="0" w:color="auto"/>
            </w:tcBorders>
            <w:shd w:val="clear" w:color="auto" w:fill="auto"/>
            <w:noWrap/>
            <w:vAlign w:val="center"/>
          </w:tcPr>
          <w:p w14:paraId="551A114C"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vAlign w:val="center"/>
          </w:tcPr>
          <w:p w14:paraId="64166594"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tcBorders>
              <w:top w:val="nil"/>
              <w:bottom w:val="single" w:sz="4" w:space="0" w:color="auto"/>
            </w:tcBorders>
            <w:vAlign w:val="center"/>
          </w:tcPr>
          <w:p w14:paraId="0D2813A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4A43B7DB" w14:textId="354402B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2021;</w:t>
            </w:r>
          </w:p>
        </w:tc>
      </w:tr>
      <w:tr w:rsidR="00630E8D" w:rsidRPr="000F67AB" w14:paraId="5B2E3984" w14:textId="77777777" w:rsidTr="007F555E">
        <w:trPr>
          <w:trHeight w:val="340"/>
        </w:trPr>
        <w:tc>
          <w:tcPr>
            <w:tcW w:w="2829" w:type="dxa"/>
            <w:tcBorders>
              <w:left w:val="single" w:sz="4" w:space="0" w:color="auto"/>
            </w:tcBorders>
            <w:shd w:val="clear" w:color="auto" w:fill="auto"/>
            <w:vAlign w:val="center"/>
            <w:hideMark/>
          </w:tcPr>
          <w:p w14:paraId="779FCFC7" w14:textId="76B9A6DE" w:rsidR="00630E8D" w:rsidRPr="000F67AB" w:rsidRDefault="00630E8D" w:rsidP="007F555E">
            <w:pPr>
              <w:widowControl w:val="0"/>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Cereal-based </w:t>
            </w:r>
          </w:p>
        </w:tc>
        <w:tc>
          <w:tcPr>
            <w:tcW w:w="874" w:type="dxa"/>
            <w:tcBorders>
              <w:top w:val="single" w:sz="4" w:space="0" w:color="auto"/>
              <w:bottom w:val="nil"/>
            </w:tcBorders>
            <w:shd w:val="clear" w:color="auto" w:fill="auto"/>
            <w:noWrap/>
            <w:vAlign w:val="center"/>
            <w:hideMark/>
          </w:tcPr>
          <w:p w14:paraId="48F2FC21" w14:textId="15354CD6" w:rsidR="00630E8D" w:rsidRPr="000F67AB" w:rsidRDefault="00630E8D" w:rsidP="00E16641">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hideMark/>
          </w:tcPr>
          <w:p w14:paraId="2CBF5B20" w14:textId="1A27B613" w:rsidR="00630E8D" w:rsidRPr="000F67AB" w:rsidRDefault="00630E8D" w:rsidP="007504DD">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008BAAA8" w14:textId="49CB8F1E" w:rsidR="00630E8D" w:rsidRPr="000F67AB" w:rsidRDefault="00630E8D" w:rsidP="007F555E">
            <w:pPr>
              <w:widowControl w:val="0"/>
              <w:jc w:val="center"/>
              <w:rPr>
                <w:rFonts w:ascii="Arial" w:eastAsia="Times New Roman" w:hAnsi="Arial" w:cs="Arial"/>
                <w:color w:val="000000"/>
                <w:lang w:eastAsia="es-ES_tradnl"/>
              </w:rPr>
            </w:pPr>
            <w:r>
              <w:rPr>
                <w:rFonts w:ascii="Arial" w:eastAsia="Times New Roman" w:hAnsi="Arial" w:cs="Arial"/>
                <w:color w:val="000000"/>
                <w:lang w:eastAsia="es-ES_tradnl"/>
              </w:rPr>
              <w:t>4</w:t>
            </w:r>
          </w:p>
        </w:tc>
        <w:tc>
          <w:tcPr>
            <w:tcW w:w="3402" w:type="dxa"/>
            <w:tcBorders>
              <w:top w:val="single" w:sz="4" w:space="0" w:color="auto"/>
              <w:bottom w:val="nil"/>
              <w:right w:val="single" w:sz="4" w:space="0" w:color="auto"/>
            </w:tcBorders>
            <w:shd w:val="clear" w:color="auto" w:fill="auto"/>
            <w:vAlign w:val="center"/>
            <w:hideMark/>
          </w:tcPr>
          <w:p w14:paraId="4417ABFF" w14:textId="55859400"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2003b;</w:t>
            </w:r>
          </w:p>
        </w:tc>
      </w:tr>
      <w:tr w:rsidR="00630E8D" w:rsidRPr="000F67AB" w14:paraId="566E8669" w14:textId="77777777" w:rsidTr="007F555E">
        <w:trPr>
          <w:trHeight w:val="320"/>
        </w:trPr>
        <w:tc>
          <w:tcPr>
            <w:tcW w:w="2829" w:type="dxa"/>
            <w:tcBorders>
              <w:left w:val="single" w:sz="4" w:space="0" w:color="auto"/>
            </w:tcBorders>
            <w:shd w:val="clear" w:color="auto" w:fill="auto"/>
            <w:hideMark/>
          </w:tcPr>
          <w:p w14:paraId="17615BAA" w14:textId="307829C1"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tcBorders>
              <w:top w:val="nil"/>
            </w:tcBorders>
            <w:shd w:val="clear" w:color="auto" w:fill="auto"/>
            <w:noWrap/>
            <w:vAlign w:val="center"/>
            <w:hideMark/>
          </w:tcPr>
          <w:p w14:paraId="0D065304" w14:textId="77777777" w:rsidR="00630E8D" w:rsidRPr="000F67AB" w:rsidRDefault="00630E8D" w:rsidP="00E16641">
            <w:pPr>
              <w:widowControl w:val="0"/>
              <w:jc w:val="center"/>
              <w:rPr>
                <w:rFonts w:ascii="Arial" w:eastAsia="Times New Roman" w:hAnsi="Arial" w:cs="Arial"/>
                <w:lang w:eastAsia="es-ES_tradnl"/>
              </w:rPr>
            </w:pPr>
          </w:p>
        </w:tc>
        <w:tc>
          <w:tcPr>
            <w:tcW w:w="1527" w:type="dxa"/>
            <w:tcBorders>
              <w:top w:val="nil"/>
            </w:tcBorders>
            <w:shd w:val="clear" w:color="auto" w:fill="auto"/>
            <w:noWrap/>
            <w:hideMark/>
          </w:tcPr>
          <w:p w14:paraId="46AB7427" w14:textId="77777777" w:rsidR="00630E8D" w:rsidRPr="000F67AB" w:rsidRDefault="00630E8D" w:rsidP="007504DD">
            <w:pPr>
              <w:widowControl w:val="0"/>
              <w:jc w:val="center"/>
              <w:rPr>
                <w:rFonts w:ascii="Arial" w:eastAsia="Times New Roman" w:hAnsi="Arial" w:cs="Arial"/>
                <w:lang w:eastAsia="es-ES_tradnl"/>
              </w:rPr>
            </w:pPr>
          </w:p>
        </w:tc>
        <w:tc>
          <w:tcPr>
            <w:tcW w:w="1559" w:type="dxa"/>
            <w:tcBorders>
              <w:top w:val="nil"/>
            </w:tcBorders>
            <w:vAlign w:val="center"/>
          </w:tcPr>
          <w:p w14:paraId="766CF0FC" w14:textId="77777777" w:rsidR="00630E8D" w:rsidRPr="007F555E" w:rsidRDefault="00630E8D" w:rsidP="007F555E">
            <w:pPr>
              <w:widowControl w:val="0"/>
              <w:jc w:val="center"/>
              <w:rPr>
                <w:rFonts w:ascii="Arial" w:eastAsia="Times New Roman" w:hAnsi="Arial" w:cs="Arial"/>
                <w:color w:val="000000"/>
                <w:lang w:eastAsia="es-ES_tradnl"/>
              </w:rPr>
            </w:pPr>
          </w:p>
        </w:tc>
        <w:tc>
          <w:tcPr>
            <w:tcW w:w="3402" w:type="dxa"/>
            <w:tcBorders>
              <w:top w:val="nil"/>
              <w:right w:val="single" w:sz="4" w:space="0" w:color="auto"/>
            </w:tcBorders>
            <w:shd w:val="clear" w:color="auto" w:fill="auto"/>
            <w:vAlign w:val="center"/>
            <w:hideMark/>
          </w:tcPr>
          <w:p w14:paraId="3A93E2BF" w14:textId="091E9CA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2021a;</w:t>
            </w:r>
          </w:p>
        </w:tc>
      </w:tr>
      <w:tr w:rsidR="00630E8D" w:rsidRPr="000F67AB" w14:paraId="04F628B4" w14:textId="77777777" w:rsidTr="007F555E">
        <w:trPr>
          <w:trHeight w:val="340"/>
        </w:trPr>
        <w:tc>
          <w:tcPr>
            <w:tcW w:w="2829" w:type="dxa"/>
            <w:tcBorders>
              <w:left w:val="single" w:sz="4" w:space="0" w:color="auto"/>
            </w:tcBorders>
            <w:shd w:val="clear" w:color="auto" w:fill="auto"/>
            <w:hideMark/>
          </w:tcPr>
          <w:p w14:paraId="69275FDB" w14:textId="00A8A148"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26953C1D" w14:textId="603FFE74"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462FD90F" w14:textId="121183EF"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7C5AC46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hideMark/>
          </w:tcPr>
          <w:p w14:paraId="34A6FAF4" w14:textId="4C65E6F9"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Datta et al., 2021;</w:t>
            </w:r>
          </w:p>
        </w:tc>
      </w:tr>
      <w:tr w:rsidR="00630E8D" w:rsidRPr="000F67AB" w14:paraId="6527B177" w14:textId="77777777" w:rsidTr="007F555E">
        <w:trPr>
          <w:trHeight w:val="340"/>
        </w:trPr>
        <w:tc>
          <w:tcPr>
            <w:tcW w:w="2829" w:type="dxa"/>
            <w:tcBorders>
              <w:left w:val="single" w:sz="4" w:space="0" w:color="auto"/>
            </w:tcBorders>
            <w:shd w:val="clear" w:color="auto" w:fill="auto"/>
            <w:hideMark/>
          </w:tcPr>
          <w:p w14:paraId="72842E7F" w14:textId="79C54175"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vAlign w:val="center"/>
            <w:hideMark/>
          </w:tcPr>
          <w:p w14:paraId="53F8A550" w14:textId="77777777" w:rsidR="00630E8D" w:rsidRPr="000F67AB" w:rsidRDefault="00630E8D" w:rsidP="009B3BA6">
            <w:pPr>
              <w:widowControl w:val="0"/>
              <w:jc w:val="center"/>
              <w:rPr>
                <w:rFonts w:ascii="Arial" w:eastAsia="Times New Roman" w:hAnsi="Arial" w:cs="Arial"/>
                <w:lang w:val="en-US" w:eastAsia="es-ES_tradnl"/>
              </w:rPr>
            </w:pPr>
          </w:p>
        </w:tc>
        <w:tc>
          <w:tcPr>
            <w:tcW w:w="1527" w:type="dxa"/>
            <w:tcBorders>
              <w:bottom w:val="single" w:sz="4" w:space="0" w:color="auto"/>
            </w:tcBorders>
            <w:shd w:val="clear" w:color="auto" w:fill="auto"/>
            <w:noWrap/>
            <w:hideMark/>
          </w:tcPr>
          <w:p w14:paraId="04EACC8D" w14:textId="77777777" w:rsidR="00630E8D" w:rsidRPr="000F67AB" w:rsidRDefault="00630E8D" w:rsidP="007504DD">
            <w:pPr>
              <w:widowControl w:val="0"/>
              <w:rPr>
                <w:rFonts w:ascii="Arial" w:eastAsia="Times New Roman" w:hAnsi="Arial" w:cs="Arial"/>
                <w:lang w:val="en-US" w:eastAsia="es-ES_tradnl"/>
              </w:rPr>
            </w:pPr>
          </w:p>
        </w:tc>
        <w:tc>
          <w:tcPr>
            <w:tcW w:w="1559" w:type="dxa"/>
            <w:tcBorders>
              <w:bottom w:val="single" w:sz="4" w:space="0" w:color="auto"/>
            </w:tcBorders>
            <w:vAlign w:val="center"/>
          </w:tcPr>
          <w:p w14:paraId="38625ED5"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center"/>
            <w:hideMark/>
          </w:tcPr>
          <w:p w14:paraId="3EB5F292" w14:textId="412EB855"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630E8D" w:rsidRPr="000F67AB" w14:paraId="71B1E727" w14:textId="77777777" w:rsidTr="007F555E">
        <w:trPr>
          <w:trHeight w:val="320"/>
        </w:trPr>
        <w:tc>
          <w:tcPr>
            <w:tcW w:w="2829" w:type="dxa"/>
            <w:tcBorders>
              <w:left w:val="single" w:sz="4" w:space="0" w:color="auto"/>
            </w:tcBorders>
            <w:shd w:val="clear" w:color="auto" w:fill="auto"/>
            <w:hideMark/>
          </w:tcPr>
          <w:p w14:paraId="7D2C0C2A" w14:textId="19F20E2B"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874" w:type="dxa"/>
            <w:tcBorders>
              <w:top w:val="single" w:sz="4" w:space="0" w:color="auto"/>
              <w:bottom w:val="nil"/>
            </w:tcBorders>
            <w:shd w:val="clear" w:color="auto" w:fill="auto"/>
            <w:noWrap/>
            <w:vAlign w:val="center"/>
            <w:hideMark/>
          </w:tcPr>
          <w:p w14:paraId="1DDB9DF2" w14:textId="7CF0A433" w:rsidR="00630E8D" w:rsidRPr="000F67AB" w:rsidRDefault="00630E8D" w:rsidP="009B3BA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hideMark/>
          </w:tcPr>
          <w:p w14:paraId="0D471BF8" w14:textId="4FDA2940" w:rsidR="00630E8D" w:rsidRPr="000F67AB" w:rsidRDefault="00630E8D" w:rsidP="009B3BA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27D3A286" w14:textId="5EDFC3AC" w:rsidR="00630E8D" w:rsidRPr="000F67AB" w:rsidRDefault="00630E8D" w:rsidP="007F555E">
            <w:pPr>
              <w:widowControl w:val="0"/>
              <w:jc w:val="center"/>
              <w:rPr>
                <w:rFonts w:ascii="Arial" w:eastAsia="Times New Roman" w:hAnsi="Arial" w:cs="Arial"/>
                <w:color w:val="000000"/>
                <w:lang w:eastAsia="es-ES_tradnl"/>
              </w:rPr>
            </w:pPr>
            <w:r>
              <w:rPr>
                <w:rFonts w:ascii="Arial" w:eastAsia="Times New Roman" w:hAnsi="Arial" w:cs="Arial"/>
                <w:color w:val="000000"/>
                <w:lang w:eastAsia="es-ES_tradnl"/>
              </w:rPr>
              <w:t>7</w:t>
            </w:r>
          </w:p>
        </w:tc>
        <w:tc>
          <w:tcPr>
            <w:tcW w:w="3402" w:type="dxa"/>
            <w:tcBorders>
              <w:top w:val="single" w:sz="4" w:space="0" w:color="auto"/>
              <w:bottom w:val="nil"/>
              <w:right w:val="single" w:sz="4" w:space="0" w:color="auto"/>
            </w:tcBorders>
            <w:shd w:val="clear" w:color="auto" w:fill="auto"/>
            <w:vAlign w:val="center"/>
            <w:hideMark/>
          </w:tcPr>
          <w:p w14:paraId="7C089E68" w14:textId="30DCF5EF"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2003b;</w:t>
            </w:r>
          </w:p>
        </w:tc>
      </w:tr>
      <w:tr w:rsidR="00630E8D" w:rsidRPr="000F67AB" w14:paraId="0057CCF6" w14:textId="77777777" w:rsidTr="007F555E">
        <w:trPr>
          <w:trHeight w:val="340"/>
        </w:trPr>
        <w:tc>
          <w:tcPr>
            <w:tcW w:w="2829" w:type="dxa"/>
            <w:tcBorders>
              <w:left w:val="single" w:sz="4" w:space="0" w:color="auto"/>
            </w:tcBorders>
            <w:shd w:val="clear" w:color="auto" w:fill="auto"/>
            <w:hideMark/>
          </w:tcPr>
          <w:p w14:paraId="50FDA83F" w14:textId="3CDC409D" w:rsidR="00630E8D" w:rsidRPr="000F67AB" w:rsidRDefault="00630E8D" w:rsidP="007504DD">
            <w:pPr>
              <w:widowControl w:val="0"/>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tcBorders>
              <w:top w:val="nil"/>
            </w:tcBorders>
            <w:shd w:val="clear" w:color="auto" w:fill="auto"/>
            <w:noWrap/>
            <w:vAlign w:val="center"/>
            <w:hideMark/>
          </w:tcPr>
          <w:p w14:paraId="2E2C5413" w14:textId="68A78C57" w:rsidR="00630E8D" w:rsidRPr="000F67AB" w:rsidRDefault="00630E8D" w:rsidP="00E16641">
            <w:pPr>
              <w:widowControl w:val="0"/>
              <w:jc w:val="center"/>
              <w:rPr>
                <w:rFonts w:ascii="Arial" w:eastAsia="Times New Roman" w:hAnsi="Arial" w:cs="Arial"/>
                <w:color w:val="000000"/>
                <w:lang w:eastAsia="es-ES_tradnl"/>
              </w:rPr>
            </w:pPr>
          </w:p>
        </w:tc>
        <w:tc>
          <w:tcPr>
            <w:tcW w:w="1527" w:type="dxa"/>
            <w:tcBorders>
              <w:top w:val="nil"/>
            </w:tcBorders>
            <w:shd w:val="clear" w:color="auto" w:fill="auto"/>
            <w:noWrap/>
            <w:hideMark/>
          </w:tcPr>
          <w:p w14:paraId="75A238E9" w14:textId="7EBFE67B" w:rsidR="00630E8D" w:rsidRPr="000F67AB" w:rsidRDefault="00630E8D" w:rsidP="007504DD">
            <w:pPr>
              <w:widowControl w:val="0"/>
              <w:jc w:val="center"/>
              <w:rPr>
                <w:rFonts w:ascii="Arial" w:eastAsia="Times New Roman" w:hAnsi="Arial" w:cs="Arial"/>
                <w:lang w:eastAsia="es-ES_tradnl"/>
              </w:rPr>
            </w:pPr>
          </w:p>
        </w:tc>
        <w:tc>
          <w:tcPr>
            <w:tcW w:w="1559" w:type="dxa"/>
            <w:tcBorders>
              <w:top w:val="nil"/>
            </w:tcBorders>
            <w:vAlign w:val="center"/>
          </w:tcPr>
          <w:p w14:paraId="390A60B1" w14:textId="77777777" w:rsidR="00630E8D" w:rsidRPr="007F555E" w:rsidRDefault="00630E8D" w:rsidP="007F555E">
            <w:pPr>
              <w:widowControl w:val="0"/>
              <w:jc w:val="center"/>
              <w:rPr>
                <w:rFonts w:ascii="Arial" w:eastAsia="Times New Roman" w:hAnsi="Arial" w:cs="Arial"/>
                <w:color w:val="000000"/>
                <w:lang w:eastAsia="es-ES_tradnl"/>
              </w:rPr>
            </w:pPr>
          </w:p>
        </w:tc>
        <w:tc>
          <w:tcPr>
            <w:tcW w:w="3402" w:type="dxa"/>
            <w:tcBorders>
              <w:top w:val="nil"/>
              <w:right w:val="single" w:sz="4" w:space="0" w:color="auto"/>
            </w:tcBorders>
            <w:shd w:val="clear" w:color="auto" w:fill="auto"/>
            <w:vAlign w:val="center"/>
            <w:hideMark/>
          </w:tcPr>
          <w:p w14:paraId="6B6E44F1" w14:textId="7D0EBA34"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Choudharyet</w:t>
            </w:r>
            <w:proofErr w:type="spellEnd"/>
            <w:r w:rsidRPr="000F67AB">
              <w:rPr>
                <w:rFonts w:ascii="Arial" w:eastAsia="Times New Roman" w:hAnsi="Arial" w:cs="Arial"/>
                <w:color w:val="000000"/>
                <w:lang w:val="en-US" w:eastAsia="es-ES_tradnl"/>
              </w:rPr>
              <w:t xml:space="preserve"> al., 2018b;</w:t>
            </w:r>
          </w:p>
        </w:tc>
      </w:tr>
      <w:tr w:rsidR="00630E8D" w:rsidRPr="000F67AB" w14:paraId="1102B29D" w14:textId="77777777" w:rsidTr="007F555E">
        <w:trPr>
          <w:trHeight w:val="340"/>
        </w:trPr>
        <w:tc>
          <w:tcPr>
            <w:tcW w:w="2829" w:type="dxa"/>
            <w:tcBorders>
              <w:left w:val="single" w:sz="4" w:space="0" w:color="auto"/>
            </w:tcBorders>
            <w:shd w:val="clear" w:color="auto" w:fill="auto"/>
            <w:hideMark/>
          </w:tcPr>
          <w:p w14:paraId="435EB323" w14:textId="03C331E9"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230B2148" w14:textId="77777777" w:rsidR="00630E8D" w:rsidRPr="000F67AB" w:rsidRDefault="00630E8D" w:rsidP="009B3BA6">
            <w:pPr>
              <w:widowControl w:val="0"/>
              <w:jc w:val="center"/>
              <w:rPr>
                <w:rFonts w:ascii="Arial" w:eastAsia="Times New Roman" w:hAnsi="Arial" w:cs="Arial"/>
                <w:color w:val="000000"/>
                <w:lang w:val="en-US" w:eastAsia="es-ES_tradnl"/>
              </w:rPr>
            </w:pPr>
          </w:p>
        </w:tc>
        <w:tc>
          <w:tcPr>
            <w:tcW w:w="1527" w:type="dxa"/>
            <w:shd w:val="clear" w:color="auto" w:fill="auto"/>
            <w:noWrap/>
          </w:tcPr>
          <w:p w14:paraId="7D0887AB" w14:textId="77777777"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5FD11757"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4B499405" w14:textId="5E2C2D42"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Datta et al., 2021;</w:t>
            </w:r>
          </w:p>
        </w:tc>
      </w:tr>
      <w:tr w:rsidR="00630E8D" w:rsidRPr="000F67AB" w14:paraId="0121C352" w14:textId="77777777" w:rsidTr="007F555E">
        <w:trPr>
          <w:trHeight w:val="340"/>
        </w:trPr>
        <w:tc>
          <w:tcPr>
            <w:tcW w:w="2829" w:type="dxa"/>
            <w:tcBorders>
              <w:left w:val="single" w:sz="4" w:space="0" w:color="auto"/>
            </w:tcBorders>
            <w:shd w:val="clear" w:color="auto" w:fill="auto"/>
            <w:hideMark/>
          </w:tcPr>
          <w:p w14:paraId="508AB40B" w14:textId="68D42752"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7429FD28" w14:textId="77777777" w:rsidR="00630E8D" w:rsidRPr="000F67AB" w:rsidRDefault="00630E8D" w:rsidP="009B3BA6">
            <w:pPr>
              <w:widowControl w:val="0"/>
              <w:jc w:val="center"/>
              <w:rPr>
                <w:rFonts w:ascii="Arial" w:eastAsia="Times New Roman" w:hAnsi="Arial" w:cs="Arial"/>
                <w:lang w:val="en-US" w:eastAsia="es-ES_tradnl"/>
              </w:rPr>
            </w:pPr>
          </w:p>
        </w:tc>
        <w:tc>
          <w:tcPr>
            <w:tcW w:w="1527" w:type="dxa"/>
            <w:shd w:val="clear" w:color="auto" w:fill="auto"/>
            <w:noWrap/>
            <w:vAlign w:val="bottom"/>
          </w:tcPr>
          <w:p w14:paraId="09E1EEB5" w14:textId="77777777" w:rsidR="00630E8D" w:rsidRPr="000F67AB" w:rsidRDefault="00630E8D" w:rsidP="007504DD">
            <w:pPr>
              <w:widowControl w:val="0"/>
              <w:rPr>
                <w:rFonts w:ascii="Arial" w:eastAsia="Times New Roman" w:hAnsi="Arial" w:cs="Arial"/>
                <w:lang w:val="en-US" w:eastAsia="es-ES_tradnl"/>
              </w:rPr>
            </w:pPr>
          </w:p>
        </w:tc>
        <w:tc>
          <w:tcPr>
            <w:tcW w:w="1559" w:type="dxa"/>
            <w:vAlign w:val="center"/>
          </w:tcPr>
          <w:p w14:paraId="0DB3A936"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B8F3CF1" w14:textId="737940B1"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630E8D" w:rsidRPr="000F67AB" w14:paraId="3DE9D3C6" w14:textId="77777777" w:rsidTr="007F555E">
        <w:trPr>
          <w:trHeight w:val="340"/>
        </w:trPr>
        <w:tc>
          <w:tcPr>
            <w:tcW w:w="2829" w:type="dxa"/>
            <w:tcBorders>
              <w:left w:val="single" w:sz="4" w:space="0" w:color="auto"/>
            </w:tcBorders>
            <w:shd w:val="clear" w:color="auto" w:fill="auto"/>
            <w:hideMark/>
          </w:tcPr>
          <w:p w14:paraId="074EC522" w14:textId="557C092D"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73ED607F" w14:textId="1278E9ED" w:rsidR="00630E8D" w:rsidRPr="000F67AB" w:rsidRDefault="00630E8D" w:rsidP="00E16641">
            <w:pPr>
              <w:widowControl w:val="0"/>
              <w:jc w:val="center"/>
              <w:rPr>
                <w:rFonts w:ascii="Arial" w:eastAsia="Times New Roman" w:hAnsi="Arial" w:cs="Arial"/>
                <w:color w:val="000000"/>
                <w:lang w:val="en-US" w:eastAsia="es-ES_tradnl"/>
              </w:rPr>
            </w:pPr>
          </w:p>
        </w:tc>
        <w:tc>
          <w:tcPr>
            <w:tcW w:w="1527" w:type="dxa"/>
            <w:shd w:val="clear" w:color="auto" w:fill="auto"/>
            <w:noWrap/>
            <w:hideMark/>
          </w:tcPr>
          <w:p w14:paraId="749BE7D9" w14:textId="43B2F620" w:rsidR="00630E8D" w:rsidRPr="000F67AB" w:rsidRDefault="00630E8D" w:rsidP="007504DD">
            <w:pPr>
              <w:widowControl w:val="0"/>
              <w:jc w:val="center"/>
              <w:rPr>
                <w:rFonts w:ascii="Arial" w:eastAsia="Times New Roman" w:hAnsi="Arial" w:cs="Arial"/>
                <w:color w:val="000000"/>
                <w:lang w:val="en-US" w:eastAsia="es-ES_tradnl"/>
              </w:rPr>
            </w:pPr>
          </w:p>
        </w:tc>
        <w:tc>
          <w:tcPr>
            <w:tcW w:w="1559" w:type="dxa"/>
            <w:vAlign w:val="center"/>
          </w:tcPr>
          <w:p w14:paraId="033BE9EA"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hideMark/>
          </w:tcPr>
          <w:p w14:paraId="1C1A743C" w14:textId="406F271A" w:rsidR="00630E8D" w:rsidRPr="000F67AB" w:rsidRDefault="00630E8D" w:rsidP="007504DD">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Gajda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Martyniuk</w:t>
            </w:r>
            <w:proofErr w:type="spellEnd"/>
            <w:r w:rsidRPr="000F67AB">
              <w:rPr>
                <w:rFonts w:ascii="Arial" w:eastAsia="Times New Roman" w:hAnsi="Arial" w:cs="Arial"/>
                <w:color w:val="000000"/>
                <w:lang w:val="en-US" w:eastAsia="es-ES_tradnl"/>
              </w:rPr>
              <w:t>, 2005;</w:t>
            </w:r>
          </w:p>
        </w:tc>
      </w:tr>
      <w:tr w:rsidR="00630E8D" w:rsidRPr="000F67AB" w14:paraId="7B0C94AD" w14:textId="77777777" w:rsidTr="007F555E">
        <w:trPr>
          <w:trHeight w:val="340"/>
        </w:trPr>
        <w:tc>
          <w:tcPr>
            <w:tcW w:w="2829" w:type="dxa"/>
            <w:tcBorders>
              <w:left w:val="single" w:sz="4" w:space="0" w:color="auto"/>
            </w:tcBorders>
            <w:shd w:val="clear" w:color="auto" w:fill="auto"/>
            <w:hideMark/>
          </w:tcPr>
          <w:p w14:paraId="4E6E32B0" w14:textId="4A84F745"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49B6905" w14:textId="77777777" w:rsidR="00630E8D" w:rsidRPr="000F67AB" w:rsidRDefault="00630E8D" w:rsidP="00E16641">
            <w:pPr>
              <w:widowControl w:val="0"/>
              <w:jc w:val="center"/>
              <w:rPr>
                <w:rFonts w:ascii="Arial" w:eastAsia="Times New Roman" w:hAnsi="Arial" w:cs="Arial"/>
                <w:lang w:val="en-US" w:eastAsia="es-ES_tradnl"/>
              </w:rPr>
            </w:pPr>
          </w:p>
        </w:tc>
        <w:tc>
          <w:tcPr>
            <w:tcW w:w="1527" w:type="dxa"/>
            <w:shd w:val="clear" w:color="auto" w:fill="auto"/>
            <w:hideMark/>
          </w:tcPr>
          <w:p w14:paraId="0918D1EA" w14:textId="77777777" w:rsidR="00630E8D" w:rsidRPr="000F67AB" w:rsidRDefault="00630E8D" w:rsidP="007504DD">
            <w:pPr>
              <w:widowControl w:val="0"/>
              <w:jc w:val="center"/>
              <w:rPr>
                <w:rFonts w:ascii="Arial" w:eastAsia="Times New Roman" w:hAnsi="Arial" w:cs="Arial"/>
                <w:lang w:val="en-US" w:eastAsia="es-ES_tradnl"/>
              </w:rPr>
            </w:pPr>
          </w:p>
        </w:tc>
        <w:tc>
          <w:tcPr>
            <w:tcW w:w="1559" w:type="dxa"/>
            <w:vAlign w:val="center"/>
          </w:tcPr>
          <w:p w14:paraId="2DEE53B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hideMark/>
          </w:tcPr>
          <w:p w14:paraId="1839C378" w14:textId="2C8964D7"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Wick et al., 1998;</w:t>
            </w:r>
          </w:p>
        </w:tc>
      </w:tr>
      <w:tr w:rsidR="00630E8D" w:rsidRPr="000F67AB" w14:paraId="321BEEAB" w14:textId="77777777" w:rsidTr="007F555E">
        <w:trPr>
          <w:trHeight w:val="340"/>
        </w:trPr>
        <w:tc>
          <w:tcPr>
            <w:tcW w:w="2829" w:type="dxa"/>
            <w:tcBorders>
              <w:left w:val="single" w:sz="4" w:space="0" w:color="auto"/>
              <w:bottom w:val="single" w:sz="4" w:space="0" w:color="auto"/>
            </w:tcBorders>
            <w:shd w:val="clear" w:color="auto" w:fill="auto"/>
            <w:hideMark/>
          </w:tcPr>
          <w:p w14:paraId="2CB0B8FE" w14:textId="19354023"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12B5C3C4" w14:textId="36D8362F" w:rsidR="00630E8D" w:rsidRPr="000F67AB" w:rsidRDefault="00630E8D" w:rsidP="00E16641">
            <w:pPr>
              <w:widowControl w:val="0"/>
              <w:jc w:val="center"/>
              <w:rPr>
                <w:rFonts w:ascii="Arial" w:eastAsia="Times New Roman" w:hAnsi="Arial" w:cs="Arial"/>
                <w:lang w:val="en-US" w:eastAsia="es-ES_tradnl"/>
              </w:rPr>
            </w:pPr>
          </w:p>
        </w:tc>
        <w:tc>
          <w:tcPr>
            <w:tcW w:w="1527" w:type="dxa"/>
            <w:tcBorders>
              <w:bottom w:val="single" w:sz="4" w:space="0" w:color="auto"/>
            </w:tcBorders>
            <w:shd w:val="clear" w:color="auto" w:fill="auto"/>
            <w:hideMark/>
          </w:tcPr>
          <w:p w14:paraId="6223E15C" w14:textId="74DC5BBF" w:rsidR="00630E8D" w:rsidRPr="000F67AB" w:rsidRDefault="00630E8D" w:rsidP="007504DD">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559" w:type="dxa"/>
            <w:tcBorders>
              <w:bottom w:val="single" w:sz="4" w:space="0" w:color="auto"/>
            </w:tcBorders>
            <w:vAlign w:val="center"/>
          </w:tcPr>
          <w:p w14:paraId="077036C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center"/>
            <w:hideMark/>
          </w:tcPr>
          <w:p w14:paraId="1589783E" w14:textId="2B0F5D04" w:rsidR="00630E8D" w:rsidRPr="000F67AB" w:rsidRDefault="00630E8D" w:rsidP="007504DD">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2018;</w:t>
            </w:r>
          </w:p>
        </w:tc>
      </w:tr>
      <w:tr w:rsidR="00630E8D" w:rsidRPr="000F67AB" w14:paraId="04DB5B4D" w14:textId="77777777" w:rsidTr="007F555E">
        <w:trPr>
          <w:trHeight w:val="360"/>
        </w:trPr>
        <w:tc>
          <w:tcPr>
            <w:tcW w:w="2829" w:type="dxa"/>
            <w:tcBorders>
              <w:top w:val="single" w:sz="4" w:space="0" w:color="auto"/>
              <w:left w:val="single" w:sz="4" w:space="0" w:color="auto"/>
              <w:bottom w:val="nil"/>
            </w:tcBorders>
            <w:shd w:val="clear" w:color="auto" w:fill="auto"/>
            <w:hideMark/>
          </w:tcPr>
          <w:p w14:paraId="704C9D45" w14:textId="77777777" w:rsidR="00630E8D" w:rsidRPr="000F67AB" w:rsidRDefault="00630E8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Cover crops</w:t>
            </w:r>
          </w:p>
        </w:tc>
        <w:tc>
          <w:tcPr>
            <w:tcW w:w="874" w:type="dxa"/>
            <w:tcBorders>
              <w:top w:val="single" w:sz="4" w:space="0" w:color="auto"/>
              <w:bottom w:val="nil"/>
            </w:tcBorders>
            <w:shd w:val="clear" w:color="auto" w:fill="auto"/>
            <w:noWrap/>
            <w:vAlign w:val="center"/>
            <w:hideMark/>
          </w:tcPr>
          <w:p w14:paraId="463A4166" w14:textId="5B154BA3" w:rsidR="00630E8D" w:rsidRPr="000F67AB" w:rsidRDefault="00630E8D" w:rsidP="00E1664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hideMark/>
          </w:tcPr>
          <w:p w14:paraId="43EBBE1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1C11A6DB" w14:textId="2B758AEA" w:rsidR="00630E8D" w:rsidRPr="000F67AB" w:rsidRDefault="00630E8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13</w:t>
            </w:r>
          </w:p>
        </w:tc>
        <w:tc>
          <w:tcPr>
            <w:tcW w:w="3402" w:type="dxa"/>
            <w:tcBorders>
              <w:top w:val="single" w:sz="4" w:space="0" w:color="auto"/>
              <w:bottom w:val="nil"/>
              <w:right w:val="single" w:sz="4" w:space="0" w:color="auto"/>
            </w:tcBorders>
            <w:shd w:val="clear" w:color="auto" w:fill="auto"/>
            <w:noWrap/>
            <w:vAlign w:val="bottom"/>
            <w:hideMark/>
          </w:tcPr>
          <w:p w14:paraId="45E888F8" w14:textId="76F1247C"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Adetunji</w:t>
            </w:r>
            <w:proofErr w:type="spellEnd"/>
            <w:r w:rsidRPr="000F67AB">
              <w:rPr>
                <w:rFonts w:ascii="Arial" w:eastAsia="Times New Roman" w:hAnsi="Arial" w:cs="Arial"/>
                <w:color w:val="000000"/>
                <w:lang w:val="en-US" w:eastAsia="es-ES_tradnl"/>
              </w:rPr>
              <w:t xml:space="preserve"> et al., 2021;</w:t>
            </w:r>
          </w:p>
        </w:tc>
      </w:tr>
      <w:tr w:rsidR="00630E8D" w:rsidRPr="000F67AB" w14:paraId="30CCC9EE" w14:textId="77777777" w:rsidTr="007F555E">
        <w:trPr>
          <w:trHeight w:val="340"/>
        </w:trPr>
        <w:tc>
          <w:tcPr>
            <w:tcW w:w="2829" w:type="dxa"/>
            <w:tcBorders>
              <w:top w:val="nil"/>
              <w:left w:val="single" w:sz="4" w:space="0" w:color="auto"/>
            </w:tcBorders>
            <w:shd w:val="clear" w:color="auto" w:fill="auto"/>
            <w:hideMark/>
          </w:tcPr>
          <w:p w14:paraId="6E4A5E34"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360CEACD" w14:textId="77777777" w:rsidR="00630E8D" w:rsidRPr="000F67AB" w:rsidRDefault="00630E8D" w:rsidP="009B3BA6">
            <w:pPr>
              <w:jc w:val="center"/>
              <w:rPr>
                <w:rFonts w:ascii="Arial" w:eastAsia="Times New Roman" w:hAnsi="Arial" w:cs="Arial"/>
                <w:color w:val="000000"/>
                <w:lang w:val="en-US" w:eastAsia="es-ES_tradnl"/>
              </w:rPr>
            </w:pPr>
          </w:p>
        </w:tc>
        <w:tc>
          <w:tcPr>
            <w:tcW w:w="1527" w:type="dxa"/>
            <w:tcBorders>
              <w:top w:val="nil"/>
            </w:tcBorders>
            <w:shd w:val="clear" w:color="auto" w:fill="auto"/>
          </w:tcPr>
          <w:p w14:paraId="28988255" w14:textId="77777777" w:rsidR="00630E8D" w:rsidRPr="000F67AB" w:rsidRDefault="00630E8D" w:rsidP="0026331B">
            <w:pPr>
              <w:jc w:val="center"/>
              <w:rPr>
                <w:rFonts w:ascii="Arial" w:eastAsia="Times New Roman" w:hAnsi="Arial" w:cs="Arial"/>
                <w:color w:val="000000"/>
                <w:lang w:val="en-US" w:eastAsia="es-ES_tradnl"/>
              </w:rPr>
            </w:pPr>
          </w:p>
        </w:tc>
        <w:tc>
          <w:tcPr>
            <w:tcW w:w="1559" w:type="dxa"/>
            <w:tcBorders>
              <w:top w:val="nil"/>
            </w:tcBorders>
            <w:vAlign w:val="center"/>
          </w:tcPr>
          <w:p w14:paraId="279C537F"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7DCCB1C5" w14:textId="6C3AD222"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Boccolini</w:t>
            </w:r>
            <w:proofErr w:type="spellEnd"/>
            <w:r w:rsidRPr="000F67AB">
              <w:rPr>
                <w:rFonts w:ascii="Arial" w:eastAsia="Times New Roman" w:hAnsi="Arial" w:cs="Arial"/>
                <w:color w:val="000000"/>
                <w:lang w:val="en-US" w:eastAsia="es-ES_tradnl"/>
              </w:rPr>
              <w:t xml:space="preserve"> et al., 2019;</w:t>
            </w:r>
          </w:p>
        </w:tc>
      </w:tr>
      <w:tr w:rsidR="00630E8D" w:rsidRPr="000F67AB" w14:paraId="6427C1CA" w14:textId="77777777" w:rsidTr="007F555E">
        <w:trPr>
          <w:trHeight w:val="340"/>
        </w:trPr>
        <w:tc>
          <w:tcPr>
            <w:tcW w:w="2829" w:type="dxa"/>
            <w:tcBorders>
              <w:left w:val="single" w:sz="4" w:space="0" w:color="auto"/>
            </w:tcBorders>
            <w:shd w:val="clear" w:color="auto" w:fill="auto"/>
            <w:hideMark/>
          </w:tcPr>
          <w:p w14:paraId="3B6B7093"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23CA8B53"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2C4FB36A"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1D09A058"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8A2AF32" w14:textId="333BED41"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Chavarría</w:t>
            </w:r>
            <w:proofErr w:type="spellEnd"/>
            <w:r w:rsidRPr="000F67AB">
              <w:rPr>
                <w:rFonts w:ascii="Arial" w:eastAsia="Times New Roman" w:hAnsi="Arial" w:cs="Arial"/>
                <w:color w:val="000000"/>
                <w:lang w:val="en-US" w:eastAsia="es-ES_tradnl"/>
              </w:rPr>
              <w:t xml:space="preserve"> et al., 2016;</w:t>
            </w:r>
          </w:p>
        </w:tc>
      </w:tr>
      <w:tr w:rsidR="00630E8D" w:rsidRPr="000F67AB" w14:paraId="56DF8263" w14:textId="77777777" w:rsidTr="007F555E">
        <w:trPr>
          <w:trHeight w:val="340"/>
        </w:trPr>
        <w:tc>
          <w:tcPr>
            <w:tcW w:w="2829" w:type="dxa"/>
            <w:tcBorders>
              <w:left w:val="single" w:sz="4" w:space="0" w:color="auto"/>
            </w:tcBorders>
            <w:shd w:val="clear" w:color="auto" w:fill="auto"/>
            <w:hideMark/>
          </w:tcPr>
          <w:p w14:paraId="64425E2A"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61234DCB"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226C4B1A"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171ECD76"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F89DC91" w14:textId="15591F9F"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2015;</w:t>
            </w:r>
          </w:p>
        </w:tc>
      </w:tr>
      <w:tr w:rsidR="00630E8D" w:rsidRPr="000F67AB" w14:paraId="5C5B67DE" w14:textId="77777777" w:rsidTr="007F555E">
        <w:trPr>
          <w:trHeight w:val="340"/>
        </w:trPr>
        <w:tc>
          <w:tcPr>
            <w:tcW w:w="2829" w:type="dxa"/>
            <w:tcBorders>
              <w:left w:val="single" w:sz="4" w:space="0" w:color="auto"/>
            </w:tcBorders>
            <w:shd w:val="clear" w:color="auto" w:fill="auto"/>
            <w:hideMark/>
          </w:tcPr>
          <w:p w14:paraId="5799F664"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488E3FC8"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1431B340"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52A72911" w14:textId="77777777" w:rsidR="00630E8D" w:rsidRPr="000F67AB" w:rsidRDefault="00630E8D"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51B65EB0" w14:textId="13BCF246" w:rsidR="00630E8D" w:rsidRPr="000F67AB" w:rsidRDefault="00630E8D" w:rsidP="0026331B">
            <w:pPr>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et al., 2021;</w:t>
            </w:r>
          </w:p>
        </w:tc>
      </w:tr>
      <w:tr w:rsidR="00630E8D" w:rsidRPr="000F67AB" w14:paraId="23AFFE22" w14:textId="77777777" w:rsidTr="007F555E">
        <w:trPr>
          <w:trHeight w:val="360"/>
        </w:trPr>
        <w:tc>
          <w:tcPr>
            <w:tcW w:w="2829" w:type="dxa"/>
            <w:tcBorders>
              <w:left w:val="single" w:sz="4" w:space="0" w:color="auto"/>
            </w:tcBorders>
            <w:shd w:val="clear" w:color="auto" w:fill="auto"/>
            <w:hideMark/>
          </w:tcPr>
          <w:p w14:paraId="39AC9900" w14:textId="77777777" w:rsidR="00630E8D" w:rsidRPr="000F67AB" w:rsidRDefault="00630E8D" w:rsidP="0026331B">
            <w:pPr>
              <w:jc w:val="cente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shd w:val="clear" w:color="auto" w:fill="auto"/>
            <w:noWrap/>
            <w:vAlign w:val="center"/>
          </w:tcPr>
          <w:p w14:paraId="2D765750" w14:textId="77777777" w:rsidR="00630E8D" w:rsidRPr="000F67AB" w:rsidRDefault="00630E8D" w:rsidP="00E16641">
            <w:pPr>
              <w:jc w:val="center"/>
              <w:rPr>
                <w:rFonts w:ascii="Arial" w:eastAsia="Times New Roman" w:hAnsi="Arial" w:cs="Arial"/>
                <w:lang w:eastAsia="es-ES_tradnl"/>
              </w:rPr>
            </w:pPr>
          </w:p>
        </w:tc>
        <w:tc>
          <w:tcPr>
            <w:tcW w:w="1527" w:type="dxa"/>
            <w:shd w:val="clear" w:color="auto" w:fill="auto"/>
          </w:tcPr>
          <w:p w14:paraId="30006863" w14:textId="77777777" w:rsidR="00630E8D" w:rsidRPr="000F67AB" w:rsidRDefault="00630E8D" w:rsidP="0026331B">
            <w:pPr>
              <w:jc w:val="center"/>
              <w:rPr>
                <w:rFonts w:ascii="Arial" w:eastAsia="Times New Roman" w:hAnsi="Arial" w:cs="Arial"/>
                <w:lang w:eastAsia="es-ES_tradnl"/>
              </w:rPr>
            </w:pPr>
          </w:p>
        </w:tc>
        <w:tc>
          <w:tcPr>
            <w:tcW w:w="1559" w:type="dxa"/>
            <w:vAlign w:val="center"/>
          </w:tcPr>
          <w:p w14:paraId="1EFA225E" w14:textId="77777777" w:rsidR="00630E8D" w:rsidRPr="007F555E" w:rsidRDefault="00630E8D"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1AB16D04" w14:textId="71DF4F82"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Feng et al., 2021;</w:t>
            </w:r>
          </w:p>
        </w:tc>
      </w:tr>
      <w:tr w:rsidR="00630E8D" w:rsidRPr="000F67AB" w14:paraId="22D9051F" w14:textId="77777777" w:rsidTr="007F555E">
        <w:trPr>
          <w:trHeight w:val="340"/>
        </w:trPr>
        <w:tc>
          <w:tcPr>
            <w:tcW w:w="2829" w:type="dxa"/>
            <w:tcBorders>
              <w:left w:val="single" w:sz="4" w:space="0" w:color="auto"/>
            </w:tcBorders>
            <w:shd w:val="clear" w:color="auto" w:fill="auto"/>
            <w:hideMark/>
          </w:tcPr>
          <w:p w14:paraId="31B5235D"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D1A656E"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48B1DABE"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4C539ED8"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A218430" w14:textId="7D053873"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Mullen et al., 1998;</w:t>
            </w:r>
          </w:p>
        </w:tc>
      </w:tr>
      <w:tr w:rsidR="00630E8D" w:rsidRPr="000F67AB" w14:paraId="02693A55" w14:textId="77777777" w:rsidTr="007F555E">
        <w:trPr>
          <w:trHeight w:val="320"/>
        </w:trPr>
        <w:tc>
          <w:tcPr>
            <w:tcW w:w="2829" w:type="dxa"/>
            <w:tcBorders>
              <w:left w:val="single" w:sz="4" w:space="0" w:color="auto"/>
            </w:tcBorders>
            <w:shd w:val="clear" w:color="auto" w:fill="auto"/>
            <w:hideMark/>
          </w:tcPr>
          <w:p w14:paraId="7AA64E60"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5919AA17"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489F1FE1"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3CDB0618"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1B96C751" w14:textId="3F01A31B"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Pérez Brandan et al., 2017;</w:t>
            </w:r>
          </w:p>
        </w:tc>
      </w:tr>
      <w:tr w:rsidR="00630E8D" w:rsidRPr="000F67AB" w14:paraId="70422BCA" w14:textId="77777777" w:rsidTr="007F555E">
        <w:trPr>
          <w:trHeight w:val="340"/>
        </w:trPr>
        <w:tc>
          <w:tcPr>
            <w:tcW w:w="2829" w:type="dxa"/>
            <w:tcBorders>
              <w:left w:val="single" w:sz="4" w:space="0" w:color="auto"/>
            </w:tcBorders>
            <w:shd w:val="clear" w:color="auto" w:fill="auto"/>
            <w:hideMark/>
          </w:tcPr>
          <w:p w14:paraId="19EF826F"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146B8E9B"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7D4A9637"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5714181E"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171A7E1" w14:textId="3985A4E8"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Ramos et al., 2011;</w:t>
            </w:r>
          </w:p>
        </w:tc>
      </w:tr>
      <w:tr w:rsidR="00630E8D" w:rsidRPr="000F67AB" w14:paraId="5CE68F1F" w14:textId="77777777" w:rsidTr="007F555E">
        <w:trPr>
          <w:trHeight w:val="380"/>
        </w:trPr>
        <w:tc>
          <w:tcPr>
            <w:tcW w:w="2829" w:type="dxa"/>
            <w:tcBorders>
              <w:left w:val="single" w:sz="4" w:space="0" w:color="auto"/>
            </w:tcBorders>
            <w:shd w:val="clear" w:color="auto" w:fill="auto"/>
            <w:hideMark/>
          </w:tcPr>
          <w:p w14:paraId="3596E86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795EB9B7"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42079CD0"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24604228"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917B0CE" w14:textId="38EE2DCF"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Ramos et al., 2010;</w:t>
            </w:r>
          </w:p>
        </w:tc>
      </w:tr>
      <w:tr w:rsidR="00630E8D" w:rsidRPr="000F67AB" w14:paraId="65240A11" w14:textId="77777777" w:rsidTr="007F555E">
        <w:trPr>
          <w:trHeight w:val="320"/>
        </w:trPr>
        <w:tc>
          <w:tcPr>
            <w:tcW w:w="2829" w:type="dxa"/>
            <w:tcBorders>
              <w:left w:val="single" w:sz="4" w:space="0" w:color="auto"/>
            </w:tcBorders>
            <w:shd w:val="clear" w:color="auto" w:fill="auto"/>
            <w:hideMark/>
          </w:tcPr>
          <w:p w14:paraId="140D929F"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67BEA8FD"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1865D9D7"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1757C5F8"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1662BE1D" w14:textId="1BD6B7D9"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Stegarescu</w:t>
            </w:r>
            <w:proofErr w:type="spellEnd"/>
            <w:r w:rsidRPr="000F67AB">
              <w:rPr>
                <w:rFonts w:ascii="Arial" w:eastAsia="Times New Roman" w:hAnsi="Arial" w:cs="Arial"/>
                <w:color w:val="000000"/>
                <w:lang w:val="en-US" w:eastAsia="es-ES_tradnl"/>
              </w:rPr>
              <w:t xml:space="preserve"> et al., 2021;</w:t>
            </w:r>
          </w:p>
        </w:tc>
      </w:tr>
      <w:tr w:rsidR="00630E8D" w:rsidRPr="000F67AB" w14:paraId="03AD21B4" w14:textId="77777777" w:rsidTr="007F555E">
        <w:trPr>
          <w:trHeight w:val="340"/>
        </w:trPr>
        <w:tc>
          <w:tcPr>
            <w:tcW w:w="2829" w:type="dxa"/>
            <w:tcBorders>
              <w:left w:val="single" w:sz="4" w:space="0" w:color="auto"/>
            </w:tcBorders>
            <w:shd w:val="clear" w:color="auto" w:fill="auto"/>
            <w:hideMark/>
          </w:tcPr>
          <w:p w14:paraId="32A31C79"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36880FD2"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1CD3B82B"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7E7FA7AC"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14D0B0A" w14:textId="1D526F2C"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Takeda et al., 2009;</w:t>
            </w:r>
          </w:p>
        </w:tc>
      </w:tr>
      <w:tr w:rsidR="00630E8D" w:rsidRPr="000F67AB" w14:paraId="6E6CCAAC" w14:textId="77777777" w:rsidTr="007F555E">
        <w:trPr>
          <w:trHeight w:val="340"/>
        </w:trPr>
        <w:tc>
          <w:tcPr>
            <w:tcW w:w="2829" w:type="dxa"/>
            <w:tcBorders>
              <w:left w:val="single" w:sz="4" w:space="0" w:color="auto"/>
            </w:tcBorders>
            <w:shd w:val="clear" w:color="auto" w:fill="auto"/>
            <w:hideMark/>
          </w:tcPr>
          <w:p w14:paraId="23F2AA2B"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2F77064D" w14:textId="77777777" w:rsidR="00630E8D" w:rsidRPr="000F67AB" w:rsidRDefault="00630E8D" w:rsidP="00E16641">
            <w:pPr>
              <w:jc w:val="center"/>
              <w:rPr>
                <w:rFonts w:ascii="Arial" w:eastAsia="Times New Roman" w:hAnsi="Arial" w:cs="Arial"/>
                <w:lang w:val="en-US" w:eastAsia="es-ES_tradnl"/>
              </w:rPr>
            </w:pPr>
          </w:p>
        </w:tc>
        <w:tc>
          <w:tcPr>
            <w:tcW w:w="1527" w:type="dxa"/>
            <w:tcBorders>
              <w:bottom w:val="single" w:sz="4" w:space="0" w:color="auto"/>
            </w:tcBorders>
            <w:shd w:val="clear" w:color="auto" w:fill="auto"/>
          </w:tcPr>
          <w:p w14:paraId="043987E3" w14:textId="77777777" w:rsidR="00630E8D" w:rsidRPr="000F67AB" w:rsidRDefault="00630E8D" w:rsidP="0026331B">
            <w:pPr>
              <w:jc w:val="center"/>
              <w:rPr>
                <w:rFonts w:ascii="Arial" w:eastAsia="Times New Roman" w:hAnsi="Arial" w:cs="Arial"/>
                <w:lang w:val="en-US" w:eastAsia="es-ES_tradnl"/>
              </w:rPr>
            </w:pPr>
          </w:p>
        </w:tc>
        <w:tc>
          <w:tcPr>
            <w:tcW w:w="1559" w:type="dxa"/>
            <w:tcBorders>
              <w:bottom w:val="single" w:sz="4" w:space="0" w:color="auto"/>
            </w:tcBorders>
            <w:vAlign w:val="center"/>
          </w:tcPr>
          <w:p w14:paraId="63E3F626"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E1ECB5F" w14:textId="025076A3"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Ventura et al., 2021;</w:t>
            </w:r>
          </w:p>
        </w:tc>
      </w:tr>
      <w:tr w:rsidR="00630E8D" w:rsidRPr="000F67AB" w14:paraId="221FA96F" w14:textId="77777777" w:rsidTr="007F555E">
        <w:trPr>
          <w:trHeight w:val="340"/>
        </w:trPr>
        <w:tc>
          <w:tcPr>
            <w:tcW w:w="2829" w:type="dxa"/>
            <w:tcBorders>
              <w:left w:val="single" w:sz="4" w:space="0" w:color="auto"/>
            </w:tcBorders>
            <w:shd w:val="clear" w:color="auto" w:fill="auto"/>
            <w:hideMark/>
          </w:tcPr>
          <w:p w14:paraId="4E5F55E0"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hideMark/>
          </w:tcPr>
          <w:p w14:paraId="3A6E5B46" w14:textId="39DD5702" w:rsidR="00630E8D" w:rsidRPr="000F67AB" w:rsidRDefault="00630E8D" w:rsidP="00E1664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vAlign w:val="center"/>
            <w:hideMark/>
          </w:tcPr>
          <w:p w14:paraId="36B071A9"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76942250" w14:textId="7246BB7F"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single" w:sz="4" w:space="0" w:color="auto"/>
              <w:bottom w:val="nil"/>
              <w:right w:val="single" w:sz="4" w:space="0" w:color="auto"/>
            </w:tcBorders>
            <w:shd w:val="clear" w:color="auto" w:fill="auto"/>
            <w:vAlign w:val="bottom"/>
            <w:hideMark/>
          </w:tcPr>
          <w:p w14:paraId="2A052315" w14:textId="3B66ECB8"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2015;</w:t>
            </w:r>
          </w:p>
        </w:tc>
      </w:tr>
      <w:tr w:rsidR="00630E8D" w:rsidRPr="000F67AB" w14:paraId="06C68862" w14:textId="77777777" w:rsidTr="007F555E">
        <w:trPr>
          <w:trHeight w:val="340"/>
        </w:trPr>
        <w:tc>
          <w:tcPr>
            <w:tcW w:w="2829" w:type="dxa"/>
            <w:tcBorders>
              <w:left w:val="single" w:sz="4" w:space="0" w:color="auto"/>
            </w:tcBorders>
            <w:shd w:val="clear" w:color="auto" w:fill="auto"/>
            <w:hideMark/>
          </w:tcPr>
          <w:p w14:paraId="33B3C1C5"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vAlign w:val="center"/>
            <w:hideMark/>
          </w:tcPr>
          <w:p w14:paraId="121D701F" w14:textId="77777777" w:rsidR="00630E8D" w:rsidRPr="000F67AB" w:rsidRDefault="00630E8D" w:rsidP="00E16641">
            <w:pPr>
              <w:jc w:val="center"/>
              <w:rPr>
                <w:rFonts w:ascii="Arial" w:eastAsia="Times New Roman" w:hAnsi="Arial" w:cs="Arial"/>
                <w:lang w:val="en-US" w:eastAsia="es-ES_tradnl"/>
              </w:rPr>
            </w:pPr>
          </w:p>
        </w:tc>
        <w:tc>
          <w:tcPr>
            <w:tcW w:w="1527" w:type="dxa"/>
            <w:tcBorders>
              <w:top w:val="nil"/>
            </w:tcBorders>
            <w:shd w:val="clear" w:color="auto" w:fill="auto"/>
            <w:hideMark/>
          </w:tcPr>
          <w:p w14:paraId="0E6308AA" w14:textId="77777777" w:rsidR="00630E8D" w:rsidRPr="000F67AB" w:rsidRDefault="00630E8D" w:rsidP="0026331B">
            <w:pPr>
              <w:jc w:val="center"/>
              <w:rPr>
                <w:rFonts w:ascii="Arial" w:eastAsia="Times New Roman" w:hAnsi="Arial" w:cs="Arial"/>
                <w:lang w:val="en-US" w:eastAsia="es-ES_tradnl"/>
              </w:rPr>
            </w:pPr>
          </w:p>
        </w:tc>
        <w:tc>
          <w:tcPr>
            <w:tcW w:w="1559" w:type="dxa"/>
            <w:tcBorders>
              <w:top w:val="nil"/>
            </w:tcBorders>
            <w:vAlign w:val="center"/>
          </w:tcPr>
          <w:p w14:paraId="7A6188A4"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08502C77" w14:textId="2BF53E3E"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Feng et al., 2021;</w:t>
            </w:r>
          </w:p>
        </w:tc>
      </w:tr>
      <w:tr w:rsidR="00630E8D" w:rsidRPr="000F67AB" w14:paraId="70328AFC" w14:textId="77777777" w:rsidTr="007F555E">
        <w:trPr>
          <w:trHeight w:val="340"/>
        </w:trPr>
        <w:tc>
          <w:tcPr>
            <w:tcW w:w="2829" w:type="dxa"/>
            <w:tcBorders>
              <w:left w:val="single" w:sz="4" w:space="0" w:color="auto"/>
            </w:tcBorders>
            <w:shd w:val="clear" w:color="auto" w:fill="auto"/>
            <w:hideMark/>
          </w:tcPr>
          <w:p w14:paraId="096ABF1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5F31A4A1"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hideMark/>
          </w:tcPr>
          <w:p w14:paraId="0E859513"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1BE6D619"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5B4B28D" w14:textId="0AC3FDA8"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Hai-Ming et al., 2014;</w:t>
            </w:r>
          </w:p>
        </w:tc>
      </w:tr>
      <w:tr w:rsidR="00630E8D" w:rsidRPr="000F67AB" w14:paraId="49EC31C8" w14:textId="77777777" w:rsidTr="007F555E">
        <w:trPr>
          <w:trHeight w:val="320"/>
        </w:trPr>
        <w:tc>
          <w:tcPr>
            <w:tcW w:w="2829" w:type="dxa"/>
            <w:tcBorders>
              <w:left w:val="single" w:sz="4" w:space="0" w:color="auto"/>
            </w:tcBorders>
            <w:shd w:val="clear" w:color="auto" w:fill="auto"/>
            <w:hideMark/>
          </w:tcPr>
          <w:p w14:paraId="5E0AD57D"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60AD04A2"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hideMark/>
          </w:tcPr>
          <w:p w14:paraId="6897AE17"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61013B93"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1DFE9022" w14:textId="01B03C2D"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2007a;</w:t>
            </w:r>
          </w:p>
        </w:tc>
      </w:tr>
      <w:tr w:rsidR="00630E8D" w:rsidRPr="000F67AB" w14:paraId="4C83FBDB" w14:textId="77777777" w:rsidTr="007F555E">
        <w:trPr>
          <w:trHeight w:val="360"/>
        </w:trPr>
        <w:tc>
          <w:tcPr>
            <w:tcW w:w="2829" w:type="dxa"/>
            <w:tcBorders>
              <w:left w:val="single" w:sz="4" w:space="0" w:color="auto"/>
            </w:tcBorders>
            <w:shd w:val="clear" w:color="auto" w:fill="auto"/>
            <w:hideMark/>
          </w:tcPr>
          <w:p w14:paraId="053E9FCD"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4E851C4A"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hideMark/>
          </w:tcPr>
          <w:p w14:paraId="639B3226"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3D9F8CD3"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53DFD1E4" w14:textId="07575D36"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Mullen et al., 1998;</w:t>
            </w:r>
          </w:p>
        </w:tc>
      </w:tr>
      <w:tr w:rsidR="00630E8D" w:rsidRPr="000F67AB" w14:paraId="2AD0397B" w14:textId="77777777" w:rsidTr="007F555E">
        <w:trPr>
          <w:trHeight w:val="340"/>
        </w:trPr>
        <w:tc>
          <w:tcPr>
            <w:tcW w:w="2829" w:type="dxa"/>
            <w:tcBorders>
              <w:left w:val="single" w:sz="4" w:space="0" w:color="auto"/>
            </w:tcBorders>
            <w:shd w:val="clear" w:color="auto" w:fill="auto"/>
            <w:hideMark/>
          </w:tcPr>
          <w:p w14:paraId="7E61ED33"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0DD5CC45"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hideMark/>
          </w:tcPr>
          <w:p w14:paraId="5E0A2797"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35AF6C53"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69DB25B" w14:textId="2CEA5AF0"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2020b;</w:t>
            </w:r>
          </w:p>
        </w:tc>
      </w:tr>
      <w:tr w:rsidR="00630E8D" w:rsidRPr="000F67AB" w14:paraId="5605B0BB" w14:textId="77777777" w:rsidTr="007F555E">
        <w:trPr>
          <w:trHeight w:val="340"/>
        </w:trPr>
        <w:tc>
          <w:tcPr>
            <w:tcW w:w="2829" w:type="dxa"/>
            <w:tcBorders>
              <w:left w:val="single" w:sz="4" w:space="0" w:color="auto"/>
            </w:tcBorders>
            <w:shd w:val="clear" w:color="auto" w:fill="auto"/>
            <w:hideMark/>
          </w:tcPr>
          <w:p w14:paraId="1139F72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7CB7A57"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hideMark/>
          </w:tcPr>
          <w:p w14:paraId="54216061"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7040437F"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F7B3DFC" w14:textId="25DB7C67"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Thapa et al., 2021;</w:t>
            </w:r>
          </w:p>
        </w:tc>
      </w:tr>
      <w:tr w:rsidR="00630E8D" w:rsidRPr="000F67AB" w14:paraId="7D3DCAD8" w14:textId="77777777" w:rsidTr="007F555E">
        <w:trPr>
          <w:trHeight w:val="340"/>
        </w:trPr>
        <w:tc>
          <w:tcPr>
            <w:tcW w:w="2829" w:type="dxa"/>
            <w:tcBorders>
              <w:left w:val="single" w:sz="4" w:space="0" w:color="auto"/>
              <w:bottom w:val="single" w:sz="4" w:space="0" w:color="auto"/>
            </w:tcBorders>
            <w:shd w:val="clear" w:color="auto" w:fill="auto"/>
            <w:hideMark/>
          </w:tcPr>
          <w:p w14:paraId="3359DB03"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1933DD35" w14:textId="77777777" w:rsidR="00630E8D" w:rsidRPr="000F67AB" w:rsidRDefault="00630E8D" w:rsidP="00E16641">
            <w:pPr>
              <w:jc w:val="center"/>
              <w:rPr>
                <w:rFonts w:ascii="Arial" w:eastAsia="Times New Roman" w:hAnsi="Arial" w:cs="Arial"/>
                <w:lang w:val="en-US" w:eastAsia="es-ES_tradnl"/>
              </w:rPr>
            </w:pPr>
          </w:p>
        </w:tc>
        <w:tc>
          <w:tcPr>
            <w:tcW w:w="1527" w:type="dxa"/>
            <w:tcBorders>
              <w:bottom w:val="single" w:sz="4" w:space="0" w:color="auto"/>
            </w:tcBorders>
            <w:shd w:val="clear" w:color="auto" w:fill="auto"/>
            <w:hideMark/>
          </w:tcPr>
          <w:p w14:paraId="75B9E8EE" w14:textId="77777777" w:rsidR="00630E8D" w:rsidRPr="000F67AB" w:rsidRDefault="00630E8D" w:rsidP="0026331B">
            <w:pPr>
              <w:jc w:val="center"/>
              <w:rPr>
                <w:rFonts w:ascii="Arial" w:eastAsia="Times New Roman" w:hAnsi="Arial" w:cs="Arial"/>
                <w:lang w:val="en-US" w:eastAsia="es-ES_tradnl"/>
              </w:rPr>
            </w:pPr>
          </w:p>
        </w:tc>
        <w:tc>
          <w:tcPr>
            <w:tcW w:w="1559" w:type="dxa"/>
            <w:tcBorders>
              <w:bottom w:val="single" w:sz="4" w:space="0" w:color="auto"/>
            </w:tcBorders>
            <w:vAlign w:val="center"/>
          </w:tcPr>
          <w:p w14:paraId="46572FAF"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7829F8E1" w14:textId="6C6A554C"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2021b;</w:t>
            </w:r>
          </w:p>
        </w:tc>
      </w:tr>
      <w:tr w:rsidR="00630E8D" w:rsidRPr="000F67AB" w14:paraId="09DBD50E" w14:textId="77777777" w:rsidTr="007F555E">
        <w:trPr>
          <w:trHeight w:val="340"/>
        </w:trPr>
        <w:tc>
          <w:tcPr>
            <w:tcW w:w="2829" w:type="dxa"/>
            <w:tcBorders>
              <w:top w:val="single" w:sz="4" w:space="0" w:color="auto"/>
              <w:left w:val="single" w:sz="4" w:space="0" w:color="auto"/>
              <w:bottom w:val="nil"/>
            </w:tcBorders>
            <w:shd w:val="clear" w:color="auto" w:fill="auto"/>
            <w:hideMark/>
          </w:tcPr>
          <w:p w14:paraId="469BAB17" w14:textId="77777777" w:rsidR="00630E8D" w:rsidRPr="000F67AB" w:rsidRDefault="00630E8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Intercropping</w:t>
            </w:r>
          </w:p>
        </w:tc>
        <w:tc>
          <w:tcPr>
            <w:tcW w:w="874" w:type="dxa"/>
            <w:tcBorders>
              <w:top w:val="single" w:sz="4" w:space="0" w:color="auto"/>
              <w:bottom w:val="nil"/>
            </w:tcBorders>
            <w:shd w:val="clear" w:color="auto" w:fill="auto"/>
            <w:vAlign w:val="center"/>
            <w:hideMark/>
          </w:tcPr>
          <w:p w14:paraId="5CFF7D7A" w14:textId="1FA37414" w:rsidR="00630E8D" w:rsidRPr="000F67AB" w:rsidRDefault="00630E8D" w:rsidP="00E1664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vAlign w:val="center"/>
            <w:hideMark/>
          </w:tcPr>
          <w:p w14:paraId="507D8F4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6BC95EE3" w14:textId="5DBC1896"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top w:val="single" w:sz="4" w:space="0" w:color="auto"/>
              <w:bottom w:val="nil"/>
              <w:right w:val="single" w:sz="4" w:space="0" w:color="auto"/>
            </w:tcBorders>
            <w:shd w:val="clear" w:color="auto" w:fill="auto"/>
            <w:noWrap/>
            <w:vAlign w:val="bottom"/>
            <w:hideMark/>
          </w:tcPr>
          <w:p w14:paraId="7BEE8E73" w14:textId="19CD15C8"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2010;</w:t>
            </w:r>
          </w:p>
        </w:tc>
      </w:tr>
      <w:tr w:rsidR="00630E8D" w:rsidRPr="000F67AB" w14:paraId="780C6589" w14:textId="77777777" w:rsidTr="007F555E">
        <w:trPr>
          <w:trHeight w:val="340"/>
        </w:trPr>
        <w:tc>
          <w:tcPr>
            <w:tcW w:w="2829" w:type="dxa"/>
            <w:tcBorders>
              <w:top w:val="nil"/>
              <w:left w:val="single" w:sz="4" w:space="0" w:color="auto"/>
            </w:tcBorders>
            <w:shd w:val="clear" w:color="auto" w:fill="auto"/>
            <w:hideMark/>
          </w:tcPr>
          <w:p w14:paraId="5189368D"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17FEAF78" w14:textId="77777777" w:rsidR="00630E8D" w:rsidRPr="000F67AB" w:rsidRDefault="00630E8D" w:rsidP="009B3BA6">
            <w:pPr>
              <w:jc w:val="center"/>
              <w:rPr>
                <w:rFonts w:ascii="Arial" w:eastAsia="Times New Roman" w:hAnsi="Arial" w:cs="Arial"/>
                <w:color w:val="000000"/>
                <w:lang w:val="en-US" w:eastAsia="es-ES_tradnl"/>
              </w:rPr>
            </w:pPr>
          </w:p>
        </w:tc>
        <w:tc>
          <w:tcPr>
            <w:tcW w:w="1527" w:type="dxa"/>
            <w:tcBorders>
              <w:top w:val="nil"/>
            </w:tcBorders>
            <w:shd w:val="clear" w:color="auto" w:fill="auto"/>
          </w:tcPr>
          <w:p w14:paraId="209E45D1" w14:textId="77777777" w:rsidR="00630E8D" w:rsidRPr="000F67AB" w:rsidRDefault="00630E8D" w:rsidP="0026331B">
            <w:pPr>
              <w:jc w:val="center"/>
              <w:rPr>
                <w:rFonts w:ascii="Arial" w:eastAsia="Times New Roman" w:hAnsi="Arial" w:cs="Arial"/>
                <w:color w:val="000000"/>
                <w:lang w:val="en-US" w:eastAsia="es-ES_tradnl"/>
              </w:rPr>
            </w:pPr>
          </w:p>
        </w:tc>
        <w:tc>
          <w:tcPr>
            <w:tcW w:w="1559" w:type="dxa"/>
            <w:tcBorders>
              <w:top w:val="nil"/>
            </w:tcBorders>
            <w:vAlign w:val="center"/>
          </w:tcPr>
          <w:p w14:paraId="62623EBB"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72E937BE" w14:textId="274A2460"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Gunes</w:t>
            </w:r>
            <w:proofErr w:type="spellEnd"/>
            <w:r w:rsidRPr="000F67AB">
              <w:rPr>
                <w:rFonts w:ascii="Arial" w:eastAsia="Times New Roman" w:hAnsi="Arial" w:cs="Arial"/>
                <w:color w:val="000000"/>
                <w:lang w:val="en-US" w:eastAsia="es-ES_tradnl"/>
              </w:rPr>
              <w:t xml:space="preserve"> et al., 2007;</w:t>
            </w:r>
          </w:p>
        </w:tc>
      </w:tr>
      <w:tr w:rsidR="00630E8D" w:rsidRPr="000F67AB" w14:paraId="7B4C149B" w14:textId="77777777" w:rsidTr="007F555E">
        <w:trPr>
          <w:trHeight w:val="320"/>
        </w:trPr>
        <w:tc>
          <w:tcPr>
            <w:tcW w:w="2829" w:type="dxa"/>
            <w:tcBorders>
              <w:left w:val="single" w:sz="4" w:space="0" w:color="auto"/>
            </w:tcBorders>
            <w:shd w:val="clear" w:color="auto" w:fill="auto"/>
            <w:hideMark/>
          </w:tcPr>
          <w:p w14:paraId="0EA0402B"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4CA6DCA" w14:textId="77777777" w:rsidR="00630E8D" w:rsidRPr="000F67AB" w:rsidRDefault="00630E8D" w:rsidP="00E16641">
            <w:pPr>
              <w:jc w:val="center"/>
              <w:rPr>
                <w:rFonts w:ascii="Arial" w:eastAsia="Times New Roman" w:hAnsi="Arial" w:cs="Arial"/>
                <w:lang w:val="en-US" w:eastAsia="es-ES_tradnl"/>
              </w:rPr>
            </w:pPr>
          </w:p>
        </w:tc>
        <w:tc>
          <w:tcPr>
            <w:tcW w:w="1527" w:type="dxa"/>
            <w:shd w:val="clear" w:color="auto" w:fill="auto"/>
          </w:tcPr>
          <w:p w14:paraId="54E2B2C0" w14:textId="77777777" w:rsidR="00630E8D" w:rsidRPr="000F67AB" w:rsidRDefault="00630E8D" w:rsidP="0026331B">
            <w:pPr>
              <w:jc w:val="center"/>
              <w:rPr>
                <w:rFonts w:ascii="Arial" w:eastAsia="Times New Roman" w:hAnsi="Arial" w:cs="Arial"/>
                <w:lang w:val="en-US" w:eastAsia="es-ES_tradnl"/>
              </w:rPr>
            </w:pPr>
          </w:p>
        </w:tc>
        <w:tc>
          <w:tcPr>
            <w:tcW w:w="1559" w:type="dxa"/>
            <w:vAlign w:val="center"/>
          </w:tcPr>
          <w:p w14:paraId="1422C1CD"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17F05DD3" w14:textId="6E0D6D30"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Koczorski</w:t>
            </w:r>
            <w:proofErr w:type="spellEnd"/>
            <w:r w:rsidRPr="000F67AB">
              <w:rPr>
                <w:rFonts w:ascii="Arial" w:eastAsia="Times New Roman" w:hAnsi="Arial" w:cs="Arial"/>
                <w:color w:val="000000"/>
                <w:lang w:val="en-US" w:eastAsia="es-ES_tradnl"/>
              </w:rPr>
              <w:t xml:space="preserve"> et al., 2021;</w:t>
            </w:r>
          </w:p>
        </w:tc>
      </w:tr>
      <w:tr w:rsidR="00630E8D" w:rsidRPr="000F67AB" w14:paraId="20B6E1FA" w14:textId="77777777" w:rsidTr="007F555E">
        <w:trPr>
          <w:trHeight w:val="340"/>
        </w:trPr>
        <w:tc>
          <w:tcPr>
            <w:tcW w:w="2829" w:type="dxa"/>
            <w:tcBorders>
              <w:left w:val="single" w:sz="4" w:space="0" w:color="auto"/>
            </w:tcBorders>
            <w:shd w:val="clear" w:color="auto" w:fill="auto"/>
            <w:noWrap/>
            <w:hideMark/>
          </w:tcPr>
          <w:p w14:paraId="30BF7DEA"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3D4E3A5F" w14:textId="77777777" w:rsidR="00630E8D" w:rsidRPr="000F67AB" w:rsidRDefault="00630E8D" w:rsidP="00E16641">
            <w:pPr>
              <w:jc w:val="center"/>
              <w:rPr>
                <w:rFonts w:ascii="Arial" w:eastAsia="Times New Roman" w:hAnsi="Arial" w:cs="Arial"/>
                <w:lang w:val="en-US" w:eastAsia="es-ES_tradnl"/>
              </w:rPr>
            </w:pPr>
          </w:p>
        </w:tc>
        <w:tc>
          <w:tcPr>
            <w:tcW w:w="1527" w:type="dxa"/>
            <w:tcBorders>
              <w:bottom w:val="single" w:sz="4" w:space="0" w:color="auto"/>
            </w:tcBorders>
            <w:shd w:val="clear" w:color="auto" w:fill="auto"/>
          </w:tcPr>
          <w:p w14:paraId="7D222979" w14:textId="77777777" w:rsidR="00630E8D" w:rsidRPr="000F67AB" w:rsidRDefault="00630E8D" w:rsidP="0026331B">
            <w:pPr>
              <w:jc w:val="center"/>
              <w:rPr>
                <w:rFonts w:ascii="Arial" w:eastAsia="Times New Roman" w:hAnsi="Arial" w:cs="Arial"/>
                <w:lang w:val="en-US" w:eastAsia="es-ES_tradnl"/>
              </w:rPr>
            </w:pPr>
          </w:p>
        </w:tc>
        <w:tc>
          <w:tcPr>
            <w:tcW w:w="1559" w:type="dxa"/>
            <w:tcBorders>
              <w:bottom w:val="single" w:sz="4" w:space="0" w:color="auto"/>
            </w:tcBorders>
            <w:vAlign w:val="center"/>
          </w:tcPr>
          <w:p w14:paraId="64AACC69"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29DF46E" w14:textId="14719697"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630E8D" w:rsidRPr="000F67AB" w14:paraId="66DAC3A6" w14:textId="77777777" w:rsidTr="007F555E">
        <w:trPr>
          <w:trHeight w:val="320"/>
        </w:trPr>
        <w:tc>
          <w:tcPr>
            <w:tcW w:w="2829" w:type="dxa"/>
            <w:tcBorders>
              <w:left w:val="single" w:sz="4" w:space="0" w:color="auto"/>
            </w:tcBorders>
            <w:shd w:val="clear" w:color="auto" w:fill="auto"/>
            <w:hideMark/>
          </w:tcPr>
          <w:p w14:paraId="4A1A185C"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tcPr>
          <w:p w14:paraId="662569F2" w14:textId="5CA8F649" w:rsidR="00630E8D" w:rsidRPr="000F67AB" w:rsidRDefault="00630E8D" w:rsidP="00E1664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445E51AA" w14:textId="77777777" w:rsidR="00630E8D" w:rsidRPr="000F67AB" w:rsidRDefault="00630E8D"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0BECC541" w14:textId="4CA8242A"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vAlign w:val="bottom"/>
          </w:tcPr>
          <w:p w14:paraId="716FBE0C" w14:textId="0770C2C5"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Koczorski</w:t>
            </w:r>
            <w:proofErr w:type="spellEnd"/>
            <w:r w:rsidRPr="000F67AB">
              <w:rPr>
                <w:rFonts w:ascii="Arial" w:eastAsia="Times New Roman" w:hAnsi="Arial" w:cs="Arial"/>
                <w:color w:val="000000"/>
                <w:lang w:val="en-US" w:eastAsia="es-ES_tradnl"/>
              </w:rPr>
              <w:t xml:space="preserve"> et al., 2021;</w:t>
            </w:r>
          </w:p>
        </w:tc>
      </w:tr>
      <w:tr w:rsidR="00630E8D" w:rsidRPr="000F67AB" w14:paraId="0B8175B8" w14:textId="77777777" w:rsidTr="007F555E">
        <w:trPr>
          <w:trHeight w:val="340"/>
        </w:trPr>
        <w:tc>
          <w:tcPr>
            <w:tcW w:w="2829" w:type="dxa"/>
            <w:tcBorders>
              <w:left w:val="single" w:sz="4" w:space="0" w:color="auto"/>
            </w:tcBorders>
            <w:shd w:val="clear" w:color="auto" w:fill="auto"/>
            <w:hideMark/>
          </w:tcPr>
          <w:p w14:paraId="7190A9B8"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55CBDFB2" w14:textId="77777777" w:rsidR="00630E8D" w:rsidRPr="000F67AB" w:rsidRDefault="00630E8D" w:rsidP="009B3BA6">
            <w:pPr>
              <w:jc w:val="center"/>
              <w:rPr>
                <w:rFonts w:ascii="Arial" w:eastAsia="Times New Roman" w:hAnsi="Arial" w:cs="Arial"/>
                <w:color w:val="000000"/>
                <w:lang w:val="en-US" w:eastAsia="es-ES_tradnl"/>
              </w:rPr>
            </w:pPr>
          </w:p>
        </w:tc>
        <w:tc>
          <w:tcPr>
            <w:tcW w:w="1527" w:type="dxa"/>
            <w:tcBorders>
              <w:top w:val="nil"/>
            </w:tcBorders>
            <w:shd w:val="clear" w:color="auto" w:fill="auto"/>
          </w:tcPr>
          <w:p w14:paraId="09518037" w14:textId="77777777" w:rsidR="00630E8D" w:rsidRPr="000F67AB" w:rsidRDefault="00630E8D" w:rsidP="0026331B">
            <w:pPr>
              <w:jc w:val="center"/>
              <w:rPr>
                <w:rFonts w:ascii="Arial" w:eastAsia="Times New Roman" w:hAnsi="Arial" w:cs="Arial"/>
                <w:color w:val="000000"/>
                <w:lang w:val="en-US" w:eastAsia="es-ES_tradnl"/>
              </w:rPr>
            </w:pPr>
          </w:p>
        </w:tc>
        <w:tc>
          <w:tcPr>
            <w:tcW w:w="1559" w:type="dxa"/>
            <w:tcBorders>
              <w:top w:val="nil"/>
            </w:tcBorders>
            <w:vAlign w:val="center"/>
          </w:tcPr>
          <w:p w14:paraId="6BE7C2F0"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16B07B93" w14:textId="1557FF3F"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630E8D" w:rsidRPr="000F67AB" w14:paraId="56AF4DBC" w14:textId="77777777" w:rsidTr="007F555E">
        <w:trPr>
          <w:trHeight w:val="340"/>
        </w:trPr>
        <w:tc>
          <w:tcPr>
            <w:tcW w:w="2829" w:type="dxa"/>
            <w:tcBorders>
              <w:left w:val="single" w:sz="4" w:space="0" w:color="auto"/>
            </w:tcBorders>
            <w:shd w:val="clear" w:color="auto" w:fill="auto"/>
            <w:noWrap/>
            <w:hideMark/>
          </w:tcPr>
          <w:p w14:paraId="008DD9FB"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5CF02642" w14:textId="77777777" w:rsidR="00630E8D" w:rsidRPr="000F67AB" w:rsidRDefault="00630E8D" w:rsidP="00E16641">
            <w:pPr>
              <w:jc w:val="center"/>
              <w:rPr>
                <w:rFonts w:ascii="Arial" w:eastAsia="Times New Roman" w:hAnsi="Arial" w:cs="Arial"/>
                <w:lang w:val="en-US" w:eastAsia="es-ES_tradnl"/>
              </w:rPr>
            </w:pPr>
          </w:p>
        </w:tc>
        <w:tc>
          <w:tcPr>
            <w:tcW w:w="1527" w:type="dxa"/>
            <w:tcBorders>
              <w:bottom w:val="single" w:sz="4" w:space="0" w:color="auto"/>
            </w:tcBorders>
            <w:shd w:val="clear" w:color="auto" w:fill="auto"/>
            <w:hideMark/>
          </w:tcPr>
          <w:p w14:paraId="03F89509" w14:textId="77777777" w:rsidR="00630E8D" w:rsidRPr="000F67AB" w:rsidRDefault="00630E8D" w:rsidP="0026331B">
            <w:pPr>
              <w:jc w:val="center"/>
              <w:rPr>
                <w:rFonts w:ascii="Arial" w:eastAsia="Times New Roman" w:hAnsi="Arial" w:cs="Arial"/>
                <w:lang w:val="en-US" w:eastAsia="es-ES_tradnl"/>
              </w:rPr>
            </w:pPr>
          </w:p>
        </w:tc>
        <w:tc>
          <w:tcPr>
            <w:tcW w:w="1559" w:type="dxa"/>
            <w:tcBorders>
              <w:bottom w:val="single" w:sz="4" w:space="0" w:color="auto"/>
            </w:tcBorders>
            <w:vAlign w:val="center"/>
          </w:tcPr>
          <w:p w14:paraId="5228566B"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727A3E27" w14:textId="352E7417"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2021b;</w:t>
            </w:r>
          </w:p>
        </w:tc>
      </w:tr>
      <w:tr w:rsidR="00630E8D" w:rsidRPr="000F67AB" w14:paraId="6888F48E" w14:textId="77777777" w:rsidTr="007F555E">
        <w:trPr>
          <w:trHeight w:val="440"/>
        </w:trPr>
        <w:tc>
          <w:tcPr>
            <w:tcW w:w="2829" w:type="dxa"/>
            <w:tcBorders>
              <w:left w:val="single" w:sz="4" w:space="0" w:color="auto"/>
            </w:tcBorders>
            <w:shd w:val="clear" w:color="auto" w:fill="auto"/>
            <w:hideMark/>
          </w:tcPr>
          <w:p w14:paraId="1E4610F9" w14:textId="77777777" w:rsidR="00630E8D" w:rsidRPr="000F67AB" w:rsidRDefault="00630E8D" w:rsidP="007F555E">
            <w:pPr>
              <w:jc w:val="right"/>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Intercropping+fertilization</w:t>
            </w:r>
            <w:proofErr w:type="spellEnd"/>
          </w:p>
        </w:tc>
        <w:tc>
          <w:tcPr>
            <w:tcW w:w="874" w:type="dxa"/>
            <w:tcBorders>
              <w:top w:val="single" w:sz="4" w:space="0" w:color="auto"/>
              <w:bottom w:val="single" w:sz="4" w:space="0" w:color="auto"/>
            </w:tcBorders>
            <w:shd w:val="clear" w:color="auto" w:fill="auto"/>
            <w:vAlign w:val="center"/>
            <w:hideMark/>
          </w:tcPr>
          <w:p w14:paraId="0105D49C" w14:textId="58FD323F" w:rsidR="00630E8D" w:rsidRPr="000F67AB" w:rsidRDefault="00630E8D" w:rsidP="00E1664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single" w:sz="4" w:space="0" w:color="auto"/>
            </w:tcBorders>
            <w:shd w:val="clear" w:color="auto" w:fill="auto"/>
            <w:vAlign w:val="center"/>
            <w:hideMark/>
          </w:tcPr>
          <w:p w14:paraId="57BA2855" w14:textId="77777777" w:rsidR="00630E8D" w:rsidRPr="000F67AB" w:rsidRDefault="00630E8D"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single" w:sz="4" w:space="0" w:color="auto"/>
            </w:tcBorders>
            <w:vAlign w:val="center"/>
          </w:tcPr>
          <w:p w14:paraId="331943BF" w14:textId="569DBE9A"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noWrap/>
            <w:vAlign w:val="bottom"/>
            <w:hideMark/>
          </w:tcPr>
          <w:p w14:paraId="1BAA1F8C" w14:textId="70882C52"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Rezaei-</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et al., 2021;</w:t>
            </w:r>
          </w:p>
        </w:tc>
      </w:tr>
      <w:tr w:rsidR="00630E8D" w:rsidRPr="000F67AB" w14:paraId="1492DC61" w14:textId="77777777" w:rsidTr="007F555E">
        <w:trPr>
          <w:trHeight w:val="320"/>
        </w:trPr>
        <w:tc>
          <w:tcPr>
            <w:tcW w:w="2829" w:type="dxa"/>
            <w:tcBorders>
              <w:left w:val="single" w:sz="4" w:space="0" w:color="auto"/>
            </w:tcBorders>
            <w:shd w:val="clear" w:color="auto" w:fill="auto"/>
            <w:noWrap/>
            <w:vAlign w:val="center"/>
            <w:hideMark/>
          </w:tcPr>
          <w:p w14:paraId="3B72C049"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vAlign w:val="center"/>
          </w:tcPr>
          <w:p w14:paraId="3C478F28" w14:textId="047D9207" w:rsidR="00630E8D" w:rsidRPr="000F67AB" w:rsidRDefault="00630E8D" w:rsidP="00E1664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vAlign w:val="center"/>
          </w:tcPr>
          <w:p w14:paraId="204BB4D2" w14:textId="77777777" w:rsidR="00630E8D" w:rsidRPr="000F67AB" w:rsidRDefault="00630E8D"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5F9D7E74" w14:textId="3E7F76BF"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noWrap/>
            <w:vAlign w:val="bottom"/>
          </w:tcPr>
          <w:p w14:paraId="1364941D" w14:textId="6B48B6E6"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Pittarello</w:t>
            </w:r>
            <w:proofErr w:type="spellEnd"/>
            <w:r w:rsidRPr="000F67AB">
              <w:rPr>
                <w:rFonts w:ascii="Arial" w:eastAsia="Times New Roman" w:hAnsi="Arial" w:cs="Arial"/>
                <w:color w:val="000000"/>
                <w:lang w:val="en-US" w:eastAsia="es-ES_tradnl"/>
              </w:rPr>
              <w:t xml:space="preserve"> et al., 2021;</w:t>
            </w:r>
          </w:p>
        </w:tc>
      </w:tr>
      <w:tr w:rsidR="00630E8D" w:rsidRPr="000F67AB" w14:paraId="08FBDB59" w14:textId="77777777" w:rsidTr="007F555E">
        <w:trPr>
          <w:trHeight w:val="340"/>
        </w:trPr>
        <w:tc>
          <w:tcPr>
            <w:tcW w:w="2829" w:type="dxa"/>
            <w:tcBorders>
              <w:left w:val="single" w:sz="4" w:space="0" w:color="auto"/>
            </w:tcBorders>
            <w:shd w:val="clear" w:color="auto" w:fill="auto"/>
            <w:noWrap/>
            <w:vAlign w:val="center"/>
            <w:hideMark/>
          </w:tcPr>
          <w:p w14:paraId="611D1F6C"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354B5631" w14:textId="77777777" w:rsidR="00630E8D" w:rsidRPr="000F67AB" w:rsidRDefault="00630E8D" w:rsidP="009B3BA6">
            <w:pPr>
              <w:jc w:val="center"/>
              <w:rPr>
                <w:rFonts w:ascii="Arial" w:eastAsia="Times New Roman" w:hAnsi="Arial" w:cs="Arial"/>
                <w:color w:val="000000"/>
                <w:lang w:val="en-US" w:eastAsia="es-ES_tradnl"/>
              </w:rPr>
            </w:pPr>
          </w:p>
        </w:tc>
        <w:tc>
          <w:tcPr>
            <w:tcW w:w="1527" w:type="dxa"/>
            <w:tcBorders>
              <w:top w:val="nil"/>
            </w:tcBorders>
            <w:shd w:val="clear" w:color="auto" w:fill="auto"/>
          </w:tcPr>
          <w:p w14:paraId="2636551E" w14:textId="77777777" w:rsidR="00630E8D" w:rsidRPr="000F67AB" w:rsidRDefault="00630E8D" w:rsidP="0026331B">
            <w:pPr>
              <w:jc w:val="center"/>
              <w:rPr>
                <w:rFonts w:ascii="Arial" w:eastAsia="Times New Roman" w:hAnsi="Arial" w:cs="Arial"/>
                <w:color w:val="000000"/>
                <w:lang w:val="en-US" w:eastAsia="es-ES_tradnl"/>
              </w:rPr>
            </w:pPr>
          </w:p>
        </w:tc>
        <w:tc>
          <w:tcPr>
            <w:tcW w:w="1559" w:type="dxa"/>
            <w:tcBorders>
              <w:top w:val="nil"/>
            </w:tcBorders>
            <w:vAlign w:val="center"/>
          </w:tcPr>
          <w:p w14:paraId="4E52B833"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0D6C2609" w14:textId="38090D5F"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Rezaei-</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et al., 2021;</w:t>
            </w:r>
          </w:p>
        </w:tc>
      </w:tr>
      <w:tr w:rsidR="00630E8D" w:rsidRPr="000F67AB" w14:paraId="132DD315" w14:textId="77777777" w:rsidTr="007F555E">
        <w:trPr>
          <w:trHeight w:val="340"/>
        </w:trPr>
        <w:tc>
          <w:tcPr>
            <w:tcW w:w="2829" w:type="dxa"/>
            <w:tcBorders>
              <w:left w:val="single" w:sz="4" w:space="0" w:color="auto"/>
            </w:tcBorders>
            <w:shd w:val="clear" w:color="auto" w:fill="auto"/>
            <w:hideMark/>
          </w:tcPr>
          <w:p w14:paraId="411AA206"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35C69EF7" w14:textId="77777777" w:rsidR="00630E8D" w:rsidRPr="000F67AB" w:rsidRDefault="00630E8D" w:rsidP="00E16641">
            <w:pPr>
              <w:jc w:val="center"/>
              <w:rPr>
                <w:rFonts w:ascii="Arial" w:eastAsia="Times New Roman" w:hAnsi="Arial" w:cs="Arial"/>
                <w:lang w:val="en-US" w:eastAsia="es-ES_tradnl"/>
              </w:rPr>
            </w:pPr>
          </w:p>
        </w:tc>
        <w:tc>
          <w:tcPr>
            <w:tcW w:w="1527" w:type="dxa"/>
            <w:tcBorders>
              <w:bottom w:val="single" w:sz="4" w:space="0" w:color="auto"/>
            </w:tcBorders>
            <w:shd w:val="clear" w:color="auto" w:fill="auto"/>
            <w:hideMark/>
          </w:tcPr>
          <w:p w14:paraId="1FCD3AF4" w14:textId="77777777" w:rsidR="00630E8D" w:rsidRPr="000F67AB" w:rsidRDefault="00630E8D" w:rsidP="0026331B">
            <w:pPr>
              <w:jc w:val="center"/>
              <w:rPr>
                <w:rFonts w:ascii="Arial" w:eastAsia="Times New Roman" w:hAnsi="Arial" w:cs="Arial"/>
                <w:lang w:val="en-US" w:eastAsia="es-ES_tradnl"/>
              </w:rPr>
            </w:pPr>
          </w:p>
        </w:tc>
        <w:tc>
          <w:tcPr>
            <w:tcW w:w="1559" w:type="dxa"/>
            <w:tcBorders>
              <w:bottom w:val="single" w:sz="4" w:space="0" w:color="auto"/>
            </w:tcBorders>
            <w:vAlign w:val="center"/>
          </w:tcPr>
          <w:p w14:paraId="5316FC52"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1F5B7896" w14:textId="56714954"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2014b;</w:t>
            </w:r>
          </w:p>
        </w:tc>
      </w:tr>
      <w:tr w:rsidR="00630E8D" w:rsidRPr="000F67AB" w14:paraId="4CADBDA1" w14:textId="77777777" w:rsidTr="007F555E">
        <w:trPr>
          <w:trHeight w:val="420"/>
        </w:trPr>
        <w:tc>
          <w:tcPr>
            <w:tcW w:w="2829" w:type="dxa"/>
            <w:tcBorders>
              <w:left w:val="single" w:sz="4" w:space="0" w:color="auto"/>
            </w:tcBorders>
            <w:shd w:val="clear" w:color="auto" w:fill="auto"/>
            <w:hideMark/>
          </w:tcPr>
          <w:p w14:paraId="592C387E" w14:textId="6391DD50" w:rsidR="00630E8D" w:rsidRPr="000F67AB" w:rsidRDefault="00630E8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Intercropping with legumes</w:t>
            </w:r>
          </w:p>
        </w:tc>
        <w:tc>
          <w:tcPr>
            <w:tcW w:w="874" w:type="dxa"/>
            <w:tcBorders>
              <w:top w:val="single" w:sz="4" w:space="0" w:color="auto"/>
              <w:bottom w:val="nil"/>
            </w:tcBorders>
            <w:shd w:val="clear" w:color="auto" w:fill="auto"/>
            <w:vAlign w:val="center"/>
            <w:hideMark/>
          </w:tcPr>
          <w:p w14:paraId="1080284C" w14:textId="6057C2AD" w:rsidR="00630E8D" w:rsidRPr="000F67AB" w:rsidRDefault="00630E8D" w:rsidP="00E1664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vAlign w:val="center"/>
            <w:hideMark/>
          </w:tcPr>
          <w:p w14:paraId="1F969C04" w14:textId="77777777" w:rsidR="00630E8D" w:rsidRPr="000F67AB" w:rsidRDefault="00630E8D"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6B78D827" w14:textId="2A2D2352" w:rsidR="00630E8D" w:rsidRPr="000F67AB"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noWrap/>
            <w:vAlign w:val="bottom"/>
            <w:hideMark/>
          </w:tcPr>
          <w:p w14:paraId="6FEC05F7" w14:textId="33DAC9B4" w:rsidR="00630E8D" w:rsidRPr="000F67AB" w:rsidRDefault="00630E8D"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2010;</w:t>
            </w:r>
          </w:p>
        </w:tc>
      </w:tr>
      <w:tr w:rsidR="00630E8D" w:rsidRPr="000F67AB" w14:paraId="77E3323B" w14:textId="77777777" w:rsidTr="007F555E">
        <w:trPr>
          <w:trHeight w:val="340"/>
        </w:trPr>
        <w:tc>
          <w:tcPr>
            <w:tcW w:w="2829" w:type="dxa"/>
            <w:tcBorders>
              <w:left w:val="single" w:sz="4" w:space="0" w:color="auto"/>
              <w:bottom w:val="single" w:sz="4" w:space="0" w:color="auto"/>
            </w:tcBorders>
            <w:shd w:val="clear" w:color="auto" w:fill="auto"/>
            <w:hideMark/>
          </w:tcPr>
          <w:p w14:paraId="4050AEB7" w14:textId="77777777" w:rsidR="00630E8D" w:rsidRPr="000F67AB" w:rsidRDefault="00630E8D"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bottom w:val="single" w:sz="4" w:space="0" w:color="auto"/>
            </w:tcBorders>
            <w:shd w:val="clear" w:color="auto" w:fill="auto"/>
            <w:noWrap/>
            <w:vAlign w:val="center"/>
          </w:tcPr>
          <w:p w14:paraId="724B8B87" w14:textId="77777777" w:rsidR="00630E8D" w:rsidRPr="000F67AB" w:rsidRDefault="00630E8D" w:rsidP="009B3BA6">
            <w:pPr>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vAlign w:val="center"/>
          </w:tcPr>
          <w:p w14:paraId="5734AD35" w14:textId="77777777" w:rsidR="00630E8D" w:rsidRPr="000F67AB" w:rsidRDefault="00630E8D" w:rsidP="0026331B">
            <w:pPr>
              <w:rPr>
                <w:rFonts w:ascii="Arial" w:eastAsia="Times New Roman" w:hAnsi="Arial" w:cs="Arial"/>
                <w:lang w:val="en-US" w:eastAsia="es-ES_tradnl"/>
              </w:rPr>
            </w:pPr>
          </w:p>
        </w:tc>
        <w:tc>
          <w:tcPr>
            <w:tcW w:w="1559" w:type="dxa"/>
            <w:tcBorders>
              <w:top w:val="nil"/>
              <w:bottom w:val="single" w:sz="4" w:space="0" w:color="auto"/>
            </w:tcBorders>
            <w:vAlign w:val="center"/>
          </w:tcPr>
          <w:p w14:paraId="7C187861" w14:textId="77777777" w:rsidR="00630E8D" w:rsidRPr="000F67AB" w:rsidRDefault="00630E8D" w:rsidP="007F555E">
            <w:pPr>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1AE5AB24" w14:textId="1609413D" w:rsidR="00630E8D" w:rsidRPr="000F67AB" w:rsidRDefault="00630E8D"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Lo </w:t>
            </w:r>
            <w:proofErr w:type="spellStart"/>
            <w:r w:rsidRPr="000F67AB">
              <w:rPr>
                <w:rFonts w:ascii="Arial" w:eastAsia="Times New Roman" w:hAnsi="Arial" w:cs="Arial"/>
                <w:color w:val="000000"/>
                <w:lang w:val="en-US" w:eastAsia="es-ES_tradnl"/>
              </w:rPr>
              <w:t>Presti</w:t>
            </w:r>
            <w:proofErr w:type="spellEnd"/>
            <w:r w:rsidRPr="000F67AB">
              <w:rPr>
                <w:rFonts w:ascii="Arial" w:eastAsia="Times New Roman" w:hAnsi="Arial" w:cs="Arial"/>
                <w:color w:val="000000"/>
                <w:lang w:val="en-US" w:eastAsia="es-ES_tradnl"/>
              </w:rPr>
              <w:t xml:space="preserve"> et al., 2021;</w:t>
            </w:r>
          </w:p>
        </w:tc>
      </w:tr>
      <w:tr w:rsidR="00630E8D" w:rsidRPr="000F67AB" w14:paraId="5ED7E303" w14:textId="77777777" w:rsidTr="007F555E">
        <w:trPr>
          <w:trHeight w:val="340"/>
        </w:trPr>
        <w:tc>
          <w:tcPr>
            <w:tcW w:w="2829" w:type="dxa"/>
            <w:tcBorders>
              <w:top w:val="single" w:sz="4" w:space="0" w:color="auto"/>
              <w:left w:val="single" w:sz="4" w:space="0" w:color="auto"/>
              <w:bottom w:val="nil"/>
            </w:tcBorders>
            <w:shd w:val="clear" w:color="auto" w:fill="auto"/>
          </w:tcPr>
          <w:p w14:paraId="1054C274" w14:textId="325C59CE"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Wheat vs maize/rice</w:t>
            </w:r>
          </w:p>
        </w:tc>
        <w:tc>
          <w:tcPr>
            <w:tcW w:w="874" w:type="dxa"/>
            <w:tcBorders>
              <w:top w:val="single" w:sz="4" w:space="0" w:color="auto"/>
              <w:bottom w:val="nil"/>
            </w:tcBorders>
            <w:shd w:val="clear" w:color="auto" w:fill="auto"/>
            <w:noWrap/>
            <w:vAlign w:val="center"/>
          </w:tcPr>
          <w:p w14:paraId="1EB49311" w14:textId="5E039299"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107AAC20" w14:textId="6F6E3C61"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11822664" w14:textId="2E16D37A"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bottom"/>
          </w:tcPr>
          <w:p w14:paraId="4D29FCE6" w14:textId="51CF1C6B"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630E8D" w:rsidRPr="000F67AB" w14:paraId="0765B17F" w14:textId="77777777" w:rsidTr="007F555E">
        <w:trPr>
          <w:trHeight w:val="340"/>
        </w:trPr>
        <w:tc>
          <w:tcPr>
            <w:tcW w:w="2829" w:type="dxa"/>
            <w:tcBorders>
              <w:top w:val="nil"/>
              <w:left w:val="single" w:sz="4" w:space="0" w:color="auto"/>
            </w:tcBorders>
            <w:shd w:val="clear" w:color="auto" w:fill="auto"/>
          </w:tcPr>
          <w:p w14:paraId="1B2CD3AB"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noWrap/>
            <w:vAlign w:val="center"/>
          </w:tcPr>
          <w:p w14:paraId="21C0F7FA" w14:textId="1CDFEDCD"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bottom w:val="single" w:sz="4" w:space="0" w:color="auto"/>
            </w:tcBorders>
            <w:shd w:val="clear" w:color="auto" w:fill="auto"/>
            <w:noWrap/>
            <w:vAlign w:val="center"/>
          </w:tcPr>
          <w:p w14:paraId="02F5F5C9"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bottom w:val="single" w:sz="4" w:space="0" w:color="auto"/>
            </w:tcBorders>
            <w:vAlign w:val="center"/>
          </w:tcPr>
          <w:p w14:paraId="40832D3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30E2C9D5" w14:textId="490784E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2006;</w:t>
            </w:r>
          </w:p>
        </w:tc>
      </w:tr>
      <w:tr w:rsidR="00630E8D" w:rsidRPr="000F67AB" w14:paraId="044247A0" w14:textId="77777777" w:rsidTr="007F555E">
        <w:trPr>
          <w:trHeight w:val="340"/>
        </w:trPr>
        <w:tc>
          <w:tcPr>
            <w:tcW w:w="2829" w:type="dxa"/>
            <w:tcBorders>
              <w:left w:val="single" w:sz="4" w:space="0" w:color="auto"/>
            </w:tcBorders>
            <w:shd w:val="clear" w:color="auto" w:fill="auto"/>
          </w:tcPr>
          <w:p w14:paraId="720BD105"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single" w:sz="4" w:space="0" w:color="auto"/>
              <w:bottom w:val="nil"/>
            </w:tcBorders>
            <w:shd w:val="clear" w:color="auto" w:fill="auto"/>
            <w:noWrap/>
            <w:vAlign w:val="center"/>
          </w:tcPr>
          <w:p w14:paraId="4A5E92CB" w14:textId="0CD9C102"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293257D4" w14:textId="7A8E8B98"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2FB763E3" w14:textId="227C1B63"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vAlign w:val="bottom"/>
          </w:tcPr>
          <w:p w14:paraId="0B6030F1" w14:textId="036AB53C"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630E8D" w:rsidRPr="000F67AB" w14:paraId="41A2B625" w14:textId="77777777" w:rsidTr="007F555E">
        <w:trPr>
          <w:trHeight w:val="340"/>
        </w:trPr>
        <w:tc>
          <w:tcPr>
            <w:tcW w:w="2829" w:type="dxa"/>
            <w:tcBorders>
              <w:left w:val="single" w:sz="4" w:space="0" w:color="auto"/>
            </w:tcBorders>
            <w:shd w:val="clear" w:color="auto" w:fill="auto"/>
          </w:tcPr>
          <w:p w14:paraId="7DC26FD5"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noWrap/>
            <w:vAlign w:val="center"/>
          </w:tcPr>
          <w:p w14:paraId="27492CC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3D468AA8"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27A588D4"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56421EC1" w14:textId="297FD1EF"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2006;</w:t>
            </w:r>
          </w:p>
        </w:tc>
      </w:tr>
      <w:tr w:rsidR="00630E8D" w:rsidRPr="000F67AB" w14:paraId="6167E12B" w14:textId="77777777" w:rsidTr="007F555E">
        <w:trPr>
          <w:trHeight w:val="340"/>
        </w:trPr>
        <w:tc>
          <w:tcPr>
            <w:tcW w:w="2829" w:type="dxa"/>
            <w:tcBorders>
              <w:left w:val="single" w:sz="4" w:space="0" w:color="auto"/>
              <w:bottom w:val="single" w:sz="4" w:space="0" w:color="auto"/>
            </w:tcBorders>
            <w:shd w:val="clear" w:color="auto" w:fill="auto"/>
          </w:tcPr>
          <w:p w14:paraId="1A326FBA"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bottom w:val="single" w:sz="4" w:space="0" w:color="auto"/>
            </w:tcBorders>
            <w:shd w:val="clear" w:color="auto" w:fill="auto"/>
            <w:noWrap/>
            <w:vAlign w:val="center"/>
          </w:tcPr>
          <w:p w14:paraId="1BF4F496"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vAlign w:val="center"/>
          </w:tcPr>
          <w:p w14:paraId="1F57D2F2"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67313CFF"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07444717" w14:textId="147F000A"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Tao et al., 2009;</w:t>
            </w:r>
          </w:p>
        </w:tc>
      </w:tr>
      <w:tr w:rsidR="00630E8D" w:rsidRPr="000F67AB" w14:paraId="27F52A5A" w14:textId="77777777" w:rsidTr="007F555E">
        <w:trPr>
          <w:trHeight w:val="340"/>
        </w:trPr>
        <w:tc>
          <w:tcPr>
            <w:tcW w:w="2829" w:type="dxa"/>
            <w:tcBorders>
              <w:top w:val="single" w:sz="4" w:space="0" w:color="auto"/>
              <w:left w:val="single" w:sz="4" w:space="0" w:color="auto"/>
              <w:bottom w:val="nil"/>
            </w:tcBorders>
            <w:shd w:val="clear" w:color="auto" w:fill="auto"/>
          </w:tcPr>
          <w:p w14:paraId="7B5E3302" w14:textId="62A17F32"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Legumes vs wheat/rice </w:t>
            </w:r>
          </w:p>
        </w:tc>
        <w:tc>
          <w:tcPr>
            <w:tcW w:w="874" w:type="dxa"/>
            <w:tcBorders>
              <w:top w:val="single" w:sz="4" w:space="0" w:color="auto"/>
              <w:bottom w:val="nil"/>
            </w:tcBorders>
            <w:shd w:val="clear" w:color="auto" w:fill="auto"/>
            <w:noWrap/>
            <w:vAlign w:val="center"/>
          </w:tcPr>
          <w:p w14:paraId="67D7DC8B" w14:textId="6899803F"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5F34B469" w14:textId="63D9DDFB"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3863F36D" w14:textId="3FB1F7D3"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3402" w:type="dxa"/>
            <w:tcBorders>
              <w:top w:val="single" w:sz="4" w:space="0" w:color="auto"/>
              <w:bottom w:val="nil"/>
              <w:right w:val="single" w:sz="4" w:space="0" w:color="auto"/>
            </w:tcBorders>
            <w:shd w:val="clear" w:color="auto" w:fill="auto"/>
            <w:vAlign w:val="center"/>
          </w:tcPr>
          <w:p w14:paraId="03F9F9EA" w14:textId="66FDF9C5"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Ansari et al., 2021;</w:t>
            </w:r>
          </w:p>
        </w:tc>
      </w:tr>
      <w:tr w:rsidR="00630E8D" w:rsidRPr="000F67AB" w14:paraId="5F3071B3" w14:textId="77777777" w:rsidTr="007F555E">
        <w:trPr>
          <w:trHeight w:val="340"/>
        </w:trPr>
        <w:tc>
          <w:tcPr>
            <w:tcW w:w="2829" w:type="dxa"/>
            <w:tcBorders>
              <w:top w:val="nil"/>
              <w:left w:val="single" w:sz="4" w:space="0" w:color="auto"/>
            </w:tcBorders>
            <w:shd w:val="clear" w:color="auto" w:fill="auto"/>
          </w:tcPr>
          <w:p w14:paraId="036675D9" w14:textId="1DF658D1"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tcPr>
          <w:p w14:paraId="0CC3AD53"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49DCF21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277E5944"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tcPr>
          <w:p w14:paraId="3C3F3065" w14:textId="6D7E75E9"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Aparna et al., 2016; </w:t>
            </w:r>
          </w:p>
        </w:tc>
      </w:tr>
      <w:tr w:rsidR="00630E8D" w:rsidRPr="000F67AB" w14:paraId="5CE45774" w14:textId="77777777" w:rsidTr="007F555E">
        <w:trPr>
          <w:trHeight w:val="340"/>
        </w:trPr>
        <w:tc>
          <w:tcPr>
            <w:tcW w:w="2829" w:type="dxa"/>
            <w:tcBorders>
              <w:left w:val="single" w:sz="4" w:space="0" w:color="auto"/>
            </w:tcBorders>
            <w:shd w:val="clear" w:color="auto" w:fill="auto"/>
          </w:tcPr>
          <w:p w14:paraId="6086C627" w14:textId="116BDC62"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2D6CB61D"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3E93383F"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0D69BA3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0E1AE31" w14:textId="353355A7"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 </w:t>
            </w:r>
          </w:p>
        </w:tc>
      </w:tr>
      <w:tr w:rsidR="00630E8D" w:rsidRPr="000F67AB" w14:paraId="181BE41F" w14:textId="77777777" w:rsidTr="007F555E">
        <w:trPr>
          <w:trHeight w:val="340"/>
        </w:trPr>
        <w:tc>
          <w:tcPr>
            <w:tcW w:w="2829" w:type="dxa"/>
            <w:tcBorders>
              <w:left w:val="single" w:sz="4" w:space="0" w:color="auto"/>
            </w:tcBorders>
            <w:shd w:val="clear" w:color="auto" w:fill="auto"/>
          </w:tcPr>
          <w:p w14:paraId="3EFBEC2F" w14:textId="7B45DC1A"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61A0A841"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6B63B601"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130A568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6B4A2FE2" w14:textId="2C1A9672"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Gunes</w:t>
            </w:r>
            <w:proofErr w:type="spellEnd"/>
            <w:r w:rsidRPr="000F67AB">
              <w:rPr>
                <w:rFonts w:ascii="Arial" w:eastAsia="Times New Roman" w:hAnsi="Arial" w:cs="Arial"/>
                <w:color w:val="000000"/>
                <w:lang w:val="en-US" w:eastAsia="es-ES_tradnl"/>
              </w:rPr>
              <w:t xml:space="preserve"> et al., 2007</w:t>
            </w:r>
          </w:p>
        </w:tc>
      </w:tr>
      <w:tr w:rsidR="00630E8D" w:rsidRPr="000F67AB" w14:paraId="477FB629" w14:textId="77777777" w:rsidTr="007F555E">
        <w:trPr>
          <w:trHeight w:val="340"/>
        </w:trPr>
        <w:tc>
          <w:tcPr>
            <w:tcW w:w="2829" w:type="dxa"/>
            <w:tcBorders>
              <w:left w:val="single" w:sz="4" w:space="0" w:color="auto"/>
            </w:tcBorders>
            <w:shd w:val="clear" w:color="auto" w:fill="auto"/>
          </w:tcPr>
          <w:p w14:paraId="010B25D9" w14:textId="7302A542"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23B7AC3B"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5857285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3ED4FD0A"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22B2FC24" w14:textId="0EA72F79"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630E8D" w:rsidRPr="000F67AB" w14:paraId="27C5DF5A" w14:textId="77777777" w:rsidTr="007F555E">
        <w:trPr>
          <w:trHeight w:val="340"/>
        </w:trPr>
        <w:tc>
          <w:tcPr>
            <w:tcW w:w="2829" w:type="dxa"/>
            <w:tcBorders>
              <w:left w:val="single" w:sz="4" w:space="0" w:color="auto"/>
            </w:tcBorders>
            <w:shd w:val="clear" w:color="auto" w:fill="auto"/>
          </w:tcPr>
          <w:p w14:paraId="097C2EDF" w14:textId="30416427"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7C1ECAAB"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44520206"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660DBEF5"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19247C6B" w14:textId="0BFC386F"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2021b;</w:t>
            </w:r>
          </w:p>
        </w:tc>
      </w:tr>
      <w:tr w:rsidR="00630E8D" w:rsidRPr="000F67AB" w14:paraId="06B807AE" w14:textId="77777777" w:rsidTr="007F555E">
        <w:trPr>
          <w:trHeight w:val="340"/>
        </w:trPr>
        <w:tc>
          <w:tcPr>
            <w:tcW w:w="2829" w:type="dxa"/>
            <w:tcBorders>
              <w:left w:val="single" w:sz="4" w:space="0" w:color="auto"/>
            </w:tcBorders>
            <w:shd w:val="clear" w:color="auto" w:fill="auto"/>
          </w:tcPr>
          <w:p w14:paraId="6D16484C" w14:textId="7A0E1353"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0AE08C31"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636EDB96"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61D214CA"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2EEAF4A4" w14:textId="3863A58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Lo </w:t>
            </w:r>
            <w:proofErr w:type="spellStart"/>
            <w:r w:rsidRPr="000F67AB">
              <w:rPr>
                <w:rFonts w:ascii="Arial" w:eastAsia="Times New Roman" w:hAnsi="Arial" w:cs="Arial"/>
                <w:color w:val="000000"/>
                <w:lang w:val="en-US" w:eastAsia="es-ES_tradnl"/>
              </w:rPr>
              <w:t>Presti</w:t>
            </w:r>
            <w:proofErr w:type="spellEnd"/>
            <w:r w:rsidRPr="000F67AB">
              <w:rPr>
                <w:rFonts w:ascii="Arial" w:eastAsia="Times New Roman" w:hAnsi="Arial" w:cs="Arial"/>
                <w:color w:val="000000"/>
                <w:lang w:val="en-US" w:eastAsia="es-ES_tradnl"/>
              </w:rPr>
              <w:t xml:space="preserve"> et al., 2021; </w:t>
            </w:r>
          </w:p>
        </w:tc>
      </w:tr>
      <w:tr w:rsidR="00630E8D" w:rsidRPr="000F67AB" w14:paraId="005AAF4E" w14:textId="77777777" w:rsidTr="007F555E">
        <w:trPr>
          <w:trHeight w:val="340"/>
        </w:trPr>
        <w:tc>
          <w:tcPr>
            <w:tcW w:w="2829" w:type="dxa"/>
            <w:tcBorders>
              <w:left w:val="single" w:sz="4" w:space="0" w:color="auto"/>
            </w:tcBorders>
            <w:shd w:val="clear" w:color="auto" w:fill="auto"/>
          </w:tcPr>
          <w:p w14:paraId="5D0B585B" w14:textId="1C269C9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1749731A"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77D1705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386D559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8CF3616" w14:textId="53748709"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Nuruzzaman</w:t>
            </w:r>
            <w:proofErr w:type="spellEnd"/>
            <w:r w:rsidRPr="000F67AB">
              <w:rPr>
                <w:rFonts w:ascii="Arial" w:eastAsia="Times New Roman" w:hAnsi="Arial" w:cs="Arial"/>
                <w:color w:val="000000"/>
                <w:lang w:val="en-US" w:eastAsia="es-ES_tradnl"/>
              </w:rPr>
              <w:t xml:space="preserve"> et al., 2006; </w:t>
            </w:r>
          </w:p>
        </w:tc>
      </w:tr>
      <w:tr w:rsidR="00630E8D" w:rsidRPr="000F67AB" w14:paraId="40557BD7" w14:textId="77777777" w:rsidTr="007F555E">
        <w:trPr>
          <w:trHeight w:val="340"/>
        </w:trPr>
        <w:tc>
          <w:tcPr>
            <w:tcW w:w="2829" w:type="dxa"/>
            <w:tcBorders>
              <w:left w:val="single" w:sz="4" w:space="0" w:color="auto"/>
            </w:tcBorders>
            <w:shd w:val="clear" w:color="auto" w:fill="auto"/>
          </w:tcPr>
          <w:p w14:paraId="3203F77D" w14:textId="53265204"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5D3A3A12"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1DD2AD97"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017074A4"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65A46A8" w14:textId="5578415D"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Ohm et al., 2017; </w:t>
            </w:r>
          </w:p>
        </w:tc>
      </w:tr>
      <w:tr w:rsidR="00630E8D" w:rsidRPr="000F67AB" w14:paraId="0A0539C2" w14:textId="77777777" w:rsidTr="007F555E">
        <w:trPr>
          <w:trHeight w:val="340"/>
        </w:trPr>
        <w:tc>
          <w:tcPr>
            <w:tcW w:w="2829" w:type="dxa"/>
            <w:tcBorders>
              <w:left w:val="single" w:sz="4" w:space="0" w:color="auto"/>
            </w:tcBorders>
            <w:shd w:val="clear" w:color="auto" w:fill="auto"/>
          </w:tcPr>
          <w:p w14:paraId="2A7CB4A8" w14:textId="3278F7B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0D2B6ACC"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55ACDED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31A89A0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63ECAF12" w14:textId="5237619D"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Raghurama</w:t>
            </w:r>
            <w:proofErr w:type="spellEnd"/>
            <w:r w:rsidRPr="000F67AB">
              <w:rPr>
                <w:rFonts w:ascii="Arial" w:eastAsia="Times New Roman" w:hAnsi="Arial" w:cs="Arial"/>
                <w:color w:val="000000"/>
                <w:lang w:val="en-US" w:eastAsia="es-ES_tradnl"/>
              </w:rPr>
              <w:t xml:space="preserve"> et al., 2022; </w:t>
            </w:r>
          </w:p>
        </w:tc>
      </w:tr>
      <w:tr w:rsidR="00630E8D" w:rsidRPr="000F67AB" w14:paraId="68AF3CF2" w14:textId="77777777" w:rsidTr="007F555E">
        <w:trPr>
          <w:trHeight w:val="340"/>
        </w:trPr>
        <w:tc>
          <w:tcPr>
            <w:tcW w:w="2829" w:type="dxa"/>
            <w:tcBorders>
              <w:left w:val="single" w:sz="4" w:space="0" w:color="auto"/>
              <w:bottom w:val="nil"/>
            </w:tcBorders>
            <w:shd w:val="clear" w:color="auto" w:fill="auto"/>
          </w:tcPr>
          <w:p w14:paraId="05857064" w14:textId="2CD516F1"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tcPr>
          <w:p w14:paraId="6B35668C"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vAlign w:val="center"/>
          </w:tcPr>
          <w:p w14:paraId="7AABE7DD"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0397958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center"/>
          </w:tcPr>
          <w:p w14:paraId="2FEB15C7" w14:textId="2C2ADE1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et al., 2021; </w:t>
            </w:r>
          </w:p>
        </w:tc>
      </w:tr>
      <w:tr w:rsidR="00630E8D" w:rsidRPr="000F67AB" w14:paraId="7D1EE1B0" w14:textId="77777777" w:rsidTr="007F555E">
        <w:trPr>
          <w:trHeight w:val="340"/>
        </w:trPr>
        <w:tc>
          <w:tcPr>
            <w:tcW w:w="2829" w:type="dxa"/>
            <w:tcBorders>
              <w:top w:val="nil"/>
              <w:left w:val="single" w:sz="4" w:space="0" w:color="auto"/>
              <w:bottom w:val="nil"/>
            </w:tcBorders>
            <w:shd w:val="clear" w:color="auto" w:fill="auto"/>
          </w:tcPr>
          <w:p w14:paraId="25C1FEF6" w14:textId="2D194627"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tcPr>
          <w:p w14:paraId="1E5EDE30" w14:textId="3DA501F6"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387EA178" w14:textId="7E491241"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551359C7" w14:textId="1B4AA79F"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402" w:type="dxa"/>
            <w:tcBorders>
              <w:top w:val="single" w:sz="4" w:space="0" w:color="auto"/>
              <w:bottom w:val="nil"/>
              <w:right w:val="single" w:sz="4" w:space="0" w:color="auto"/>
            </w:tcBorders>
            <w:shd w:val="clear" w:color="auto" w:fill="auto"/>
            <w:vAlign w:val="center"/>
          </w:tcPr>
          <w:p w14:paraId="6D053DC0" w14:textId="69509FE7"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Acosta-Martínez et al., 2004;</w:t>
            </w:r>
          </w:p>
        </w:tc>
      </w:tr>
      <w:tr w:rsidR="00630E8D" w:rsidRPr="000F67AB" w14:paraId="4A2C1965" w14:textId="77777777" w:rsidTr="007F555E">
        <w:trPr>
          <w:trHeight w:val="340"/>
        </w:trPr>
        <w:tc>
          <w:tcPr>
            <w:tcW w:w="2829" w:type="dxa"/>
            <w:tcBorders>
              <w:top w:val="nil"/>
              <w:left w:val="single" w:sz="4" w:space="0" w:color="auto"/>
            </w:tcBorders>
            <w:shd w:val="clear" w:color="auto" w:fill="auto"/>
          </w:tcPr>
          <w:p w14:paraId="24C50F5B" w14:textId="0E9078A9"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noWrap/>
          </w:tcPr>
          <w:p w14:paraId="36EAD79F"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6A5EC62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4AEC27E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tcPr>
          <w:p w14:paraId="50E3B1E2" w14:textId="6268009B"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Aparna et al., 2016; </w:t>
            </w:r>
          </w:p>
        </w:tc>
      </w:tr>
      <w:tr w:rsidR="00630E8D" w:rsidRPr="000F67AB" w14:paraId="1D98DD94" w14:textId="77777777" w:rsidTr="007F555E">
        <w:trPr>
          <w:trHeight w:val="340"/>
        </w:trPr>
        <w:tc>
          <w:tcPr>
            <w:tcW w:w="2829" w:type="dxa"/>
            <w:tcBorders>
              <w:left w:val="single" w:sz="4" w:space="0" w:color="auto"/>
            </w:tcBorders>
            <w:shd w:val="clear" w:color="auto" w:fill="auto"/>
          </w:tcPr>
          <w:p w14:paraId="18D71FEB" w14:textId="0DE94160"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0FF0474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0FEA23AA"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73079FD8"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2466FA31" w14:textId="60C4A555"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2021; </w:t>
            </w:r>
          </w:p>
        </w:tc>
      </w:tr>
      <w:tr w:rsidR="00630E8D" w:rsidRPr="000F67AB" w14:paraId="153BFF5D" w14:textId="77777777" w:rsidTr="007F555E">
        <w:trPr>
          <w:trHeight w:val="340"/>
        </w:trPr>
        <w:tc>
          <w:tcPr>
            <w:tcW w:w="2829" w:type="dxa"/>
            <w:tcBorders>
              <w:left w:val="single" w:sz="4" w:space="0" w:color="auto"/>
            </w:tcBorders>
            <w:shd w:val="clear" w:color="auto" w:fill="auto"/>
          </w:tcPr>
          <w:p w14:paraId="0C793DF3" w14:textId="1CCE8D6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224A5C2F"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19BF46CD"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44CA2523"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5A0BE423" w14:textId="068C05E0"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Datta et al., 2021;</w:t>
            </w:r>
          </w:p>
        </w:tc>
      </w:tr>
      <w:tr w:rsidR="00630E8D" w:rsidRPr="000F67AB" w14:paraId="5A55D621" w14:textId="77777777" w:rsidTr="007F555E">
        <w:trPr>
          <w:trHeight w:val="340"/>
        </w:trPr>
        <w:tc>
          <w:tcPr>
            <w:tcW w:w="2829" w:type="dxa"/>
            <w:tcBorders>
              <w:left w:val="single" w:sz="4" w:space="0" w:color="auto"/>
            </w:tcBorders>
            <w:shd w:val="clear" w:color="auto" w:fill="auto"/>
          </w:tcPr>
          <w:p w14:paraId="39C054CC" w14:textId="7B0ADB02"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bottom"/>
          </w:tcPr>
          <w:p w14:paraId="2281F0ED"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6E046D4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7A6408B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AE0BA3F" w14:textId="19FF837D"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630E8D" w:rsidRPr="000F67AB" w14:paraId="6A36E56E" w14:textId="77777777" w:rsidTr="007F555E">
        <w:trPr>
          <w:trHeight w:val="340"/>
        </w:trPr>
        <w:tc>
          <w:tcPr>
            <w:tcW w:w="2829" w:type="dxa"/>
            <w:tcBorders>
              <w:left w:val="single" w:sz="4" w:space="0" w:color="auto"/>
            </w:tcBorders>
            <w:shd w:val="clear" w:color="auto" w:fill="auto"/>
          </w:tcPr>
          <w:p w14:paraId="2A04A8A0" w14:textId="6E0BD96A"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tcPr>
          <w:p w14:paraId="0FC5C68A"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315E496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78867AF2"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09325015" w14:textId="6AAFE23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et al., 2021; </w:t>
            </w:r>
          </w:p>
        </w:tc>
      </w:tr>
      <w:tr w:rsidR="00630E8D" w:rsidRPr="000F67AB" w14:paraId="7528C895" w14:textId="77777777" w:rsidTr="007F555E">
        <w:trPr>
          <w:trHeight w:val="340"/>
        </w:trPr>
        <w:tc>
          <w:tcPr>
            <w:tcW w:w="2829" w:type="dxa"/>
            <w:tcBorders>
              <w:left w:val="single" w:sz="4" w:space="0" w:color="auto"/>
              <w:bottom w:val="single" w:sz="4" w:space="0" w:color="auto"/>
            </w:tcBorders>
            <w:shd w:val="clear" w:color="auto" w:fill="auto"/>
          </w:tcPr>
          <w:p w14:paraId="570CA8D1" w14:textId="4784632D"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tcPr>
          <w:p w14:paraId="1BB53D6F"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vAlign w:val="center"/>
          </w:tcPr>
          <w:p w14:paraId="13028732"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3C1B6A0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center"/>
          </w:tcPr>
          <w:p w14:paraId="630941A8" w14:textId="5A2798BD"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Yu et al., 2021; </w:t>
            </w:r>
          </w:p>
        </w:tc>
      </w:tr>
      <w:tr w:rsidR="00630E8D" w:rsidRPr="000F67AB" w14:paraId="40A17E9C" w14:textId="77777777" w:rsidTr="007F555E">
        <w:trPr>
          <w:trHeight w:val="340"/>
        </w:trPr>
        <w:tc>
          <w:tcPr>
            <w:tcW w:w="2829" w:type="dxa"/>
            <w:tcBorders>
              <w:top w:val="single" w:sz="4" w:space="0" w:color="auto"/>
              <w:left w:val="single" w:sz="4" w:space="0" w:color="auto"/>
              <w:bottom w:val="nil"/>
            </w:tcBorders>
            <w:shd w:val="clear" w:color="auto" w:fill="auto"/>
            <w:vAlign w:val="center"/>
          </w:tcPr>
          <w:p w14:paraId="38A3F451" w14:textId="699481F4"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Horticulture vs maize</w:t>
            </w:r>
          </w:p>
        </w:tc>
        <w:tc>
          <w:tcPr>
            <w:tcW w:w="874" w:type="dxa"/>
            <w:tcBorders>
              <w:top w:val="single" w:sz="4" w:space="0" w:color="auto"/>
              <w:bottom w:val="nil"/>
            </w:tcBorders>
            <w:shd w:val="clear" w:color="auto" w:fill="auto"/>
            <w:noWrap/>
            <w:vAlign w:val="center"/>
          </w:tcPr>
          <w:p w14:paraId="04E08864" w14:textId="1B4429AB"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34DD2A50" w14:textId="3EFA7F12"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1C639149" w14:textId="51311DA6"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top w:val="single" w:sz="4" w:space="0" w:color="auto"/>
              <w:bottom w:val="nil"/>
              <w:right w:val="single" w:sz="4" w:space="0" w:color="auto"/>
            </w:tcBorders>
            <w:shd w:val="clear" w:color="auto" w:fill="auto"/>
            <w:vAlign w:val="bottom"/>
          </w:tcPr>
          <w:p w14:paraId="23AD0B91" w14:textId="02C00A9B"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Avila-Salem et al., 2020;</w:t>
            </w:r>
          </w:p>
        </w:tc>
      </w:tr>
      <w:tr w:rsidR="00630E8D" w:rsidRPr="000F67AB" w14:paraId="3B8B8B50" w14:textId="77777777" w:rsidTr="007F555E">
        <w:trPr>
          <w:trHeight w:val="340"/>
        </w:trPr>
        <w:tc>
          <w:tcPr>
            <w:tcW w:w="2829" w:type="dxa"/>
            <w:tcBorders>
              <w:top w:val="nil"/>
              <w:left w:val="single" w:sz="4" w:space="0" w:color="auto"/>
            </w:tcBorders>
            <w:shd w:val="clear" w:color="auto" w:fill="auto"/>
          </w:tcPr>
          <w:p w14:paraId="0E8304B6"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noWrap/>
            <w:vAlign w:val="center"/>
          </w:tcPr>
          <w:p w14:paraId="53586C05"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0234D49C"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729F3381"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3FCD2184" w14:textId="32C9611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Lago et al., 2019;</w:t>
            </w:r>
          </w:p>
        </w:tc>
      </w:tr>
      <w:tr w:rsidR="00630E8D" w:rsidRPr="000F67AB" w14:paraId="0183E9F3" w14:textId="77777777" w:rsidTr="007F555E">
        <w:trPr>
          <w:trHeight w:val="340"/>
        </w:trPr>
        <w:tc>
          <w:tcPr>
            <w:tcW w:w="2829" w:type="dxa"/>
            <w:tcBorders>
              <w:left w:val="single" w:sz="4" w:space="0" w:color="auto"/>
            </w:tcBorders>
            <w:shd w:val="clear" w:color="auto" w:fill="auto"/>
          </w:tcPr>
          <w:p w14:paraId="31C70385"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noWrap/>
            <w:vAlign w:val="center"/>
          </w:tcPr>
          <w:p w14:paraId="3ADEC87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0FBCDA6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551860AF"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B12F668" w14:textId="6087CEE0"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Maini et al., 2022;</w:t>
            </w:r>
          </w:p>
        </w:tc>
      </w:tr>
      <w:tr w:rsidR="00630E8D" w:rsidRPr="000F67AB" w14:paraId="7F88291B" w14:textId="77777777" w:rsidTr="007F555E">
        <w:trPr>
          <w:trHeight w:val="340"/>
        </w:trPr>
        <w:tc>
          <w:tcPr>
            <w:tcW w:w="2829" w:type="dxa"/>
            <w:tcBorders>
              <w:left w:val="single" w:sz="4" w:space="0" w:color="auto"/>
            </w:tcBorders>
            <w:shd w:val="clear" w:color="auto" w:fill="auto"/>
          </w:tcPr>
          <w:p w14:paraId="3CB2AD8D"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bottom w:val="single" w:sz="4" w:space="0" w:color="auto"/>
            </w:tcBorders>
            <w:shd w:val="clear" w:color="auto" w:fill="auto"/>
            <w:noWrap/>
            <w:vAlign w:val="center"/>
          </w:tcPr>
          <w:p w14:paraId="2DB8BC63"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vAlign w:val="center"/>
          </w:tcPr>
          <w:p w14:paraId="231FEFD1"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34941623" w14:textId="77777777" w:rsidR="00630E8D" w:rsidRPr="000F67AB" w:rsidRDefault="00630E8D" w:rsidP="007F555E">
            <w:pPr>
              <w:widowControl w:val="0"/>
              <w:jc w:val="center"/>
              <w:rPr>
                <w:rFonts w:ascii="Calibri" w:eastAsia="Times New Roman" w:hAnsi="Calibri" w:cs="Calibri"/>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1B3FF434" w14:textId="2341F656" w:rsidR="00630E8D" w:rsidRPr="000F67AB" w:rsidRDefault="00630E8D" w:rsidP="00AF5736">
            <w:pPr>
              <w:widowControl w:val="0"/>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Monkiedje</w:t>
            </w:r>
            <w:proofErr w:type="spellEnd"/>
            <w:r w:rsidRPr="000F67AB">
              <w:rPr>
                <w:rFonts w:ascii="Arial" w:eastAsia="Times New Roman" w:hAnsi="Arial" w:cs="Arial"/>
                <w:color w:val="000000"/>
                <w:lang w:val="en-US" w:eastAsia="es-ES_tradnl"/>
              </w:rPr>
              <w:t xml:space="preserve"> et al., 2006;</w:t>
            </w:r>
          </w:p>
        </w:tc>
      </w:tr>
      <w:tr w:rsidR="00630E8D" w:rsidRPr="000F67AB" w14:paraId="45F8C7D1" w14:textId="77777777" w:rsidTr="007F555E">
        <w:trPr>
          <w:trHeight w:val="340"/>
        </w:trPr>
        <w:tc>
          <w:tcPr>
            <w:tcW w:w="2829" w:type="dxa"/>
            <w:tcBorders>
              <w:left w:val="single" w:sz="4" w:space="0" w:color="auto"/>
            </w:tcBorders>
            <w:shd w:val="clear" w:color="auto" w:fill="auto"/>
          </w:tcPr>
          <w:p w14:paraId="442C5154"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single" w:sz="4" w:space="0" w:color="auto"/>
              <w:bottom w:val="nil"/>
            </w:tcBorders>
            <w:shd w:val="clear" w:color="auto" w:fill="auto"/>
            <w:noWrap/>
            <w:vAlign w:val="center"/>
          </w:tcPr>
          <w:p w14:paraId="7338CC31" w14:textId="421F78EC"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64FE7B58" w14:textId="5D103D7A"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25A00495" w14:textId="0EC9C1E7"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bottom"/>
          </w:tcPr>
          <w:p w14:paraId="11CECF70" w14:textId="30220ED6"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Maini et al., 2022;</w:t>
            </w:r>
          </w:p>
        </w:tc>
      </w:tr>
      <w:tr w:rsidR="00630E8D" w:rsidRPr="000F67AB" w14:paraId="65BDC6E3" w14:textId="77777777" w:rsidTr="007F555E">
        <w:trPr>
          <w:trHeight w:val="340"/>
        </w:trPr>
        <w:tc>
          <w:tcPr>
            <w:tcW w:w="2829" w:type="dxa"/>
            <w:tcBorders>
              <w:left w:val="single" w:sz="4" w:space="0" w:color="auto"/>
              <w:bottom w:val="single" w:sz="4" w:space="0" w:color="auto"/>
            </w:tcBorders>
            <w:shd w:val="clear" w:color="auto" w:fill="auto"/>
          </w:tcPr>
          <w:p w14:paraId="74166561"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noWrap/>
            <w:vAlign w:val="center"/>
          </w:tcPr>
          <w:p w14:paraId="1A3C2CE2"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bottom w:val="single" w:sz="4" w:space="0" w:color="auto"/>
            </w:tcBorders>
            <w:shd w:val="clear" w:color="auto" w:fill="auto"/>
            <w:noWrap/>
            <w:vAlign w:val="center"/>
          </w:tcPr>
          <w:p w14:paraId="11928A49"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bottom w:val="single" w:sz="4" w:space="0" w:color="auto"/>
            </w:tcBorders>
            <w:vAlign w:val="center"/>
          </w:tcPr>
          <w:p w14:paraId="53CC577D" w14:textId="77777777" w:rsidR="00630E8D" w:rsidRPr="000F67AB" w:rsidRDefault="00630E8D" w:rsidP="007F555E">
            <w:pPr>
              <w:widowControl w:val="0"/>
              <w:jc w:val="center"/>
              <w:rPr>
                <w:rFonts w:ascii="Calibri" w:eastAsia="Times New Roman" w:hAnsi="Calibri" w:cs="Calibri"/>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3DCFBE21" w14:textId="06DC7DA2" w:rsidR="00630E8D" w:rsidRPr="000F67AB" w:rsidRDefault="00630E8D" w:rsidP="00AF5736">
            <w:pPr>
              <w:widowControl w:val="0"/>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Monkiedje</w:t>
            </w:r>
            <w:proofErr w:type="spellEnd"/>
            <w:r w:rsidRPr="000F67AB">
              <w:rPr>
                <w:rFonts w:ascii="Arial" w:eastAsia="Times New Roman" w:hAnsi="Arial" w:cs="Arial"/>
                <w:color w:val="000000"/>
                <w:lang w:val="en-US" w:eastAsia="es-ES_tradnl"/>
              </w:rPr>
              <w:t xml:space="preserve"> et al., 2006;</w:t>
            </w:r>
          </w:p>
        </w:tc>
      </w:tr>
      <w:tr w:rsidR="00630E8D" w:rsidRPr="000F67AB" w14:paraId="6A0C65BF" w14:textId="77777777" w:rsidTr="007F555E">
        <w:trPr>
          <w:trHeight w:val="340"/>
        </w:trPr>
        <w:tc>
          <w:tcPr>
            <w:tcW w:w="2829" w:type="dxa"/>
            <w:tcBorders>
              <w:top w:val="single" w:sz="4" w:space="0" w:color="auto"/>
              <w:left w:val="single" w:sz="4" w:space="0" w:color="auto"/>
              <w:bottom w:val="single" w:sz="4" w:space="0" w:color="auto"/>
            </w:tcBorders>
            <w:shd w:val="clear" w:color="auto" w:fill="auto"/>
            <w:vAlign w:val="center"/>
          </w:tcPr>
          <w:p w14:paraId="02808E31" w14:textId="3B69120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Barley vs horticulture</w:t>
            </w:r>
          </w:p>
        </w:tc>
        <w:tc>
          <w:tcPr>
            <w:tcW w:w="874" w:type="dxa"/>
            <w:tcBorders>
              <w:top w:val="single" w:sz="4" w:space="0" w:color="auto"/>
              <w:bottom w:val="single" w:sz="4" w:space="0" w:color="auto"/>
            </w:tcBorders>
            <w:shd w:val="clear" w:color="auto" w:fill="auto"/>
            <w:noWrap/>
            <w:vAlign w:val="center"/>
          </w:tcPr>
          <w:p w14:paraId="18DBA879" w14:textId="48E630B9"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single" w:sz="4" w:space="0" w:color="auto"/>
            </w:tcBorders>
            <w:shd w:val="clear" w:color="auto" w:fill="auto"/>
            <w:noWrap/>
            <w:vAlign w:val="center"/>
          </w:tcPr>
          <w:p w14:paraId="3DDAE60D" w14:textId="41E8054B"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single" w:sz="4" w:space="0" w:color="auto"/>
            </w:tcBorders>
            <w:vAlign w:val="center"/>
          </w:tcPr>
          <w:p w14:paraId="36DA331A" w14:textId="4CF824C9"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tcPr>
          <w:p w14:paraId="11B86521" w14:textId="6145339F"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Moreno et al., 1998;</w:t>
            </w:r>
          </w:p>
        </w:tc>
      </w:tr>
      <w:tr w:rsidR="00630E8D" w:rsidRPr="000F67AB" w14:paraId="71390557" w14:textId="77777777" w:rsidTr="007F555E">
        <w:trPr>
          <w:trHeight w:val="340"/>
        </w:trPr>
        <w:tc>
          <w:tcPr>
            <w:tcW w:w="2829" w:type="dxa"/>
            <w:tcBorders>
              <w:top w:val="single" w:sz="4" w:space="0" w:color="auto"/>
              <w:left w:val="single" w:sz="4" w:space="0" w:color="auto"/>
              <w:bottom w:val="nil"/>
            </w:tcBorders>
            <w:shd w:val="clear" w:color="auto" w:fill="auto"/>
            <w:vAlign w:val="center"/>
          </w:tcPr>
          <w:p w14:paraId="26A4A200" w14:textId="31E70CDB" w:rsidR="00630E8D" w:rsidRPr="000F67AB" w:rsidRDefault="00630E8D" w:rsidP="00135588">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Monoculture maize vs others</w:t>
            </w:r>
          </w:p>
        </w:tc>
        <w:tc>
          <w:tcPr>
            <w:tcW w:w="874" w:type="dxa"/>
            <w:tcBorders>
              <w:top w:val="single" w:sz="4" w:space="0" w:color="auto"/>
              <w:bottom w:val="nil"/>
            </w:tcBorders>
            <w:shd w:val="clear" w:color="auto" w:fill="auto"/>
            <w:noWrap/>
            <w:vAlign w:val="center"/>
          </w:tcPr>
          <w:p w14:paraId="14E7A77B" w14:textId="3BEEC2E4" w:rsidR="00630E8D" w:rsidRPr="000F67AB" w:rsidRDefault="00630E8D" w:rsidP="00135588">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1610C61E" w14:textId="32C90E79" w:rsidR="00630E8D" w:rsidRPr="000F67AB" w:rsidRDefault="00630E8D" w:rsidP="00135588">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236345FA" w14:textId="742D9EA8"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single" w:sz="4" w:space="0" w:color="auto"/>
              <w:bottom w:val="nil"/>
              <w:right w:val="single" w:sz="4" w:space="0" w:color="auto"/>
            </w:tcBorders>
            <w:shd w:val="clear" w:color="auto" w:fill="auto"/>
          </w:tcPr>
          <w:p w14:paraId="1C8D3BBA" w14:textId="6BE74C34" w:rsidR="00630E8D" w:rsidRPr="000F67AB" w:rsidRDefault="00630E8D" w:rsidP="00135588">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Bossio et al., 2005;</w:t>
            </w:r>
          </w:p>
        </w:tc>
      </w:tr>
      <w:tr w:rsidR="00630E8D" w:rsidRPr="000F67AB" w14:paraId="426F5EC0" w14:textId="77777777" w:rsidTr="007F555E">
        <w:trPr>
          <w:trHeight w:val="340"/>
        </w:trPr>
        <w:tc>
          <w:tcPr>
            <w:tcW w:w="2829" w:type="dxa"/>
            <w:tcBorders>
              <w:top w:val="nil"/>
              <w:left w:val="single" w:sz="4" w:space="0" w:color="auto"/>
            </w:tcBorders>
            <w:shd w:val="clear" w:color="auto" w:fill="auto"/>
          </w:tcPr>
          <w:p w14:paraId="618BC3E4" w14:textId="6D65D08E"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noWrap/>
            <w:vAlign w:val="center"/>
          </w:tcPr>
          <w:p w14:paraId="49E6DBF7" w14:textId="75FEBD90"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38918047" w14:textId="48BB2AEF"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7F5542E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40F2ECB3" w14:textId="32804EA1"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Dora et al., 2006;</w:t>
            </w:r>
          </w:p>
        </w:tc>
      </w:tr>
      <w:tr w:rsidR="00630E8D" w:rsidRPr="000F67AB" w14:paraId="2679CA29" w14:textId="77777777" w:rsidTr="007F555E">
        <w:trPr>
          <w:trHeight w:val="340"/>
        </w:trPr>
        <w:tc>
          <w:tcPr>
            <w:tcW w:w="2829" w:type="dxa"/>
            <w:tcBorders>
              <w:left w:val="single" w:sz="4" w:space="0" w:color="auto"/>
            </w:tcBorders>
            <w:shd w:val="clear" w:color="auto" w:fill="auto"/>
          </w:tcPr>
          <w:p w14:paraId="4592CFC7" w14:textId="528A9880"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vAlign w:val="center"/>
          </w:tcPr>
          <w:p w14:paraId="2C39F1F1"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shd w:val="clear" w:color="auto" w:fill="auto"/>
            <w:vAlign w:val="center"/>
          </w:tcPr>
          <w:p w14:paraId="46036C90"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vAlign w:val="center"/>
          </w:tcPr>
          <w:p w14:paraId="438E987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C68AB21" w14:textId="04F4EF57"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Fialho</w:t>
            </w:r>
            <w:proofErr w:type="spellEnd"/>
            <w:r w:rsidRPr="000F67AB">
              <w:rPr>
                <w:rFonts w:ascii="Arial" w:eastAsia="Times New Roman" w:hAnsi="Arial" w:cs="Arial"/>
                <w:color w:val="000000"/>
                <w:lang w:val="en-US" w:eastAsia="es-ES_tradnl"/>
              </w:rPr>
              <w:t xml:space="preserve"> et al., 2008;</w:t>
            </w:r>
          </w:p>
        </w:tc>
      </w:tr>
      <w:tr w:rsidR="00630E8D" w:rsidRPr="000F67AB" w14:paraId="269C1810" w14:textId="77777777" w:rsidTr="007F555E">
        <w:trPr>
          <w:trHeight w:val="340"/>
        </w:trPr>
        <w:tc>
          <w:tcPr>
            <w:tcW w:w="2829" w:type="dxa"/>
            <w:tcBorders>
              <w:left w:val="single" w:sz="4" w:space="0" w:color="auto"/>
            </w:tcBorders>
            <w:shd w:val="clear" w:color="auto" w:fill="auto"/>
          </w:tcPr>
          <w:p w14:paraId="294D5113" w14:textId="40ED5028"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vAlign w:val="center"/>
          </w:tcPr>
          <w:p w14:paraId="162C1900"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shd w:val="clear" w:color="auto" w:fill="auto"/>
            <w:vAlign w:val="center"/>
          </w:tcPr>
          <w:p w14:paraId="34C7D956"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vAlign w:val="center"/>
          </w:tcPr>
          <w:p w14:paraId="489C821E"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1E984E4" w14:textId="507C38D1"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Mankolo</w:t>
            </w:r>
            <w:proofErr w:type="spellEnd"/>
            <w:r w:rsidRPr="000F67AB">
              <w:rPr>
                <w:rFonts w:ascii="Arial" w:eastAsia="Times New Roman" w:hAnsi="Arial" w:cs="Arial"/>
                <w:color w:val="000000"/>
                <w:lang w:val="en-US" w:eastAsia="es-ES_tradnl"/>
              </w:rPr>
              <w:t xml:space="preserve"> et al., 2006;</w:t>
            </w:r>
          </w:p>
        </w:tc>
      </w:tr>
      <w:tr w:rsidR="00630E8D" w:rsidRPr="000F67AB" w14:paraId="2239EFDA" w14:textId="77777777" w:rsidTr="007F555E">
        <w:trPr>
          <w:trHeight w:val="340"/>
        </w:trPr>
        <w:tc>
          <w:tcPr>
            <w:tcW w:w="2829" w:type="dxa"/>
            <w:tcBorders>
              <w:left w:val="single" w:sz="4" w:space="0" w:color="auto"/>
            </w:tcBorders>
            <w:shd w:val="clear" w:color="auto" w:fill="auto"/>
          </w:tcPr>
          <w:p w14:paraId="4D53F3C1" w14:textId="19F766BD"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vAlign w:val="center"/>
          </w:tcPr>
          <w:p w14:paraId="28BB1A11"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shd w:val="clear" w:color="auto" w:fill="auto"/>
            <w:vAlign w:val="center"/>
          </w:tcPr>
          <w:p w14:paraId="2CE3C7AF"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vAlign w:val="center"/>
          </w:tcPr>
          <w:p w14:paraId="0F2E9C2C"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9703F52" w14:textId="37388AB9"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630E8D" w:rsidRPr="000F67AB" w14:paraId="3CBF66E9" w14:textId="77777777" w:rsidTr="007F555E">
        <w:trPr>
          <w:trHeight w:val="340"/>
        </w:trPr>
        <w:tc>
          <w:tcPr>
            <w:tcW w:w="2829" w:type="dxa"/>
            <w:tcBorders>
              <w:left w:val="single" w:sz="4" w:space="0" w:color="auto"/>
            </w:tcBorders>
            <w:shd w:val="clear" w:color="auto" w:fill="auto"/>
            <w:vAlign w:val="center"/>
          </w:tcPr>
          <w:p w14:paraId="3DE42EE2" w14:textId="37AEA33E"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noWrap/>
            <w:vAlign w:val="center"/>
          </w:tcPr>
          <w:p w14:paraId="75E778E1" w14:textId="41B961CE"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noWrap/>
            <w:vAlign w:val="center"/>
          </w:tcPr>
          <w:p w14:paraId="4C153557" w14:textId="7FEA0555"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09CD3B9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4AC3022" w14:textId="0A2A09F9"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Savin</w:t>
            </w:r>
            <w:proofErr w:type="spellEnd"/>
            <w:r w:rsidRPr="000F67AB">
              <w:rPr>
                <w:rFonts w:ascii="Arial" w:eastAsia="Times New Roman" w:hAnsi="Arial" w:cs="Arial"/>
                <w:color w:val="000000"/>
                <w:lang w:val="en-US" w:eastAsia="es-ES_tradnl"/>
              </w:rPr>
              <w:t xml:space="preserve"> et al., 2009;</w:t>
            </w:r>
          </w:p>
        </w:tc>
      </w:tr>
      <w:tr w:rsidR="00630E8D" w:rsidRPr="000F67AB" w14:paraId="261E4F7A" w14:textId="77777777" w:rsidTr="007F555E">
        <w:trPr>
          <w:trHeight w:val="340"/>
        </w:trPr>
        <w:tc>
          <w:tcPr>
            <w:tcW w:w="2829" w:type="dxa"/>
            <w:tcBorders>
              <w:left w:val="single" w:sz="4" w:space="0" w:color="auto"/>
            </w:tcBorders>
            <w:shd w:val="clear" w:color="auto" w:fill="auto"/>
          </w:tcPr>
          <w:p w14:paraId="15DBDB54" w14:textId="33769DEE"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tcPr>
          <w:p w14:paraId="2E79E176"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shd w:val="clear" w:color="auto" w:fill="auto"/>
            <w:vAlign w:val="center"/>
          </w:tcPr>
          <w:p w14:paraId="14CB2B56"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vAlign w:val="center"/>
          </w:tcPr>
          <w:p w14:paraId="7F36A2FC"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14A2FF3" w14:textId="21742185"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Serafim et al., 2019;</w:t>
            </w:r>
          </w:p>
        </w:tc>
      </w:tr>
      <w:tr w:rsidR="00630E8D" w:rsidRPr="000F67AB" w14:paraId="18E775B1" w14:textId="77777777" w:rsidTr="007F555E">
        <w:trPr>
          <w:trHeight w:val="340"/>
        </w:trPr>
        <w:tc>
          <w:tcPr>
            <w:tcW w:w="2829" w:type="dxa"/>
            <w:tcBorders>
              <w:left w:val="single" w:sz="4" w:space="0" w:color="auto"/>
            </w:tcBorders>
            <w:shd w:val="clear" w:color="auto" w:fill="auto"/>
          </w:tcPr>
          <w:p w14:paraId="3FB3C2D8"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bottom w:val="single" w:sz="4" w:space="0" w:color="auto"/>
            </w:tcBorders>
            <w:shd w:val="clear" w:color="auto" w:fill="auto"/>
            <w:vAlign w:val="center"/>
          </w:tcPr>
          <w:p w14:paraId="6E46A1DC"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vAlign w:val="center"/>
          </w:tcPr>
          <w:p w14:paraId="26BC5EB9"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1ACF4324"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38AA4F8" w14:textId="6E179C2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2017;</w:t>
            </w:r>
          </w:p>
        </w:tc>
      </w:tr>
      <w:tr w:rsidR="00630E8D" w:rsidRPr="000F67AB" w14:paraId="37ADCD4F" w14:textId="77777777" w:rsidTr="007F555E">
        <w:trPr>
          <w:trHeight w:val="340"/>
        </w:trPr>
        <w:tc>
          <w:tcPr>
            <w:tcW w:w="2829" w:type="dxa"/>
            <w:tcBorders>
              <w:left w:val="single" w:sz="4" w:space="0" w:color="auto"/>
            </w:tcBorders>
            <w:shd w:val="clear" w:color="auto" w:fill="auto"/>
          </w:tcPr>
          <w:p w14:paraId="029AD89A"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single" w:sz="4" w:space="0" w:color="auto"/>
              <w:bottom w:val="nil"/>
            </w:tcBorders>
            <w:shd w:val="clear" w:color="auto" w:fill="auto"/>
            <w:vAlign w:val="center"/>
          </w:tcPr>
          <w:p w14:paraId="0974427F" w14:textId="71828D82"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vAlign w:val="center"/>
          </w:tcPr>
          <w:p w14:paraId="4C27BE9B" w14:textId="30A74F81"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2FE19BF7" w14:textId="67B41D4B"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top w:val="single" w:sz="4" w:space="0" w:color="auto"/>
              <w:bottom w:val="nil"/>
              <w:right w:val="single" w:sz="4" w:space="0" w:color="auto"/>
            </w:tcBorders>
            <w:shd w:val="clear" w:color="auto" w:fill="auto"/>
            <w:vAlign w:val="bottom"/>
          </w:tcPr>
          <w:p w14:paraId="2BC8212F" w14:textId="1C4F78FF"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Bossio et al., 2005;</w:t>
            </w:r>
          </w:p>
        </w:tc>
      </w:tr>
      <w:tr w:rsidR="00630E8D" w:rsidRPr="000F67AB" w14:paraId="4C70135E" w14:textId="77777777" w:rsidTr="007F555E">
        <w:trPr>
          <w:trHeight w:val="340"/>
        </w:trPr>
        <w:tc>
          <w:tcPr>
            <w:tcW w:w="2829" w:type="dxa"/>
            <w:tcBorders>
              <w:left w:val="single" w:sz="4" w:space="0" w:color="auto"/>
            </w:tcBorders>
            <w:shd w:val="clear" w:color="auto" w:fill="auto"/>
          </w:tcPr>
          <w:p w14:paraId="21AA233F"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vAlign w:val="center"/>
          </w:tcPr>
          <w:p w14:paraId="1716EFAC"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vAlign w:val="center"/>
          </w:tcPr>
          <w:p w14:paraId="65F54D68"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2C7AD2EC"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0EA78A44" w14:textId="7D291796"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Dora et al., 2006;</w:t>
            </w:r>
          </w:p>
        </w:tc>
      </w:tr>
      <w:tr w:rsidR="00630E8D" w:rsidRPr="000F67AB" w14:paraId="109FED6D" w14:textId="77777777" w:rsidTr="007F555E">
        <w:trPr>
          <w:trHeight w:val="340"/>
        </w:trPr>
        <w:tc>
          <w:tcPr>
            <w:tcW w:w="2829" w:type="dxa"/>
            <w:tcBorders>
              <w:left w:val="single" w:sz="4" w:space="0" w:color="auto"/>
            </w:tcBorders>
            <w:shd w:val="clear" w:color="auto" w:fill="auto"/>
          </w:tcPr>
          <w:p w14:paraId="02A3CDA0"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shd w:val="clear" w:color="auto" w:fill="auto"/>
            <w:vAlign w:val="center"/>
          </w:tcPr>
          <w:p w14:paraId="611429BF"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shd w:val="clear" w:color="auto" w:fill="auto"/>
            <w:vAlign w:val="center"/>
          </w:tcPr>
          <w:p w14:paraId="5D926E30"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vAlign w:val="center"/>
          </w:tcPr>
          <w:p w14:paraId="6BAB71A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59A0433" w14:textId="7EFA841E"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630E8D" w:rsidRPr="000F67AB" w14:paraId="26F31E48" w14:textId="77777777" w:rsidTr="007F555E">
        <w:trPr>
          <w:trHeight w:val="340"/>
        </w:trPr>
        <w:tc>
          <w:tcPr>
            <w:tcW w:w="2829" w:type="dxa"/>
            <w:tcBorders>
              <w:left w:val="single" w:sz="4" w:space="0" w:color="auto"/>
              <w:bottom w:val="single" w:sz="4" w:space="0" w:color="auto"/>
            </w:tcBorders>
            <w:shd w:val="clear" w:color="auto" w:fill="auto"/>
          </w:tcPr>
          <w:p w14:paraId="62641A5B"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bottom w:val="single" w:sz="4" w:space="0" w:color="auto"/>
            </w:tcBorders>
            <w:shd w:val="clear" w:color="auto" w:fill="auto"/>
            <w:vAlign w:val="center"/>
          </w:tcPr>
          <w:p w14:paraId="3553F1E5"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vAlign w:val="center"/>
          </w:tcPr>
          <w:p w14:paraId="7073BA0D"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26984271"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2B57917" w14:textId="2B34E093"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Savin</w:t>
            </w:r>
            <w:proofErr w:type="spellEnd"/>
            <w:r w:rsidRPr="000F67AB">
              <w:rPr>
                <w:rFonts w:ascii="Arial" w:eastAsia="Times New Roman" w:hAnsi="Arial" w:cs="Arial"/>
                <w:color w:val="000000"/>
                <w:lang w:val="en-US" w:eastAsia="es-ES_tradnl"/>
              </w:rPr>
              <w:t xml:space="preserve"> et al., 2009;</w:t>
            </w:r>
          </w:p>
        </w:tc>
      </w:tr>
      <w:tr w:rsidR="00630E8D" w:rsidRPr="000F67AB" w14:paraId="62661E6E" w14:textId="77777777" w:rsidTr="007F555E">
        <w:trPr>
          <w:trHeight w:val="340"/>
        </w:trPr>
        <w:tc>
          <w:tcPr>
            <w:tcW w:w="2829" w:type="dxa"/>
            <w:tcBorders>
              <w:top w:val="single" w:sz="4" w:space="0" w:color="auto"/>
              <w:left w:val="single" w:sz="4" w:space="0" w:color="auto"/>
              <w:bottom w:val="nil"/>
            </w:tcBorders>
            <w:shd w:val="clear" w:color="auto" w:fill="auto"/>
          </w:tcPr>
          <w:p w14:paraId="3EAC2459" w14:textId="47732FB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Monoculture lupine vs others </w:t>
            </w:r>
          </w:p>
        </w:tc>
        <w:tc>
          <w:tcPr>
            <w:tcW w:w="874" w:type="dxa"/>
            <w:tcBorders>
              <w:top w:val="single" w:sz="4" w:space="0" w:color="auto"/>
              <w:bottom w:val="nil"/>
            </w:tcBorders>
            <w:shd w:val="clear" w:color="auto" w:fill="auto"/>
            <w:vAlign w:val="center"/>
          </w:tcPr>
          <w:p w14:paraId="6CFB3D93" w14:textId="28FB2A85"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vAlign w:val="center"/>
          </w:tcPr>
          <w:p w14:paraId="7D762909" w14:textId="469B0762"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53332ACE" w14:textId="744F0920"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top w:val="single" w:sz="4" w:space="0" w:color="auto"/>
              <w:bottom w:val="nil"/>
              <w:right w:val="single" w:sz="4" w:space="0" w:color="auto"/>
            </w:tcBorders>
            <w:shd w:val="clear" w:color="auto" w:fill="auto"/>
            <w:vAlign w:val="center"/>
          </w:tcPr>
          <w:p w14:paraId="39112931" w14:textId="3A39B720"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Lo </w:t>
            </w:r>
            <w:proofErr w:type="spellStart"/>
            <w:r w:rsidRPr="000F67AB">
              <w:rPr>
                <w:rFonts w:ascii="Arial" w:eastAsia="Times New Roman" w:hAnsi="Arial" w:cs="Arial"/>
                <w:color w:val="000000"/>
                <w:lang w:val="en-US" w:eastAsia="es-ES_tradnl"/>
              </w:rPr>
              <w:t>Presti</w:t>
            </w:r>
            <w:proofErr w:type="spellEnd"/>
            <w:r w:rsidRPr="000F67AB">
              <w:rPr>
                <w:rFonts w:ascii="Arial" w:eastAsia="Times New Roman" w:hAnsi="Arial" w:cs="Arial"/>
                <w:color w:val="000000"/>
                <w:lang w:val="en-US" w:eastAsia="es-ES_tradnl"/>
              </w:rPr>
              <w:t xml:space="preserve"> et al., 2021;</w:t>
            </w:r>
          </w:p>
        </w:tc>
      </w:tr>
      <w:tr w:rsidR="00630E8D" w:rsidRPr="000F67AB" w14:paraId="62F50166" w14:textId="77777777" w:rsidTr="007F555E">
        <w:trPr>
          <w:trHeight w:val="340"/>
        </w:trPr>
        <w:tc>
          <w:tcPr>
            <w:tcW w:w="2829" w:type="dxa"/>
            <w:tcBorders>
              <w:top w:val="nil"/>
              <w:left w:val="single" w:sz="4" w:space="0" w:color="auto"/>
            </w:tcBorders>
            <w:shd w:val="clear" w:color="auto" w:fill="auto"/>
          </w:tcPr>
          <w:p w14:paraId="02AA55CE" w14:textId="27B9C054"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vAlign w:val="center"/>
          </w:tcPr>
          <w:p w14:paraId="5BAA6C44"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tcBorders>
              <w:top w:val="nil"/>
            </w:tcBorders>
            <w:shd w:val="clear" w:color="auto" w:fill="auto"/>
            <w:vAlign w:val="center"/>
          </w:tcPr>
          <w:p w14:paraId="340861E5"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tcBorders>
              <w:top w:val="nil"/>
            </w:tcBorders>
            <w:vAlign w:val="center"/>
          </w:tcPr>
          <w:p w14:paraId="65AEFA38"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tcPr>
          <w:p w14:paraId="40A05BF8" w14:textId="6CFDF50E"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2007;</w:t>
            </w:r>
          </w:p>
        </w:tc>
      </w:tr>
      <w:tr w:rsidR="00630E8D" w:rsidRPr="000F67AB" w14:paraId="426821EC" w14:textId="77777777" w:rsidTr="007F555E">
        <w:trPr>
          <w:trHeight w:val="340"/>
        </w:trPr>
        <w:tc>
          <w:tcPr>
            <w:tcW w:w="2829" w:type="dxa"/>
            <w:tcBorders>
              <w:left w:val="single" w:sz="4" w:space="0" w:color="auto"/>
            </w:tcBorders>
            <w:shd w:val="clear" w:color="auto" w:fill="auto"/>
          </w:tcPr>
          <w:p w14:paraId="6C438AC2" w14:textId="49BE90B3"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762F131C"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shd w:val="clear" w:color="auto" w:fill="auto"/>
            <w:vAlign w:val="center"/>
          </w:tcPr>
          <w:p w14:paraId="06FD02E6"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vAlign w:val="center"/>
          </w:tcPr>
          <w:p w14:paraId="2438A9A5"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3364F06C" w14:textId="04C211FC"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Schoebitz</w:t>
            </w:r>
            <w:proofErr w:type="spellEnd"/>
            <w:r w:rsidRPr="000F67AB">
              <w:rPr>
                <w:rFonts w:ascii="Arial" w:eastAsia="Times New Roman" w:hAnsi="Arial" w:cs="Arial"/>
                <w:color w:val="000000"/>
                <w:lang w:val="en-US" w:eastAsia="es-ES_tradnl"/>
              </w:rPr>
              <w:t xml:space="preserve"> et al., 2020;</w:t>
            </w:r>
          </w:p>
        </w:tc>
      </w:tr>
      <w:tr w:rsidR="00630E8D" w:rsidRPr="000F67AB" w14:paraId="1C3DFD82" w14:textId="77777777" w:rsidTr="007F555E">
        <w:trPr>
          <w:trHeight w:val="340"/>
        </w:trPr>
        <w:tc>
          <w:tcPr>
            <w:tcW w:w="2829" w:type="dxa"/>
            <w:tcBorders>
              <w:left w:val="single" w:sz="4" w:space="0" w:color="auto"/>
            </w:tcBorders>
            <w:shd w:val="clear" w:color="auto" w:fill="auto"/>
          </w:tcPr>
          <w:p w14:paraId="2FEA278A" w14:textId="65FFC06F"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44FB9394"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tcBorders>
              <w:bottom w:val="single" w:sz="4" w:space="0" w:color="auto"/>
            </w:tcBorders>
            <w:shd w:val="clear" w:color="auto" w:fill="auto"/>
            <w:vAlign w:val="center"/>
          </w:tcPr>
          <w:p w14:paraId="02596252"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tcBorders>
              <w:bottom w:val="single" w:sz="4" w:space="0" w:color="auto"/>
            </w:tcBorders>
            <w:vAlign w:val="center"/>
          </w:tcPr>
          <w:p w14:paraId="6480C962"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center"/>
          </w:tcPr>
          <w:p w14:paraId="3A1D9731" w14:textId="2CD0E227"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Touhami</w:t>
            </w:r>
            <w:proofErr w:type="spellEnd"/>
            <w:r w:rsidRPr="000F67AB">
              <w:rPr>
                <w:rFonts w:ascii="Arial" w:eastAsia="Times New Roman" w:hAnsi="Arial" w:cs="Arial"/>
                <w:color w:val="000000"/>
                <w:lang w:val="en-US" w:eastAsia="es-ES_tradnl"/>
              </w:rPr>
              <w:t xml:space="preserve"> et al., 2021;</w:t>
            </w:r>
          </w:p>
        </w:tc>
      </w:tr>
      <w:tr w:rsidR="00630E8D" w:rsidRPr="000F67AB" w14:paraId="21C273E3" w14:textId="77777777" w:rsidTr="007F555E">
        <w:trPr>
          <w:trHeight w:val="340"/>
        </w:trPr>
        <w:tc>
          <w:tcPr>
            <w:tcW w:w="2829" w:type="dxa"/>
            <w:tcBorders>
              <w:left w:val="single" w:sz="4" w:space="0" w:color="auto"/>
            </w:tcBorders>
            <w:shd w:val="clear" w:color="auto" w:fill="auto"/>
            <w:vAlign w:val="center"/>
          </w:tcPr>
          <w:p w14:paraId="11333261" w14:textId="0098B111"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874" w:type="dxa"/>
            <w:tcBorders>
              <w:top w:val="single" w:sz="4" w:space="0" w:color="auto"/>
              <w:bottom w:val="nil"/>
            </w:tcBorders>
            <w:shd w:val="clear" w:color="auto" w:fill="auto"/>
            <w:vAlign w:val="center"/>
          </w:tcPr>
          <w:p w14:paraId="74207805" w14:textId="7CCD7C9D"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vAlign w:val="center"/>
          </w:tcPr>
          <w:p w14:paraId="1CA94E48" w14:textId="72329004"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016FBA46" w14:textId="3AD3C709"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tcPr>
          <w:p w14:paraId="262CDA61" w14:textId="3BBA9EED"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Touhami</w:t>
            </w:r>
            <w:proofErr w:type="spellEnd"/>
            <w:r w:rsidRPr="000F67AB">
              <w:rPr>
                <w:rFonts w:ascii="Arial" w:eastAsia="Times New Roman" w:hAnsi="Arial" w:cs="Arial"/>
                <w:color w:val="000000"/>
                <w:lang w:val="en-US" w:eastAsia="es-ES_tradnl"/>
              </w:rPr>
              <w:t xml:space="preserve"> et al., 2021;</w:t>
            </w:r>
          </w:p>
        </w:tc>
      </w:tr>
      <w:tr w:rsidR="00630E8D" w:rsidRPr="000F67AB" w14:paraId="229CE0F8" w14:textId="77777777" w:rsidTr="007F555E">
        <w:trPr>
          <w:trHeight w:val="340"/>
        </w:trPr>
        <w:tc>
          <w:tcPr>
            <w:tcW w:w="2829" w:type="dxa"/>
            <w:tcBorders>
              <w:left w:val="single" w:sz="4" w:space="0" w:color="auto"/>
              <w:bottom w:val="single" w:sz="4" w:space="0" w:color="auto"/>
            </w:tcBorders>
            <w:shd w:val="clear" w:color="auto" w:fill="auto"/>
          </w:tcPr>
          <w:p w14:paraId="3BE48B3B" w14:textId="5DA813A1"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bottom w:val="single" w:sz="4" w:space="0" w:color="auto"/>
            </w:tcBorders>
            <w:shd w:val="clear" w:color="auto" w:fill="auto"/>
          </w:tcPr>
          <w:p w14:paraId="49BE2003"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vAlign w:val="center"/>
          </w:tcPr>
          <w:p w14:paraId="1DDEFB2B"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tcBorders>
              <w:top w:val="nil"/>
              <w:bottom w:val="single" w:sz="4" w:space="0" w:color="auto"/>
            </w:tcBorders>
            <w:vAlign w:val="center"/>
          </w:tcPr>
          <w:p w14:paraId="48D2386B"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center"/>
          </w:tcPr>
          <w:p w14:paraId="0E565F90" w14:textId="3649D08B"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2019;</w:t>
            </w:r>
          </w:p>
        </w:tc>
      </w:tr>
      <w:tr w:rsidR="00630E8D" w:rsidRPr="000F67AB" w14:paraId="72CDB230" w14:textId="77777777" w:rsidTr="007F555E">
        <w:trPr>
          <w:trHeight w:val="340"/>
        </w:trPr>
        <w:tc>
          <w:tcPr>
            <w:tcW w:w="2829" w:type="dxa"/>
            <w:tcBorders>
              <w:top w:val="single" w:sz="4" w:space="0" w:color="auto"/>
              <w:left w:val="single" w:sz="4" w:space="0" w:color="auto"/>
              <w:bottom w:val="nil"/>
            </w:tcBorders>
            <w:shd w:val="clear" w:color="auto" w:fill="auto"/>
          </w:tcPr>
          <w:p w14:paraId="799A234C" w14:textId="2067576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Monoculture sorghum vs others </w:t>
            </w:r>
          </w:p>
        </w:tc>
        <w:tc>
          <w:tcPr>
            <w:tcW w:w="874" w:type="dxa"/>
            <w:tcBorders>
              <w:top w:val="single" w:sz="4" w:space="0" w:color="auto"/>
              <w:bottom w:val="nil"/>
            </w:tcBorders>
            <w:shd w:val="clear" w:color="auto" w:fill="auto"/>
          </w:tcPr>
          <w:p w14:paraId="29491D36" w14:textId="02FB0660"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lang w:val="en-US" w:eastAsia="es-ES_tradnl"/>
              </w:rPr>
              <w:t>ACP</w:t>
            </w:r>
          </w:p>
        </w:tc>
        <w:tc>
          <w:tcPr>
            <w:tcW w:w="1527" w:type="dxa"/>
            <w:tcBorders>
              <w:top w:val="single" w:sz="4" w:space="0" w:color="auto"/>
              <w:bottom w:val="nil"/>
            </w:tcBorders>
            <w:shd w:val="clear" w:color="auto" w:fill="auto"/>
            <w:vAlign w:val="center"/>
          </w:tcPr>
          <w:p w14:paraId="74F26B2B" w14:textId="2DE7E45C" w:rsidR="00630E8D" w:rsidRPr="000F67AB" w:rsidRDefault="00630E8D" w:rsidP="00AF5736">
            <w:pPr>
              <w:widowControl w:val="0"/>
              <w:jc w:val="center"/>
              <w:rPr>
                <w:rFonts w:ascii="Arial" w:eastAsia="Times New Roman" w:hAnsi="Arial" w:cs="Arial"/>
                <w:lang w:val="en-US" w:eastAsia="es-ES_tradnl"/>
              </w:rPr>
            </w:pPr>
            <w:r w:rsidRPr="000F67AB">
              <w:rPr>
                <w:rFonts w:ascii="Arial" w:eastAsia="Times New Roman" w:hAnsi="Arial" w:cs="Arial"/>
                <w:lang w:val="en-US" w:eastAsia="es-ES_tradnl"/>
              </w:rPr>
              <w:t>Positive</w:t>
            </w:r>
          </w:p>
        </w:tc>
        <w:tc>
          <w:tcPr>
            <w:tcW w:w="1559" w:type="dxa"/>
            <w:tcBorders>
              <w:top w:val="single" w:sz="4" w:space="0" w:color="auto"/>
              <w:bottom w:val="nil"/>
            </w:tcBorders>
            <w:vAlign w:val="center"/>
          </w:tcPr>
          <w:p w14:paraId="65141B3F" w14:textId="37FAFFB0"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tcPr>
          <w:p w14:paraId="13064690" w14:textId="43CB3098"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Alvey</w:t>
            </w:r>
            <w:proofErr w:type="spellEnd"/>
            <w:r w:rsidRPr="000F67AB">
              <w:rPr>
                <w:rFonts w:ascii="Arial" w:eastAsia="Times New Roman" w:hAnsi="Arial" w:cs="Arial"/>
                <w:color w:val="000000"/>
                <w:lang w:val="en-US" w:eastAsia="es-ES_tradnl"/>
              </w:rPr>
              <w:t xml:space="preserve"> et al., 2001;</w:t>
            </w:r>
          </w:p>
        </w:tc>
      </w:tr>
      <w:tr w:rsidR="00630E8D" w:rsidRPr="000F67AB" w14:paraId="1D08595D" w14:textId="77777777" w:rsidTr="007F555E">
        <w:trPr>
          <w:trHeight w:val="340"/>
        </w:trPr>
        <w:tc>
          <w:tcPr>
            <w:tcW w:w="2829" w:type="dxa"/>
            <w:tcBorders>
              <w:top w:val="nil"/>
              <w:left w:val="single" w:sz="4" w:space="0" w:color="auto"/>
            </w:tcBorders>
            <w:shd w:val="clear" w:color="auto" w:fill="auto"/>
          </w:tcPr>
          <w:p w14:paraId="540E4DB1"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tcPr>
          <w:p w14:paraId="43C76AE6"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vAlign w:val="center"/>
          </w:tcPr>
          <w:p w14:paraId="545CCD19"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tcBorders>
              <w:top w:val="nil"/>
              <w:bottom w:val="single" w:sz="4" w:space="0" w:color="auto"/>
            </w:tcBorders>
            <w:vAlign w:val="center"/>
          </w:tcPr>
          <w:p w14:paraId="1DC745C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tcPr>
          <w:p w14:paraId="0735263B" w14:textId="4F662C88"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Neal et al., 2021;</w:t>
            </w:r>
          </w:p>
        </w:tc>
      </w:tr>
      <w:tr w:rsidR="00630E8D" w:rsidRPr="000F67AB" w14:paraId="3F420EA3" w14:textId="77777777" w:rsidTr="007F555E">
        <w:trPr>
          <w:trHeight w:val="340"/>
        </w:trPr>
        <w:tc>
          <w:tcPr>
            <w:tcW w:w="2829" w:type="dxa"/>
            <w:tcBorders>
              <w:left w:val="single" w:sz="4" w:space="0" w:color="auto"/>
            </w:tcBorders>
            <w:shd w:val="clear" w:color="auto" w:fill="auto"/>
          </w:tcPr>
          <w:p w14:paraId="3E9F8DED"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single" w:sz="4" w:space="0" w:color="auto"/>
              <w:bottom w:val="nil"/>
            </w:tcBorders>
            <w:shd w:val="clear" w:color="auto" w:fill="auto"/>
            <w:vAlign w:val="center"/>
          </w:tcPr>
          <w:p w14:paraId="0A148555" w14:textId="2A6CCE54" w:rsidR="00630E8D" w:rsidRPr="000F67AB" w:rsidRDefault="00630E8D" w:rsidP="0031141F">
            <w:pPr>
              <w:widowControl w:val="0"/>
              <w:jc w:val="center"/>
              <w:rPr>
                <w:rFonts w:ascii="Arial" w:eastAsia="Times New Roman" w:hAnsi="Arial" w:cs="Arial"/>
                <w:lang w:val="en-US" w:eastAsia="es-ES_tradnl"/>
              </w:rPr>
            </w:pPr>
            <w:r w:rsidRPr="000F67AB">
              <w:rPr>
                <w:rFonts w:ascii="Arial" w:eastAsia="Times New Roman" w:hAnsi="Arial" w:cs="Arial"/>
                <w:lang w:val="en-US" w:eastAsia="es-ES_tradnl"/>
              </w:rPr>
              <w:t>ALP</w:t>
            </w:r>
          </w:p>
        </w:tc>
        <w:tc>
          <w:tcPr>
            <w:tcW w:w="1527" w:type="dxa"/>
            <w:tcBorders>
              <w:top w:val="single" w:sz="4" w:space="0" w:color="auto"/>
              <w:bottom w:val="nil"/>
            </w:tcBorders>
            <w:shd w:val="clear" w:color="auto" w:fill="auto"/>
            <w:vAlign w:val="center"/>
          </w:tcPr>
          <w:p w14:paraId="504BC540" w14:textId="1BBE647C" w:rsidR="00630E8D" w:rsidRPr="000F67AB" w:rsidRDefault="00630E8D" w:rsidP="0031141F">
            <w:pPr>
              <w:widowControl w:val="0"/>
              <w:jc w:val="center"/>
              <w:rPr>
                <w:rFonts w:ascii="Arial" w:eastAsia="Times New Roman" w:hAnsi="Arial" w:cs="Arial"/>
                <w:lang w:val="en-US" w:eastAsia="es-ES_tradnl"/>
              </w:rPr>
            </w:pPr>
            <w:r w:rsidRPr="000F67AB">
              <w:rPr>
                <w:rFonts w:ascii="Arial" w:eastAsia="Times New Roman" w:hAnsi="Arial" w:cs="Arial"/>
                <w:lang w:val="en-US" w:eastAsia="es-ES_tradnl"/>
              </w:rPr>
              <w:t>Positive</w:t>
            </w:r>
          </w:p>
        </w:tc>
        <w:tc>
          <w:tcPr>
            <w:tcW w:w="1559" w:type="dxa"/>
            <w:tcBorders>
              <w:top w:val="single" w:sz="4" w:space="0" w:color="auto"/>
              <w:bottom w:val="nil"/>
            </w:tcBorders>
            <w:vAlign w:val="center"/>
          </w:tcPr>
          <w:p w14:paraId="4F65AF20" w14:textId="7E2F62B6"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tcPr>
          <w:p w14:paraId="05DB0B02" w14:textId="00CCE479"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Dou et al., 2016;</w:t>
            </w:r>
          </w:p>
        </w:tc>
      </w:tr>
      <w:tr w:rsidR="00630E8D" w:rsidRPr="000F67AB" w14:paraId="1D2E81C4" w14:textId="77777777" w:rsidTr="007F555E">
        <w:trPr>
          <w:trHeight w:val="340"/>
        </w:trPr>
        <w:tc>
          <w:tcPr>
            <w:tcW w:w="2829" w:type="dxa"/>
            <w:tcBorders>
              <w:left w:val="single" w:sz="4" w:space="0" w:color="auto"/>
              <w:bottom w:val="single" w:sz="4" w:space="0" w:color="auto"/>
            </w:tcBorders>
            <w:shd w:val="clear" w:color="auto" w:fill="auto"/>
          </w:tcPr>
          <w:p w14:paraId="57D965FD"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tcPr>
          <w:p w14:paraId="4A2A7FFD" w14:textId="77777777" w:rsidR="00630E8D" w:rsidRPr="000F67AB" w:rsidRDefault="00630E8D" w:rsidP="00AF5736">
            <w:pPr>
              <w:widowControl w:val="0"/>
              <w:jc w:val="center"/>
              <w:rPr>
                <w:rFonts w:ascii="Arial" w:eastAsia="Times New Roman" w:hAnsi="Arial" w:cs="Arial"/>
                <w:lang w:val="en-US" w:eastAsia="es-ES_tradnl"/>
              </w:rPr>
            </w:pPr>
          </w:p>
        </w:tc>
        <w:tc>
          <w:tcPr>
            <w:tcW w:w="1527" w:type="dxa"/>
            <w:tcBorders>
              <w:top w:val="nil"/>
              <w:bottom w:val="single" w:sz="4" w:space="0" w:color="auto"/>
            </w:tcBorders>
            <w:shd w:val="clear" w:color="auto" w:fill="auto"/>
            <w:vAlign w:val="center"/>
          </w:tcPr>
          <w:p w14:paraId="5B7CE806" w14:textId="77777777" w:rsidR="00630E8D" w:rsidRPr="000F67AB" w:rsidRDefault="00630E8D" w:rsidP="00AF5736">
            <w:pPr>
              <w:widowControl w:val="0"/>
              <w:jc w:val="center"/>
              <w:rPr>
                <w:rFonts w:ascii="Arial" w:eastAsia="Times New Roman" w:hAnsi="Arial" w:cs="Arial"/>
                <w:lang w:val="en-US" w:eastAsia="es-ES_tradnl"/>
              </w:rPr>
            </w:pPr>
          </w:p>
        </w:tc>
        <w:tc>
          <w:tcPr>
            <w:tcW w:w="1559" w:type="dxa"/>
            <w:tcBorders>
              <w:top w:val="nil"/>
              <w:bottom w:val="single" w:sz="4" w:space="0" w:color="auto"/>
            </w:tcBorders>
            <w:vAlign w:val="center"/>
          </w:tcPr>
          <w:p w14:paraId="0C76032F"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center"/>
          </w:tcPr>
          <w:p w14:paraId="61DE0339" w14:textId="0AFC4F2C"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Neal et al., 2021;</w:t>
            </w:r>
          </w:p>
        </w:tc>
      </w:tr>
      <w:tr w:rsidR="00630E8D" w:rsidRPr="000F67AB" w14:paraId="36F66828" w14:textId="77777777" w:rsidTr="007F555E">
        <w:trPr>
          <w:trHeight w:val="320"/>
        </w:trPr>
        <w:tc>
          <w:tcPr>
            <w:tcW w:w="2829" w:type="dxa"/>
            <w:tcBorders>
              <w:top w:val="single" w:sz="4" w:space="0" w:color="auto"/>
              <w:left w:val="single" w:sz="4" w:space="0" w:color="auto"/>
              <w:bottom w:val="nil"/>
            </w:tcBorders>
            <w:shd w:val="clear" w:color="auto" w:fill="auto"/>
          </w:tcPr>
          <w:p w14:paraId="46495913" w14:textId="07540DF7"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Monoculture transgenic cotton vs cotton </w:t>
            </w:r>
          </w:p>
        </w:tc>
        <w:tc>
          <w:tcPr>
            <w:tcW w:w="874" w:type="dxa"/>
            <w:tcBorders>
              <w:top w:val="single" w:sz="4" w:space="0" w:color="auto"/>
              <w:bottom w:val="nil"/>
            </w:tcBorders>
            <w:shd w:val="clear" w:color="auto" w:fill="auto"/>
            <w:noWrap/>
            <w:vAlign w:val="center"/>
          </w:tcPr>
          <w:p w14:paraId="06EAFE14" w14:textId="2E7A7C43"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00220662" w14:textId="52ABD5DB"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06B484A3" w14:textId="71995595"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noWrap/>
            <w:vAlign w:val="center"/>
          </w:tcPr>
          <w:p w14:paraId="345B8B29" w14:textId="2664DE65"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Beura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2013;</w:t>
            </w:r>
          </w:p>
        </w:tc>
      </w:tr>
      <w:tr w:rsidR="00630E8D" w:rsidRPr="000F67AB" w14:paraId="7B42ADEA" w14:textId="77777777" w:rsidTr="007F555E">
        <w:trPr>
          <w:trHeight w:val="320"/>
        </w:trPr>
        <w:tc>
          <w:tcPr>
            <w:tcW w:w="2829" w:type="dxa"/>
            <w:tcBorders>
              <w:top w:val="nil"/>
              <w:left w:val="single" w:sz="4" w:space="0" w:color="auto"/>
            </w:tcBorders>
            <w:shd w:val="clear" w:color="auto" w:fill="auto"/>
          </w:tcPr>
          <w:p w14:paraId="26069A9A"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noWrap/>
            <w:vAlign w:val="center"/>
          </w:tcPr>
          <w:p w14:paraId="6665D824"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bottom w:val="single" w:sz="4" w:space="0" w:color="auto"/>
            </w:tcBorders>
            <w:shd w:val="clear" w:color="auto" w:fill="auto"/>
            <w:noWrap/>
            <w:vAlign w:val="center"/>
          </w:tcPr>
          <w:p w14:paraId="6C21C0E1"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bottom w:val="single" w:sz="4" w:space="0" w:color="auto"/>
            </w:tcBorders>
            <w:vAlign w:val="center"/>
          </w:tcPr>
          <w:p w14:paraId="015F8749"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noWrap/>
            <w:vAlign w:val="bottom"/>
          </w:tcPr>
          <w:p w14:paraId="65F175D7" w14:textId="565120AE"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630E8D" w:rsidRPr="000F67AB" w14:paraId="690DF9D7" w14:textId="77777777" w:rsidTr="007F555E">
        <w:trPr>
          <w:trHeight w:val="320"/>
        </w:trPr>
        <w:tc>
          <w:tcPr>
            <w:tcW w:w="2829" w:type="dxa"/>
            <w:tcBorders>
              <w:left w:val="single" w:sz="4" w:space="0" w:color="auto"/>
            </w:tcBorders>
            <w:shd w:val="clear" w:color="auto" w:fill="auto"/>
          </w:tcPr>
          <w:p w14:paraId="47ACA3A6"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single" w:sz="4" w:space="0" w:color="auto"/>
              <w:bottom w:val="nil"/>
            </w:tcBorders>
            <w:shd w:val="clear" w:color="auto" w:fill="auto"/>
            <w:noWrap/>
            <w:vAlign w:val="center"/>
          </w:tcPr>
          <w:p w14:paraId="450EFD22" w14:textId="3394E59C"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27" w:type="dxa"/>
            <w:tcBorders>
              <w:top w:val="single" w:sz="4" w:space="0" w:color="auto"/>
              <w:bottom w:val="nil"/>
            </w:tcBorders>
            <w:shd w:val="clear" w:color="auto" w:fill="auto"/>
            <w:noWrap/>
            <w:vAlign w:val="center"/>
          </w:tcPr>
          <w:p w14:paraId="6B11D56B" w14:textId="2233082A"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59" w:type="dxa"/>
            <w:tcBorders>
              <w:top w:val="single" w:sz="4" w:space="0" w:color="auto"/>
              <w:bottom w:val="nil"/>
            </w:tcBorders>
            <w:vAlign w:val="center"/>
          </w:tcPr>
          <w:p w14:paraId="47820B80" w14:textId="65A67D3E"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noWrap/>
            <w:vAlign w:val="center"/>
          </w:tcPr>
          <w:p w14:paraId="2635626F" w14:textId="48D5A75A"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Beura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2013;</w:t>
            </w:r>
          </w:p>
        </w:tc>
      </w:tr>
      <w:tr w:rsidR="00630E8D" w:rsidRPr="000F67AB" w14:paraId="4B3A8741" w14:textId="77777777" w:rsidTr="007F555E">
        <w:trPr>
          <w:trHeight w:val="320"/>
        </w:trPr>
        <w:tc>
          <w:tcPr>
            <w:tcW w:w="2829" w:type="dxa"/>
            <w:tcBorders>
              <w:left w:val="single" w:sz="4" w:space="0" w:color="auto"/>
            </w:tcBorders>
            <w:shd w:val="clear" w:color="auto" w:fill="auto"/>
          </w:tcPr>
          <w:p w14:paraId="58368BD0"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tcBorders>
            <w:shd w:val="clear" w:color="auto" w:fill="auto"/>
            <w:noWrap/>
            <w:vAlign w:val="center"/>
          </w:tcPr>
          <w:p w14:paraId="3F9E9B2E"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tcBorders>
            <w:shd w:val="clear" w:color="auto" w:fill="auto"/>
            <w:noWrap/>
            <w:vAlign w:val="center"/>
          </w:tcPr>
          <w:p w14:paraId="42B40DC6"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tcBorders>
            <w:vAlign w:val="center"/>
          </w:tcPr>
          <w:p w14:paraId="148DB61D"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noWrap/>
            <w:vAlign w:val="bottom"/>
          </w:tcPr>
          <w:p w14:paraId="10814B82" w14:textId="630010B4"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2018;</w:t>
            </w:r>
          </w:p>
        </w:tc>
      </w:tr>
      <w:tr w:rsidR="00630E8D" w:rsidRPr="000F67AB" w14:paraId="1F92D3BE" w14:textId="77777777" w:rsidTr="007F555E">
        <w:trPr>
          <w:trHeight w:val="320"/>
        </w:trPr>
        <w:tc>
          <w:tcPr>
            <w:tcW w:w="2829" w:type="dxa"/>
            <w:tcBorders>
              <w:left w:val="single" w:sz="4" w:space="0" w:color="auto"/>
              <w:bottom w:val="single" w:sz="4" w:space="0" w:color="auto"/>
            </w:tcBorders>
            <w:shd w:val="clear" w:color="auto" w:fill="auto"/>
          </w:tcPr>
          <w:p w14:paraId="1F6397F7"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bottom w:val="single" w:sz="4" w:space="0" w:color="auto"/>
            </w:tcBorders>
            <w:shd w:val="clear" w:color="auto" w:fill="auto"/>
            <w:noWrap/>
            <w:vAlign w:val="center"/>
          </w:tcPr>
          <w:p w14:paraId="4AC99FEB"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bottom w:val="single" w:sz="4" w:space="0" w:color="auto"/>
            </w:tcBorders>
            <w:shd w:val="clear" w:color="auto" w:fill="auto"/>
            <w:noWrap/>
            <w:vAlign w:val="center"/>
          </w:tcPr>
          <w:p w14:paraId="3408D543"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bottom w:val="single" w:sz="4" w:space="0" w:color="auto"/>
            </w:tcBorders>
            <w:vAlign w:val="center"/>
          </w:tcPr>
          <w:p w14:paraId="07E181A6"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tcPr>
          <w:p w14:paraId="51EA2B7A" w14:textId="1B903F85"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2009;</w:t>
            </w:r>
          </w:p>
        </w:tc>
      </w:tr>
      <w:tr w:rsidR="00630E8D" w:rsidRPr="000F67AB" w14:paraId="75421B0C" w14:textId="77777777" w:rsidTr="007F555E">
        <w:trPr>
          <w:trHeight w:val="320"/>
        </w:trPr>
        <w:tc>
          <w:tcPr>
            <w:tcW w:w="2829" w:type="dxa"/>
            <w:tcBorders>
              <w:top w:val="single" w:sz="4" w:space="0" w:color="auto"/>
              <w:left w:val="single" w:sz="4" w:space="0" w:color="auto"/>
              <w:bottom w:val="nil"/>
            </w:tcBorders>
            <w:shd w:val="clear" w:color="auto" w:fill="auto"/>
          </w:tcPr>
          <w:p w14:paraId="7C5A9871" w14:textId="204A55C5"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Monoculture transgenic rice vs rice</w:t>
            </w:r>
          </w:p>
        </w:tc>
        <w:tc>
          <w:tcPr>
            <w:tcW w:w="874" w:type="dxa"/>
            <w:tcBorders>
              <w:top w:val="single" w:sz="4" w:space="0" w:color="auto"/>
              <w:bottom w:val="nil"/>
            </w:tcBorders>
            <w:shd w:val="clear" w:color="auto" w:fill="auto"/>
            <w:noWrap/>
            <w:vAlign w:val="center"/>
          </w:tcPr>
          <w:p w14:paraId="3A971EDD" w14:textId="7BE43A4D"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27" w:type="dxa"/>
            <w:tcBorders>
              <w:top w:val="single" w:sz="4" w:space="0" w:color="auto"/>
              <w:bottom w:val="nil"/>
            </w:tcBorders>
            <w:shd w:val="clear" w:color="auto" w:fill="auto"/>
            <w:noWrap/>
            <w:vAlign w:val="center"/>
          </w:tcPr>
          <w:p w14:paraId="5287C8D8" w14:textId="1CCD2922" w:rsidR="00630E8D" w:rsidRPr="000F67AB" w:rsidRDefault="00630E8D" w:rsidP="00AF5736">
            <w:pPr>
              <w:widowControl w:val="0"/>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559" w:type="dxa"/>
            <w:tcBorders>
              <w:top w:val="single" w:sz="4" w:space="0" w:color="auto"/>
              <w:bottom w:val="nil"/>
            </w:tcBorders>
            <w:vAlign w:val="center"/>
          </w:tcPr>
          <w:p w14:paraId="77D74FDA" w14:textId="058E435A" w:rsidR="00630E8D" w:rsidRPr="000F67AB" w:rsidRDefault="0031141F" w:rsidP="007F555E">
            <w:pPr>
              <w:widowControl w:val="0"/>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noWrap/>
            <w:vAlign w:val="center"/>
          </w:tcPr>
          <w:p w14:paraId="3E30E807" w14:textId="713776D9" w:rsidR="00630E8D" w:rsidRPr="000F67AB" w:rsidRDefault="00630E8D" w:rsidP="00AF5736">
            <w:pPr>
              <w:widowControl w:val="0"/>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Zhaolei</w:t>
            </w:r>
            <w:proofErr w:type="spellEnd"/>
            <w:r w:rsidRPr="000F67AB">
              <w:rPr>
                <w:rFonts w:ascii="Arial" w:eastAsia="Times New Roman" w:hAnsi="Arial" w:cs="Arial"/>
                <w:color w:val="000000"/>
                <w:lang w:val="en-US" w:eastAsia="es-ES_tradnl"/>
              </w:rPr>
              <w:t xml:space="preserve"> et al., 2017;</w:t>
            </w:r>
          </w:p>
        </w:tc>
      </w:tr>
      <w:tr w:rsidR="00630E8D" w:rsidRPr="000F67AB" w14:paraId="773D6FDE" w14:textId="77777777" w:rsidTr="007F555E">
        <w:trPr>
          <w:trHeight w:val="320"/>
        </w:trPr>
        <w:tc>
          <w:tcPr>
            <w:tcW w:w="2829" w:type="dxa"/>
            <w:tcBorders>
              <w:top w:val="nil"/>
              <w:left w:val="single" w:sz="4" w:space="0" w:color="auto"/>
              <w:bottom w:val="single" w:sz="4" w:space="0" w:color="auto"/>
            </w:tcBorders>
            <w:shd w:val="clear" w:color="auto" w:fill="auto"/>
          </w:tcPr>
          <w:p w14:paraId="041498A5" w14:textId="77777777" w:rsidR="00630E8D" w:rsidRPr="000F67AB" w:rsidRDefault="00630E8D" w:rsidP="00AF5736">
            <w:pPr>
              <w:widowControl w:val="0"/>
              <w:rPr>
                <w:rFonts w:ascii="Arial" w:eastAsia="Times New Roman" w:hAnsi="Arial" w:cs="Arial"/>
                <w:color w:val="000000"/>
                <w:lang w:val="en-US" w:eastAsia="es-ES_tradnl"/>
              </w:rPr>
            </w:pPr>
          </w:p>
        </w:tc>
        <w:tc>
          <w:tcPr>
            <w:tcW w:w="874" w:type="dxa"/>
            <w:tcBorders>
              <w:top w:val="nil"/>
              <w:bottom w:val="single" w:sz="4" w:space="0" w:color="auto"/>
            </w:tcBorders>
            <w:shd w:val="clear" w:color="auto" w:fill="auto"/>
            <w:noWrap/>
            <w:vAlign w:val="center"/>
          </w:tcPr>
          <w:p w14:paraId="25309A08"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27" w:type="dxa"/>
            <w:tcBorders>
              <w:top w:val="nil"/>
              <w:bottom w:val="single" w:sz="4" w:space="0" w:color="auto"/>
            </w:tcBorders>
            <w:shd w:val="clear" w:color="auto" w:fill="auto"/>
            <w:noWrap/>
            <w:vAlign w:val="center"/>
          </w:tcPr>
          <w:p w14:paraId="5491DF33" w14:textId="77777777" w:rsidR="00630E8D" w:rsidRPr="000F67AB" w:rsidRDefault="00630E8D" w:rsidP="00AF5736">
            <w:pPr>
              <w:widowControl w:val="0"/>
              <w:jc w:val="center"/>
              <w:rPr>
                <w:rFonts w:ascii="Arial" w:eastAsia="Times New Roman" w:hAnsi="Arial" w:cs="Arial"/>
                <w:color w:val="000000"/>
                <w:lang w:val="en-US" w:eastAsia="es-ES_tradnl"/>
              </w:rPr>
            </w:pPr>
          </w:p>
        </w:tc>
        <w:tc>
          <w:tcPr>
            <w:tcW w:w="1559" w:type="dxa"/>
            <w:tcBorders>
              <w:top w:val="nil"/>
              <w:bottom w:val="single" w:sz="4" w:space="0" w:color="auto"/>
            </w:tcBorders>
            <w:vAlign w:val="center"/>
          </w:tcPr>
          <w:p w14:paraId="3C5EEFE0" w14:textId="77777777" w:rsidR="00630E8D" w:rsidRPr="000F67AB" w:rsidRDefault="00630E8D" w:rsidP="007F555E">
            <w:pPr>
              <w:widowControl w:val="0"/>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noWrap/>
            <w:vAlign w:val="center"/>
          </w:tcPr>
          <w:p w14:paraId="7B2C8D80" w14:textId="1A1F4320" w:rsidR="00630E8D" w:rsidRPr="000F67AB" w:rsidRDefault="00630E8D" w:rsidP="00AF5736">
            <w:pPr>
              <w:widowControl w:val="0"/>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2012</w:t>
            </w:r>
          </w:p>
        </w:tc>
      </w:tr>
    </w:tbl>
    <w:p w14:paraId="64E4E106" w14:textId="77777777" w:rsidR="0031141F" w:rsidRDefault="0031141F">
      <w:pPr>
        <w:rPr>
          <w:rFonts w:ascii="Arial" w:eastAsia="Times New Roman" w:hAnsi="Arial" w:cs="Arial"/>
          <w:i/>
          <w:iCs/>
          <w:color w:val="000000"/>
          <w:lang w:val="en-US" w:eastAsia="es-ES_tradnl"/>
        </w:rPr>
      </w:pPr>
    </w:p>
    <w:p w14:paraId="105B99B5" w14:textId="77777777" w:rsidR="001D6B62" w:rsidRPr="000F67AB" w:rsidRDefault="001D6B62">
      <w:pPr>
        <w:rPr>
          <w:rFonts w:ascii="Arial" w:eastAsia="Times New Roman" w:hAnsi="Arial" w:cs="Arial"/>
          <w:i/>
          <w:iCs/>
          <w:color w:val="000000"/>
          <w:lang w:val="en-US" w:eastAsia="es-ES_tradnl"/>
        </w:rPr>
      </w:pPr>
    </w:p>
    <w:p w14:paraId="21E7C7AB" w14:textId="08CB180A" w:rsidR="007504DD" w:rsidRDefault="007504DD" w:rsidP="007504DD">
      <w:pPr>
        <w:rPr>
          <w:rFonts w:ascii="Arial" w:hAnsi="Arial" w:cs="Arial"/>
          <w:i/>
          <w:iCs/>
          <w:lang w:val="en-US"/>
        </w:rPr>
      </w:pPr>
      <w:r w:rsidRPr="000F67AB">
        <w:rPr>
          <w:rFonts w:ascii="Arial" w:hAnsi="Arial" w:cs="Arial"/>
          <w:i/>
          <w:iCs/>
          <w:lang w:val="en-US"/>
        </w:rPr>
        <w:t>Table S1</w:t>
      </w:r>
      <w:r w:rsidR="00037B35">
        <w:rPr>
          <w:rFonts w:ascii="Arial" w:hAnsi="Arial" w:cs="Arial"/>
          <w:i/>
          <w:iCs/>
          <w:lang w:val="en-US"/>
        </w:rPr>
        <w:t>1</w:t>
      </w:r>
      <w:r w:rsidRPr="000F67AB">
        <w:rPr>
          <w:rFonts w:ascii="Arial" w:hAnsi="Arial" w:cs="Arial"/>
          <w:i/>
          <w:iCs/>
          <w:lang w:val="en-US"/>
        </w:rPr>
        <w:t xml:space="preserve">. </w:t>
      </w:r>
      <w:r w:rsidR="00054CA8" w:rsidRPr="000F67AB">
        <w:rPr>
          <w:rFonts w:ascii="Arial" w:hAnsi="Arial" w:cs="Arial"/>
          <w:i/>
          <w:iCs/>
          <w:lang w:val="en-US"/>
        </w:rPr>
        <w:t>Single studies of response relationship</w:t>
      </w:r>
      <w:r w:rsidR="00E16641" w:rsidRPr="000F67AB">
        <w:rPr>
          <w:rFonts w:ascii="Arial" w:hAnsi="Arial" w:cs="Arial"/>
          <w:i/>
          <w:iCs/>
          <w:lang w:val="en-US"/>
        </w:rPr>
        <w:t>s</w:t>
      </w:r>
      <w:r w:rsidR="00054CA8" w:rsidRPr="000F67AB">
        <w:rPr>
          <w:rFonts w:ascii="Arial" w:hAnsi="Arial" w:cs="Arial"/>
          <w:i/>
          <w:iCs/>
          <w:lang w:val="en-US"/>
        </w:rPr>
        <w:t xml:space="preserve"> of </w:t>
      </w:r>
      <w:r w:rsidRPr="000F67AB">
        <w:rPr>
          <w:rFonts w:ascii="Arial" w:hAnsi="Arial" w:cs="Arial"/>
          <w:i/>
          <w:iCs/>
          <w:lang w:val="en-US"/>
        </w:rPr>
        <w:t xml:space="preserve">APase </w:t>
      </w:r>
      <w:r w:rsidR="00054CA8" w:rsidRPr="000F67AB">
        <w:rPr>
          <w:rFonts w:ascii="Arial" w:hAnsi="Arial" w:cs="Arial"/>
          <w:i/>
          <w:iCs/>
          <w:lang w:val="en-US"/>
        </w:rPr>
        <w:t>to tillage practices</w:t>
      </w:r>
      <w:r w:rsidRPr="000F67AB">
        <w:rPr>
          <w:rFonts w:ascii="Arial" w:hAnsi="Arial" w:cs="Arial"/>
          <w:i/>
          <w:iCs/>
          <w:lang w:val="en-US"/>
        </w:rPr>
        <w:t>.</w:t>
      </w:r>
    </w:p>
    <w:p w14:paraId="30FD441F" w14:textId="77777777" w:rsidR="0031141F" w:rsidRPr="000F67AB" w:rsidRDefault="0031141F" w:rsidP="007504DD">
      <w:pPr>
        <w:rPr>
          <w:rFonts w:ascii="Arial" w:hAnsi="Arial" w:cs="Arial"/>
          <w:lang w:val="en-US"/>
        </w:rPr>
      </w:pPr>
    </w:p>
    <w:tbl>
      <w:tblPr>
        <w:tblW w:w="10313" w:type="dxa"/>
        <w:tblInd w:w="30" w:type="dxa"/>
        <w:tblBorders>
          <w:top w:val="single" w:sz="8" w:space="0" w:color="auto"/>
          <w:bottom w:val="single" w:sz="8" w:space="0" w:color="auto"/>
        </w:tblBorders>
        <w:tblCellMar>
          <w:left w:w="70" w:type="dxa"/>
          <w:right w:w="70" w:type="dxa"/>
        </w:tblCellMar>
        <w:tblLook w:val="04A0" w:firstRow="1" w:lastRow="0" w:firstColumn="1" w:lastColumn="0" w:noHBand="0" w:noVBand="1"/>
      </w:tblPr>
      <w:tblGrid>
        <w:gridCol w:w="2375"/>
        <w:gridCol w:w="874"/>
        <w:gridCol w:w="1501"/>
        <w:gridCol w:w="1599"/>
        <w:gridCol w:w="3964"/>
      </w:tblGrid>
      <w:tr w:rsidR="0031141F" w:rsidRPr="0031141F" w14:paraId="0D9DA6EB" w14:textId="77777777" w:rsidTr="007F555E">
        <w:trPr>
          <w:trHeight w:val="340"/>
        </w:trPr>
        <w:tc>
          <w:tcPr>
            <w:tcW w:w="2375" w:type="dxa"/>
            <w:tcBorders>
              <w:top w:val="single" w:sz="4" w:space="0" w:color="auto"/>
              <w:left w:val="single" w:sz="4" w:space="0" w:color="auto"/>
              <w:bottom w:val="single" w:sz="8" w:space="0" w:color="auto"/>
            </w:tcBorders>
            <w:shd w:val="clear" w:color="auto" w:fill="BDD6EE" w:themeFill="accent5" w:themeFillTint="66"/>
            <w:vAlign w:val="center"/>
            <w:hideMark/>
          </w:tcPr>
          <w:p w14:paraId="53E3B0CE" w14:textId="3540D10F" w:rsidR="0031141F" w:rsidRPr="007F555E" w:rsidRDefault="0031141F"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Tillage practice</w:t>
            </w:r>
          </w:p>
        </w:tc>
        <w:tc>
          <w:tcPr>
            <w:tcW w:w="874" w:type="dxa"/>
            <w:tcBorders>
              <w:top w:val="single" w:sz="4" w:space="0" w:color="auto"/>
              <w:bottom w:val="single" w:sz="8" w:space="0" w:color="auto"/>
            </w:tcBorders>
            <w:shd w:val="clear" w:color="auto" w:fill="BDD6EE" w:themeFill="accent5" w:themeFillTint="66"/>
            <w:vAlign w:val="center"/>
            <w:hideMark/>
          </w:tcPr>
          <w:p w14:paraId="3DA08B6F" w14:textId="4ED745F9" w:rsidR="0031141F" w:rsidRPr="007F555E" w:rsidRDefault="0031141F" w:rsidP="0031141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tc>
        <w:tc>
          <w:tcPr>
            <w:tcW w:w="1501" w:type="dxa"/>
            <w:tcBorders>
              <w:top w:val="single" w:sz="4" w:space="0" w:color="auto"/>
              <w:bottom w:val="single" w:sz="8" w:space="0" w:color="auto"/>
            </w:tcBorders>
            <w:shd w:val="clear" w:color="auto" w:fill="BDD6EE" w:themeFill="accent5" w:themeFillTint="66"/>
            <w:vAlign w:val="center"/>
            <w:hideMark/>
          </w:tcPr>
          <w:p w14:paraId="5311FDDC" w14:textId="7B74F59B" w:rsidR="0031141F" w:rsidRPr="007F555E" w:rsidRDefault="0031141F" w:rsidP="0031141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599" w:type="dxa"/>
            <w:tcBorders>
              <w:top w:val="single" w:sz="4" w:space="0" w:color="auto"/>
              <w:bottom w:val="single" w:sz="8" w:space="0" w:color="auto"/>
            </w:tcBorders>
            <w:shd w:val="clear" w:color="auto" w:fill="BDD6EE" w:themeFill="accent5" w:themeFillTint="66"/>
            <w:vAlign w:val="center"/>
          </w:tcPr>
          <w:p w14:paraId="4413B290" w14:textId="2D8C122C" w:rsidR="0031141F" w:rsidRPr="007F555E" w:rsidRDefault="0031141F" w:rsidP="0031141F">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964" w:type="dxa"/>
            <w:tcBorders>
              <w:top w:val="single" w:sz="4" w:space="0" w:color="auto"/>
              <w:bottom w:val="single" w:sz="8" w:space="0" w:color="auto"/>
              <w:right w:val="single" w:sz="4" w:space="0" w:color="auto"/>
            </w:tcBorders>
            <w:shd w:val="clear" w:color="auto" w:fill="BDD6EE" w:themeFill="accent5" w:themeFillTint="66"/>
            <w:vAlign w:val="center"/>
            <w:hideMark/>
          </w:tcPr>
          <w:p w14:paraId="7444C745" w14:textId="2381C29C" w:rsidR="0031141F" w:rsidRPr="007F555E" w:rsidRDefault="0031141F" w:rsidP="0031141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31141F" w:rsidRPr="000F67AB" w14:paraId="755B7D34" w14:textId="77777777" w:rsidTr="007F555E">
        <w:trPr>
          <w:trHeight w:val="340"/>
        </w:trPr>
        <w:tc>
          <w:tcPr>
            <w:tcW w:w="2375" w:type="dxa"/>
            <w:tcBorders>
              <w:top w:val="single" w:sz="8" w:space="0" w:color="auto"/>
              <w:left w:val="single" w:sz="4" w:space="0" w:color="auto"/>
            </w:tcBorders>
            <w:shd w:val="clear" w:color="auto" w:fill="auto"/>
            <w:vAlign w:val="center"/>
            <w:hideMark/>
          </w:tcPr>
          <w:p w14:paraId="74193ACB" w14:textId="0493D42C"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Conventional tillage vs others</w:t>
            </w:r>
          </w:p>
        </w:tc>
        <w:tc>
          <w:tcPr>
            <w:tcW w:w="874" w:type="dxa"/>
            <w:tcBorders>
              <w:top w:val="single" w:sz="8" w:space="0" w:color="auto"/>
            </w:tcBorders>
            <w:shd w:val="clear" w:color="auto" w:fill="auto"/>
            <w:vAlign w:val="center"/>
            <w:hideMark/>
          </w:tcPr>
          <w:p w14:paraId="76A82568" w14:textId="4E341B6C"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ACP </w:t>
            </w:r>
          </w:p>
        </w:tc>
        <w:tc>
          <w:tcPr>
            <w:tcW w:w="1501" w:type="dxa"/>
            <w:tcBorders>
              <w:top w:val="single" w:sz="8" w:space="0" w:color="auto"/>
            </w:tcBorders>
            <w:shd w:val="clear" w:color="auto" w:fill="auto"/>
            <w:vAlign w:val="center"/>
            <w:hideMark/>
          </w:tcPr>
          <w:p w14:paraId="2BB0051D"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8" w:space="0" w:color="auto"/>
            </w:tcBorders>
            <w:vAlign w:val="center"/>
          </w:tcPr>
          <w:p w14:paraId="5F283D92" w14:textId="4514114E" w:rsidR="0031141F" w:rsidRPr="0031141F" w:rsidRDefault="0031141F" w:rsidP="007F555E">
            <w:pPr>
              <w:jc w:val="center"/>
              <w:rPr>
                <w:rFonts w:ascii="Arial" w:eastAsia="Times New Roman" w:hAnsi="Arial" w:cs="Arial"/>
                <w:color w:val="000000"/>
                <w:lang w:eastAsia="es-ES_tradnl"/>
              </w:rPr>
            </w:pPr>
            <w:r w:rsidRPr="0031141F">
              <w:rPr>
                <w:rFonts w:ascii="Arial" w:eastAsia="Times New Roman" w:hAnsi="Arial" w:cs="Arial"/>
                <w:color w:val="000000"/>
                <w:lang w:eastAsia="es-ES_tradnl"/>
              </w:rPr>
              <w:t>4</w:t>
            </w:r>
          </w:p>
        </w:tc>
        <w:tc>
          <w:tcPr>
            <w:tcW w:w="3964" w:type="dxa"/>
            <w:tcBorders>
              <w:top w:val="single" w:sz="8" w:space="0" w:color="auto"/>
              <w:right w:val="single" w:sz="4" w:space="0" w:color="auto"/>
            </w:tcBorders>
            <w:shd w:val="clear" w:color="auto" w:fill="auto"/>
            <w:noWrap/>
            <w:vAlign w:val="bottom"/>
            <w:hideMark/>
          </w:tcPr>
          <w:p w14:paraId="1AC0E69B" w14:textId="42B61AA0" w:rsidR="0031141F" w:rsidRPr="000F67AB" w:rsidRDefault="0031141F" w:rsidP="00AC3800">
            <w:pPr>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2003b;</w:t>
            </w:r>
          </w:p>
        </w:tc>
      </w:tr>
      <w:tr w:rsidR="0031141F" w:rsidRPr="000F67AB" w14:paraId="1AED892E" w14:textId="77777777" w:rsidTr="007F555E">
        <w:trPr>
          <w:trHeight w:val="340"/>
        </w:trPr>
        <w:tc>
          <w:tcPr>
            <w:tcW w:w="2375" w:type="dxa"/>
            <w:tcBorders>
              <w:left w:val="single" w:sz="4" w:space="0" w:color="auto"/>
            </w:tcBorders>
            <w:shd w:val="clear" w:color="auto" w:fill="auto"/>
            <w:hideMark/>
          </w:tcPr>
          <w:p w14:paraId="51DF3D3C" w14:textId="77777777" w:rsidR="0031141F" w:rsidRPr="000F67AB" w:rsidRDefault="0031141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shd w:val="clear" w:color="auto" w:fill="auto"/>
            <w:noWrap/>
            <w:vAlign w:val="center"/>
          </w:tcPr>
          <w:p w14:paraId="4B038240" w14:textId="77777777" w:rsidR="0031141F" w:rsidRPr="000F67AB" w:rsidRDefault="0031141F" w:rsidP="00AC3800">
            <w:pPr>
              <w:rPr>
                <w:rFonts w:ascii="Arial" w:eastAsia="Times New Roman" w:hAnsi="Arial" w:cs="Arial"/>
                <w:color w:val="000000"/>
                <w:lang w:eastAsia="es-ES_tradnl"/>
              </w:rPr>
            </w:pPr>
          </w:p>
        </w:tc>
        <w:tc>
          <w:tcPr>
            <w:tcW w:w="1501" w:type="dxa"/>
            <w:shd w:val="clear" w:color="auto" w:fill="auto"/>
          </w:tcPr>
          <w:p w14:paraId="60A8A2B2" w14:textId="77777777" w:rsidR="0031141F" w:rsidRPr="000F67AB" w:rsidRDefault="0031141F" w:rsidP="00AC3800">
            <w:pPr>
              <w:jc w:val="center"/>
              <w:rPr>
                <w:rFonts w:ascii="Arial" w:eastAsia="Times New Roman" w:hAnsi="Arial" w:cs="Arial"/>
                <w:color w:val="000000"/>
                <w:lang w:eastAsia="es-ES_tradnl"/>
              </w:rPr>
            </w:pPr>
          </w:p>
        </w:tc>
        <w:tc>
          <w:tcPr>
            <w:tcW w:w="1599" w:type="dxa"/>
            <w:vAlign w:val="center"/>
          </w:tcPr>
          <w:p w14:paraId="0F95830E" w14:textId="77777777" w:rsidR="0031141F" w:rsidRPr="007F555E" w:rsidRDefault="0031141F" w:rsidP="007F555E">
            <w:pPr>
              <w:jc w:val="center"/>
              <w:rPr>
                <w:rFonts w:ascii="Arial" w:eastAsia="Times New Roman" w:hAnsi="Arial" w:cs="Arial"/>
                <w:color w:val="000000"/>
                <w:lang w:eastAsia="es-ES_tradnl"/>
              </w:rPr>
            </w:pPr>
          </w:p>
        </w:tc>
        <w:tc>
          <w:tcPr>
            <w:tcW w:w="3964" w:type="dxa"/>
            <w:tcBorders>
              <w:right w:val="single" w:sz="4" w:space="0" w:color="auto"/>
            </w:tcBorders>
            <w:shd w:val="clear" w:color="auto" w:fill="auto"/>
            <w:vAlign w:val="bottom"/>
          </w:tcPr>
          <w:p w14:paraId="40767183" w14:textId="25CEF4E4"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Varennes and Torres, 2011;</w:t>
            </w:r>
          </w:p>
        </w:tc>
      </w:tr>
      <w:tr w:rsidR="0031141F" w:rsidRPr="000F67AB" w14:paraId="23D43C89" w14:textId="77777777" w:rsidTr="007F555E">
        <w:trPr>
          <w:trHeight w:val="340"/>
        </w:trPr>
        <w:tc>
          <w:tcPr>
            <w:tcW w:w="2375" w:type="dxa"/>
            <w:tcBorders>
              <w:left w:val="single" w:sz="4" w:space="0" w:color="auto"/>
            </w:tcBorders>
            <w:shd w:val="clear" w:color="auto" w:fill="auto"/>
            <w:hideMark/>
          </w:tcPr>
          <w:p w14:paraId="25B4745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2B0BF7C7"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052D5C32"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05D9507"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tcPr>
          <w:p w14:paraId="3836A7E8" w14:textId="75D17AB6"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2016;</w:t>
            </w:r>
          </w:p>
        </w:tc>
      </w:tr>
      <w:tr w:rsidR="0031141F" w:rsidRPr="000F67AB" w14:paraId="12772233" w14:textId="77777777" w:rsidTr="007F555E">
        <w:trPr>
          <w:trHeight w:val="340"/>
        </w:trPr>
        <w:tc>
          <w:tcPr>
            <w:tcW w:w="2375" w:type="dxa"/>
            <w:tcBorders>
              <w:left w:val="single" w:sz="4" w:space="0" w:color="auto"/>
            </w:tcBorders>
            <w:shd w:val="clear" w:color="auto" w:fill="auto"/>
            <w:hideMark/>
          </w:tcPr>
          <w:p w14:paraId="202311AA"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70EB3F23"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0BE22405"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3DC5BF2"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7D8C827E" w14:textId="212AD93A"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A., 2019;</w:t>
            </w:r>
          </w:p>
        </w:tc>
      </w:tr>
      <w:tr w:rsidR="0031141F" w:rsidRPr="000F67AB" w14:paraId="75F9B866" w14:textId="77777777" w:rsidTr="007F555E">
        <w:trPr>
          <w:trHeight w:val="340"/>
        </w:trPr>
        <w:tc>
          <w:tcPr>
            <w:tcW w:w="2375" w:type="dxa"/>
            <w:tcBorders>
              <w:left w:val="single" w:sz="4" w:space="0" w:color="auto"/>
            </w:tcBorders>
            <w:shd w:val="clear" w:color="auto" w:fill="auto"/>
            <w:hideMark/>
          </w:tcPr>
          <w:p w14:paraId="030E241F"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508C7D4C" w14:textId="4B2842EF" w:rsidR="0031141F" w:rsidRPr="000F67AB" w:rsidRDefault="0031141F" w:rsidP="0026331B">
            <w:pPr>
              <w:jc w:val="center"/>
              <w:rPr>
                <w:rFonts w:ascii="Arial" w:eastAsia="Times New Roman" w:hAnsi="Arial" w:cs="Arial"/>
                <w:color w:val="000000"/>
                <w:lang w:val="en-US" w:eastAsia="es-ES_tradnl"/>
              </w:rPr>
            </w:pPr>
          </w:p>
        </w:tc>
        <w:tc>
          <w:tcPr>
            <w:tcW w:w="1501" w:type="dxa"/>
            <w:shd w:val="clear" w:color="auto" w:fill="auto"/>
            <w:vAlign w:val="center"/>
            <w:hideMark/>
          </w:tcPr>
          <w:p w14:paraId="38AFA3C1" w14:textId="77777777" w:rsidR="0031141F" w:rsidRPr="000F67AB" w:rsidRDefault="0031141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599" w:type="dxa"/>
            <w:vAlign w:val="center"/>
          </w:tcPr>
          <w:p w14:paraId="5A15DAC7" w14:textId="0A4450DA" w:rsidR="0031141F" w:rsidRPr="007F555E" w:rsidRDefault="0031141F" w:rsidP="007F555E">
            <w:pPr>
              <w:jc w:val="center"/>
              <w:rPr>
                <w:rFonts w:ascii="Arial" w:eastAsia="Times New Roman" w:hAnsi="Arial" w:cs="Arial"/>
                <w:color w:val="000000"/>
                <w:lang w:val="en-US" w:eastAsia="es-ES_tradnl"/>
              </w:rPr>
            </w:pPr>
            <w:r w:rsidRPr="007F555E">
              <w:rPr>
                <w:rFonts w:ascii="Arial" w:eastAsia="Times New Roman" w:hAnsi="Arial" w:cs="Arial"/>
                <w:color w:val="000000"/>
                <w:lang w:val="en-US" w:eastAsia="es-ES_tradnl"/>
              </w:rPr>
              <w:t>8</w:t>
            </w:r>
          </w:p>
        </w:tc>
        <w:tc>
          <w:tcPr>
            <w:tcW w:w="3964" w:type="dxa"/>
            <w:tcBorders>
              <w:right w:val="single" w:sz="4" w:space="0" w:color="auto"/>
            </w:tcBorders>
            <w:shd w:val="clear" w:color="auto" w:fill="auto"/>
            <w:vAlign w:val="bottom"/>
            <w:hideMark/>
          </w:tcPr>
          <w:p w14:paraId="4529F71C" w14:textId="37BFF48F" w:rsidR="0031141F" w:rsidRPr="000F67AB" w:rsidRDefault="0031141F" w:rsidP="0026331B">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31141F" w:rsidRPr="000F67AB" w14:paraId="6830C04D" w14:textId="77777777" w:rsidTr="007F555E">
        <w:trPr>
          <w:trHeight w:val="340"/>
        </w:trPr>
        <w:tc>
          <w:tcPr>
            <w:tcW w:w="2375" w:type="dxa"/>
            <w:tcBorders>
              <w:left w:val="single" w:sz="4" w:space="0" w:color="auto"/>
            </w:tcBorders>
            <w:shd w:val="clear" w:color="auto" w:fill="auto"/>
            <w:hideMark/>
          </w:tcPr>
          <w:p w14:paraId="082408FC"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69795C9F"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6FE33EFD"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5564EB4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7BF45A15" w14:textId="1376F36A" w:rsidR="0031141F" w:rsidRPr="000F67AB" w:rsidRDefault="0031141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2011a;</w:t>
            </w:r>
          </w:p>
        </w:tc>
      </w:tr>
      <w:tr w:rsidR="0031141F" w:rsidRPr="000F67AB" w14:paraId="320CF7F2" w14:textId="77777777" w:rsidTr="007F555E">
        <w:trPr>
          <w:trHeight w:val="340"/>
        </w:trPr>
        <w:tc>
          <w:tcPr>
            <w:tcW w:w="2375" w:type="dxa"/>
            <w:tcBorders>
              <w:left w:val="single" w:sz="4" w:space="0" w:color="auto"/>
            </w:tcBorders>
            <w:shd w:val="clear" w:color="auto" w:fill="auto"/>
            <w:hideMark/>
          </w:tcPr>
          <w:p w14:paraId="314E40BC"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22164251"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4AFAE4FB"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6BB91BD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162F5CEF" w14:textId="1BA38885"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Bini et al., 2014;</w:t>
            </w:r>
          </w:p>
        </w:tc>
      </w:tr>
      <w:tr w:rsidR="0031141F" w:rsidRPr="000F67AB" w14:paraId="6DE3A0BF" w14:textId="77777777" w:rsidTr="007F555E">
        <w:trPr>
          <w:trHeight w:val="340"/>
        </w:trPr>
        <w:tc>
          <w:tcPr>
            <w:tcW w:w="2375" w:type="dxa"/>
            <w:tcBorders>
              <w:left w:val="single" w:sz="4" w:space="0" w:color="auto"/>
            </w:tcBorders>
            <w:shd w:val="clear" w:color="auto" w:fill="auto"/>
            <w:hideMark/>
          </w:tcPr>
          <w:p w14:paraId="3690BE74"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69E7432D"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680909C9"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1C16CBFD"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hideMark/>
          </w:tcPr>
          <w:p w14:paraId="3DC94833" w14:textId="376E4340"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Carter et al., 2007</w:t>
            </w:r>
          </w:p>
        </w:tc>
      </w:tr>
      <w:tr w:rsidR="0031141F" w:rsidRPr="000F67AB" w14:paraId="0684B840" w14:textId="77777777" w:rsidTr="007F555E">
        <w:trPr>
          <w:trHeight w:val="340"/>
        </w:trPr>
        <w:tc>
          <w:tcPr>
            <w:tcW w:w="2375" w:type="dxa"/>
            <w:tcBorders>
              <w:left w:val="single" w:sz="4" w:space="0" w:color="auto"/>
            </w:tcBorders>
            <w:shd w:val="clear" w:color="auto" w:fill="auto"/>
            <w:hideMark/>
          </w:tcPr>
          <w:p w14:paraId="509A9F85"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56E68CF4"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65BA4C19"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57E7243F"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370644A8" w14:textId="319C654E" w:rsidR="0031141F" w:rsidRPr="000F67AB" w:rsidRDefault="0031141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Farhangi-Abriz</w:t>
            </w:r>
            <w:proofErr w:type="spellEnd"/>
            <w:r w:rsidRPr="000F67AB">
              <w:rPr>
                <w:rFonts w:ascii="Arial" w:eastAsia="Times New Roman" w:hAnsi="Arial" w:cs="Arial"/>
                <w:color w:val="000000"/>
                <w:lang w:val="en-US" w:eastAsia="es-ES_tradnl"/>
              </w:rPr>
              <w:t xml:space="preserve"> et al., 2021;</w:t>
            </w:r>
          </w:p>
        </w:tc>
      </w:tr>
      <w:tr w:rsidR="0031141F" w:rsidRPr="000F67AB" w14:paraId="1C0F93BB" w14:textId="77777777" w:rsidTr="007F555E">
        <w:trPr>
          <w:trHeight w:val="340"/>
        </w:trPr>
        <w:tc>
          <w:tcPr>
            <w:tcW w:w="2375" w:type="dxa"/>
            <w:tcBorders>
              <w:left w:val="single" w:sz="4" w:space="0" w:color="auto"/>
            </w:tcBorders>
            <w:shd w:val="clear" w:color="auto" w:fill="auto"/>
            <w:hideMark/>
          </w:tcPr>
          <w:p w14:paraId="2C9D3336"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25C26ECB"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2F2122DC"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487AA9AA"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254325D8" w14:textId="59666698" w:rsidR="0031141F" w:rsidRPr="000F67AB" w:rsidRDefault="0031141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R., 2020a;</w:t>
            </w:r>
          </w:p>
        </w:tc>
      </w:tr>
      <w:tr w:rsidR="0031141F" w:rsidRPr="000F67AB" w14:paraId="07D87217" w14:textId="77777777" w:rsidTr="007F555E">
        <w:trPr>
          <w:trHeight w:val="340"/>
        </w:trPr>
        <w:tc>
          <w:tcPr>
            <w:tcW w:w="2375" w:type="dxa"/>
            <w:tcBorders>
              <w:left w:val="single" w:sz="4" w:space="0" w:color="auto"/>
            </w:tcBorders>
            <w:shd w:val="clear" w:color="auto" w:fill="auto"/>
            <w:hideMark/>
          </w:tcPr>
          <w:p w14:paraId="1CA3329F"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3BD9AE64" w14:textId="77777777" w:rsidR="0031141F" w:rsidRPr="000F67AB" w:rsidRDefault="0031141F" w:rsidP="0026331B">
            <w:pPr>
              <w:jc w:val="center"/>
              <w:rPr>
                <w:rFonts w:ascii="Arial" w:eastAsia="Times New Roman" w:hAnsi="Arial" w:cs="Arial"/>
                <w:lang w:val="en-US" w:eastAsia="es-ES_tradnl"/>
              </w:rPr>
            </w:pPr>
          </w:p>
        </w:tc>
        <w:tc>
          <w:tcPr>
            <w:tcW w:w="1501" w:type="dxa"/>
            <w:shd w:val="clear" w:color="auto" w:fill="auto"/>
            <w:hideMark/>
          </w:tcPr>
          <w:p w14:paraId="290407C0" w14:textId="77777777" w:rsidR="0031141F" w:rsidRPr="000F67AB" w:rsidRDefault="0031141F" w:rsidP="0026331B">
            <w:pPr>
              <w:jc w:val="center"/>
              <w:rPr>
                <w:rFonts w:ascii="Arial" w:eastAsia="Times New Roman" w:hAnsi="Arial" w:cs="Arial"/>
                <w:lang w:val="en-US" w:eastAsia="es-ES_tradnl"/>
              </w:rPr>
            </w:pPr>
          </w:p>
        </w:tc>
        <w:tc>
          <w:tcPr>
            <w:tcW w:w="1599" w:type="dxa"/>
            <w:vAlign w:val="center"/>
          </w:tcPr>
          <w:p w14:paraId="34C94A86"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hideMark/>
          </w:tcPr>
          <w:p w14:paraId="1AAA06ED" w14:textId="24CBAD6F"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Peixoto et al., 2010</w:t>
            </w:r>
          </w:p>
        </w:tc>
      </w:tr>
      <w:tr w:rsidR="0031141F" w:rsidRPr="000F67AB" w14:paraId="22E99779" w14:textId="77777777" w:rsidTr="007F555E">
        <w:trPr>
          <w:trHeight w:val="340"/>
        </w:trPr>
        <w:tc>
          <w:tcPr>
            <w:tcW w:w="2375" w:type="dxa"/>
            <w:tcBorders>
              <w:left w:val="single" w:sz="4" w:space="0" w:color="auto"/>
            </w:tcBorders>
            <w:shd w:val="clear" w:color="auto" w:fill="auto"/>
            <w:hideMark/>
          </w:tcPr>
          <w:p w14:paraId="159D947B" w14:textId="77777777" w:rsidR="0031141F" w:rsidRPr="000F67AB" w:rsidRDefault="0031141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5955E808" w14:textId="77777777" w:rsidR="0031141F" w:rsidRPr="000F67AB" w:rsidRDefault="0031141F" w:rsidP="0026331B">
            <w:pPr>
              <w:jc w:val="center"/>
              <w:rPr>
                <w:rFonts w:ascii="Arial" w:eastAsia="Times New Roman" w:hAnsi="Arial" w:cs="Arial"/>
                <w:lang w:val="en-US" w:eastAsia="es-ES_tradnl"/>
              </w:rPr>
            </w:pPr>
          </w:p>
        </w:tc>
        <w:tc>
          <w:tcPr>
            <w:tcW w:w="1501" w:type="dxa"/>
            <w:tcBorders>
              <w:bottom w:val="single" w:sz="4" w:space="0" w:color="auto"/>
            </w:tcBorders>
            <w:shd w:val="clear" w:color="auto" w:fill="auto"/>
            <w:hideMark/>
          </w:tcPr>
          <w:p w14:paraId="4FB36155" w14:textId="77777777" w:rsidR="0031141F" w:rsidRPr="000F67AB" w:rsidRDefault="0031141F" w:rsidP="0026331B">
            <w:pPr>
              <w:jc w:val="center"/>
              <w:rPr>
                <w:rFonts w:ascii="Arial" w:eastAsia="Times New Roman" w:hAnsi="Arial" w:cs="Arial"/>
                <w:lang w:val="en-US" w:eastAsia="es-ES_tradnl"/>
              </w:rPr>
            </w:pPr>
          </w:p>
        </w:tc>
        <w:tc>
          <w:tcPr>
            <w:tcW w:w="1599" w:type="dxa"/>
            <w:tcBorders>
              <w:bottom w:val="single" w:sz="4" w:space="0" w:color="auto"/>
            </w:tcBorders>
            <w:vAlign w:val="center"/>
          </w:tcPr>
          <w:p w14:paraId="1D0FB061"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bottom"/>
            <w:hideMark/>
          </w:tcPr>
          <w:p w14:paraId="2FA9DF55" w14:textId="293CD04C" w:rsidR="0031141F" w:rsidRPr="000F67AB" w:rsidRDefault="0031141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Swędrzyńska</w:t>
            </w:r>
            <w:proofErr w:type="spellEnd"/>
            <w:r w:rsidRPr="000F67AB">
              <w:rPr>
                <w:rFonts w:ascii="Arial" w:eastAsia="Times New Roman" w:hAnsi="Arial" w:cs="Arial"/>
                <w:color w:val="000000"/>
                <w:lang w:val="en-US" w:eastAsia="es-ES_tradnl"/>
              </w:rPr>
              <w:t xml:space="preserve"> et al., 2013;</w:t>
            </w:r>
          </w:p>
        </w:tc>
      </w:tr>
      <w:tr w:rsidR="0031141F" w:rsidRPr="000F67AB" w14:paraId="777810B9" w14:textId="77777777" w:rsidTr="007F555E">
        <w:trPr>
          <w:trHeight w:val="340"/>
        </w:trPr>
        <w:tc>
          <w:tcPr>
            <w:tcW w:w="2375" w:type="dxa"/>
            <w:tcBorders>
              <w:left w:val="single" w:sz="4" w:space="0" w:color="auto"/>
            </w:tcBorders>
            <w:shd w:val="clear" w:color="auto" w:fill="auto"/>
            <w:hideMark/>
          </w:tcPr>
          <w:p w14:paraId="5C64B25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hideMark/>
          </w:tcPr>
          <w:p w14:paraId="1889C23D" w14:textId="43DAAFC8"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01" w:type="dxa"/>
            <w:tcBorders>
              <w:top w:val="single" w:sz="4" w:space="0" w:color="auto"/>
              <w:bottom w:val="nil"/>
            </w:tcBorders>
            <w:shd w:val="clear" w:color="auto" w:fill="auto"/>
            <w:vAlign w:val="center"/>
            <w:hideMark/>
          </w:tcPr>
          <w:p w14:paraId="77ED4DA9"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36FF4597" w14:textId="50F1E1B5" w:rsidR="0031141F" w:rsidRPr="0031141F" w:rsidRDefault="0031141F"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4</w:t>
            </w:r>
          </w:p>
        </w:tc>
        <w:tc>
          <w:tcPr>
            <w:tcW w:w="3964" w:type="dxa"/>
            <w:tcBorders>
              <w:top w:val="single" w:sz="4" w:space="0" w:color="auto"/>
              <w:bottom w:val="nil"/>
              <w:right w:val="single" w:sz="4" w:space="0" w:color="auto"/>
            </w:tcBorders>
            <w:shd w:val="clear" w:color="auto" w:fill="auto"/>
            <w:vAlign w:val="center"/>
            <w:hideMark/>
          </w:tcPr>
          <w:p w14:paraId="65C952BD" w14:textId="7DEE38A0" w:rsidR="0031141F" w:rsidRPr="000F67AB" w:rsidRDefault="0031141F" w:rsidP="00AC3800">
            <w:pPr>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2003a;</w:t>
            </w:r>
          </w:p>
        </w:tc>
      </w:tr>
      <w:tr w:rsidR="0031141F" w:rsidRPr="000F67AB" w14:paraId="25B0D0CF" w14:textId="77777777" w:rsidTr="007F555E">
        <w:trPr>
          <w:trHeight w:val="340"/>
        </w:trPr>
        <w:tc>
          <w:tcPr>
            <w:tcW w:w="2375" w:type="dxa"/>
            <w:tcBorders>
              <w:left w:val="single" w:sz="4" w:space="0" w:color="auto"/>
            </w:tcBorders>
            <w:shd w:val="clear" w:color="auto" w:fill="auto"/>
            <w:hideMark/>
          </w:tcPr>
          <w:p w14:paraId="542670E8" w14:textId="77777777" w:rsidR="0031141F" w:rsidRPr="000F67AB" w:rsidRDefault="0031141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tcBorders>
              <w:top w:val="nil"/>
            </w:tcBorders>
            <w:shd w:val="clear" w:color="auto" w:fill="auto"/>
            <w:vAlign w:val="center"/>
            <w:hideMark/>
          </w:tcPr>
          <w:p w14:paraId="11EEB312" w14:textId="77777777" w:rsidR="0031141F" w:rsidRPr="000F67AB" w:rsidRDefault="0031141F" w:rsidP="00AC3800">
            <w:pPr>
              <w:jc w:val="center"/>
              <w:rPr>
                <w:rFonts w:ascii="Arial" w:eastAsia="Times New Roman" w:hAnsi="Arial" w:cs="Arial"/>
                <w:lang w:eastAsia="es-ES_tradnl"/>
              </w:rPr>
            </w:pPr>
          </w:p>
        </w:tc>
        <w:tc>
          <w:tcPr>
            <w:tcW w:w="1501" w:type="dxa"/>
            <w:tcBorders>
              <w:top w:val="nil"/>
            </w:tcBorders>
            <w:shd w:val="clear" w:color="auto" w:fill="auto"/>
            <w:hideMark/>
          </w:tcPr>
          <w:p w14:paraId="0D58805A" w14:textId="77777777" w:rsidR="0031141F" w:rsidRPr="000F67AB" w:rsidRDefault="0031141F" w:rsidP="00AC3800">
            <w:pPr>
              <w:jc w:val="center"/>
              <w:rPr>
                <w:rFonts w:ascii="Arial" w:eastAsia="Times New Roman" w:hAnsi="Arial" w:cs="Arial"/>
                <w:lang w:eastAsia="es-ES_tradnl"/>
              </w:rPr>
            </w:pPr>
          </w:p>
        </w:tc>
        <w:tc>
          <w:tcPr>
            <w:tcW w:w="1599" w:type="dxa"/>
            <w:tcBorders>
              <w:top w:val="nil"/>
            </w:tcBorders>
            <w:vAlign w:val="center"/>
          </w:tcPr>
          <w:p w14:paraId="5A00C349" w14:textId="77777777" w:rsidR="0031141F" w:rsidRPr="0031141F" w:rsidRDefault="0031141F" w:rsidP="007F555E">
            <w:pPr>
              <w:jc w:val="center"/>
              <w:rPr>
                <w:rFonts w:ascii="Arial" w:eastAsia="Times New Roman" w:hAnsi="Arial" w:cs="Arial"/>
                <w:color w:val="000000"/>
                <w:lang w:eastAsia="es-ES_tradnl"/>
              </w:rPr>
            </w:pPr>
          </w:p>
        </w:tc>
        <w:tc>
          <w:tcPr>
            <w:tcW w:w="3964" w:type="dxa"/>
            <w:tcBorders>
              <w:top w:val="nil"/>
              <w:right w:val="single" w:sz="4" w:space="0" w:color="auto"/>
            </w:tcBorders>
            <w:shd w:val="clear" w:color="auto" w:fill="auto"/>
            <w:vAlign w:val="center"/>
            <w:hideMark/>
          </w:tcPr>
          <w:p w14:paraId="1740A2C3" w14:textId="7A1D883F" w:rsidR="0031141F" w:rsidRPr="000F67AB" w:rsidRDefault="0031141F" w:rsidP="00AC3800">
            <w:pPr>
              <w:rPr>
                <w:rFonts w:ascii="Arial" w:eastAsia="Times New Roman" w:hAnsi="Arial" w:cs="Arial"/>
                <w:color w:val="000000"/>
                <w:lang w:eastAsia="es-ES_tradnl"/>
              </w:rPr>
            </w:pPr>
            <w:r w:rsidRPr="000F67AB">
              <w:rPr>
                <w:rFonts w:ascii="Arial" w:eastAsia="Times New Roman" w:hAnsi="Arial" w:cs="Arial"/>
                <w:color w:val="000000"/>
                <w:lang w:eastAsia="es-ES_tradnl"/>
              </w:rPr>
              <w:t>Acosta-Martínez et al., 2003b;</w:t>
            </w:r>
          </w:p>
        </w:tc>
      </w:tr>
      <w:tr w:rsidR="0031141F" w:rsidRPr="000F67AB" w14:paraId="5EA64BC7" w14:textId="77777777" w:rsidTr="007F555E">
        <w:trPr>
          <w:trHeight w:val="340"/>
        </w:trPr>
        <w:tc>
          <w:tcPr>
            <w:tcW w:w="2375" w:type="dxa"/>
            <w:tcBorders>
              <w:left w:val="single" w:sz="4" w:space="0" w:color="auto"/>
            </w:tcBorders>
            <w:shd w:val="clear" w:color="auto" w:fill="auto"/>
            <w:hideMark/>
          </w:tcPr>
          <w:p w14:paraId="0B4750FF" w14:textId="77777777" w:rsidR="0031141F" w:rsidRPr="000F67AB" w:rsidRDefault="0031141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shd w:val="clear" w:color="auto" w:fill="auto"/>
            <w:vAlign w:val="center"/>
            <w:hideMark/>
          </w:tcPr>
          <w:p w14:paraId="3C0F3F92" w14:textId="77777777" w:rsidR="0031141F" w:rsidRPr="000F67AB" w:rsidRDefault="0031141F" w:rsidP="00AC3800">
            <w:pPr>
              <w:jc w:val="center"/>
              <w:rPr>
                <w:rFonts w:ascii="Arial" w:eastAsia="Times New Roman" w:hAnsi="Arial" w:cs="Arial"/>
                <w:lang w:eastAsia="es-ES_tradnl"/>
              </w:rPr>
            </w:pPr>
          </w:p>
        </w:tc>
        <w:tc>
          <w:tcPr>
            <w:tcW w:w="1501" w:type="dxa"/>
            <w:shd w:val="clear" w:color="auto" w:fill="auto"/>
            <w:hideMark/>
          </w:tcPr>
          <w:p w14:paraId="3006957D" w14:textId="77777777" w:rsidR="0031141F" w:rsidRPr="000F67AB" w:rsidRDefault="0031141F" w:rsidP="00AC3800">
            <w:pPr>
              <w:jc w:val="center"/>
              <w:rPr>
                <w:rFonts w:ascii="Arial" w:eastAsia="Times New Roman" w:hAnsi="Arial" w:cs="Arial"/>
                <w:lang w:eastAsia="es-ES_tradnl"/>
              </w:rPr>
            </w:pPr>
          </w:p>
        </w:tc>
        <w:tc>
          <w:tcPr>
            <w:tcW w:w="1599" w:type="dxa"/>
            <w:vAlign w:val="center"/>
          </w:tcPr>
          <w:p w14:paraId="31E39CC0" w14:textId="77777777" w:rsidR="0031141F" w:rsidRPr="007F555E" w:rsidRDefault="0031141F" w:rsidP="007F555E">
            <w:pPr>
              <w:jc w:val="center"/>
              <w:rPr>
                <w:rFonts w:ascii="Arial" w:eastAsia="Times New Roman" w:hAnsi="Arial" w:cs="Arial"/>
                <w:color w:val="000000"/>
                <w:lang w:eastAsia="es-ES_tradnl"/>
              </w:rPr>
            </w:pPr>
          </w:p>
        </w:tc>
        <w:tc>
          <w:tcPr>
            <w:tcW w:w="3964" w:type="dxa"/>
            <w:tcBorders>
              <w:right w:val="single" w:sz="4" w:space="0" w:color="auto"/>
            </w:tcBorders>
            <w:shd w:val="clear" w:color="auto" w:fill="auto"/>
            <w:vAlign w:val="center"/>
            <w:hideMark/>
          </w:tcPr>
          <w:p w14:paraId="07A1A0E6" w14:textId="6A509EA9"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2016;</w:t>
            </w:r>
          </w:p>
        </w:tc>
      </w:tr>
      <w:tr w:rsidR="0031141F" w:rsidRPr="000F67AB" w14:paraId="31013D71" w14:textId="77777777" w:rsidTr="007F555E">
        <w:trPr>
          <w:trHeight w:val="340"/>
        </w:trPr>
        <w:tc>
          <w:tcPr>
            <w:tcW w:w="2375" w:type="dxa"/>
            <w:tcBorders>
              <w:left w:val="single" w:sz="4" w:space="0" w:color="auto"/>
            </w:tcBorders>
            <w:shd w:val="clear" w:color="auto" w:fill="auto"/>
            <w:hideMark/>
          </w:tcPr>
          <w:p w14:paraId="2CB6024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29E14C8"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359031EC"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FE8FB1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77D7E88C" w14:textId="0401460C"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Soni</w:t>
            </w:r>
            <w:proofErr w:type="spellEnd"/>
            <w:r w:rsidRPr="000F67AB">
              <w:rPr>
                <w:rFonts w:ascii="Arial" w:eastAsia="Times New Roman" w:hAnsi="Arial" w:cs="Arial"/>
                <w:color w:val="000000"/>
                <w:lang w:val="en-US" w:eastAsia="es-ES_tradnl"/>
              </w:rPr>
              <w:t xml:space="preserve"> et al., 2021;</w:t>
            </w:r>
          </w:p>
        </w:tc>
      </w:tr>
      <w:tr w:rsidR="0031141F" w:rsidRPr="000F67AB" w14:paraId="056BF14D" w14:textId="77777777" w:rsidTr="007F555E">
        <w:trPr>
          <w:trHeight w:val="340"/>
        </w:trPr>
        <w:tc>
          <w:tcPr>
            <w:tcW w:w="2375" w:type="dxa"/>
            <w:tcBorders>
              <w:left w:val="single" w:sz="4" w:space="0" w:color="auto"/>
            </w:tcBorders>
            <w:shd w:val="clear" w:color="auto" w:fill="auto"/>
            <w:hideMark/>
          </w:tcPr>
          <w:p w14:paraId="711D27F0"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2B7E1345" w14:textId="4C5BC506" w:rsidR="0031141F" w:rsidRPr="000F67AB" w:rsidRDefault="0031141F" w:rsidP="00AC3800">
            <w:pPr>
              <w:jc w:val="center"/>
              <w:rPr>
                <w:rFonts w:ascii="Arial" w:eastAsia="Times New Roman" w:hAnsi="Arial" w:cs="Arial"/>
                <w:color w:val="000000"/>
                <w:lang w:val="en-US" w:eastAsia="es-ES_tradnl"/>
              </w:rPr>
            </w:pPr>
          </w:p>
        </w:tc>
        <w:tc>
          <w:tcPr>
            <w:tcW w:w="1501" w:type="dxa"/>
            <w:shd w:val="clear" w:color="auto" w:fill="auto"/>
            <w:vAlign w:val="center"/>
            <w:hideMark/>
          </w:tcPr>
          <w:p w14:paraId="1EB619C8"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599" w:type="dxa"/>
            <w:vAlign w:val="center"/>
          </w:tcPr>
          <w:p w14:paraId="5AA77E8B" w14:textId="68C3D92E" w:rsidR="0031141F" w:rsidRPr="007F555E"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964" w:type="dxa"/>
            <w:tcBorders>
              <w:right w:val="single" w:sz="4" w:space="0" w:color="auto"/>
            </w:tcBorders>
            <w:shd w:val="clear" w:color="auto" w:fill="auto"/>
            <w:vAlign w:val="bottom"/>
            <w:hideMark/>
          </w:tcPr>
          <w:p w14:paraId="4B07CDB8" w14:textId="67F5C585" w:rsidR="0031141F" w:rsidRPr="000F67AB" w:rsidRDefault="0031141F" w:rsidP="00AC3800">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31141F" w:rsidRPr="000F67AB" w14:paraId="2B75FE5A" w14:textId="77777777" w:rsidTr="007F555E">
        <w:trPr>
          <w:trHeight w:val="340"/>
        </w:trPr>
        <w:tc>
          <w:tcPr>
            <w:tcW w:w="2375" w:type="dxa"/>
            <w:tcBorders>
              <w:left w:val="single" w:sz="4" w:space="0" w:color="auto"/>
            </w:tcBorders>
            <w:shd w:val="clear" w:color="auto" w:fill="auto"/>
            <w:hideMark/>
          </w:tcPr>
          <w:p w14:paraId="1914C834"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3F2AFF73"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6F96A1C3"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0247CB8"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00C89E85" w14:textId="66AE84AB"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R., 2020a;</w:t>
            </w:r>
          </w:p>
        </w:tc>
      </w:tr>
      <w:tr w:rsidR="0031141F" w:rsidRPr="000F67AB" w14:paraId="480672DA" w14:textId="77777777" w:rsidTr="007F555E">
        <w:trPr>
          <w:trHeight w:val="340"/>
        </w:trPr>
        <w:tc>
          <w:tcPr>
            <w:tcW w:w="2375" w:type="dxa"/>
            <w:tcBorders>
              <w:left w:val="single" w:sz="4" w:space="0" w:color="auto"/>
              <w:bottom w:val="single" w:sz="4" w:space="0" w:color="auto"/>
            </w:tcBorders>
            <w:shd w:val="clear" w:color="auto" w:fill="auto"/>
            <w:hideMark/>
          </w:tcPr>
          <w:p w14:paraId="68AB98B6"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380CBD34"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hideMark/>
          </w:tcPr>
          <w:p w14:paraId="5BC34616"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5C56FD7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bottom"/>
            <w:hideMark/>
          </w:tcPr>
          <w:p w14:paraId="6D649DCB" w14:textId="22D18E90"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2020b;</w:t>
            </w:r>
          </w:p>
        </w:tc>
      </w:tr>
      <w:tr w:rsidR="0031141F" w:rsidRPr="000F67AB" w14:paraId="2BDA228F" w14:textId="77777777" w:rsidTr="007F555E">
        <w:trPr>
          <w:trHeight w:val="340"/>
        </w:trPr>
        <w:tc>
          <w:tcPr>
            <w:tcW w:w="2375" w:type="dxa"/>
            <w:tcBorders>
              <w:top w:val="single" w:sz="4" w:space="0" w:color="auto"/>
              <w:left w:val="single" w:sz="4" w:space="0" w:color="auto"/>
              <w:bottom w:val="nil"/>
            </w:tcBorders>
            <w:shd w:val="clear" w:color="auto" w:fill="auto"/>
            <w:hideMark/>
          </w:tcPr>
          <w:p w14:paraId="3A70E3A5" w14:textId="40DFA65E"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Reduced tillage vs conventional tillage</w:t>
            </w:r>
          </w:p>
        </w:tc>
        <w:tc>
          <w:tcPr>
            <w:tcW w:w="874" w:type="dxa"/>
            <w:tcBorders>
              <w:top w:val="single" w:sz="4" w:space="0" w:color="auto"/>
              <w:bottom w:val="nil"/>
            </w:tcBorders>
            <w:shd w:val="clear" w:color="auto" w:fill="auto"/>
            <w:vAlign w:val="center"/>
            <w:hideMark/>
          </w:tcPr>
          <w:p w14:paraId="23E20090" w14:textId="6B4D24E5"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ACP </w:t>
            </w:r>
          </w:p>
        </w:tc>
        <w:tc>
          <w:tcPr>
            <w:tcW w:w="1501" w:type="dxa"/>
            <w:tcBorders>
              <w:top w:val="single" w:sz="4" w:space="0" w:color="auto"/>
              <w:bottom w:val="nil"/>
            </w:tcBorders>
            <w:shd w:val="clear" w:color="auto" w:fill="auto"/>
            <w:vAlign w:val="center"/>
            <w:hideMark/>
          </w:tcPr>
          <w:p w14:paraId="303C4FF5"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19D5CA3B" w14:textId="0617E16F" w:rsidR="0031141F" w:rsidRPr="0031141F"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964" w:type="dxa"/>
            <w:tcBorders>
              <w:top w:val="single" w:sz="4" w:space="0" w:color="auto"/>
              <w:bottom w:val="nil"/>
              <w:right w:val="single" w:sz="4" w:space="0" w:color="auto"/>
            </w:tcBorders>
            <w:shd w:val="clear" w:color="auto" w:fill="auto"/>
            <w:vAlign w:val="center"/>
            <w:hideMark/>
          </w:tcPr>
          <w:p w14:paraId="14D433F6" w14:textId="1047495A"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Farhangi-Abriz</w:t>
            </w:r>
            <w:proofErr w:type="spellEnd"/>
            <w:r w:rsidRPr="000F67AB">
              <w:rPr>
                <w:rFonts w:ascii="Arial" w:eastAsia="Times New Roman" w:hAnsi="Arial" w:cs="Arial"/>
                <w:color w:val="000000"/>
                <w:lang w:val="en-US" w:eastAsia="es-ES_tradnl"/>
              </w:rPr>
              <w:t xml:space="preserve"> et al., 2021;</w:t>
            </w:r>
          </w:p>
        </w:tc>
      </w:tr>
      <w:tr w:rsidR="0031141F" w:rsidRPr="000F67AB" w14:paraId="6B4E326D" w14:textId="77777777" w:rsidTr="007F555E">
        <w:trPr>
          <w:trHeight w:val="340"/>
        </w:trPr>
        <w:tc>
          <w:tcPr>
            <w:tcW w:w="2375" w:type="dxa"/>
            <w:tcBorders>
              <w:top w:val="nil"/>
              <w:left w:val="single" w:sz="4" w:space="0" w:color="auto"/>
            </w:tcBorders>
            <w:shd w:val="clear" w:color="auto" w:fill="auto"/>
            <w:hideMark/>
          </w:tcPr>
          <w:p w14:paraId="6A6C98A5"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32B93FD1" w14:textId="77777777" w:rsidR="0031141F" w:rsidRPr="000F67AB" w:rsidRDefault="0031141F" w:rsidP="00AC3800">
            <w:pPr>
              <w:rPr>
                <w:rFonts w:ascii="Arial" w:eastAsia="Times New Roman" w:hAnsi="Arial" w:cs="Arial"/>
                <w:color w:val="000000"/>
                <w:lang w:val="en-US" w:eastAsia="es-ES_tradnl"/>
              </w:rPr>
            </w:pPr>
          </w:p>
        </w:tc>
        <w:tc>
          <w:tcPr>
            <w:tcW w:w="1501" w:type="dxa"/>
            <w:tcBorders>
              <w:top w:val="nil"/>
            </w:tcBorders>
            <w:shd w:val="clear" w:color="auto" w:fill="auto"/>
          </w:tcPr>
          <w:p w14:paraId="07D1FBD0" w14:textId="77777777" w:rsidR="0031141F" w:rsidRPr="000F67AB" w:rsidRDefault="0031141F" w:rsidP="00AC3800">
            <w:pPr>
              <w:jc w:val="center"/>
              <w:rPr>
                <w:rFonts w:ascii="Arial" w:eastAsia="Times New Roman" w:hAnsi="Arial" w:cs="Arial"/>
                <w:color w:val="000000"/>
                <w:lang w:val="en-US" w:eastAsia="es-ES_tradnl"/>
              </w:rPr>
            </w:pPr>
          </w:p>
        </w:tc>
        <w:tc>
          <w:tcPr>
            <w:tcW w:w="1599" w:type="dxa"/>
            <w:tcBorders>
              <w:top w:val="nil"/>
            </w:tcBorders>
            <w:vAlign w:val="center"/>
          </w:tcPr>
          <w:p w14:paraId="787F83B2"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top w:val="nil"/>
              <w:right w:val="single" w:sz="4" w:space="0" w:color="auto"/>
            </w:tcBorders>
            <w:shd w:val="clear" w:color="auto" w:fill="auto"/>
            <w:vAlign w:val="center"/>
          </w:tcPr>
          <w:p w14:paraId="1DB60799" w14:textId="39BBE651"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Gajda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Przewłoka</w:t>
            </w:r>
            <w:proofErr w:type="spellEnd"/>
            <w:r w:rsidRPr="000F67AB">
              <w:rPr>
                <w:rFonts w:ascii="Arial" w:eastAsia="Times New Roman" w:hAnsi="Arial" w:cs="Arial"/>
                <w:color w:val="000000"/>
                <w:lang w:val="en-US" w:eastAsia="es-ES_tradnl"/>
              </w:rPr>
              <w:t>, 2012;</w:t>
            </w:r>
          </w:p>
        </w:tc>
      </w:tr>
      <w:tr w:rsidR="0031141F" w:rsidRPr="000F67AB" w14:paraId="66912A35" w14:textId="77777777" w:rsidTr="007F555E">
        <w:trPr>
          <w:trHeight w:val="340"/>
        </w:trPr>
        <w:tc>
          <w:tcPr>
            <w:tcW w:w="2375" w:type="dxa"/>
            <w:tcBorders>
              <w:left w:val="single" w:sz="4" w:space="0" w:color="auto"/>
            </w:tcBorders>
            <w:shd w:val="clear" w:color="auto" w:fill="auto"/>
            <w:hideMark/>
          </w:tcPr>
          <w:p w14:paraId="31F16221"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1DD65100"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41EE3C33"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5BE5262"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6B884A24" w14:textId="4EEC2E70"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R., 2020a;</w:t>
            </w:r>
          </w:p>
        </w:tc>
      </w:tr>
      <w:tr w:rsidR="0031141F" w:rsidRPr="000F67AB" w14:paraId="5F488541" w14:textId="77777777" w:rsidTr="007F555E">
        <w:trPr>
          <w:trHeight w:val="340"/>
        </w:trPr>
        <w:tc>
          <w:tcPr>
            <w:tcW w:w="2375" w:type="dxa"/>
            <w:tcBorders>
              <w:left w:val="single" w:sz="4" w:space="0" w:color="auto"/>
            </w:tcBorders>
            <w:shd w:val="clear" w:color="auto" w:fill="auto"/>
            <w:hideMark/>
          </w:tcPr>
          <w:p w14:paraId="6A0D1914"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65A8BB39"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15235D84"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CCECED7"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08C74256" w14:textId="016B4F53"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Ventura et al., 2021;</w:t>
            </w:r>
          </w:p>
        </w:tc>
      </w:tr>
      <w:tr w:rsidR="0031141F" w:rsidRPr="000F67AB" w14:paraId="2FAFD295" w14:textId="77777777" w:rsidTr="007F555E">
        <w:trPr>
          <w:trHeight w:val="340"/>
        </w:trPr>
        <w:tc>
          <w:tcPr>
            <w:tcW w:w="2375" w:type="dxa"/>
            <w:tcBorders>
              <w:left w:val="single" w:sz="4" w:space="0" w:color="auto"/>
            </w:tcBorders>
            <w:shd w:val="clear" w:color="auto" w:fill="auto"/>
            <w:hideMark/>
          </w:tcPr>
          <w:p w14:paraId="7C2CE84D"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874" w:type="dxa"/>
            <w:tcBorders>
              <w:bottom w:val="single" w:sz="4" w:space="0" w:color="auto"/>
            </w:tcBorders>
            <w:shd w:val="clear" w:color="auto" w:fill="auto"/>
            <w:vAlign w:val="center"/>
          </w:tcPr>
          <w:p w14:paraId="52B3E02B"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tcPr>
          <w:p w14:paraId="59ABC576"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1333F52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center"/>
          </w:tcPr>
          <w:p w14:paraId="2DC312AA" w14:textId="74E1BD9C"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Kawecka-Radomska</w:t>
            </w:r>
            <w:proofErr w:type="spellEnd"/>
            <w:r w:rsidRPr="000F67AB">
              <w:rPr>
                <w:rFonts w:ascii="Arial" w:eastAsia="Times New Roman" w:hAnsi="Arial" w:cs="Arial"/>
                <w:color w:val="000000"/>
                <w:lang w:val="en-US" w:eastAsia="es-ES_tradnl"/>
              </w:rPr>
              <w:t>, 2016;</w:t>
            </w:r>
          </w:p>
        </w:tc>
      </w:tr>
      <w:tr w:rsidR="0031141F" w:rsidRPr="000F67AB" w14:paraId="451F0C27" w14:textId="77777777" w:rsidTr="007F555E">
        <w:trPr>
          <w:trHeight w:val="340"/>
        </w:trPr>
        <w:tc>
          <w:tcPr>
            <w:tcW w:w="2375" w:type="dxa"/>
            <w:tcBorders>
              <w:left w:val="single" w:sz="4" w:space="0" w:color="auto"/>
            </w:tcBorders>
            <w:shd w:val="clear" w:color="auto" w:fill="auto"/>
            <w:hideMark/>
          </w:tcPr>
          <w:p w14:paraId="3C3F4643"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hideMark/>
          </w:tcPr>
          <w:p w14:paraId="14ACF680" w14:textId="3512A4B9"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01" w:type="dxa"/>
            <w:tcBorders>
              <w:top w:val="single" w:sz="4" w:space="0" w:color="auto"/>
              <w:bottom w:val="nil"/>
            </w:tcBorders>
            <w:shd w:val="clear" w:color="auto" w:fill="auto"/>
            <w:vAlign w:val="center"/>
            <w:hideMark/>
          </w:tcPr>
          <w:p w14:paraId="4A794DB0"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780BDF0B" w14:textId="056C729E" w:rsidR="0031141F" w:rsidRPr="0031141F"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964" w:type="dxa"/>
            <w:tcBorders>
              <w:top w:val="single" w:sz="4" w:space="0" w:color="auto"/>
              <w:bottom w:val="nil"/>
              <w:right w:val="single" w:sz="4" w:space="0" w:color="auto"/>
            </w:tcBorders>
            <w:shd w:val="clear" w:color="auto" w:fill="auto"/>
            <w:noWrap/>
            <w:vAlign w:val="bottom"/>
            <w:hideMark/>
          </w:tcPr>
          <w:p w14:paraId="2AA633D4" w14:textId="4B50DBC5"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et al., 2007</w:t>
            </w:r>
          </w:p>
        </w:tc>
      </w:tr>
      <w:tr w:rsidR="0031141F" w:rsidRPr="000F67AB" w14:paraId="009935A8" w14:textId="77777777" w:rsidTr="007F555E">
        <w:trPr>
          <w:trHeight w:val="340"/>
        </w:trPr>
        <w:tc>
          <w:tcPr>
            <w:tcW w:w="2375" w:type="dxa"/>
            <w:tcBorders>
              <w:left w:val="single" w:sz="4" w:space="0" w:color="auto"/>
              <w:bottom w:val="single" w:sz="4" w:space="0" w:color="auto"/>
            </w:tcBorders>
            <w:shd w:val="clear" w:color="auto" w:fill="auto"/>
            <w:hideMark/>
          </w:tcPr>
          <w:p w14:paraId="5322209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bottom w:val="single" w:sz="4" w:space="0" w:color="auto"/>
            </w:tcBorders>
            <w:shd w:val="clear" w:color="auto" w:fill="auto"/>
            <w:noWrap/>
            <w:vAlign w:val="center"/>
            <w:hideMark/>
          </w:tcPr>
          <w:p w14:paraId="119D9B55" w14:textId="77777777" w:rsidR="0031141F" w:rsidRPr="000F67AB" w:rsidRDefault="0031141F" w:rsidP="00AC3800">
            <w:pPr>
              <w:jc w:val="center"/>
              <w:rPr>
                <w:rFonts w:ascii="Arial" w:eastAsia="Times New Roman" w:hAnsi="Arial" w:cs="Arial"/>
                <w:lang w:val="en-US" w:eastAsia="es-ES_tradnl"/>
              </w:rPr>
            </w:pPr>
          </w:p>
        </w:tc>
        <w:tc>
          <w:tcPr>
            <w:tcW w:w="1501" w:type="dxa"/>
            <w:tcBorders>
              <w:top w:val="nil"/>
              <w:bottom w:val="single" w:sz="4" w:space="0" w:color="auto"/>
            </w:tcBorders>
            <w:shd w:val="clear" w:color="auto" w:fill="auto"/>
            <w:noWrap/>
            <w:vAlign w:val="bottom"/>
            <w:hideMark/>
          </w:tcPr>
          <w:p w14:paraId="665CC3EC" w14:textId="77777777" w:rsidR="0031141F" w:rsidRPr="000F67AB" w:rsidRDefault="0031141F" w:rsidP="00AC3800">
            <w:pPr>
              <w:jc w:val="center"/>
              <w:rPr>
                <w:rFonts w:ascii="Arial" w:eastAsia="Times New Roman" w:hAnsi="Arial" w:cs="Arial"/>
                <w:lang w:val="en-US" w:eastAsia="es-ES_tradnl"/>
              </w:rPr>
            </w:pPr>
          </w:p>
        </w:tc>
        <w:tc>
          <w:tcPr>
            <w:tcW w:w="1599" w:type="dxa"/>
            <w:tcBorders>
              <w:top w:val="nil"/>
              <w:bottom w:val="single" w:sz="4" w:space="0" w:color="auto"/>
            </w:tcBorders>
            <w:vAlign w:val="center"/>
          </w:tcPr>
          <w:p w14:paraId="7F6AB904"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top w:val="nil"/>
              <w:bottom w:val="single" w:sz="4" w:space="0" w:color="auto"/>
              <w:right w:val="single" w:sz="4" w:space="0" w:color="auto"/>
            </w:tcBorders>
            <w:shd w:val="clear" w:color="auto" w:fill="auto"/>
            <w:vAlign w:val="bottom"/>
            <w:hideMark/>
          </w:tcPr>
          <w:p w14:paraId="0FD52FD8" w14:textId="7A7897F6"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Zibilske</w:t>
            </w:r>
            <w:proofErr w:type="spellEnd"/>
            <w:r w:rsidRPr="000F67AB">
              <w:rPr>
                <w:rFonts w:ascii="Arial" w:eastAsia="Times New Roman" w:hAnsi="Arial" w:cs="Arial"/>
                <w:color w:val="000000"/>
                <w:lang w:val="en-US" w:eastAsia="es-ES_tradnl"/>
              </w:rPr>
              <w:t xml:space="preserve"> and Bradford, 2003;</w:t>
            </w:r>
          </w:p>
        </w:tc>
      </w:tr>
      <w:tr w:rsidR="0031141F" w:rsidRPr="000F67AB" w14:paraId="5AFEF264" w14:textId="77777777" w:rsidTr="007F555E">
        <w:trPr>
          <w:trHeight w:val="340"/>
        </w:trPr>
        <w:tc>
          <w:tcPr>
            <w:tcW w:w="2375" w:type="dxa"/>
            <w:tcBorders>
              <w:top w:val="single" w:sz="4" w:space="0" w:color="auto"/>
              <w:left w:val="single" w:sz="4" w:space="0" w:color="auto"/>
              <w:bottom w:val="nil"/>
            </w:tcBorders>
            <w:shd w:val="clear" w:color="auto" w:fill="auto"/>
            <w:hideMark/>
          </w:tcPr>
          <w:p w14:paraId="10AC2CC0" w14:textId="3227922D"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 till vs others</w:t>
            </w:r>
          </w:p>
        </w:tc>
        <w:tc>
          <w:tcPr>
            <w:tcW w:w="874" w:type="dxa"/>
            <w:tcBorders>
              <w:top w:val="single" w:sz="4" w:space="0" w:color="auto"/>
              <w:bottom w:val="nil"/>
            </w:tcBorders>
            <w:shd w:val="clear" w:color="auto" w:fill="auto"/>
            <w:vAlign w:val="center"/>
            <w:hideMark/>
          </w:tcPr>
          <w:p w14:paraId="28F7ED0C" w14:textId="471C0802"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ACP </w:t>
            </w:r>
          </w:p>
        </w:tc>
        <w:tc>
          <w:tcPr>
            <w:tcW w:w="1501" w:type="dxa"/>
            <w:tcBorders>
              <w:top w:val="single" w:sz="4" w:space="0" w:color="auto"/>
              <w:bottom w:val="nil"/>
            </w:tcBorders>
            <w:shd w:val="clear" w:color="auto" w:fill="auto"/>
            <w:vAlign w:val="center"/>
            <w:hideMark/>
          </w:tcPr>
          <w:p w14:paraId="4A4DADBD"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4F7A9CCC" w14:textId="3C2C4AC7" w:rsidR="0031141F" w:rsidRPr="007F555E"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24</w:t>
            </w:r>
          </w:p>
        </w:tc>
        <w:tc>
          <w:tcPr>
            <w:tcW w:w="3964" w:type="dxa"/>
            <w:tcBorders>
              <w:top w:val="single" w:sz="4" w:space="0" w:color="auto"/>
              <w:bottom w:val="nil"/>
              <w:right w:val="single" w:sz="4" w:space="0" w:color="auto"/>
            </w:tcBorders>
            <w:shd w:val="clear" w:color="auto" w:fill="auto"/>
            <w:vAlign w:val="center"/>
            <w:hideMark/>
          </w:tcPr>
          <w:p w14:paraId="210F1756" w14:textId="3C48CA03" w:rsidR="0031141F" w:rsidRPr="000F67AB" w:rsidRDefault="0031141F" w:rsidP="00AC3800">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31141F" w:rsidRPr="000F67AB" w14:paraId="23862DE1" w14:textId="77777777" w:rsidTr="007F555E">
        <w:trPr>
          <w:trHeight w:val="340"/>
        </w:trPr>
        <w:tc>
          <w:tcPr>
            <w:tcW w:w="2375" w:type="dxa"/>
            <w:tcBorders>
              <w:top w:val="nil"/>
              <w:left w:val="single" w:sz="4" w:space="0" w:color="auto"/>
            </w:tcBorders>
            <w:shd w:val="clear" w:color="auto" w:fill="auto"/>
            <w:hideMark/>
          </w:tcPr>
          <w:p w14:paraId="01A5D05B"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42568605" w14:textId="77777777" w:rsidR="0031141F" w:rsidRPr="000F67AB" w:rsidRDefault="0031141F" w:rsidP="00AC3800">
            <w:pPr>
              <w:rPr>
                <w:rFonts w:ascii="Arial" w:eastAsia="Times New Roman" w:hAnsi="Arial" w:cs="Arial"/>
                <w:color w:val="000000"/>
                <w:lang w:val="en-US" w:eastAsia="es-ES_tradnl"/>
              </w:rPr>
            </w:pPr>
          </w:p>
        </w:tc>
        <w:tc>
          <w:tcPr>
            <w:tcW w:w="1501" w:type="dxa"/>
            <w:tcBorders>
              <w:top w:val="nil"/>
            </w:tcBorders>
            <w:shd w:val="clear" w:color="auto" w:fill="auto"/>
          </w:tcPr>
          <w:p w14:paraId="0C604BB4" w14:textId="77777777" w:rsidR="0031141F" w:rsidRPr="000F67AB" w:rsidRDefault="0031141F" w:rsidP="00AC3800">
            <w:pPr>
              <w:jc w:val="center"/>
              <w:rPr>
                <w:rFonts w:ascii="Arial" w:eastAsia="Times New Roman" w:hAnsi="Arial" w:cs="Arial"/>
                <w:color w:val="000000"/>
                <w:lang w:val="en-US" w:eastAsia="es-ES_tradnl"/>
              </w:rPr>
            </w:pPr>
          </w:p>
        </w:tc>
        <w:tc>
          <w:tcPr>
            <w:tcW w:w="1599" w:type="dxa"/>
            <w:tcBorders>
              <w:top w:val="nil"/>
            </w:tcBorders>
            <w:vAlign w:val="center"/>
          </w:tcPr>
          <w:p w14:paraId="3B4F8233"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top w:val="nil"/>
              <w:right w:val="single" w:sz="4" w:space="0" w:color="auto"/>
            </w:tcBorders>
            <w:shd w:val="clear" w:color="auto" w:fill="auto"/>
            <w:vAlign w:val="center"/>
          </w:tcPr>
          <w:p w14:paraId="654502B8" w14:textId="2DDE116E"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2011a;</w:t>
            </w:r>
          </w:p>
        </w:tc>
      </w:tr>
      <w:tr w:rsidR="0031141F" w:rsidRPr="000F67AB" w14:paraId="5B5A5E5D" w14:textId="77777777" w:rsidTr="007F555E">
        <w:trPr>
          <w:trHeight w:val="340"/>
        </w:trPr>
        <w:tc>
          <w:tcPr>
            <w:tcW w:w="2375" w:type="dxa"/>
            <w:tcBorders>
              <w:left w:val="single" w:sz="4" w:space="0" w:color="auto"/>
            </w:tcBorders>
            <w:shd w:val="clear" w:color="auto" w:fill="auto"/>
            <w:hideMark/>
          </w:tcPr>
          <w:p w14:paraId="6D9ACCD4"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28DFC88F"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2C1DEFDD"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09349B5"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1387C9EE" w14:textId="7442C52D"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Barcelos</w:t>
            </w:r>
            <w:proofErr w:type="spellEnd"/>
            <w:r w:rsidRPr="000F67AB">
              <w:rPr>
                <w:rFonts w:ascii="Arial" w:eastAsia="Times New Roman" w:hAnsi="Arial" w:cs="Arial"/>
                <w:color w:val="000000"/>
                <w:lang w:val="en-US" w:eastAsia="es-ES_tradnl"/>
              </w:rPr>
              <w:t xml:space="preserve"> Martins et al., 2019;</w:t>
            </w:r>
          </w:p>
        </w:tc>
      </w:tr>
      <w:tr w:rsidR="0031141F" w:rsidRPr="000F67AB" w14:paraId="5AC7E843" w14:textId="77777777" w:rsidTr="007F555E">
        <w:trPr>
          <w:trHeight w:val="340"/>
        </w:trPr>
        <w:tc>
          <w:tcPr>
            <w:tcW w:w="2375" w:type="dxa"/>
            <w:tcBorders>
              <w:left w:val="single" w:sz="4" w:space="0" w:color="auto"/>
            </w:tcBorders>
            <w:shd w:val="clear" w:color="auto" w:fill="auto"/>
            <w:hideMark/>
          </w:tcPr>
          <w:p w14:paraId="34E30AC0"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EDD8DEB"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549A5320"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CFAB7F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3F73DBE6" w14:textId="6D7F700E"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31141F" w:rsidRPr="000F67AB" w14:paraId="7BA5D253" w14:textId="77777777" w:rsidTr="007F555E">
        <w:trPr>
          <w:trHeight w:val="340"/>
        </w:trPr>
        <w:tc>
          <w:tcPr>
            <w:tcW w:w="2375" w:type="dxa"/>
            <w:tcBorders>
              <w:left w:val="single" w:sz="4" w:space="0" w:color="auto"/>
            </w:tcBorders>
            <w:shd w:val="clear" w:color="auto" w:fill="auto"/>
            <w:noWrap/>
            <w:hideMark/>
          </w:tcPr>
          <w:p w14:paraId="422626C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4CEF6ADD"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17E379E7"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C04AD3C"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0CC84FB0" w14:textId="4970EB6E"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Campbell et al., 1989;</w:t>
            </w:r>
          </w:p>
        </w:tc>
      </w:tr>
      <w:tr w:rsidR="0031141F" w:rsidRPr="000F67AB" w14:paraId="75CFB886" w14:textId="77777777" w:rsidTr="007F555E">
        <w:trPr>
          <w:trHeight w:val="340"/>
        </w:trPr>
        <w:tc>
          <w:tcPr>
            <w:tcW w:w="2375" w:type="dxa"/>
            <w:tcBorders>
              <w:left w:val="single" w:sz="4" w:space="0" w:color="auto"/>
            </w:tcBorders>
            <w:shd w:val="clear" w:color="auto" w:fill="auto"/>
            <w:noWrap/>
            <w:hideMark/>
          </w:tcPr>
          <w:p w14:paraId="2382AD9E"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51339BC8"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43EC1ECC"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232D13E0"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54665B77" w14:textId="2A769B35"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Chellappa</w:t>
            </w:r>
            <w:proofErr w:type="spellEnd"/>
            <w:r w:rsidRPr="000F67AB">
              <w:rPr>
                <w:rFonts w:ascii="Arial" w:eastAsia="Times New Roman" w:hAnsi="Arial" w:cs="Arial"/>
                <w:color w:val="000000"/>
                <w:lang w:val="en-US" w:eastAsia="es-ES_tradnl"/>
              </w:rPr>
              <w:t xml:space="preserve"> et al., 2021;</w:t>
            </w:r>
          </w:p>
        </w:tc>
      </w:tr>
      <w:tr w:rsidR="0031141F" w:rsidRPr="000F67AB" w14:paraId="5775604D" w14:textId="77777777" w:rsidTr="007F555E">
        <w:trPr>
          <w:trHeight w:val="340"/>
        </w:trPr>
        <w:tc>
          <w:tcPr>
            <w:tcW w:w="2375" w:type="dxa"/>
            <w:tcBorders>
              <w:left w:val="single" w:sz="4" w:space="0" w:color="auto"/>
            </w:tcBorders>
            <w:shd w:val="clear" w:color="auto" w:fill="auto"/>
            <w:noWrap/>
            <w:hideMark/>
          </w:tcPr>
          <w:p w14:paraId="3CE6D3C8"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7C80D2F2"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7529783C"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F956CCA"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52F68C68" w14:textId="13604721"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Eivazi</w:t>
            </w:r>
            <w:proofErr w:type="spellEnd"/>
            <w:r w:rsidRPr="000F67AB">
              <w:rPr>
                <w:rFonts w:ascii="Arial" w:eastAsia="Times New Roman" w:hAnsi="Arial" w:cs="Arial"/>
                <w:color w:val="000000"/>
                <w:lang w:val="en-US" w:eastAsia="es-ES_tradnl"/>
              </w:rPr>
              <w:t xml:space="preserve"> et al., 2003;</w:t>
            </w:r>
          </w:p>
        </w:tc>
      </w:tr>
      <w:tr w:rsidR="0031141F" w:rsidRPr="000F67AB" w14:paraId="33B2C567" w14:textId="77777777" w:rsidTr="007F555E">
        <w:trPr>
          <w:trHeight w:val="340"/>
        </w:trPr>
        <w:tc>
          <w:tcPr>
            <w:tcW w:w="2375" w:type="dxa"/>
            <w:tcBorders>
              <w:left w:val="single" w:sz="4" w:space="0" w:color="auto"/>
            </w:tcBorders>
            <w:shd w:val="clear" w:color="auto" w:fill="auto"/>
            <w:noWrap/>
            <w:hideMark/>
          </w:tcPr>
          <w:p w14:paraId="4CFC40BD"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4DF65AC"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094C365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68070BD"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4BCDDD62" w14:textId="527B7D3D"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Green et al., 2007;</w:t>
            </w:r>
          </w:p>
        </w:tc>
      </w:tr>
      <w:tr w:rsidR="0031141F" w:rsidRPr="000F67AB" w14:paraId="3F2C1A9C" w14:textId="77777777" w:rsidTr="007F555E">
        <w:trPr>
          <w:trHeight w:val="340"/>
        </w:trPr>
        <w:tc>
          <w:tcPr>
            <w:tcW w:w="2375" w:type="dxa"/>
            <w:tcBorders>
              <w:left w:val="single" w:sz="4" w:space="0" w:color="auto"/>
            </w:tcBorders>
            <w:shd w:val="clear" w:color="auto" w:fill="auto"/>
            <w:noWrap/>
            <w:hideMark/>
          </w:tcPr>
          <w:p w14:paraId="6C4BE13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E581C9B"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654E119D"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57231A8"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7F06B3C9" w14:textId="6871EBDB"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Hatti et al., 2018;</w:t>
            </w:r>
          </w:p>
        </w:tc>
      </w:tr>
      <w:tr w:rsidR="0031141F" w:rsidRPr="000F67AB" w14:paraId="783DBBDE" w14:textId="77777777" w:rsidTr="007F555E">
        <w:trPr>
          <w:trHeight w:val="340"/>
        </w:trPr>
        <w:tc>
          <w:tcPr>
            <w:tcW w:w="2375" w:type="dxa"/>
            <w:tcBorders>
              <w:left w:val="single" w:sz="4" w:space="0" w:color="auto"/>
            </w:tcBorders>
            <w:shd w:val="clear" w:color="auto" w:fill="auto"/>
            <w:noWrap/>
            <w:hideMark/>
          </w:tcPr>
          <w:p w14:paraId="1A059E6D"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DACF349"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2EFE0C0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646C3A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6320B146" w14:textId="38E7F8F6"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Hazarika et al., 2009;</w:t>
            </w:r>
          </w:p>
        </w:tc>
      </w:tr>
      <w:tr w:rsidR="0031141F" w:rsidRPr="000F67AB" w14:paraId="4F9EBB35" w14:textId="77777777" w:rsidTr="007F555E">
        <w:trPr>
          <w:trHeight w:val="340"/>
        </w:trPr>
        <w:tc>
          <w:tcPr>
            <w:tcW w:w="2375" w:type="dxa"/>
            <w:tcBorders>
              <w:left w:val="single" w:sz="4" w:space="0" w:color="auto"/>
            </w:tcBorders>
            <w:shd w:val="clear" w:color="auto" w:fill="auto"/>
            <w:noWrap/>
            <w:hideMark/>
          </w:tcPr>
          <w:p w14:paraId="735D33FF"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77FE8C5"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5111790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596AB54"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265CC282" w14:textId="53CD49D7"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et al., 2019b;</w:t>
            </w:r>
          </w:p>
        </w:tc>
      </w:tr>
      <w:tr w:rsidR="0031141F" w:rsidRPr="000F67AB" w14:paraId="31ED3EFB" w14:textId="77777777" w:rsidTr="007F555E">
        <w:trPr>
          <w:trHeight w:val="340"/>
        </w:trPr>
        <w:tc>
          <w:tcPr>
            <w:tcW w:w="2375" w:type="dxa"/>
            <w:tcBorders>
              <w:left w:val="single" w:sz="4" w:space="0" w:color="auto"/>
            </w:tcBorders>
            <w:shd w:val="clear" w:color="auto" w:fill="auto"/>
            <w:noWrap/>
            <w:hideMark/>
          </w:tcPr>
          <w:p w14:paraId="1780D31F"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3108934"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2C6C41CB"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9E03D24"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5024E18A" w14:textId="0037706A"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31141F" w:rsidRPr="000F67AB" w14:paraId="22365869" w14:textId="77777777" w:rsidTr="007F555E">
        <w:trPr>
          <w:trHeight w:val="340"/>
        </w:trPr>
        <w:tc>
          <w:tcPr>
            <w:tcW w:w="2375" w:type="dxa"/>
            <w:tcBorders>
              <w:left w:val="single" w:sz="4" w:space="0" w:color="auto"/>
            </w:tcBorders>
            <w:shd w:val="clear" w:color="auto" w:fill="auto"/>
            <w:noWrap/>
            <w:hideMark/>
          </w:tcPr>
          <w:p w14:paraId="7595E07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2B140C52"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3B295F5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925CB05"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3D3B2CE6" w14:textId="5A96757B"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Mina et al., 2008 </w:t>
            </w:r>
          </w:p>
        </w:tc>
      </w:tr>
      <w:tr w:rsidR="0031141F" w:rsidRPr="000F67AB" w14:paraId="0065FDD1" w14:textId="77777777" w:rsidTr="007F555E">
        <w:trPr>
          <w:trHeight w:val="340"/>
        </w:trPr>
        <w:tc>
          <w:tcPr>
            <w:tcW w:w="2375" w:type="dxa"/>
            <w:tcBorders>
              <w:left w:val="single" w:sz="4" w:space="0" w:color="auto"/>
            </w:tcBorders>
            <w:shd w:val="clear" w:color="auto" w:fill="auto"/>
            <w:noWrap/>
            <w:hideMark/>
          </w:tcPr>
          <w:p w14:paraId="19EA7A5B"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58C4B461"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0D48CC67"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0C1FAE6"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tcPr>
          <w:p w14:paraId="3CD632C1" w14:textId="19EA68C5"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2017;</w:t>
            </w:r>
          </w:p>
        </w:tc>
      </w:tr>
      <w:tr w:rsidR="0031141F" w:rsidRPr="000F67AB" w14:paraId="0DBCBA95" w14:textId="77777777" w:rsidTr="007F555E">
        <w:trPr>
          <w:trHeight w:val="340"/>
        </w:trPr>
        <w:tc>
          <w:tcPr>
            <w:tcW w:w="2375" w:type="dxa"/>
            <w:tcBorders>
              <w:left w:val="single" w:sz="4" w:space="0" w:color="auto"/>
            </w:tcBorders>
            <w:shd w:val="clear" w:color="auto" w:fill="auto"/>
            <w:noWrap/>
            <w:hideMark/>
          </w:tcPr>
          <w:p w14:paraId="63C6FD63"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13E38F44"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1BFBEB5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2493927A"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2A800E99" w14:textId="3CC31F46"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Omidi</w:t>
            </w:r>
            <w:proofErr w:type="spellEnd"/>
            <w:r w:rsidRPr="000F67AB">
              <w:rPr>
                <w:rFonts w:ascii="Arial" w:eastAsia="Times New Roman" w:hAnsi="Arial" w:cs="Arial"/>
                <w:color w:val="000000"/>
                <w:lang w:val="en-US" w:eastAsia="es-ES_tradnl"/>
              </w:rPr>
              <w:t xml:space="preserve"> et al., 2008</w:t>
            </w:r>
          </w:p>
        </w:tc>
      </w:tr>
      <w:tr w:rsidR="0031141F" w:rsidRPr="000F67AB" w14:paraId="7F975FF7" w14:textId="77777777" w:rsidTr="007F555E">
        <w:trPr>
          <w:trHeight w:val="340"/>
        </w:trPr>
        <w:tc>
          <w:tcPr>
            <w:tcW w:w="2375" w:type="dxa"/>
            <w:tcBorders>
              <w:left w:val="single" w:sz="4" w:space="0" w:color="auto"/>
            </w:tcBorders>
            <w:shd w:val="clear" w:color="auto" w:fill="auto"/>
            <w:noWrap/>
            <w:hideMark/>
          </w:tcPr>
          <w:p w14:paraId="1C4EA60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A40406C"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4DF45549"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2C7D996C"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tcPr>
          <w:p w14:paraId="3178BA7F" w14:textId="4C672830"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Peixoto et al., 2020</w:t>
            </w:r>
          </w:p>
        </w:tc>
      </w:tr>
      <w:tr w:rsidR="0031141F" w:rsidRPr="000F67AB" w14:paraId="540339FE" w14:textId="77777777" w:rsidTr="007F555E">
        <w:trPr>
          <w:trHeight w:val="340"/>
        </w:trPr>
        <w:tc>
          <w:tcPr>
            <w:tcW w:w="2375" w:type="dxa"/>
            <w:tcBorders>
              <w:left w:val="single" w:sz="4" w:space="0" w:color="auto"/>
            </w:tcBorders>
            <w:shd w:val="clear" w:color="auto" w:fill="auto"/>
            <w:noWrap/>
            <w:hideMark/>
          </w:tcPr>
          <w:p w14:paraId="6D499205"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537094B"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2B6C3E0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1AF85A8"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bottom"/>
          </w:tcPr>
          <w:p w14:paraId="7294DD85" w14:textId="697391DC"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2011;</w:t>
            </w:r>
          </w:p>
        </w:tc>
      </w:tr>
      <w:tr w:rsidR="0031141F" w:rsidRPr="000F67AB" w14:paraId="2F054955" w14:textId="77777777" w:rsidTr="007F555E">
        <w:trPr>
          <w:trHeight w:val="340"/>
        </w:trPr>
        <w:tc>
          <w:tcPr>
            <w:tcW w:w="2375" w:type="dxa"/>
            <w:tcBorders>
              <w:left w:val="single" w:sz="4" w:space="0" w:color="auto"/>
            </w:tcBorders>
            <w:shd w:val="clear" w:color="auto" w:fill="auto"/>
            <w:noWrap/>
            <w:hideMark/>
          </w:tcPr>
          <w:p w14:paraId="1AD496B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69128FE3"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0826E87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D0018E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57B0A70C" w14:textId="15A7449E"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Roldán</w:t>
            </w:r>
            <w:proofErr w:type="spellEnd"/>
            <w:r w:rsidRPr="000F67AB">
              <w:rPr>
                <w:rFonts w:ascii="Arial" w:eastAsia="Times New Roman" w:hAnsi="Arial" w:cs="Arial"/>
                <w:color w:val="000000"/>
                <w:lang w:val="en-US" w:eastAsia="es-ES_tradnl"/>
              </w:rPr>
              <w:t xml:space="preserve"> et al., 2007;</w:t>
            </w:r>
          </w:p>
        </w:tc>
      </w:tr>
      <w:tr w:rsidR="0031141F" w:rsidRPr="000F67AB" w14:paraId="6D4D9615" w14:textId="77777777" w:rsidTr="007F555E">
        <w:trPr>
          <w:trHeight w:val="340"/>
        </w:trPr>
        <w:tc>
          <w:tcPr>
            <w:tcW w:w="2375" w:type="dxa"/>
            <w:tcBorders>
              <w:left w:val="single" w:sz="4" w:space="0" w:color="auto"/>
            </w:tcBorders>
            <w:shd w:val="clear" w:color="auto" w:fill="auto"/>
            <w:noWrap/>
            <w:hideMark/>
          </w:tcPr>
          <w:p w14:paraId="78DB10C6"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5F73C44E"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773EC89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048A6D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3EA2240B" w14:textId="17C8E011"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31141F" w:rsidRPr="000F67AB" w14:paraId="2320DCC8" w14:textId="77777777" w:rsidTr="007F555E">
        <w:trPr>
          <w:trHeight w:val="340"/>
        </w:trPr>
        <w:tc>
          <w:tcPr>
            <w:tcW w:w="2375" w:type="dxa"/>
            <w:tcBorders>
              <w:left w:val="single" w:sz="4" w:space="0" w:color="auto"/>
            </w:tcBorders>
            <w:shd w:val="clear" w:color="auto" w:fill="auto"/>
            <w:noWrap/>
            <w:hideMark/>
          </w:tcPr>
          <w:p w14:paraId="5483868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5883B4DD"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4FBE577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7B8E77F"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542ED150" w14:textId="4E358EED"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Silvestro et al., 2017;</w:t>
            </w:r>
          </w:p>
        </w:tc>
      </w:tr>
      <w:tr w:rsidR="0031141F" w:rsidRPr="000F67AB" w14:paraId="331E0D16" w14:textId="77777777" w:rsidTr="007F555E">
        <w:trPr>
          <w:trHeight w:val="340"/>
        </w:trPr>
        <w:tc>
          <w:tcPr>
            <w:tcW w:w="2375" w:type="dxa"/>
            <w:tcBorders>
              <w:left w:val="single" w:sz="4" w:space="0" w:color="auto"/>
            </w:tcBorders>
            <w:shd w:val="clear" w:color="auto" w:fill="auto"/>
            <w:noWrap/>
            <w:hideMark/>
          </w:tcPr>
          <w:p w14:paraId="3EC29BA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13A8A6E"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2DDD7DCC"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08B9A77"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252FBACD" w14:textId="0B95E555"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Ventura et al., 2021;</w:t>
            </w:r>
          </w:p>
        </w:tc>
      </w:tr>
      <w:tr w:rsidR="0031141F" w:rsidRPr="000F67AB" w14:paraId="39B4E42D" w14:textId="77777777" w:rsidTr="007F555E">
        <w:trPr>
          <w:trHeight w:val="340"/>
        </w:trPr>
        <w:tc>
          <w:tcPr>
            <w:tcW w:w="2375" w:type="dxa"/>
            <w:tcBorders>
              <w:left w:val="single" w:sz="4" w:space="0" w:color="auto"/>
            </w:tcBorders>
            <w:shd w:val="clear" w:color="auto" w:fill="auto"/>
            <w:noWrap/>
            <w:hideMark/>
          </w:tcPr>
          <w:p w14:paraId="22E8CAD4"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11A9524F"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27C757A0"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22D5E61"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25794E13" w14:textId="56B17DA1"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2011a;</w:t>
            </w:r>
          </w:p>
        </w:tc>
      </w:tr>
      <w:tr w:rsidR="0031141F" w:rsidRPr="000F67AB" w14:paraId="3C0F47A1" w14:textId="77777777" w:rsidTr="007F555E">
        <w:trPr>
          <w:trHeight w:val="340"/>
        </w:trPr>
        <w:tc>
          <w:tcPr>
            <w:tcW w:w="2375" w:type="dxa"/>
            <w:tcBorders>
              <w:left w:val="single" w:sz="4" w:space="0" w:color="auto"/>
            </w:tcBorders>
            <w:shd w:val="clear" w:color="auto" w:fill="auto"/>
            <w:noWrap/>
            <w:hideMark/>
          </w:tcPr>
          <w:p w14:paraId="6BA271CE"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8ABF470"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tcPr>
          <w:p w14:paraId="37CD379E"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F51410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56DB7473" w14:textId="518AA7B9"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2011b;</w:t>
            </w:r>
          </w:p>
        </w:tc>
      </w:tr>
      <w:tr w:rsidR="0031141F" w:rsidRPr="000F67AB" w14:paraId="275E65A3" w14:textId="77777777" w:rsidTr="007F555E">
        <w:trPr>
          <w:trHeight w:val="340"/>
        </w:trPr>
        <w:tc>
          <w:tcPr>
            <w:tcW w:w="2375" w:type="dxa"/>
            <w:tcBorders>
              <w:left w:val="single" w:sz="4" w:space="0" w:color="auto"/>
            </w:tcBorders>
            <w:shd w:val="clear" w:color="auto" w:fill="auto"/>
            <w:noWrap/>
            <w:hideMark/>
          </w:tcPr>
          <w:p w14:paraId="313BBBE3"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3575619B"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noWrap/>
          </w:tcPr>
          <w:p w14:paraId="732E3CB0"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5961ABEC"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bottom"/>
          </w:tcPr>
          <w:p w14:paraId="4FDB33C8" w14:textId="7B391EDB"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Yang et al., 2019;</w:t>
            </w:r>
          </w:p>
        </w:tc>
      </w:tr>
      <w:tr w:rsidR="0031141F" w:rsidRPr="000F67AB" w14:paraId="31D709B2" w14:textId="77777777" w:rsidTr="007F555E">
        <w:trPr>
          <w:trHeight w:val="340"/>
        </w:trPr>
        <w:tc>
          <w:tcPr>
            <w:tcW w:w="2375" w:type="dxa"/>
            <w:tcBorders>
              <w:left w:val="single" w:sz="4" w:space="0" w:color="auto"/>
            </w:tcBorders>
            <w:shd w:val="clear" w:color="auto" w:fill="auto"/>
            <w:hideMark/>
          </w:tcPr>
          <w:p w14:paraId="52A44B03"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hideMark/>
          </w:tcPr>
          <w:p w14:paraId="0DE141A9" w14:textId="5409957D"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01" w:type="dxa"/>
            <w:tcBorders>
              <w:top w:val="single" w:sz="4" w:space="0" w:color="auto"/>
              <w:bottom w:val="nil"/>
            </w:tcBorders>
            <w:shd w:val="clear" w:color="auto" w:fill="auto"/>
            <w:vAlign w:val="center"/>
            <w:hideMark/>
          </w:tcPr>
          <w:p w14:paraId="15A09D34"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02435121" w14:textId="1F1886F6" w:rsidR="0031141F" w:rsidRPr="0031141F" w:rsidRDefault="0031141F"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21</w:t>
            </w:r>
          </w:p>
        </w:tc>
        <w:tc>
          <w:tcPr>
            <w:tcW w:w="3964" w:type="dxa"/>
            <w:tcBorders>
              <w:top w:val="single" w:sz="4" w:space="0" w:color="auto"/>
              <w:bottom w:val="nil"/>
              <w:right w:val="single" w:sz="4" w:space="0" w:color="auto"/>
            </w:tcBorders>
            <w:shd w:val="clear" w:color="auto" w:fill="auto"/>
            <w:vAlign w:val="center"/>
            <w:hideMark/>
          </w:tcPr>
          <w:p w14:paraId="4DBB9F31" w14:textId="130D5A06" w:rsidR="0031141F" w:rsidRPr="000F67AB" w:rsidRDefault="0031141F" w:rsidP="00AC3800">
            <w:pPr>
              <w:rPr>
                <w:rFonts w:ascii="Arial" w:eastAsia="Times New Roman" w:hAnsi="Arial" w:cs="Arial"/>
                <w:color w:val="000000"/>
                <w:lang w:eastAsia="es-ES_tradnl"/>
              </w:rPr>
            </w:pPr>
            <w:r w:rsidRPr="000F67AB">
              <w:rPr>
                <w:rFonts w:ascii="Arial" w:eastAsia="Times New Roman" w:hAnsi="Arial" w:cs="Arial"/>
                <w:color w:val="000000"/>
                <w:lang w:eastAsia="es-ES_tradnl"/>
              </w:rPr>
              <w:t>Acosta-</w:t>
            </w:r>
            <w:proofErr w:type="spellStart"/>
            <w:r w:rsidRPr="000F67AB">
              <w:rPr>
                <w:rFonts w:ascii="Arial" w:eastAsia="Times New Roman" w:hAnsi="Arial" w:cs="Arial"/>
                <w:color w:val="000000"/>
                <w:lang w:eastAsia="es-ES_tradnl"/>
              </w:rPr>
              <w:t>Martinez</w:t>
            </w:r>
            <w:proofErr w:type="spellEnd"/>
            <w:r w:rsidRPr="000F67AB">
              <w:rPr>
                <w:rFonts w:ascii="Arial" w:eastAsia="Times New Roman" w:hAnsi="Arial" w:cs="Arial"/>
                <w:color w:val="000000"/>
                <w:lang w:eastAsia="es-ES_tradnl"/>
              </w:rPr>
              <w:t xml:space="preserve"> et al., 2011a;</w:t>
            </w:r>
          </w:p>
        </w:tc>
      </w:tr>
      <w:tr w:rsidR="0031141F" w:rsidRPr="000F67AB" w14:paraId="01D7818F" w14:textId="77777777" w:rsidTr="007F555E">
        <w:trPr>
          <w:trHeight w:val="340"/>
        </w:trPr>
        <w:tc>
          <w:tcPr>
            <w:tcW w:w="2375" w:type="dxa"/>
            <w:tcBorders>
              <w:left w:val="single" w:sz="4" w:space="0" w:color="auto"/>
            </w:tcBorders>
            <w:shd w:val="clear" w:color="auto" w:fill="auto"/>
            <w:hideMark/>
          </w:tcPr>
          <w:p w14:paraId="219BC4E9" w14:textId="77777777" w:rsidR="0031141F" w:rsidRPr="000F67AB" w:rsidRDefault="0031141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874" w:type="dxa"/>
            <w:tcBorders>
              <w:top w:val="nil"/>
            </w:tcBorders>
            <w:shd w:val="clear" w:color="auto" w:fill="auto"/>
            <w:vAlign w:val="center"/>
            <w:hideMark/>
          </w:tcPr>
          <w:p w14:paraId="30702BC8" w14:textId="77777777" w:rsidR="0031141F" w:rsidRPr="000F67AB" w:rsidRDefault="0031141F" w:rsidP="00AC3800">
            <w:pPr>
              <w:jc w:val="center"/>
              <w:rPr>
                <w:rFonts w:ascii="Arial" w:eastAsia="Times New Roman" w:hAnsi="Arial" w:cs="Arial"/>
                <w:lang w:eastAsia="es-ES_tradnl"/>
              </w:rPr>
            </w:pPr>
          </w:p>
        </w:tc>
        <w:tc>
          <w:tcPr>
            <w:tcW w:w="1501" w:type="dxa"/>
            <w:tcBorders>
              <w:top w:val="nil"/>
            </w:tcBorders>
            <w:shd w:val="clear" w:color="auto" w:fill="auto"/>
            <w:hideMark/>
          </w:tcPr>
          <w:p w14:paraId="5A4C6B5A" w14:textId="77777777" w:rsidR="0031141F" w:rsidRPr="000F67AB" w:rsidRDefault="0031141F" w:rsidP="00AC3800">
            <w:pPr>
              <w:jc w:val="center"/>
              <w:rPr>
                <w:rFonts w:ascii="Arial" w:eastAsia="Times New Roman" w:hAnsi="Arial" w:cs="Arial"/>
                <w:lang w:eastAsia="es-ES_tradnl"/>
              </w:rPr>
            </w:pPr>
          </w:p>
        </w:tc>
        <w:tc>
          <w:tcPr>
            <w:tcW w:w="1599" w:type="dxa"/>
            <w:tcBorders>
              <w:top w:val="nil"/>
            </w:tcBorders>
            <w:vAlign w:val="center"/>
          </w:tcPr>
          <w:p w14:paraId="77F22DCC" w14:textId="77777777" w:rsidR="0031141F" w:rsidRPr="007F555E" w:rsidRDefault="0031141F" w:rsidP="007F555E">
            <w:pPr>
              <w:jc w:val="center"/>
              <w:rPr>
                <w:rFonts w:ascii="Arial" w:eastAsia="Times New Roman" w:hAnsi="Arial" w:cs="Arial"/>
                <w:color w:val="000000"/>
                <w:lang w:eastAsia="es-ES_tradnl"/>
              </w:rPr>
            </w:pPr>
          </w:p>
        </w:tc>
        <w:tc>
          <w:tcPr>
            <w:tcW w:w="3964" w:type="dxa"/>
            <w:tcBorders>
              <w:top w:val="nil"/>
              <w:right w:val="single" w:sz="4" w:space="0" w:color="auto"/>
            </w:tcBorders>
            <w:shd w:val="clear" w:color="auto" w:fill="auto"/>
            <w:vAlign w:val="center"/>
            <w:hideMark/>
          </w:tcPr>
          <w:p w14:paraId="40BF316A" w14:textId="6B8C1443" w:rsidR="0031141F" w:rsidRPr="000F67AB" w:rsidRDefault="0031141F" w:rsidP="00AC3800">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31141F" w:rsidRPr="000F67AB" w14:paraId="34CAE020" w14:textId="77777777" w:rsidTr="007F555E">
        <w:trPr>
          <w:trHeight w:val="340"/>
        </w:trPr>
        <w:tc>
          <w:tcPr>
            <w:tcW w:w="2375" w:type="dxa"/>
            <w:tcBorders>
              <w:left w:val="single" w:sz="4" w:space="0" w:color="auto"/>
            </w:tcBorders>
            <w:shd w:val="clear" w:color="auto" w:fill="auto"/>
            <w:hideMark/>
          </w:tcPr>
          <w:p w14:paraId="4391FA74"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C0AF441"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5B493947"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D02AD4A"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23274691" w14:textId="20D3EB9D"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Bergstrom et al., 1998b;</w:t>
            </w:r>
          </w:p>
        </w:tc>
      </w:tr>
      <w:tr w:rsidR="0031141F" w:rsidRPr="000F67AB" w14:paraId="16110051" w14:textId="77777777" w:rsidTr="007F555E">
        <w:trPr>
          <w:trHeight w:val="340"/>
        </w:trPr>
        <w:tc>
          <w:tcPr>
            <w:tcW w:w="2375" w:type="dxa"/>
            <w:tcBorders>
              <w:left w:val="single" w:sz="4" w:space="0" w:color="auto"/>
            </w:tcBorders>
            <w:shd w:val="clear" w:color="auto" w:fill="auto"/>
            <w:noWrap/>
            <w:hideMark/>
          </w:tcPr>
          <w:p w14:paraId="6604EEF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51139B1C"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78325217"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88EFEDD"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3D844327" w14:textId="6ABEE61E"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31141F" w:rsidRPr="000F67AB" w14:paraId="2B717787" w14:textId="77777777" w:rsidTr="007F555E">
        <w:trPr>
          <w:trHeight w:val="340"/>
        </w:trPr>
        <w:tc>
          <w:tcPr>
            <w:tcW w:w="2375" w:type="dxa"/>
            <w:tcBorders>
              <w:left w:val="single" w:sz="4" w:space="0" w:color="auto"/>
            </w:tcBorders>
            <w:shd w:val="clear" w:color="auto" w:fill="auto"/>
            <w:noWrap/>
            <w:hideMark/>
          </w:tcPr>
          <w:p w14:paraId="2545F26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199DA11F"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4F3AE087"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AF57110"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20C472B6" w14:textId="60D448B0"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Carpenter-Boggs et al., 2003;</w:t>
            </w:r>
          </w:p>
        </w:tc>
      </w:tr>
      <w:tr w:rsidR="0031141F" w:rsidRPr="000F67AB" w14:paraId="4C58EB2D" w14:textId="77777777" w:rsidTr="007F555E">
        <w:trPr>
          <w:trHeight w:val="340"/>
        </w:trPr>
        <w:tc>
          <w:tcPr>
            <w:tcW w:w="2375" w:type="dxa"/>
            <w:tcBorders>
              <w:left w:val="single" w:sz="4" w:space="0" w:color="auto"/>
            </w:tcBorders>
            <w:shd w:val="clear" w:color="auto" w:fill="auto"/>
            <w:noWrap/>
            <w:hideMark/>
          </w:tcPr>
          <w:p w14:paraId="3B032D7E"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68C64381"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19188DF2"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0439ED2"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5E0A4DD6" w14:textId="44FF4695"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2018a;</w:t>
            </w:r>
          </w:p>
        </w:tc>
      </w:tr>
      <w:tr w:rsidR="0031141F" w:rsidRPr="000F67AB" w14:paraId="26C57864" w14:textId="77777777" w:rsidTr="007F555E">
        <w:trPr>
          <w:trHeight w:val="340"/>
        </w:trPr>
        <w:tc>
          <w:tcPr>
            <w:tcW w:w="2375" w:type="dxa"/>
            <w:tcBorders>
              <w:left w:val="single" w:sz="4" w:space="0" w:color="auto"/>
            </w:tcBorders>
            <w:shd w:val="clear" w:color="auto" w:fill="auto"/>
            <w:noWrap/>
            <w:hideMark/>
          </w:tcPr>
          <w:p w14:paraId="0A42EE6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B88AC5A"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5548E7D0"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98BD271"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68F1FEB6" w14:textId="0D3085DB"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Habig</w:t>
            </w:r>
            <w:proofErr w:type="spellEnd"/>
            <w:r w:rsidRPr="000F67AB">
              <w:rPr>
                <w:rFonts w:ascii="Arial" w:eastAsia="Times New Roman" w:hAnsi="Arial" w:cs="Arial"/>
                <w:color w:val="000000"/>
                <w:lang w:val="en-US" w:eastAsia="es-ES_tradnl"/>
              </w:rPr>
              <w:t xml:space="preserve"> and Swanepoel, 2018;</w:t>
            </w:r>
          </w:p>
        </w:tc>
      </w:tr>
      <w:tr w:rsidR="0031141F" w:rsidRPr="000F67AB" w14:paraId="3A45BC2E" w14:textId="77777777" w:rsidTr="007F555E">
        <w:trPr>
          <w:trHeight w:val="340"/>
        </w:trPr>
        <w:tc>
          <w:tcPr>
            <w:tcW w:w="2375" w:type="dxa"/>
            <w:tcBorders>
              <w:left w:val="single" w:sz="4" w:space="0" w:color="auto"/>
            </w:tcBorders>
            <w:shd w:val="clear" w:color="auto" w:fill="auto"/>
            <w:noWrap/>
            <w:hideMark/>
          </w:tcPr>
          <w:p w14:paraId="00A859DE"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FF3B343"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43311EF4"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2276430"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4E7D5C2B" w14:textId="2414EF27"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31141F" w:rsidRPr="000F67AB" w14:paraId="2420DC3E" w14:textId="77777777" w:rsidTr="007F555E">
        <w:trPr>
          <w:trHeight w:val="340"/>
        </w:trPr>
        <w:tc>
          <w:tcPr>
            <w:tcW w:w="2375" w:type="dxa"/>
            <w:tcBorders>
              <w:left w:val="single" w:sz="4" w:space="0" w:color="auto"/>
            </w:tcBorders>
            <w:shd w:val="clear" w:color="auto" w:fill="auto"/>
            <w:noWrap/>
            <w:hideMark/>
          </w:tcPr>
          <w:p w14:paraId="20511365"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EE7BDAD"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1B649048"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E134956"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7BFFEC80" w14:textId="4C3B680B"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2011;</w:t>
            </w:r>
          </w:p>
        </w:tc>
      </w:tr>
      <w:tr w:rsidR="0031141F" w:rsidRPr="000F67AB" w14:paraId="05AE45B9" w14:textId="77777777" w:rsidTr="007F555E">
        <w:trPr>
          <w:trHeight w:val="340"/>
        </w:trPr>
        <w:tc>
          <w:tcPr>
            <w:tcW w:w="2375" w:type="dxa"/>
            <w:tcBorders>
              <w:left w:val="single" w:sz="4" w:space="0" w:color="auto"/>
            </w:tcBorders>
            <w:shd w:val="clear" w:color="auto" w:fill="auto"/>
            <w:noWrap/>
            <w:hideMark/>
          </w:tcPr>
          <w:p w14:paraId="1BAE062D"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048ECDC4"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757899E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32B37B7"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center"/>
            <w:hideMark/>
          </w:tcPr>
          <w:p w14:paraId="2EB58B50" w14:textId="64F12BD3"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Mina et al., 2008 </w:t>
            </w:r>
          </w:p>
        </w:tc>
      </w:tr>
      <w:tr w:rsidR="0031141F" w:rsidRPr="000F67AB" w14:paraId="3B28DA50" w14:textId="77777777" w:rsidTr="007F555E">
        <w:trPr>
          <w:trHeight w:val="340"/>
        </w:trPr>
        <w:tc>
          <w:tcPr>
            <w:tcW w:w="2375" w:type="dxa"/>
            <w:tcBorders>
              <w:left w:val="single" w:sz="4" w:space="0" w:color="auto"/>
            </w:tcBorders>
            <w:shd w:val="clear" w:color="auto" w:fill="auto"/>
            <w:noWrap/>
            <w:hideMark/>
          </w:tcPr>
          <w:p w14:paraId="09B56C8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EB2B550"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28E2A996"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A49E1C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1A90AC25" w14:textId="7C0516D5"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Naragund</w:t>
            </w:r>
            <w:proofErr w:type="spellEnd"/>
            <w:r w:rsidRPr="000F67AB">
              <w:rPr>
                <w:rFonts w:ascii="Arial" w:eastAsia="Times New Roman" w:hAnsi="Arial" w:cs="Arial"/>
                <w:color w:val="000000"/>
                <w:lang w:val="en-US" w:eastAsia="es-ES_tradnl"/>
              </w:rPr>
              <w:t xml:space="preserve"> et al., 2020;</w:t>
            </w:r>
          </w:p>
        </w:tc>
      </w:tr>
      <w:tr w:rsidR="0031141F" w:rsidRPr="000F67AB" w14:paraId="5DB9B9E9" w14:textId="77777777" w:rsidTr="007F555E">
        <w:trPr>
          <w:trHeight w:val="340"/>
        </w:trPr>
        <w:tc>
          <w:tcPr>
            <w:tcW w:w="2375" w:type="dxa"/>
            <w:tcBorders>
              <w:left w:val="single" w:sz="4" w:space="0" w:color="auto"/>
            </w:tcBorders>
            <w:shd w:val="clear" w:color="auto" w:fill="auto"/>
            <w:noWrap/>
            <w:hideMark/>
          </w:tcPr>
          <w:p w14:paraId="294C04DB"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4998BF26"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03E9F52B"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DE2CF1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center"/>
            <w:hideMark/>
          </w:tcPr>
          <w:p w14:paraId="416F165D" w14:textId="2F67D854"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Omidi</w:t>
            </w:r>
            <w:proofErr w:type="spellEnd"/>
            <w:r w:rsidRPr="000F67AB">
              <w:rPr>
                <w:rFonts w:ascii="Arial" w:eastAsia="Times New Roman" w:hAnsi="Arial" w:cs="Arial"/>
                <w:color w:val="000000"/>
                <w:lang w:val="en-US" w:eastAsia="es-ES_tradnl"/>
              </w:rPr>
              <w:t xml:space="preserve"> et al., 2008</w:t>
            </w:r>
          </w:p>
        </w:tc>
      </w:tr>
      <w:tr w:rsidR="0031141F" w:rsidRPr="000F67AB" w14:paraId="7F742AAD" w14:textId="77777777" w:rsidTr="007F555E">
        <w:trPr>
          <w:trHeight w:val="340"/>
        </w:trPr>
        <w:tc>
          <w:tcPr>
            <w:tcW w:w="2375" w:type="dxa"/>
            <w:tcBorders>
              <w:left w:val="single" w:sz="4" w:space="0" w:color="auto"/>
            </w:tcBorders>
            <w:shd w:val="clear" w:color="auto" w:fill="auto"/>
            <w:noWrap/>
            <w:hideMark/>
          </w:tcPr>
          <w:p w14:paraId="391E0E7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C15CC9E"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6B57B3CB"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ABBC62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1E997041" w14:textId="41300850"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Parihar et al., 2016;</w:t>
            </w:r>
          </w:p>
        </w:tc>
      </w:tr>
      <w:tr w:rsidR="0031141F" w:rsidRPr="000F67AB" w14:paraId="722E89EE" w14:textId="77777777" w:rsidTr="007F555E">
        <w:trPr>
          <w:trHeight w:val="340"/>
        </w:trPr>
        <w:tc>
          <w:tcPr>
            <w:tcW w:w="2375" w:type="dxa"/>
            <w:tcBorders>
              <w:left w:val="single" w:sz="4" w:space="0" w:color="auto"/>
            </w:tcBorders>
            <w:shd w:val="clear" w:color="auto" w:fill="auto"/>
            <w:noWrap/>
            <w:hideMark/>
          </w:tcPr>
          <w:p w14:paraId="2696307A"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0D6EB2C0"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6ACC16A3"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9351AA3"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328D4F78" w14:textId="40AE490C"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Parihar et al., 2016;</w:t>
            </w:r>
          </w:p>
        </w:tc>
      </w:tr>
      <w:tr w:rsidR="0031141F" w:rsidRPr="000F67AB" w14:paraId="25108D1E" w14:textId="77777777" w:rsidTr="007F555E">
        <w:trPr>
          <w:trHeight w:val="340"/>
        </w:trPr>
        <w:tc>
          <w:tcPr>
            <w:tcW w:w="2375" w:type="dxa"/>
            <w:tcBorders>
              <w:left w:val="single" w:sz="4" w:space="0" w:color="auto"/>
            </w:tcBorders>
            <w:shd w:val="clear" w:color="auto" w:fill="auto"/>
            <w:noWrap/>
            <w:hideMark/>
          </w:tcPr>
          <w:p w14:paraId="7E6E5968"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5525A1A4"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1FB6E15A"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8BBB528"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45F00C31" w14:textId="054BD1C9"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31141F" w:rsidRPr="000F67AB" w14:paraId="2628DC2F" w14:textId="77777777" w:rsidTr="007F555E">
        <w:trPr>
          <w:trHeight w:val="340"/>
        </w:trPr>
        <w:tc>
          <w:tcPr>
            <w:tcW w:w="2375" w:type="dxa"/>
            <w:tcBorders>
              <w:left w:val="single" w:sz="4" w:space="0" w:color="auto"/>
            </w:tcBorders>
            <w:shd w:val="clear" w:color="auto" w:fill="auto"/>
            <w:noWrap/>
            <w:hideMark/>
          </w:tcPr>
          <w:p w14:paraId="07027F2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553DEE62"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43EF0A01"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66A95AD"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445FB17D" w14:textId="64218EA7"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Shahane</w:t>
            </w:r>
            <w:proofErr w:type="spellEnd"/>
            <w:r w:rsidRPr="000F67AB">
              <w:rPr>
                <w:rFonts w:ascii="Arial" w:eastAsia="Times New Roman" w:hAnsi="Arial" w:cs="Arial"/>
                <w:color w:val="000000"/>
                <w:lang w:val="en-US" w:eastAsia="es-ES_tradnl"/>
              </w:rPr>
              <w:t xml:space="preserve"> et al., 2020;</w:t>
            </w:r>
          </w:p>
        </w:tc>
      </w:tr>
      <w:tr w:rsidR="0031141F" w:rsidRPr="000F67AB" w14:paraId="375A13BA" w14:textId="77777777" w:rsidTr="007F555E">
        <w:trPr>
          <w:trHeight w:val="340"/>
        </w:trPr>
        <w:tc>
          <w:tcPr>
            <w:tcW w:w="2375" w:type="dxa"/>
            <w:tcBorders>
              <w:left w:val="single" w:sz="4" w:space="0" w:color="auto"/>
            </w:tcBorders>
            <w:shd w:val="clear" w:color="auto" w:fill="auto"/>
            <w:noWrap/>
            <w:hideMark/>
          </w:tcPr>
          <w:p w14:paraId="0893AD67"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556466C"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09D8A010"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053A577"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56813EFB" w14:textId="71FCF519"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2022;</w:t>
            </w:r>
          </w:p>
        </w:tc>
      </w:tr>
      <w:tr w:rsidR="0031141F" w:rsidRPr="000F67AB" w14:paraId="1AE4CC60" w14:textId="77777777" w:rsidTr="007F555E">
        <w:trPr>
          <w:trHeight w:val="340"/>
        </w:trPr>
        <w:tc>
          <w:tcPr>
            <w:tcW w:w="2375" w:type="dxa"/>
            <w:tcBorders>
              <w:left w:val="single" w:sz="4" w:space="0" w:color="auto"/>
            </w:tcBorders>
            <w:shd w:val="clear" w:color="auto" w:fill="auto"/>
            <w:noWrap/>
            <w:hideMark/>
          </w:tcPr>
          <w:p w14:paraId="15B399AB"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874" w:type="dxa"/>
            <w:shd w:val="clear" w:color="auto" w:fill="auto"/>
            <w:vAlign w:val="center"/>
            <w:hideMark/>
          </w:tcPr>
          <w:p w14:paraId="73E0CA27"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11B83368"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298E3635"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6298CC5C" w14:textId="73FF7090"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2011b;</w:t>
            </w:r>
          </w:p>
        </w:tc>
      </w:tr>
      <w:tr w:rsidR="0031141F" w:rsidRPr="000F67AB" w14:paraId="0C8E80E6" w14:textId="77777777" w:rsidTr="007F555E">
        <w:trPr>
          <w:trHeight w:val="340"/>
        </w:trPr>
        <w:tc>
          <w:tcPr>
            <w:tcW w:w="2375" w:type="dxa"/>
            <w:tcBorders>
              <w:left w:val="single" w:sz="4" w:space="0" w:color="auto"/>
            </w:tcBorders>
            <w:shd w:val="clear" w:color="auto" w:fill="auto"/>
            <w:noWrap/>
            <w:hideMark/>
          </w:tcPr>
          <w:p w14:paraId="56814861"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1B752365"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77DBA2F8"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B10CB65"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4007F6A9" w14:textId="4FC24653"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2014b;</w:t>
            </w:r>
          </w:p>
        </w:tc>
      </w:tr>
      <w:tr w:rsidR="0031141F" w:rsidRPr="000F67AB" w14:paraId="03DBCBCB" w14:textId="77777777" w:rsidTr="007F555E">
        <w:trPr>
          <w:trHeight w:val="340"/>
        </w:trPr>
        <w:tc>
          <w:tcPr>
            <w:tcW w:w="2375" w:type="dxa"/>
            <w:tcBorders>
              <w:left w:val="single" w:sz="4" w:space="0" w:color="auto"/>
            </w:tcBorders>
            <w:shd w:val="clear" w:color="auto" w:fill="auto"/>
            <w:noWrap/>
            <w:hideMark/>
          </w:tcPr>
          <w:p w14:paraId="51F3A051"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hideMark/>
          </w:tcPr>
          <w:p w14:paraId="3D0D97CA"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noWrap/>
            <w:hideMark/>
          </w:tcPr>
          <w:p w14:paraId="4D8505C3"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0B8AAB10"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hideMark/>
          </w:tcPr>
          <w:p w14:paraId="033ADA77" w14:textId="7E57DB72"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Xomphoutheb</w:t>
            </w:r>
            <w:proofErr w:type="spellEnd"/>
            <w:r w:rsidRPr="000F67AB">
              <w:rPr>
                <w:rFonts w:ascii="Arial" w:eastAsia="Times New Roman" w:hAnsi="Arial" w:cs="Arial"/>
                <w:color w:val="000000"/>
                <w:lang w:val="en-US" w:eastAsia="es-ES_tradnl"/>
              </w:rPr>
              <w:t xml:space="preserve"> et al., 2020;</w:t>
            </w:r>
          </w:p>
        </w:tc>
      </w:tr>
      <w:tr w:rsidR="0031141F" w:rsidRPr="000F67AB" w14:paraId="50F89C9C" w14:textId="77777777" w:rsidTr="007F555E">
        <w:trPr>
          <w:trHeight w:val="340"/>
        </w:trPr>
        <w:tc>
          <w:tcPr>
            <w:tcW w:w="2375" w:type="dxa"/>
            <w:tcBorders>
              <w:left w:val="single" w:sz="4" w:space="0" w:color="auto"/>
            </w:tcBorders>
            <w:shd w:val="clear" w:color="auto" w:fill="auto"/>
            <w:noWrap/>
            <w:hideMark/>
          </w:tcPr>
          <w:p w14:paraId="2225E5F2"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hideMark/>
          </w:tcPr>
          <w:p w14:paraId="65EDD3B0"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noWrap/>
            <w:hideMark/>
          </w:tcPr>
          <w:p w14:paraId="6FDEEAC7"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34C4E566"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center"/>
            <w:hideMark/>
          </w:tcPr>
          <w:p w14:paraId="55E1C2BC" w14:textId="61D14805"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Yang et al., 2019;</w:t>
            </w:r>
          </w:p>
        </w:tc>
      </w:tr>
      <w:tr w:rsidR="0031141F" w:rsidRPr="000F67AB" w14:paraId="287C86A3" w14:textId="77777777" w:rsidTr="007F555E">
        <w:trPr>
          <w:trHeight w:val="340"/>
        </w:trPr>
        <w:tc>
          <w:tcPr>
            <w:tcW w:w="2375" w:type="dxa"/>
            <w:tcBorders>
              <w:left w:val="single" w:sz="4" w:space="0" w:color="auto"/>
            </w:tcBorders>
            <w:shd w:val="clear" w:color="auto" w:fill="auto"/>
            <w:vAlign w:val="center"/>
            <w:hideMark/>
          </w:tcPr>
          <w:p w14:paraId="6C9CDF3E" w14:textId="4F77D6EE"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 till + residue retention vs others</w:t>
            </w:r>
          </w:p>
        </w:tc>
        <w:tc>
          <w:tcPr>
            <w:tcW w:w="874" w:type="dxa"/>
            <w:tcBorders>
              <w:top w:val="single" w:sz="4" w:space="0" w:color="auto"/>
              <w:bottom w:val="nil"/>
            </w:tcBorders>
            <w:shd w:val="clear" w:color="auto" w:fill="auto"/>
            <w:vAlign w:val="center"/>
            <w:hideMark/>
          </w:tcPr>
          <w:p w14:paraId="35432169" w14:textId="4CAC4110"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ACP </w:t>
            </w:r>
          </w:p>
        </w:tc>
        <w:tc>
          <w:tcPr>
            <w:tcW w:w="1501" w:type="dxa"/>
            <w:tcBorders>
              <w:top w:val="single" w:sz="4" w:space="0" w:color="auto"/>
              <w:bottom w:val="nil"/>
            </w:tcBorders>
            <w:shd w:val="clear" w:color="auto" w:fill="auto"/>
            <w:vAlign w:val="center"/>
            <w:hideMark/>
          </w:tcPr>
          <w:p w14:paraId="6B65905C"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44D4EFA0" w14:textId="55AFB931" w:rsidR="0031141F" w:rsidRPr="0031141F"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9</w:t>
            </w:r>
          </w:p>
        </w:tc>
        <w:tc>
          <w:tcPr>
            <w:tcW w:w="3964" w:type="dxa"/>
            <w:tcBorders>
              <w:top w:val="single" w:sz="4" w:space="0" w:color="auto"/>
              <w:bottom w:val="nil"/>
              <w:right w:val="single" w:sz="4" w:space="0" w:color="auto"/>
            </w:tcBorders>
            <w:shd w:val="clear" w:color="auto" w:fill="auto"/>
            <w:noWrap/>
            <w:vAlign w:val="center"/>
            <w:hideMark/>
          </w:tcPr>
          <w:p w14:paraId="326003BF" w14:textId="00A13E05"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Ahmed et al., 2019;</w:t>
            </w:r>
          </w:p>
        </w:tc>
      </w:tr>
      <w:tr w:rsidR="0031141F" w:rsidRPr="000F67AB" w14:paraId="70EE2A23" w14:textId="77777777" w:rsidTr="007F555E">
        <w:trPr>
          <w:trHeight w:val="340"/>
        </w:trPr>
        <w:tc>
          <w:tcPr>
            <w:tcW w:w="2375" w:type="dxa"/>
            <w:tcBorders>
              <w:left w:val="single" w:sz="4" w:space="0" w:color="auto"/>
            </w:tcBorders>
            <w:shd w:val="clear" w:color="auto" w:fill="auto"/>
            <w:hideMark/>
          </w:tcPr>
          <w:p w14:paraId="4C45E34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62EF42C7" w14:textId="77777777" w:rsidR="0031141F" w:rsidRPr="000F67AB" w:rsidRDefault="0031141F" w:rsidP="00AC3800">
            <w:pPr>
              <w:rPr>
                <w:rFonts w:ascii="Arial" w:eastAsia="Times New Roman" w:hAnsi="Arial" w:cs="Arial"/>
                <w:color w:val="000000"/>
                <w:lang w:val="en-US" w:eastAsia="es-ES_tradnl"/>
              </w:rPr>
            </w:pPr>
          </w:p>
        </w:tc>
        <w:tc>
          <w:tcPr>
            <w:tcW w:w="1501" w:type="dxa"/>
            <w:tcBorders>
              <w:top w:val="nil"/>
            </w:tcBorders>
            <w:shd w:val="clear" w:color="auto" w:fill="auto"/>
          </w:tcPr>
          <w:p w14:paraId="0FE1B4D2" w14:textId="77777777" w:rsidR="0031141F" w:rsidRPr="000F67AB" w:rsidRDefault="0031141F" w:rsidP="00AC3800">
            <w:pPr>
              <w:jc w:val="center"/>
              <w:rPr>
                <w:rFonts w:ascii="Arial" w:eastAsia="Times New Roman" w:hAnsi="Arial" w:cs="Arial"/>
                <w:color w:val="000000"/>
                <w:lang w:val="en-US" w:eastAsia="es-ES_tradnl"/>
              </w:rPr>
            </w:pPr>
          </w:p>
        </w:tc>
        <w:tc>
          <w:tcPr>
            <w:tcW w:w="1599" w:type="dxa"/>
            <w:tcBorders>
              <w:top w:val="nil"/>
            </w:tcBorders>
            <w:vAlign w:val="center"/>
          </w:tcPr>
          <w:p w14:paraId="01925755"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top w:val="nil"/>
              <w:right w:val="single" w:sz="4" w:space="0" w:color="auto"/>
            </w:tcBorders>
            <w:shd w:val="clear" w:color="auto" w:fill="auto"/>
            <w:vAlign w:val="center"/>
          </w:tcPr>
          <w:p w14:paraId="60E29EAD" w14:textId="37F9B49A"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Bini et al., 2014;</w:t>
            </w:r>
          </w:p>
        </w:tc>
      </w:tr>
      <w:tr w:rsidR="0031141F" w:rsidRPr="000F67AB" w14:paraId="47A59A46" w14:textId="77777777" w:rsidTr="007F555E">
        <w:trPr>
          <w:trHeight w:val="340"/>
        </w:trPr>
        <w:tc>
          <w:tcPr>
            <w:tcW w:w="2375" w:type="dxa"/>
            <w:tcBorders>
              <w:left w:val="single" w:sz="4" w:space="0" w:color="auto"/>
            </w:tcBorders>
            <w:shd w:val="clear" w:color="auto" w:fill="auto"/>
            <w:hideMark/>
          </w:tcPr>
          <w:p w14:paraId="7BD37201"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42AAF438"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3367DFC9"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A69C499"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3300FAE3" w14:textId="662D141F"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Chellappa</w:t>
            </w:r>
            <w:proofErr w:type="spellEnd"/>
            <w:r w:rsidRPr="000F67AB">
              <w:rPr>
                <w:rFonts w:ascii="Arial" w:eastAsia="Times New Roman" w:hAnsi="Arial" w:cs="Arial"/>
                <w:color w:val="000000"/>
                <w:lang w:val="en-US" w:eastAsia="es-ES_tradnl"/>
              </w:rPr>
              <w:t xml:space="preserve"> et al., 2021;</w:t>
            </w:r>
          </w:p>
        </w:tc>
      </w:tr>
      <w:tr w:rsidR="0031141F" w:rsidRPr="000F67AB" w14:paraId="30F1F274" w14:textId="77777777" w:rsidTr="007F555E">
        <w:trPr>
          <w:trHeight w:val="340"/>
        </w:trPr>
        <w:tc>
          <w:tcPr>
            <w:tcW w:w="2375" w:type="dxa"/>
            <w:tcBorders>
              <w:left w:val="single" w:sz="4" w:space="0" w:color="auto"/>
            </w:tcBorders>
            <w:shd w:val="clear" w:color="auto" w:fill="auto"/>
            <w:hideMark/>
          </w:tcPr>
          <w:p w14:paraId="371C5808"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noWrap/>
            <w:vAlign w:val="center"/>
          </w:tcPr>
          <w:p w14:paraId="5CCC8182"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2C9149E5"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29870051"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5CCC9EB8" w14:textId="76A816FE"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Malobane</w:t>
            </w:r>
            <w:proofErr w:type="spellEnd"/>
            <w:r w:rsidRPr="000F67AB">
              <w:rPr>
                <w:rFonts w:ascii="Arial" w:eastAsia="Times New Roman" w:hAnsi="Arial" w:cs="Arial"/>
                <w:color w:val="000000"/>
                <w:lang w:val="en-US" w:eastAsia="es-ES_tradnl"/>
              </w:rPr>
              <w:t xml:space="preserve"> et al., 2020;</w:t>
            </w:r>
          </w:p>
        </w:tc>
      </w:tr>
      <w:tr w:rsidR="0031141F" w:rsidRPr="000F67AB" w14:paraId="31E80CFA" w14:textId="77777777" w:rsidTr="007F555E">
        <w:trPr>
          <w:trHeight w:val="340"/>
        </w:trPr>
        <w:tc>
          <w:tcPr>
            <w:tcW w:w="2375" w:type="dxa"/>
            <w:tcBorders>
              <w:left w:val="single" w:sz="4" w:space="0" w:color="auto"/>
            </w:tcBorders>
            <w:shd w:val="clear" w:color="auto" w:fill="auto"/>
            <w:hideMark/>
          </w:tcPr>
          <w:p w14:paraId="4CEF1E69"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0820E6FF"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714A6D05"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B98CF53"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4F455559" w14:textId="3B23E86F"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Rabary</w:t>
            </w:r>
            <w:proofErr w:type="spellEnd"/>
            <w:r w:rsidRPr="000F67AB">
              <w:rPr>
                <w:rFonts w:ascii="Arial" w:eastAsia="Times New Roman" w:hAnsi="Arial" w:cs="Arial"/>
                <w:color w:val="000000"/>
                <w:lang w:val="en-US" w:eastAsia="es-ES_tradnl"/>
              </w:rPr>
              <w:t xml:space="preserve"> et al., 2008</w:t>
            </w:r>
          </w:p>
        </w:tc>
      </w:tr>
      <w:tr w:rsidR="0031141F" w:rsidRPr="000F67AB" w14:paraId="28C26CE5" w14:textId="77777777" w:rsidTr="007F555E">
        <w:trPr>
          <w:trHeight w:val="340"/>
        </w:trPr>
        <w:tc>
          <w:tcPr>
            <w:tcW w:w="2375" w:type="dxa"/>
            <w:tcBorders>
              <w:left w:val="single" w:sz="4" w:space="0" w:color="auto"/>
            </w:tcBorders>
            <w:shd w:val="clear" w:color="auto" w:fill="auto"/>
            <w:hideMark/>
          </w:tcPr>
          <w:p w14:paraId="2E469DE6"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1BB2661B"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2603EAF5"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75EB35A2"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noWrap/>
            <w:vAlign w:val="center"/>
          </w:tcPr>
          <w:p w14:paraId="7F5987FA" w14:textId="60569DA9"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2007;</w:t>
            </w:r>
          </w:p>
        </w:tc>
      </w:tr>
      <w:tr w:rsidR="0031141F" w:rsidRPr="000F67AB" w14:paraId="391F322F" w14:textId="77777777" w:rsidTr="007F555E">
        <w:trPr>
          <w:trHeight w:val="340"/>
        </w:trPr>
        <w:tc>
          <w:tcPr>
            <w:tcW w:w="2375" w:type="dxa"/>
            <w:tcBorders>
              <w:left w:val="single" w:sz="4" w:space="0" w:color="auto"/>
            </w:tcBorders>
            <w:shd w:val="clear" w:color="auto" w:fill="auto"/>
            <w:hideMark/>
          </w:tcPr>
          <w:p w14:paraId="45D85665"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56B6866D"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334FF1BE"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31D1EDC"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1CF9E051" w14:textId="5B756E81" w:rsidR="0031141F" w:rsidRPr="000F67AB" w:rsidRDefault="0031141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et al., 2011;</w:t>
            </w:r>
          </w:p>
        </w:tc>
      </w:tr>
      <w:tr w:rsidR="0031141F" w:rsidRPr="000F67AB" w14:paraId="72FB6B7A" w14:textId="77777777" w:rsidTr="007F555E">
        <w:trPr>
          <w:trHeight w:val="340"/>
        </w:trPr>
        <w:tc>
          <w:tcPr>
            <w:tcW w:w="2375" w:type="dxa"/>
            <w:tcBorders>
              <w:left w:val="single" w:sz="4" w:space="0" w:color="auto"/>
            </w:tcBorders>
            <w:shd w:val="clear" w:color="auto" w:fill="auto"/>
            <w:hideMark/>
          </w:tcPr>
          <w:p w14:paraId="7CD4F5BC"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1B4B097D"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28B7D1C9"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58A6FEBB"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center"/>
          </w:tcPr>
          <w:p w14:paraId="2EF7C989" w14:textId="4F35A926"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2011a;</w:t>
            </w:r>
          </w:p>
        </w:tc>
      </w:tr>
      <w:tr w:rsidR="0031141F" w:rsidRPr="000F67AB" w14:paraId="0FB06EE4" w14:textId="77777777" w:rsidTr="007F555E">
        <w:trPr>
          <w:trHeight w:val="340"/>
        </w:trPr>
        <w:tc>
          <w:tcPr>
            <w:tcW w:w="2375" w:type="dxa"/>
            <w:tcBorders>
              <w:left w:val="single" w:sz="4" w:space="0" w:color="auto"/>
            </w:tcBorders>
            <w:shd w:val="clear" w:color="auto" w:fill="auto"/>
            <w:hideMark/>
          </w:tcPr>
          <w:p w14:paraId="325717F0"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363759B3"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tcPr>
          <w:p w14:paraId="0478F0F0"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706212DE"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center"/>
          </w:tcPr>
          <w:p w14:paraId="2EBFD08D" w14:textId="1987234D"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2021;</w:t>
            </w:r>
          </w:p>
        </w:tc>
      </w:tr>
      <w:tr w:rsidR="0031141F" w:rsidRPr="000F67AB" w14:paraId="7FADB3BB" w14:textId="77777777" w:rsidTr="007F555E">
        <w:trPr>
          <w:trHeight w:val="340"/>
        </w:trPr>
        <w:tc>
          <w:tcPr>
            <w:tcW w:w="2375" w:type="dxa"/>
            <w:tcBorders>
              <w:left w:val="single" w:sz="4" w:space="0" w:color="auto"/>
              <w:bottom w:val="nil"/>
            </w:tcBorders>
            <w:shd w:val="clear" w:color="auto" w:fill="auto"/>
            <w:hideMark/>
          </w:tcPr>
          <w:p w14:paraId="7DF061FF" w14:textId="77777777"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single" w:sz="4" w:space="0" w:color="auto"/>
            </w:tcBorders>
            <w:shd w:val="clear" w:color="auto" w:fill="auto"/>
            <w:noWrap/>
            <w:vAlign w:val="center"/>
            <w:hideMark/>
          </w:tcPr>
          <w:p w14:paraId="4FD428E3" w14:textId="7AF6599D"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01" w:type="dxa"/>
            <w:tcBorders>
              <w:top w:val="single" w:sz="4" w:space="0" w:color="auto"/>
              <w:bottom w:val="single" w:sz="4" w:space="0" w:color="auto"/>
            </w:tcBorders>
            <w:shd w:val="clear" w:color="auto" w:fill="auto"/>
            <w:vAlign w:val="center"/>
            <w:hideMark/>
          </w:tcPr>
          <w:p w14:paraId="19317704"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single" w:sz="4" w:space="0" w:color="auto"/>
            </w:tcBorders>
            <w:vAlign w:val="center"/>
          </w:tcPr>
          <w:p w14:paraId="68AF51C6" w14:textId="2BE46EC3" w:rsidR="0031141F" w:rsidRPr="0031141F"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964" w:type="dxa"/>
            <w:tcBorders>
              <w:top w:val="single" w:sz="4" w:space="0" w:color="auto"/>
              <w:bottom w:val="single" w:sz="4" w:space="0" w:color="auto"/>
              <w:right w:val="single" w:sz="4" w:space="0" w:color="auto"/>
            </w:tcBorders>
            <w:shd w:val="clear" w:color="auto" w:fill="auto"/>
            <w:vAlign w:val="bottom"/>
            <w:hideMark/>
          </w:tcPr>
          <w:p w14:paraId="19AF932C" w14:textId="7D7ABCF1"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2014a;</w:t>
            </w:r>
          </w:p>
        </w:tc>
      </w:tr>
      <w:tr w:rsidR="0031141F" w:rsidRPr="000F67AB" w14:paraId="3718EFC4" w14:textId="77777777" w:rsidTr="007F555E">
        <w:trPr>
          <w:trHeight w:val="340"/>
        </w:trPr>
        <w:tc>
          <w:tcPr>
            <w:tcW w:w="2375" w:type="dxa"/>
            <w:tcBorders>
              <w:top w:val="nil"/>
              <w:left w:val="single" w:sz="4" w:space="0" w:color="auto"/>
              <w:bottom w:val="nil"/>
            </w:tcBorders>
            <w:shd w:val="clear" w:color="auto" w:fill="auto"/>
            <w:hideMark/>
          </w:tcPr>
          <w:p w14:paraId="45D50857" w14:textId="7DA4DD28" w:rsidR="0031141F" w:rsidRPr="000F67AB" w:rsidRDefault="0031141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 till with depth vs others</w:t>
            </w:r>
          </w:p>
        </w:tc>
        <w:tc>
          <w:tcPr>
            <w:tcW w:w="874" w:type="dxa"/>
            <w:tcBorders>
              <w:top w:val="single" w:sz="4" w:space="0" w:color="auto"/>
              <w:bottom w:val="nil"/>
            </w:tcBorders>
            <w:shd w:val="clear" w:color="auto" w:fill="auto"/>
            <w:vAlign w:val="center"/>
            <w:hideMark/>
          </w:tcPr>
          <w:p w14:paraId="5F541B39" w14:textId="755BE978" w:rsidR="0031141F" w:rsidRPr="000F67AB" w:rsidRDefault="0031141F" w:rsidP="0031141F">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01" w:type="dxa"/>
            <w:tcBorders>
              <w:top w:val="single" w:sz="4" w:space="0" w:color="auto"/>
              <w:bottom w:val="nil"/>
            </w:tcBorders>
            <w:shd w:val="clear" w:color="auto" w:fill="auto"/>
            <w:vAlign w:val="center"/>
            <w:hideMark/>
          </w:tcPr>
          <w:p w14:paraId="38A53233" w14:textId="77777777" w:rsidR="0031141F" w:rsidRPr="000F67AB" w:rsidRDefault="0031141F" w:rsidP="0031141F">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5C9F9544" w14:textId="6AFABA20" w:rsidR="0031141F" w:rsidRPr="0031141F" w:rsidRDefault="0031141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964" w:type="dxa"/>
            <w:tcBorders>
              <w:top w:val="single" w:sz="4" w:space="0" w:color="auto"/>
              <w:bottom w:val="nil"/>
              <w:right w:val="single" w:sz="4" w:space="0" w:color="auto"/>
            </w:tcBorders>
            <w:shd w:val="clear" w:color="auto" w:fill="auto"/>
            <w:noWrap/>
            <w:vAlign w:val="center"/>
            <w:hideMark/>
          </w:tcPr>
          <w:p w14:paraId="348395DC" w14:textId="28E10C3F" w:rsidR="0031141F" w:rsidRPr="000F67AB" w:rsidRDefault="0031141F" w:rsidP="0031141F">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W.A., 1984;</w:t>
            </w:r>
          </w:p>
        </w:tc>
      </w:tr>
      <w:tr w:rsidR="0031141F" w:rsidRPr="000F67AB" w14:paraId="1A92271D" w14:textId="77777777" w:rsidTr="007F555E">
        <w:trPr>
          <w:trHeight w:val="340"/>
        </w:trPr>
        <w:tc>
          <w:tcPr>
            <w:tcW w:w="2375" w:type="dxa"/>
            <w:tcBorders>
              <w:top w:val="nil"/>
              <w:left w:val="single" w:sz="4" w:space="0" w:color="auto"/>
            </w:tcBorders>
            <w:shd w:val="clear" w:color="auto" w:fill="auto"/>
            <w:hideMark/>
          </w:tcPr>
          <w:p w14:paraId="52B2F9AF"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noWrap/>
            <w:vAlign w:val="center"/>
          </w:tcPr>
          <w:p w14:paraId="1E1EC94D" w14:textId="77777777" w:rsidR="0031141F" w:rsidRPr="000F67AB" w:rsidRDefault="0031141F" w:rsidP="00AC3800">
            <w:pPr>
              <w:rPr>
                <w:rFonts w:ascii="Arial" w:eastAsia="Times New Roman" w:hAnsi="Arial" w:cs="Arial"/>
                <w:color w:val="000000"/>
                <w:lang w:val="en-US" w:eastAsia="es-ES_tradnl"/>
              </w:rPr>
            </w:pPr>
          </w:p>
        </w:tc>
        <w:tc>
          <w:tcPr>
            <w:tcW w:w="1501" w:type="dxa"/>
            <w:tcBorders>
              <w:top w:val="nil"/>
            </w:tcBorders>
            <w:shd w:val="clear" w:color="auto" w:fill="auto"/>
          </w:tcPr>
          <w:p w14:paraId="1E1D4E24" w14:textId="77777777" w:rsidR="0031141F" w:rsidRPr="000F67AB" w:rsidRDefault="0031141F" w:rsidP="00AC3800">
            <w:pPr>
              <w:jc w:val="center"/>
              <w:rPr>
                <w:rFonts w:ascii="Arial" w:eastAsia="Times New Roman" w:hAnsi="Arial" w:cs="Arial"/>
                <w:color w:val="000000"/>
                <w:lang w:val="en-US" w:eastAsia="es-ES_tradnl"/>
              </w:rPr>
            </w:pPr>
          </w:p>
        </w:tc>
        <w:tc>
          <w:tcPr>
            <w:tcW w:w="1599" w:type="dxa"/>
            <w:tcBorders>
              <w:top w:val="nil"/>
            </w:tcBorders>
            <w:vAlign w:val="center"/>
          </w:tcPr>
          <w:p w14:paraId="15F56664"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top w:val="nil"/>
              <w:right w:val="single" w:sz="4" w:space="0" w:color="auto"/>
            </w:tcBorders>
            <w:shd w:val="clear" w:color="auto" w:fill="auto"/>
            <w:vAlign w:val="bottom"/>
          </w:tcPr>
          <w:p w14:paraId="654B7346" w14:textId="712E3D5F"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Doran J.W., 1980;</w:t>
            </w:r>
          </w:p>
        </w:tc>
      </w:tr>
      <w:tr w:rsidR="0031141F" w:rsidRPr="000F67AB" w14:paraId="7165EF69" w14:textId="77777777" w:rsidTr="007F555E">
        <w:trPr>
          <w:trHeight w:val="340"/>
        </w:trPr>
        <w:tc>
          <w:tcPr>
            <w:tcW w:w="2375" w:type="dxa"/>
            <w:tcBorders>
              <w:left w:val="single" w:sz="4" w:space="0" w:color="auto"/>
            </w:tcBorders>
            <w:shd w:val="clear" w:color="auto" w:fill="auto"/>
            <w:hideMark/>
          </w:tcPr>
          <w:p w14:paraId="73F33F7A"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36B9B2F3"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0D12ED72"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169C3D94" w14:textId="77777777" w:rsidR="0031141F" w:rsidRPr="0031141F"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2A2BE7BC" w14:textId="0265CDFE"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Green et al., 2007;</w:t>
            </w:r>
          </w:p>
        </w:tc>
      </w:tr>
      <w:tr w:rsidR="0031141F" w:rsidRPr="000F67AB" w14:paraId="38F2E8AF" w14:textId="77777777" w:rsidTr="007F555E">
        <w:trPr>
          <w:trHeight w:val="340"/>
        </w:trPr>
        <w:tc>
          <w:tcPr>
            <w:tcW w:w="2375" w:type="dxa"/>
            <w:tcBorders>
              <w:left w:val="single" w:sz="4" w:space="0" w:color="auto"/>
            </w:tcBorders>
            <w:shd w:val="clear" w:color="auto" w:fill="auto"/>
            <w:hideMark/>
          </w:tcPr>
          <w:p w14:paraId="6E9E805C"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tcPr>
          <w:p w14:paraId="498EF491"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tcPr>
          <w:p w14:paraId="0C49318D"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FA0A36D"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tcPr>
          <w:p w14:paraId="6EFE9DA6" w14:textId="02F30201"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31141F" w:rsidRPr="000F67AB" w14:paraId="37EB343E" w14:textId="77777777" w:rsidTr="007F555E">
        <w:trPr>
          <w:trHeight w:val="340"/>
        </w:trPr>
        <w:tc>
          <w:tcPr>
            <w:tcW w:w="2375" w:type="dxa"/>
            <w:tcBorders>
              <w:left w:val="single" w:sz="4" w:space="0" w:color="auto"/>
            </w:tcBorders>
            <w:shd w:val="clear" w:color="auto" w:fill="auto"/>
            <w:hideMark/>
          </w:tcPr>
          <w:p w14:paraId="59D55352"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vAlign w:val="center"/>
          </w:tcPr>
          <w:p w14:paraId="2337E8E9" w14:textId="77777777" w:rsidR="0031141F" w:rsidRPr="000F67AB" w:rsidRDefault="0031141F" w:rsidP="00AC3800">
            <w:pPr>
              <w:jc w:val="center"/>
              <w:rPr>
                <w:rFonts w:ascii="Arial" w:eastAsia="Times New Roman" w:hAnsi="Arial" w:cs="Arial"/>
                <w:lang w:val="en-US" w:eastAsia="es-ES_tradnl"/>
              </w:rPr>
            </w:pPr>
          </w:p>
        </w:tc>
        <w:tc>
          <w:tcPr>
            <w:tcW w:w="1501" w:type="dxa"/>
            <w:tcBorders>
              <w:bottom w:val="single" w:sz="4" w:space="0" w:color="auto"/>
            </w:tcBorders>
            <w:shd w:val="clear" w:color="auto" w:fill="auto"/>
          </w:tcPr>
          <w:p w14:paraId="32EEFEC6" w14:textId="77777777" w:rsidR="0031141F" w:rsidRPr="000F67AB" w:rsidRDefault="0031141F" w:rsidP="00AC3800">
            <w:pPr>
              <w:jc w:val="center"/>
              <w:rPr>
                <w:rFonts w:ascii="Arial" w:eastAsia="Times New Roman" w:hAnsi="Arial" w:cs="Arial"/>
                <w:lang w:val="en-US" w:eastAsia="es-ES_tradnl"/>
              </w:rPr>
            </w:pPr>
          </w:p>
        </w:tc>
        <w:tc>
          <w:tcPr>
            <w:tcW w:w="1599" w:type="dxa"/>
            <w:tcBorders>
              <w:bottom w:val="single" w:sz="4" w:space="0" w:color="auto"/>
            </w:tcBorders>
            <w:vAlign w:val="center"/>
          </w:tcPr>
          <w:p w14:paraId="71AD7BF1"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bottom"/>
          </w:tcPr>
          <w:p w14:paraId="15B0BA63" w14:textId="10AA55E2"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2011a;</w:t>
            </w:r>
          </w:p>
        </w:tc>
      </w:tr>
      <w:tr w:rsidR="0031141F" w:rsidRPr="000F67AB" w14:paraId="40AF0333" w14:textId="77777777" w:rsidTr="007F555E">
        <w:trPr>
          <w:trHeight w:val="340"/>
        </w:trPr>
        <w:tc>
          <w:tcPr>
            <w:tcW w:w="2375" w:type="dxa"/>
            <w:tcBorders>
              <w:left w:val="single" w:sz="4" w:space="0" w:color="auto"/>
            </w:tcBorders>
            <w:shd w:val="clear" w:color="auto" w:fill="auto"/>
            <w:hideMark/>
          </w:tcPr>
          <w:p w14:paraId="5C75E239"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single" w:sz="4" w:space="0" w:color="auto"/>
              <w:bottom w:val="nil"/>
            </w:tcBorders>
            <w:shd w:val="clear" w:color="auto" w:fill="auto"/>
            <w:noWrap/>
            <w:vAlign w:val="center"/>
            <w:hideMark/>
          </w:tcPr>
          <w:p w14:paraId="5D023436" w14:textId="0C70DC6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01" w:type="dxa"/>
            <w:tcBorders>
              <w:top w:val="single" w:sz="4" w:space="0" w:color="auto"/>
              <w:bottom w:val="nil"/>
            </w:tcBorders>
            <w:shd w:val="clear" w:color="auto" w:fill="auto"/>
            <w:vAlign w:val="center"/>
            <w:hideMark/>
          </w:tcPr>
          <w:p w14:paraId="3899E438"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99" w:type="dxa"/>
            <w:tcBorders>
              <w:top w:val="single" w:sz="4" w:space="0" w:color="auto"/>
              <w:bottom w:val="nil"/>
            </w:tcBorders>
            <w:vAlign w:val="center"/>
          </w:tcPr>
          <w:p w14:paraId="5D687B7C" w14:textId="4990EF0D" w:rsidR="0031141F" w:rsidRPr="000F67AB" w:rsidRDefault="00C821CF"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964" w:type="dxa"/>
            <w:tcBorders>
              <w:top w:val="single" w:sz="4" w:space="0" w:color="auto"/>
              <w:bottom w:val="nil"/>
              <w:right w:val="single" w:sz="4" w:space="0" w:color="auto"/>
            </w:tcBorders>
            <w:shd w:val="clear" w:color="auto" w:fill="auto"/>
            <w:vAlign w:val="bottom"/>
            <w:hideMark/>
          </w:tcPr>
          <w:p w14:paraId="02D501B4" w14:textId="2778B946"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Angers et al., 1993;</w:t>
            </w:r>
          </w:p>
        </w:tc>
      </w:tr>
      <w:tr w:rsidR="0031141F" w:rsidRPr="000F67AB" w14:paraId="65F0D775" w14:textId="77777777" w:rsidTr="007F555E">
        <w:trPr>
          <w:trHeight w:val="340"/>
        </w:trPr>
        <w:tc>
          <w:tcPr>
            <w:tcW w:w="2375" w:type="dxa"/>
            <w:tcBorders>
              <w:left w:val="single" w:sz="4" w:space="0" w:color="auto"/>
            </w:tcBorders>
            <w:shd w:val="clear" w:color="auto" w:fill="auto"/>
            <w:hideMark/>
          </w:tcPr>
          <w:p w14:paraId="151A86D6"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top w:val="nil"/>
            </w:tcBorders>
            <w:shd w:val="clear" w:color="auto" w:fill="auto"/>
            <w:vAlign w:val="center"/>
            <w:hideMark/>
          </w:tcPr>
          <w:p w14:paraId="41327330" w14:textId="77777777" w:rsidR="0031141F" w:rsidRPr="000F67AB" w:rsidRDefault="0031141F" w:rsidP="00AC3800">
            <w:pPr>
              <w:jc w:val="center"/>
              <w:rPr>
                <w:rFonts w:ascii="Arial" w:eastAsia="Times New Roman" w:hAnsi="Arial" w:cs="Arial"/>
                <w:lang w:val="en-US" w:eastAsia="es-ES_tradnl"/>
              </w:rPr>
            </w:pPr>
          </w:p>
        </w:tc>
        <w:tc>
          <w:tcPr>
            <w:tcW w:w="1501" w:type="dxa"/>
            <w:tcBorders>
              <w:top w:val="nil"/>
            </w:tcBorders>
            <w:shd w:val="clear" w:color="auto" w:fill="auto"/>
            <w:hideMark/>
          </w:tcPr>
          <w:p w14:paraId="4779CB88" w14:textId="77777777" w:rsidR="0031141F" w:rsidRPr="000F67AB" w:rsidRDefault="0031141F" w:rsidP="00AC3800">
            <w:pPr>
              <w:jc w:val="center"/>
              <w:rPr>
                <w:rFonts w:ascii="Arial" w:eastAsia="Times New Roman" w:hAnsi="Arial" w:cs="Arial"/>
                <w:lang w:val="en-US" w:eastAsia="es-ES_tradnl"/>
              </w:rPr>
            </w:pPr>
          </w:p>
        </w:tc>
        <w:tc>
          <w:tcPr>
            <w:tcW w:w="1599" w:type="dxa"/>
            <w:tcBorders>
              <w:top w:val="nil"/>
            </w:tcBorders>
            <w:vAlign w:val="center"/>
          </w:tcPr>
          <w:p w14:paraId="5F57F88A"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top w:val="nil"/>
              <w:right w:val="single" w:sz="4" w:space="0" w:color="auto"/>
            </w:tcBorders>
            <w:shd w:val="clear" w:color="auto" w:fill="auto"/>
            <w:vAlign w:val="bottom"/>
            <w:hideMark/>
          </w:tcPr>
          <w:p w14:paraId="26820B1B" w14:textId="0C5621B6"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W.A., 1984;</w:t>
            </w:r>
          </w:p>
        </w:tc>
      </w:tr>
      <w:tr w:rsidR="0031141F" w:rsidRPr="000F67AB" w14:paraId="4E1D0124" w14:textId="77777777" w:rsidTr="007F555E">
        <w:trPr>
          <w:trHeight w:val="340"/>
        </w:trPr>
        <w:tc>
          <w:tcPr>
            <w:tcW w:w="2375" w:type="dxa"/>
            <w:tcBorders>
              <w:left w:val="single" w:sz="4" w:space="0" w:color="auto"/>
            </w:tcBorders>
            <w:shd w:val="clear" w:color="auto" w:fill="auto"/>
            <w:hideMark/>
          </w:tcPr>
          <w:p w14:paraId="63869CBC"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EDE3F27"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2F29B348"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49822360"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6DCF8B39" w14:textId="4CE6B387"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Kharia et al., 2017;</w:t>
            </w:r>
          </w:p>
        </w:tc>
      </w:tr>
      <w:tr w:rsidR="0031141F" w:rsidRPr="000F67AB" w14:paraId="071403BF" w14:textId="77777777" w:rsidTr="007F555E">
        <w:trPr>
          <w:trHeight w:val="340"/>
        </w:trPr>
        <w:tc>
          <w:tcPr>
            <w:tcW w:w="2375" w:type="dxa"/>
            <w:tcBorders>
              <w:left w:val="single" w:sz="4" w:space="0" w:color="auto"/>
            </w:tcBorders>
            <w:shd w:val="clear" w:color="auto" w:fill="auto"/>
            <w:hideMark/>
          </w:tcPr>
          <w:p w14:paraId="49C1B099"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7E33A135"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1DBC5728"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66B1A862"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5D685865" w14:textId="2093F1D8"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2017;</w:t>
            </w:r>
          </w:p>
        </w:tc>
      </w:tr>
      <w:tr w:rsidR="0031141F" w:rsidRPr="000F67AB" w14:paraId="1790C8E2" w14:textId="77777777" w:rsidTr="007F555E">
        <w:trPr>
          <w:trHeight w:val="340"/>
        </w:trPr>
        <w:tc>
          <w:tcPr>
            <w:tcW w:w="2375" w:type="dxa"/>
            <w:tcBorders>
              <w:left w:val="single" w:sz="4" w:space="0" w:color="auto"/>
            </w:tcBorders>
            <w:shd w:val="clear" w:color="auto" w:fill="auto"/>
            <w:hideMark/>
          </w:tcPr>
          <w:p w14:paraId="25E05CD4"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shd w:val="clear" w:color="auto" w:fill="auto"/>
            <w:vAlign w:val="center"/>
            <w:hideMark/>
          </w:tcPr>
          <w:p w14:paraId="1A36DB6C" w14:textId="77777777" w:rsidR="0031141F" w:rsidRPr="000F67AB" w:rsidRDefault="0031141F" w:rsidP="00AC3800">
            <w:pPr>
              <w:jc w:val="center"/>
              <w:rPr>
                <w:rFonts w:ascii="Arial" w:eastAsia="Times New Roman" w:hAnsi="Arial" w:cs="Arial"/>
                <w:lang w:val="en-US" w:eastAsia="es-ES_tradnl"/>
              </w:rPr>
            </w:pPr>
          </w:p>
        </w:tc>
        <w:tc>
          <w:tcPr>
            <w:tcW w:w="1501" w:type="dxa"/>
            <w:shd w:val="clear" w:color="auto" w:fill="auto"/>
            <w:hideMark/>
          </w:tcPr>
          <w:p w14:paraId="458C71A3" w14:textId="77777777" w:rsidR="0031141F" w:rsidRPr="000F67AB" w:rsidRDefault="0031141F" w:rsidP="00AC3800">
            <w:pPr>
              <w:jc w:val="center"/>
              <w:rPr>
                <w:rFonts w:ascii="Arial" w:eastAsia="Times New Roman" w:hAnsi="Arial" w:cs="Arial"/>
                <w:lang w:val="en-US" w:eastAsia="es-ES_tradnl"/>
              </w:rPr>
            </w:pPr>
          </w:p>
        </w:tc>
        <w:tc>
          <w:tcPr>
            <w:tcW w:w="1599" w:type="dxa"/>
            <w:vAlign w:val="center"/>
          </w:tcPr>
          <w:p w14:paraId="30D9211B"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right w:val="single" w:sz="4" w:space="0" w:color="auto"/>
            </w:tcBorders>
            <w:shd w:val="clear" w:color="auto" w:fill="auto"/>
            <w:vAlign w:val="bottom"/>
            <w:hideMark/>
          </w:tcPr>
          <w:p w14:paraId="37F044EB" w14:textId="4895AB4A"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Parihar et al., 2020;</w:t>
            </w:r>
          </w:p>
        </w:tc>
      </w:tr>
      <w:tr w:rsidR="0031141F" w:rsidRPr="000F67AB" w14:paraId="2538F217" w14:textId="77777777" w:rsidTr="007F555E">
        <w:trPr>
          <w:trHeight w:val="340"/>
        </w:trPr>
        <w:tc>
          <w:tcPr>
            <w:tcW w:w="2375" w:type="dxa"/>
            <w:tcBorders>
              <w:left w:val="single" w:sz="4" w:space="0" w:color="auto"/>
              <w:bottom w:val="single" w:sz="4" w:space="0" w:color="auto"/>
            </w:tcBorders>
            <w:shd w:val="clear" w:color="auto" w:fill="auto"/>
            <w:hideMark/>
          </w:tcPr>
          <w:p w14:paraId="287753F4" w14:textId="77777777" w:rsidR="0031141F" w:rsidRPr="000F67AB" w:rsidRDefault="0031141F" w:rsidP="00054CA8">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874" w:type="dxa"/>
            <w:tcBorders>
              <w:bottom w:val="single" w:sz="4" w:space="0" w:color="auto"/>
            </w:tcBorders>
            <w:shd w:val="clear" w:color="auto" w:fill="auto"/>
            <w:noWrap/>
            <w:vAlign w:val="center"/>
            <w:hideMark/>
          </w:tcPr>
          <w:p w14:paraId="1B309F98"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01" w:type="dxa"/>
            <w:tcBorders>
              <w:bottom w:val="single" w:sz="4" w:space="0" w:color="auto"/>
            </w:tcBorders>
            <w:shd w:val="clear" w:color="auto" w:fill="auto"/>
            <w:hideMark/>
          </w:tcPr>
          <w:p w14:paraId="336742DE" w14:textId="77777777" w:rsidR="0031141F" w:rsidRPr="000F67AB" w:rsidRDefault="0031141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99" w:type="dxa"/>
            <w:tcBorders>
              <w:bottom w:val="single" w:sz="4" w:space="0" w:color="auto"/>
            </w:tcBorders>
            <w:vAlign w:val="center"/>
          </w:tcPr>
          <w:p w14:paraId="38B470C3" w14:textId="77777777" w:rsidR="0031141F" w:rsidRPr="000F67AB" w:rsidRDefault="0031141F" w:rsidP="007F555E">
            <w:pPr>
              <w:jc w:val="center"/>
              <w:rPr>
                <w:rFonts w:ascii="Arial" w:eastAsia="Times New Roman" w:hAnsi="Arial" w:cs="Arial"/>
                <w:color w:val="000000"/>
                <w:lang w:val="en-US" w:eastAsia="es-ES_tradnl"/>
              </w:rPr>
            </w:pPr>
          </w:p>
        </w:tc>
        <w:tc>
          <w:tcPr>
            <w:tcW w:w="3964" w:type="dxa"/>
            <w:tcBorders>
              <w:bottom w:val="single" w:sz="4" w:space="0" w:color="auto"/>
              <w:right w:val="single" w:sz="4" w:space="0" w:color="auto"/>
            </w:tcBorders>
            <w:shd w:val="clear" w:color="auto" w:fill="auto"/>
            <w:vAlign w:val="bottom"/>
            <w:hideMark/>
          </w:tcPr>
          <w:p w14:paraId="1B7CFE6A" w14:textId="14D7DFE1" w:rsidR="0031141F" w:rsidRPr="000F67AB" w:rsidRDefault="0031141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2012;</w:t>
            </w:r>
          </w:p>
        </w:tc>
      </w:tr>
    </w:tbl>
    <w:p w14:paraId="14AC1E12" w14:textId="77777777" w:rsidR="007504DD" w:rsidRPr="000F67AB" w:rsidRDefault="007504DD" w:rsidP="007504DD">
      <w:pPr>
        <w:rPr>
          <w:rFonts w:ascii="Arial" w:hAnsi="Arial" w:cs="Arial"/>
          <w:lang w:val="en-US"/>
        </w:rPr>
      </w:pPr>
    </w:p>
    <w:p w14:paraId="2A8935E7" w14:textId="4DC242C5" w:rsidR="009B36BE" w:rsidRDefault="009B36BE">
      <w:pPr>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Table S1</w:t>
      </w:r>
      <w:r w:rsidR="00037B35">
        <w:rPr>
          <w:rFonts w:ascii="Arial" w:eastAsia="Times New Roman" w:hAnsi="Arial" w:cs="Arial"/>
          <w:i/>
          <w:iCs/>
          <w:color w:val="000000"/>
          <w:lang w:val="en-US" w:eastAsia="es-ES_tradnl"/>
        </w:rPr>
        <w:t>2</w:t>
      </w:r>
      <w:r w:rsidRPr="000F67AB">
        <w:rPr>
          <w:rFonts w:ascii="Arial" w:eastAsia="Times New Roman" w:hAnsi="Arial" w:cs="Arial"/>
          <w:i/>
          <w:iCs/>
          <w:color w:val="000000"/>
          <w:lang w:val="en-US" w:eastAsia="es-ES_tradnl"/>
        </w:rPr>
        <w:t xml:space="preserve">. </w:t>
      </w:r>
      <w:r w:rsidR="00F01D6C" w:rsidRPr="000F67AB">
        <w:rPr>
          <w:rFonts w:ascii="Arial" w:eastAsia="Times New Roman" w:hAnsi="Arial" w:cs="Arial"/>
          <w:i/>
          <w:iCs/>
          <w:color w:val="000000"/>
          <w:lang w:val="en-US" w:eastAsia="es-ES_tradnl"/>
        </w:rPr>
        <w:t>Single and meta-analysis studies</w:t>
      </w:r>
      <w:r w:rsidR="00894E06" w:rsidRPr="000F67AB">
        <w:rPr>
          <w:rFonts w:ascii="Arial" w:eastAsia="Times New Roman" w:hAnsi="Arial" w:cs="Arial"/>
          <w:i/>
          <w:iCs/>
          <w:color w:val="000000"/>
          <w:lang w:val="en-US" w:eastAsia="es-ES_tradnl"/>
        </w:rPr>
        <w:t xml:space="preserve"> of APase response relationships to </w:t>
      </w:r>
      <w:r w:rsidR="00A55A78" w:rsidRPr="000F67AB">
        <w:rPr>
          <w:rFonts w:ascii="Arial" w:eastAsia="Times New Roman" w:hAnsi="Arial" w:cs="Arial"/>
          <w:i/>
          <w:iCs/>
          <w:color w:val="000000"/>
          <w:lang w:val="en-US" w:eastAsia="es-ES_tradnl"/>
        </w:rPr>
        <w:t xml:space="preserve">types of </w:t>
      </w:r>
      <w:r w:rsidRPr="000F67AB">
        <w:rPr>
          <w:rFonts w:ascii="Arial" w:eastAsia="Times New Roman" w:hAnsi="Arial" w:cs="Arial"/>
          <w:i/>
          <w:iCs/>
          <w:color w:val="000000"/>
          <w:lang w:val="en-US" w:eastAsia="es-ES_tradnl"/>
        </w:rPr>
        <w:t>inorganic and organic fertilization</w:t>
      </w:r>
      <w:r w:rsidR="009431FF" w:rsidRPr="000F67AB">
        <w:rPr>
          <w:rFonts w:ascii="Arial" w:eastAsia="Times New Roman" w:hAnsi="Arial" w:cs="Arial"/>
          <w:i/>
          <w:iCs/>
          <w:color w:val="000000"/>
          <w:lang w:val="en-US" w:eastAsia="es-ES_tradnl"/>
        </w:rPr>
        <w:t xml:space="preserve"> and rates</w:t>
      </w:r>
      <w:r w:rsidRPr="000F67AB">
        <w:rPr>
          <w:rFonts w:ascii="Arial" w:eastAsia="Times New Roman" w:hAnsi="Arial" w:cs="Arial"/>
          <w:i/>
          <w:iCs/>
          <w:color w:val="000000"/>
          <w:lang w:val="en-US" w:eastAsia="es-ES_tradnl"/>
        </w:rPr>
        <w:t>.</w:t>
      </w:r>
    </w:p>
    <w:p w14:paraId="669A5C74" w14:textId="77777777" w:rsidR="00C821CF" w:rsidRPr="000F67AB" w:rsidRDefault="00C821CF">
      <w:pPr>
        <w:rPr>
          <w:rFonts w:ascii="Arial" w:hAnsi="Arial" w:cs="Arial"/>
          <w:lang w:val="en-US"/>
        </w:rPr>
      </w:pPr>
    </w:p>
    <w:tbl>
      <w:tblPr>
        <w:tblW w:w="10191" w:type="dxa"/>
        <w:tblInd w:w="10" w:type="dxa"/>
        <w:tblBorders>
          <w:top w:val="single" w:sz="8" w:space="0" w:color="auto"/>
          <w:bottom w:val="single" w:sz="8" w:space="0" w:color="auto"/>
        </w:tblBorders>
        <w:tblLayout w:type="fixed"/>
        <w:tblCellMar>
          <w:left w:w="70" w:type="dxa"/>
          <w:right w:w="70" w:type="dxa"/>
        </w:tblCellMar>
        <w:tblLook w:val="04A0" w:firstRow="1" w:lastRow="0" w:firstColumn="1" w:lastColumn="0" w:noHBand="0" w:noVBand="1"/>
      </w:tblPr>
      <w:tblGrid>
        <w:gridCol w:w="6"/>
        <w:gridCol w:w="2247"/>
        <w:gridCol w:w="1418"/>
        <w:gridCol w:w="1701"/>
        <w:gridCol w:w="1417"/>
        <w:gridCol w:w="3402"/>
      </w:tblGrid>
      <w:tr w:rsidR="00C821CF" w:rsidRPr="000F67AB" w14:paraId="3984400D" w14:textId="77777777" w:rsidTr="007F555E">
        <w:trPr>
          <w:trHeight w:val="340"/>
        </w:trPr>
        <w:tc>
          <w:tcPr>
            <w:tcW w:w="2253" w:type="dxa"/>
            <w:gridSpan w:val="2"/>
            <w:tcBorders>
              <w:top w:val="single" w:sz="4" w:space="0" w:color="auto"/>
              <w:left w:val="single" w:sz="4" w:space="0" w:color="auto"/>
              <w:bottom w:val="single" w:sz="8" w:space="0" w:color="auto"/>
            </w:tcBorders>
            <w:shd w:val="clear" w:color="auto" w:fill="BDD6EE" w:themeFill="accent5" w:themeFillTint="66"/>
            <w:vAlign w:val="center"/>
            <w:hideMark/>
          </w:tcPr>
          <w:p w14:paraId="01936CDD" w14:textId="37B39B76" w:rsidR="00C821CF" w:rsidRPr="007F555E" w:rsidRDefault="00C821CF"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Fertilization type</w:t>
            </w:r>
          </w:p>
        </w:tc>
        <w:tc>
          <w:tcPr>
            <w:tcW w:w="1418" w:type="dxa"/>
            <w:tcBorders>
              <w:top w:val="single" w:sz="4" w:space="0" w:color="auto"/>
              <w:bottom w:val="single" w:sz="8" w:space="0" w:color="auto"/>
            </w:tcBorders>
            <w:shd w:val="clear" w:color="auto" w:fill="BDD6EE" w:themeFill="accent5" w:themeFillTint="66"/>
            <w:vAlign w:val="center"/>
            <w:hideMark/>
          </w:tcPr>
          <w:p w14:paraId="6F052576" w14:textId="005FD47D" w:rsidR="00C821CF" w:rsidRPr="007F555E" w:rsidRDefault="00C821CF" w:rsidP="00C821C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p w14:paraId="716A4B54" w14:textId="776771FC" w:rsidR="00C821CF" w:rsidRPr="007F555E" w:rsidRDefault="00C821CF" w:rsidP="007F555E">
            <w:pPr>
              <w:jc w:val="center"/>
              <w:rPr>
                <w:rFonts w:ascii="Arial" w:eastAsia="Times New Roman" w:hAnsi="Arial" w:cs="Arial"/>
                <w:b/>
                <w:bCs/>
                <w:color w:val="000000"/>
                <w:sz w:val="20"/>
                <w:szCs w:val="20"/>
                <w:lang w:val="en-US" w:eastAsia="es-ES_tradnl"/>
              </w:rPr>
            </w:pPr>
            <w:r w:rsidRPr="007F555E">
              <w:rPr>
                <w:rFonts w:ascii="Arial" w:hAnsi="Arial" w:cs="Arial"/>
                <w:b/>
                <w:bCs/>
                <w:sz w:val="20"/>
                <w:szCs w:val="20"/>
                <w:lang w:val="en-US"/>
              </w:rPr>
              <w:t>(single</w:t>
            </w:r>
            <w:r w:rsidRPr="007F555E">
              <w:rPr>
                <w:rFonts w:ascii="Arial" w:hAnsi="Arial" w:cs="Arial"/>
                <w:b/>
                <w:bCs/>
                <w:sz w:val="20"/>
                <w:szCs w:val="20"/>
                <w:vertAlign w:val="superscript"/>
                <w:lang w:val="en-US"/>
              </w:rPr>
              <w:t>1</w:t>
            </w:r>
            <w:r w:rsidRPr="007F555E">
              <w:rPr>
                <w:rFonts w:ascii="Arial" w:hAnsi="Arial" w:cs="Arial"/>
                <w:b/>
                <w:bCs/>
                <w:sz w:val="20"/>
                <w:szCs w:val="20"/>
                <w:lang w:val="en-US"/>
              </w:rPr>
              <w:t xml:space="preserve"> or meta-analysis</w:t>
            </w:r>
            <w:r w:rsidRPr="007F555E">
              <w:rPr>
                <w:rFonts w:ascii="Arial" w:hAnsi="Arial" w:cs="Arial"/>
                <w:b/>
                <w:bCs/>
                <w:sz w:val="20"/>
                <w:szCs w:val="20"/>
                <w:vertAlign w:val="superscript"/>
                <w:lang w:val="en-US"/>
              </w:rPr>
              <w:t>2</w:t>
            </w:r>
            <w:r w:rsidRPr="007F555E">
              <w:rPr>
                <w:rFonts w:ascii="Arial" w:hAnsi="Arial" w:cs="Arial"/>
                <w:b/>
                <w:bCs/>
                <w:sz w:val="20"/>
                <w:szCs w:val="20"/>
                <w:lang w:val="en-US"/>
              </w:rPr>
              <w:t xml:space="preserve"> study)</w:t>
            </w:r>
          </w:p>
        </w:tc>
        <w:tc>
          <w:tcPr>
            <w:tcW w:w="1701" w:type="dxa"/>
            <w:tcBorders>
              <w:top w:val="single" w:sz="4" w:space="0" w:color="auto"/>
              <w:bottom w:val="single" w:sz="8" w:space="0" w:color="auto"/>
            </w:tcBorders>
            <w:shd w:val="clear" w:color="auto" w:fill="BDD6EE" w:themeFill="accent5" w:themeFillTint="66"/>
            <w:vAlign w:val="center"/>
            <w:hideMark/>
          </w:tcPr>
          <w:p w14:paraId="15D8B70A" w14:textId="568CC1B0" w:rsidR="00C821CF" w:rsidRPr="007F555E" w:rsidRDefault="00C821CF" w:rsidP="00C821C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417" w:type="dxa"/>
            <w:tcBorders>
              <w:top w:val="single" w:sz="4" w:space="0" w:color="auto"/>
              <w:bottom w:val="single" w:sz="8" w:space="0" w:color="auto"/>
            </w:tcBorders>
            <w:shd w:val="clear" w:color="auto" w:fill="BDD6EE" w:themeFill="accent5" w:themeFillTint="66"/>
            <w:vAlign w:val="center"/>
          </w:tcPr>
          <w:p w14:paraId="06EE8A03" w14:textId="0FB89976" w:rsidR="00C821CF" w:rsidRPr="007F555E" w:rsidRDefault="00C821CF" w:rsidP="00C821CF">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402" w:type="dxa"/>
            <w:tcBorders>
              <w:top w:val="single" w:sz="4" w:space="0" w:color="auto"/>
              <w:bottom w:val="single" w:sz="8" w:space="0" w:color="auto"/>
              <w:right w:val="single" w:sz="4" w:space="0" w:color="auto"/>
            </w:tcBorders>
            <w:shd w:val="clear" w:color="auto" w:fill="BDD6EE" w:themeFill="accent5" w:themeFillTint="66"/>
            <w:vAlign w:val="center"/>
            <w:hideMark/>
          </w:tcPr>
          <w:p w14:paraId="35F2AA83" w14:textId="7274D3CE" w:rsidR="00C821CF" w:rsidRPr="007F555E" w:rsidRDefault="00C821CF" w:rsidP="00C821CF">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C821CF" w:rsidRPr="000F67AB" w14:paraId="3F6E59D5"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3A35E2E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Liming</w:t>
            </w:r>
          </w:p>
        </w:tc>
        <w:tc>
          <w:tcPr>
            <w:tcW w:w="1418" w:type="dxa"/>
            <w:shd w:val="clear" w:color="auto" w:fill="auto"/>
            <w:vAlign w:val="center"/>
            <w:hideMark/>
          </w:tcPr>
          <w:p w14:paraId="404F8C1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shd w:val="clear" w:color="auto" w:fill="auto"/>
            <w:vAlign w:val="center"/>
            <w:hideMark/>
          </w:tcPr>
          <w:p w14:paraId="46BE4112"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vAlign w:val="center"/>
          </w:tcPr>
          <w:p w14:paraId="681B18EE" w14:textId="15A480FC"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right w:val="single" w:sz="4" w:space="0" w:color="auto"/>
            </w:tcBorders>
            <w:shd w:val="clear" w:color="auto" w:fill="auto"/>
            <w:noWrap/>
            <w:vAlign w:val="bottom"/>
            <w:hideMark/>
          </w:tcPr>
          <w:p w14:paraId="0BD32CE7" w14:textId="08315874"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Bardgett</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Leemans</w:t>
            </w:r>
            <w:proofErr w:type="spellEnd"/>
            <w:r w:rsidRPr="000F67AB">
              <w:rPr>
                <w:rFonts w:ascii="Arial" w:eastAsia="Times New Roman" w:hAnsi="Arial" w:cs="Arial"/>
                <w:color w:val="000000"/>
                <w:lang w:val="en-US" w:eastAsia="es-ES_tradnl"/>
              </w:rPr>
              <w:t>, 1995;</w:t>
            </w:r>
          </w:p>
        </w:tc>
      </w:tr>
      <w:tr w:rsidR="00C821CF" w:rsidRPr="000F67AB" w14:paraId="494529FA" w14:textId="77777777" w:rsidTr="007F555E">
        <w:trPr>
          <w:gridBefore w:val="1"/>
          <w:wBefore w:w="6" w:type="dxa"/>
          <w:trHeight w:val="340"/>
        </w:trPr>
        <w:tc>
          <w:tcPr>
            <w:tcW w:w="2247" w:type="dxa"/>
            <w:tcBorders>
              <w:left w:val="single" w:sz="4" w:space="0" w:color="auto"/>
            </w:tcBorders>
            <w:shd w:val="clear" w:color="auto" w:fill="auto"/>
            <w:hideMark/>
          </w:tcPr>
          <w:p w14:paraId="077917E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B968C06" w14:textId="77777777" w:rsidR="00C821CF" w:rsidRPr="000F67AB" w:rsidRDefault="00C821CF" w:rsidP="0026331B">
            <w:pPr>
              <w:rPr>
                <w:rFonts w:ascii="Arial" w:eastAsia="Times New Roman" w:hAnsi="Arial" w:cs="Arial"/>
                <w:color w:val="000000"/>
                <w:lang w:val="en-US" w:eastAsia="es-ES_tradnl"/>
              </w:rPr>
            </w:pPr>
          </w:p>
        </w:tc>
        <w:tc>
          <w:tcPr>
            <w:tcW w:w="1701" w:type="dxa"/>
            <w:shd w:val="clear" w:color="auto" w:fill="auto"/>
          </w:tcPr>
          <w:p w14:paraId="6986A83B"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vAlign w:val="center"/>
          </w:tcPr>
          <w:p w14:paraId="568A596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DF0C868" w14:textId="7298448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Meena et al., 2021;</w:t>
            </w:r>
          </w:p>
        </w:tc>
      </w:tr>
      <w:tr w:rsidR="00C821CF" w:rsidRPr="000F67AB" w14:paraId="03287311" w14:textId="77777777" w:rsidTr="007F555E">
        <w:trPr>
          <w:gridBefore w:val="1"/>
          <w:wBefore w:w="6" w:type="dxa"/>
          <w:trHeight w:val="340"/>
        </w:trPr>
        <w:tc>
          <w:tcPr>
            <w:tcW w:w="2247" w:type="dxa"/>
            <w:tcBorders>
              <w:left w:val="single" w:sz="4" w:space="0" w:color="auto"/>
            </w:tcBorders>
            <w:shd w:val="clear" w:color="auto" w:fill="auto"/>
            <w:hideMark/>
          </w:tcPr>
          <w:p w14:paraId="7D6840B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388D2EE"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tcPr>
          <w:p w14:paraId="5310AB88"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C84076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1916DA7" w14:textId="14953E4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2019a;</w:t>
            </w:r>
          </w:p>
        </w:tc>
      </w:tr>
      <w:tr w:rsidR="00C821CF" w:rsidRPr="000F67AB" w14:paraId="585B2F0A" w14:textId="77777777" w:rsidTr="007F555E">
        <w:trPr>
          <w:gridBefore w:val="1"/>
          <w:wBefore w:w="6" w:type="dxa"/>
          <w:trHeight w:val="340"/>
        </w:trPr>
        <w:tc>
          <w:tcPr>
            <w:tcW w:w="2247" w:type="dxa"/>
            <w:tcBorders>
              <w:left w:val="single" w:sz="4" w:space="0" w:color="auto"/>
            </w:tcBorders>
            <w:shd w:val="clear" w:color="auto" w:fill="auto"/>
            <w:hideMark/>
          </w:tcPr>
          <w:p w14:paraId="0D366D07"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C015E69" w14:textId="5D2EC5B8"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tcPr>
          <w:p w14:paraId="5B8FDD2D" w14:textId="77777777" w:rsidR="00C821CF" w:rsidRPr="000F67AB" w:rsidRDefault="00C821CF"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417" w:type="dxa"/>
            <w:vAlign w:val="center"/>
          </w:tcPr>
          <w:p w14:paraId="65DB13FF" w14:textId="5E5744D1"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right w:val="single" w:sz="4" w:space="0" w:color="auto"/>
            </w:tcBorders>
            <w:shd w:val="clear" w:color="auto" w:fill="auto"/>
            <w:vAlign w:val="bottom"/>
          </w:tcPr>
          <w:p w14:paraId="3924EB14" w14:textId="301D0F27"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Makoi</w:t>
            </w:r>
            <w:proofErr w:type="spellEnd"/>
            <w:r w:rsidRPr="000F67AB">
              <w:rPr>
                <w:rFonts w:ascii="Arial" w:eastAsia="Times New Roman" w:hAnsi="Arial" w:cs="Arial"/>
                <w:color w:val="000000"/>
                <w:lang w:val="en-US" w:eastAsia="es-ES_tradnl"/>
              </w:rPr>
              <w:t xml:space="preserve"> et al., 2010</w:t>
            </w:r>
          </w:p>
        </w:tc>
      </w:tr>
      <w:tr w:rsidR="008471FA" w:rsidRPr="000F67AB" w14:paraId="6C071A52" w14:textId="77777777" w:rsidTr="008471FA">
        <w:trPr>
          <w:gridBefore w:val="1"/>
          <w:wBefore w:w="6" w:type="dxa"/>
          <w:trHeight w:val="340"/>
        </w:trPr>
        <w:tc>
          <w:tcPr>
            <w:tcW w:w="2247" w:type="dxa"/>
            <w:tcBorders>
              <w:left w:val="single" w:sz="4" w:space="0" w:color="auto"/>
            </w:tcBorders>
            <w:shd w:val="clear" w:color="auto" w:fill="auto"/>
            <w:hideMark/>
          </w:tcPr>
          <w:p w14:paraId="3D286521"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51BC7C4D"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hideMark/>
          </w:tcPr>
          <w:p w14:paraId="46F98398"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774530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6D3A2E17" w14:textId="209B0CC2"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Siddaramappa</w:t>
            </w:r>
            <w:proofErr w:type="spellEnd"/>
            <w:r w:rsidRPr="000F67AB">
              <w:rPr>
                <w:rFonts w:ascii="Arial" w:eastAsia="Times New Roman" w:hAnsi="Arial" w:cs="Arial"/>
                <w:color w:val="000000"/>
                <w:lang w:val="en-US" w:eastAsia="es-ES_tradnl"/>
              </w:rPr>
              <w:t xml:space="preserve"> et al., 1994;</w:t>
            </w:r>
          </w:p>
        </w:tc>
      </w:tr>
      <w:tr w:rsidR="008471FA" w:rsidRPr="000F67AB" w14:paraId="7F500005" w14:textId="77777777" w:rsidTr="008471FA">
        <w:trPr>
          <w:gridBefore w:val="1"/>
          <w:wBefore w:w="6" w:type="dxa"/>
          <w:trHeight w:val="340"/>
        </w:trPr>
        <w:tc>
          <w:tcPr>
            <w:tcW w:w="2247" w:type="dxa"/>
            <w:tcBorders>
              <w:left w:val="single" w:sz="4" w:space="0" w:color="auto"/>
            </w:tcBorders>
            <w:shd w:val="clear" w:color="auto" w:fill="auto"/>
            <w:hideMark/>
          </w:tcPr>
          <w:p w14:paraId="319626E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vAlign w:val="center"/>
          </w:tcPr>
          <w:p w14:paraId="685F71F6" w14:textId="77777777" w:rsidR="00C821CF" w:rsidRPr="000F67AB" w:rsidRDefault="00C821CF"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tcPr>
          <w:p w14:paraId="30A3E8D9" w14:textId="77777777" w:rsidR="00C821CF" w:rsidRPr="000F67AB" w:rsidRDefault="00C821CF"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64C25AA4" w14:textId="56D8FBB9"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vAlign w:val="bottom"/>
          </w:tcPr>
          <w:p w14:paraId="1B2897B0" w14:textId="3459669D"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Acosta-Martínez and </w:t>
            </w:r>
            <w:proofErr w:type="spellStart"/>
            <w:r w:rsidRPr="000F67AB">
              <w:rPr>
                <w:rFonts w:ascii="Arial" w:eastAsia="Times New Roman" w:hAnsi="Arial" w:cs="Arial"/>
                <w:color w:val="000000"/>
                <w:lang w:val="en-US" w:eastAsia="es-ES_tradnl"/>
              </w:rPr>
              <w:t>Tabatai</w:t>
            </w:r>
            <w:proofErr w:type="spellEnd"/>
            <w:r w:rsidRPr="000F67AB">
              <w:rPr>
                <w:rFonts w:ascii="Arial" w:eastAsia="Times New Roman" w:hAnsi="Arial" w:cs="Arial"/>
                <w:color w:val="000000"/>
                <w:lang w:val="en-US" w:eastAsia="es-ES_tradnl"/>
              </w:rPr>
              <w:t>, 2000;</w:t>
            </w:r>
          </w:p>
        </w:tc>
      </w:tr>
      <w:tr w:rsidR="008471FA" w:rsidRPr="000F67AB" w14:paraId="5CA9405A" w14:textId="77777777" w:rsidTr="008471FA">
        <w:trPr>
          <w:gridBefore w:val="1"/>
          <w:wBefore w:w="6" w:type="dxa"/>
          <w:trHeight w:val="340"/>
        </w:trPr>
        <w:tc>
          <w:tcPr>
            <w:tcW w:w="2247" w:type="dxa"/>
            <w:tcBorders>
              <w:left w:val="single" w:sz="4" w:space="0" w:color="auto"/>
            </w:tcBorders>
            <w:shd w:val="clear" w:color="auto" w:fill="auto"/>
            <w:hideMark/>
          </w:tcPr>
          <w:p w14:paraId="3B1DABC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7C54347A"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456E3331"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49354C4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2FAEB6D8" w14:textId="0F1C3BF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Firmano</w:t>
            </w:r>
            <w:proofErr w:type="spellEnd"/>
            <w:r w:rsidRPr="000F67AB">
              <w:rPr>
                <w:rFonts w:ascii="Arial" w:eastAsia="Times New Roman" w:hAnsi="Arial" w:cs="Arial"/>
                <w:color w:val="000000"/>
                <w:lang w:val="en-US" w:eastAsia="es-ES_tradnl"/>
              </w:rPr>
              <w:t xml:space="preserve"> et al., 2021;</w:t>
            </w:r>
          </w:p>
        </w:tc>
      </w:tr>
      <w:tr w:rsidR="00C821CF" w:rsidRPr="000F67AB" w14:paraId="5D2A4C8E" w14:textId="77777777" w:rsidTr="007F555E">
        <w:trPr>
          <w:gridBefore w:val="1"/>
          <w:wBefore w:w="6" w:type="dxa"/>
          <w:trHeight w:val="340"/>
        </w:trPr>
        <w:tc>
          <w:tcPr>
            <w:tcW w:w="2247" w:type="dxa"/>
            <w:tcBorders>
              <w:left w:val="single" w:sz="4" w:space="0" w:color="auto"/>
            </w:tcBorders>
            <w:shd w:val="clear" w:color="auto" w:fill="auto"/>
            <w:hideMark/>
          </w:tcPr>
          <w:p w14:paraId="6416AC4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54DB71F0"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tcPr>
          <w:p w14:paraId="01AED7B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C09CDF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B970F14" w14:textId="1CBBCF3B"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xml:space="preserve"> et al., 2009;</w:t>
            </w:r>
          </w:p>
        </w:tc>
      </w:tr>
      <w:tr w:rsidR="00C821CF" w:rsidRPr="000F67AB" w14:paraId="402C4338" w14:textId="77777777" w:rsidTr="007F555E">
        <w:trPr>
          <w:gridBefore w:val="1"/>
          <w:wBefore w:w="6" w:type="dxa"/>
          <w:trHeight w:val="340"/>
        </w:trPr>
        <w:tc>
          <w:tcPr>
            <w:tcW w:w="2247" w:type="dxa"/>
            <w:tcBorders>
              <w:left w:val="single" w:sz="4" w:space="0" w:color="auto"/>
            </w:tcBorders>
            <w:shd w:val="clear" w:color="auto" w:fill="auto"/>
            <w:hideMark/>
          </w:tcPr>
          <w:p w14:paraId="423AEB8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96AE5C5" w14:textId="285ACDF8" w:rsidR="00C821CF" w:rsidRPr="000F67AB" w:rsidRDefault="00C821CF"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44FDB233"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vAlign w:val="center"/>
          </w:tcPr>
          <w:p w14:paraId="4763326B" w14:textId="0ABC584B"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right w:val="single" w:sz="4" w:space="0" w:color="auto"/>
            </w:tcBorders>
            <w:shd w:val="clear" w:color="auto" w:fill="auto"/>
            <w:noWrap/>
            <w:vAlign w:val="bottom"/>
            <w:hideMark/>
          </w:tcPr>
          <w:p w14:paraId="53AA1D20" w14:textId="4F2E89A4"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Makoi</w:t>
            </w:r>
            <w:proofErr w:type="spellEnd"/>
            <w:r w:rsidRPr="000F67AB">
              <w:rPr>
                <w:rFonts w:ascii="Arial" w:eastAsia="Times New Roman" w:hAnsi="Arial" w:cs="Arial"/>
                <w:color w:val="000000"/>
                <w:lang w:val="en-US" w:eastAsia="es-ES_tradnl"/>
              </w:rPr>
              <w:t xml:space="preserve"> et al., 2010</w:t>
            </w:r>
          </w:p>
        </w:tc>
      </w:tr>
      <w:tr w:rsidR="00C821CF" w:rsidRPr="000F67AB" w14:paraId="21A2C466" w14:textId="77777777" w:rsidTr="007F555E">
        <w:trPr>
          <w:trHeight w:val="340"/>
        </w:trPr>
        <w:tc>
          <w:tcPr>
            <w:tcW w:w="2253" w:type="dxa"/>
            <w:gridSpan w:val="2"/>
            <w:tcBorders>
              <w:top w:val="single" w:sz="4" w:space="0" w:color="auto"/>
              <w:left w:val="single" w:sz="4" w:space="0" w:color="auto"/>
              <w:bottom w:val="nil"/>
            </w:tcBorders>
            <w:shd w:val="clear" w:color="auto" w:fill="auto"/>
            <w:vAlign w:val="center"/>
            <w:hideMark/>
          </w:tcPr>
          <w:p w14:paraId="219A121C" w14:textId="3627C19A"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Inorganic fertilizer (general)</w:t>
            </w:r>
          </w:p>
        </w:tc>
        <w:tc>
          <w:tcPr>
            <w:tcW w:w="1418" w:type="dxa"/>
            <w:tcBorders>
              <w:top w:val="single" w:sz="4" w:space="0" w:color="auto"/>
              <w:bottom w:val="nil"/>
            </w:tcBorders>
            <w:shd w:val="clear" w:color="auto" w:fill="auto"/>
            <w:vAlign w:val="center"/>
            <w:hideMark/>
          </w:tcPr>
          <w:p w14:paraId="02D955D9" w14:textId="788D43C4"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66BF296A" w14:textId="2E3B0936" w:rsidR="00C821CF" w:rsidRPr="000F67AB" w:rsidRDefault="00C821CF" w:rsidP="00FC1D9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53C521E2" w14:textId="34F27521"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13</w:t>
            </w:r>
          </w:p>
        </w:tc>
        <w:tc>
          <w:tcPr>
            <w:tcW w:w="3402" w:type="dxa"/>
            <w:tcBorders>
              <w:top w:val="single" w:sz="4" w:space="0" w:color="auto"/>
              <w:bottom w:val="nil"/>
              <w:right w:val="single" w:sz="4" w:space="0" w:color="auto"/>
            </w:tcBorders>
            <w:shd w:val="clear" w:color="auto" w:fill="auto"/>
            <w:noWrap/>
            <w:vAlign w:val="center"/>
            <w:hideMark/>
          </w:tcPr>
          <w:p w14:paraId="4EA4C191" w14:textId="4392048B"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Ajwaa</w:t>
            </w:r>
            <w:proofErr w:type="spellEnd"/>
            <w:r w:rsidRPr="000F67AB">
              <w:rPr>
                <w:rFonts w:ascii="Arial" w:eastAsia="Times New Roman" w:hAnsi="Arial" w:cs="Arial"/>
                <w:color w:val="000000"/>
                <w:lang w:val="en-US" w:eastAsia="es-ES_tradnl"/>
              </w:rPr>
              <w:t xml:space="preserve"> et al., 1999;</w:t>
            </w:r>
          </w:p>
        </w:tc>
      </w:tr>
      <w:tr w:rsidR="00C821CF" w:rsidRPr="000F67AB" w14:paraId="28857F28" w14:textId="77777777" w:rsidTr="007F555E">
        <w:trPr>
          <w:trHeight w:val="340"/>
        </w:trPr>
        <w:tc>
          <w:tcPr>
            <w:tcW w:w="2253" w:type="dxa"/>
            <w:gridSpan w:val="2"/>
            <w:tcBorders>
              <w:left w:val="single" w:sz="4" w:space="0" w:color="auto"/>
            </w:tcBorders>
            <w:shd w:val="clear" w:color="auto" w:fill="auto"/>
            <w:vAlign w:val="center"/>
            <w:hideMark/>
          </w:tcPr>
          <w:p w14:paraId="7C55460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tcPr>
          <w:p w14:paraId="57F4C659" w14:textId="7603AE3D" w:rsidR="00C821CF" w:rsidRPr="000F67AB" w:rsidRDefault="00C821CF" w:rsidP="00894E06">
            <w:pPr>
              <w:rPr>
                <w:rFonts w:ascii="Arial" w:eastAsia="Times New Roman" w:hAnsi="Arial" w:cs="Arial"/>
                <w:color w:val="000000"/>
                <w:lang w:val="en-US" w:eastAsia="es-ES_tradnl"/>
              </w:rPr>
            </w:pPr>
          </w:p>
        </w:tc>
        <w:tc>
          <w:tcPr>
            <w:tcW w:w="1701" w:type="dxa"/>
            <w:shd w:val="clear" w:color="auto" w:fill="auto"/>
            <w:noWrap/>
            <w:vAlign w:val="center"/>
          </w:tcPr>
          <w:p w14:paraId="646A3865" w14:textId="206C4E47" w:rsidR="00C821CF" w:rsidRPr="000F67AB" w:rsidRDefault="00C821CF" w:rsidP="00FC1D92">
            <w:pPr>
              <w:jc w:val="center"/>
              <w:rPr>
                <w:rFonts w:ascii="Arial" w:eastAsia="Times New Roman" w:hAnsi="Arial" w:cs="Arial"/>
                <w:color w:val="000000"/>
                <w:lang w:val="en-US" w:eastAsia="es-ES_tradnl"/>
              </w:rPr>
            </w:pPr>
          </w:p>
        </w:tc>
        <w:tc>
          <w:tcPr>
            <w:tcW w:w="1417" w:type="dxa"/>
            <w:vAlign w:val="center"/>
          </w:tcPr>
          <w:p w14:paraId="5C79850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5A026264" w14:textId="4CB1CFB1"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Bardgett</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Leemans</w:t>
            </w:r>
            <w:proofErr w:type="spellEnd"/>
            <w:r w:rsidRPr="000F67AB">
              <w:rPr>
                <w:rFonts w:ascii="Arial" w:eastAsia="Times New Roman" w:hAnsi="Arial" w:cs="Arial"/>
                <w:color w:val="000000"/>
                <w:lang w:val="en-US" w:eastAsia="es-ES_tradnl"/>
              </w:rPr>
              <w:t>, 1995;</w:t>
            </w:r>
          </w:p>
        </w:tc>
      </w:tr>
      <w:tr w:rsidR="00C821CF" w:rsidRPr="000F67AB" w14:paraId="3E8DEB35" w14:textId="77777777" w:rsidTr="007F555E">
        <w:trPr>
          <w:trHeight w:val="340"/>
        </w:trPr>
        <w:tc>
          <w:tcPr>
            <w:tcW w:w="2253" w:type="dxa"/>
            <w:gridSpan w:val="2"/>
            <w:tcBorders>
              <w:left w:val="single" w:sz="4" w:space="0" w:color="auto"/>
            </w:tcBorders>
            <w:shd w:val="clear" w:color="auto" w:fill="auto"/>
            <w:vAlign w:val="center"/>
            <w:hideMark/>
          </w:tcPr>
          <w:p w14:paraId="246BD96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B79ACF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noWrap/>
            <w:vAlign w:val="center"/>
          </w:tcPr>
          <w:p w14:paraId="35EE709A"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3310E4B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1762A62E" w14:textId="3CF23610"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et al., 2018;</w:t>
            </w:r>
          </w:p>
        </w:tc>
      </w:tr>
      <w:tr w:rsidR="00C821CF" w:rsidRPr="000F67AB" w14:paraId="2013CD49" w14:textId="77777777" w:rsidTr="007F555E">
        <w:trPr>
          <w:trHeight w:val="340"/>
        </w:trPr>
        <w:tc>
          <w:tcPr>
            <w:tcW w:w="2253" w:type="dxa"/>
            <w:gridSpan w:val="2"/>
            <w:tcBorders>
              <w:left w:val="single" w:sz="4" w:space="0" w:color="auto"/>
            </w:tcBorders>
            <w:shd w:val="clear" w:color="auto" w:fill="auto"/>
            <w:vAlign w:val="center"/>
            <w:hideMark/>
          </w:tcPr>
          <w:p w14:paraId="6585287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1513820"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3E2E99B"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022AC1B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1328D22D" w14:textId="2A22552F"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et al., 2020;</w:t>
            </w:r>
          </w:p>
        </w:tc>
      </w:tr>
      <w:tr w:rsidR="00C821CF" w:rsidRPr="000F67AB" w14:paraId="14DDB3EB" w14:textId="77777777" w:rsidTr="007F555E">
        <w:trPr>
          <w:trHeight w:val="340"/>
        </w:trPr>
        <w:tc>
          <w:tcPr>
            <w:tcW w:w="2253" w:type="dxa"/>
            <w:gridSpan w:val="2"/>
            <w:tcBorders>
              <w:left w:val="single" w:sz="4" w:space="0" w:color="auto"/>
            </w:tcBorders>
            <w:shd w:val="clear" w:color="auto" w:fill="auto"/>
            <w:vAlign w:val="center"/>
            <w:hideMark/>
          </w:tcPr>
          <w:p w14:paraId="32B7213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4AABDF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5468FEF"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39B689B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2F0CB08C" w14:textId="3D567AEC"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C821CF" w:rsidRPr="000F67AB" w14:paraId="08238B22" w14:textId="77777777" w:rsidTr="007F555E">
        <w:trPr>
          <w:trHeight w:val="340"/>
        </w:trPr>
        <w:tc>
          <w:tcPr>
            <w:tcW w:w="2253" w:type="dxa"/>
            <w:gridSpan w:val="2"/>
            <w:tcBorders>
              <w:left w:val="single" w:sz="4" w:space="0" w:color="auto"/>
            </w:tcBorders>
            <w:shd w:val="clear" w:color="auto" w:fill="auto"/>
            <w:vAlign w:val="center"/>
            <w:hideMark/>
          </w:tcPr>
          <w:p w14:paraId="184BF5A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0F0BDA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EA9772E"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4D64645F" w14:textId="77777777" w:rsidR="00C821CF" w:rsidRPr="000F67AB"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center"/>
          </w:tcPr>
          <w:p w14:paraId="564DF7AD" w14:textId="2ACE74D2" w:rsidR="00C821CF" w:rsidRPr="000F67AB" w:rsidRDefault="00C821CF" w:rsidP="00FC1D92">
            <w:pPr>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et al., 2013;</w:t>
            </w:r>
          </w:p>
        </w:tc>
      </w:tr>
      <w:tr w:rsidR="00C821CF" w:rsidRPr="000F67AB" w14:paraId="055325C5" w14:textId="77777777" w:rsidTr="007F555E">
        <w:trPr>
          <w:trHeight w:val="340"/>
        </w:trPr>
        <w:tc>
          <w:tcPr>
            <w:tcW w:w="2253" w:type="dxa"/>
            <w:gridSpan w:val="2"/>
            <w:tcBorders>
              <w:left w:val="single" w:sz="4" w:space="0" w:color="auto"/>
            </w:tcBorders>
            <w:shd w:val="clear" w:color="auto" w:fill="auto"/>
            <w:vAlign w:val="center"/>
            <w:hideMark/>
          </w:tcPr>
          <w:p w14:paraId="569D3E50" w14:textId="77777777" w:rsidR="00C821CF" w:rsidRPr="000F67AB" w:rsidRDefault="00C821C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shd w:val="clear" w:color="auto" w:fill="auto"/>
            <w:vAlign w:val="center"/>
          </w:tcPr>
          <w:p w14:paraId="7FCFBD95" w14:textId="77777777" w:rsidR="00C821CF" w:rsidRPr="000F67AB" w:rsidRDefault="00C821CF" w:rsidP="009B3BA6">
            <w:pPr>
              <w:rPr>
                <w:rFonts w:ascii="Arial" w:eastAsia="Times New Roman" w:hAnsi="Arial" w:cs="Arial"/>
                <w:lang w:eastAsia="es-ES_tradnl"/>
              </w:rPr>
            </w:pPr>
          </w:p>
        </w:tc>
        <w:tc>
          <w:tcPr>
            <w:tcW w:w="1701" w:type="dxa"/>
            <w:shd w:val="clear" w:color="auto" w:fill="auto"/>
            <w:vAlign w:val="center"/>
          </w:tcPr>
          <w:p w14:paraId="5FA8FFE1" w14:textId="77777777" w:rsidR="00C821CF" w:rsidRPr="000F67AB" w:rsidRDefault="00C821CF" w:rsidP="00FC1D92">
            <w:pPr>
              <w:jc w:val="center"/>
              <w:rPr>
                <w:rFonts w:ascii="Arial" w:eastAsia="Times New Roman" w:hAnsi="Arial" w:cs="Arial"/>
                <w:lang w:eastAsia="es-ES_tradnl"/>
              </w:rPr>
            </w:pPr>
          </w:p>
        </w:tc>
        <w:tc>
          <w:tcPr>
            <w:tcW w:w="1417" w:type="dxa"/>
            <w:vAlign w:val="center"/>
          </w:tcPr>
          <w:p w14:paraId="755AA1B2" w14:textId="77777777" w:rsidR="00C821CF" w:rsidRPr="007F555E"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center"/>
          </w:tcPr>
          <w:p w14:paraId="716D333A" w14:textId="1F6B6050"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Futa</w:t>
            </w:r>
            <w:proofErr w:type="spellEnd"/>
            <w:r w:rsidRPr="000F67AB">
              <w:rPr>
                <w:rFonts w:ascii="Arial" w:eastAsia="Times New Roman" w:hAnsi="Arial" w:cs="Arial"/>
                <w:color w:val="000000"/>
                <w:lang w:val="en-US" w:eastAsia="es-ES_tradnl"/>
              </w:rPr>
              <w:t xml:space="preserve"> et al., 2021;</w:t>
            </w:r>
          </w:p>
        </w:tc>
      </w:tr>
      <w:tr w:rsidR="00C821CF" w:rsidRPr="000F67AB" w14:paraId="120500EF" w14:textId="77777777" w:rsidTr="007F555E">
        <w:trPr>
          <w:trHeight w:val="340"/>
        </w:trPr>
        <w:tc>
          <w:tcPr>
            <w:tcW w:w="2253" w:type="dxa"/>
            <w:gridSpan w:val="2"/>
            <w:tcBorders>
              <w:left w:val="single" w:sz="4" w:space="0" w:color="auto"/>
            </w:tcBorders>
            <w:shd w:val="clear" w:color="auto" w:fill="auto"/>
            <w:vAlign w:val="center"/>
            <w:hideMark/>
          </w:tcPr>
          <w:p w14:paraId="61DCA70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FD4A2E2"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B799DB4"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0498A44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13A3E7EC" w14:textId="30FA1231"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Singh, 2016;</w:t>
            </w:r>
          </w:p>
        </w:tc>
      </w:tr>
      <w:tr w:rsidR="00C821CF" w:rsidRPr="000F67AB" w14:paraId="5564D340" w14:textId="77777777" w:rsidTr="007F555E">
        <w:trPr>
          <w:trHeight w:val="340"/>
        </w:trPr>
        <w:tc>
          <w:tcPr>
            <w:tcW w:w="2253" w:type="dxa"/>
            <w:gridSpan w:val="2"/>
            <w:tcBorders>
              <w:left w:val="single" w:sz="4" w:space="0" w:color="auto"/>
            </w:tcBorders>
            <w:shd w:val="clear" w:color="auto" w:fill="auto"/>
            <w:vAlign w:val="center"/>
            <w:hideMark/>
          </w:tcPr>
          <w:p w14:paraId="65018D2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D9A156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B34F108"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01D2E6C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290F921B" w14:textId="6EE27C99"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Damian et al., 2021;</w:t>
            </w:r>
          </w:p>
        </w:tc>
      </w:tr>
      <w:tr w:rsidR="00C821CF" w:rsidRPr="000F67AB" w14:paraId="16EAD4FF" w14:textId="77777777" w:rsidTr="007F555E">
        <w:trPr>
          <w:trHeight w:val="340"/>
        </w:trPr>
        <w:tc>
          <w:tcPr>
            <w:tcW w:w="2253" w:type="dxa"/>
            <w:gridSpan w:val="2"/>
            <w:tcBorders>
              <w:left w:val="single" w:sz="4" w:space="0" w:color="auto"/>
            </w:tcBorders>
            <w:shd w:val="clear" w:color="auto" w:fill="auto"/>
            <w:vAlign w:val="center"/>
            <w:hideMark/>
          </w:tcPr>
          <w:p w14:paraId="180915F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836DCF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BC8E65E"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6700E0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653AAC24" w14:textId="12EB469E"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Ning et al., 2017;</w:t>
            </w:r>
          </w:p>
        </w:tc>
      </w:tr>
      <w:tr w:rsidR="00C821CF" w:rsidRPr="000F67AB" w14:paraId="50EA6EF2" w14:textId="77777777" w:rsidTr="007F555E">
        <w:trPr>
          <w:trHeight w:val="340"/>
        </w:trPr>
        <w:tc>
          <w:tcPr>
            <w:tcW w:w="2253" w:type="dxa"/>
            <w:gridSpan w:val="2"/>
            <w:tcBorders>
              <w:left w:val="single" w:sz="4" w:space="0" w:color="auto"/>
            </w:tcBorders>
            <w:shd w:val="clear" w:color="auto" w:fill="auto"/>
            <w:vAlign w:val="center"/>
            <w:hideMark/>
          </w:tcPr>
          <w:p w14:paraId="49F9EE0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A3880C1"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4B039F7"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68DB339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17AC8802" w14:textId="27AB11EB"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Prasanthi</w:t>
            </w:r>
            <w:proofErr w:type="spellEnd"/>
            <w:r w:rsidRPr="000F67AB">
              <w:rPr>
                <w:rFonts w:ascii="Arial" w:eastAsia="Times New Roman" w:hAnsi="Arial" w:cs="Arial"/>
                <w:color w:val="000000"/>
                <w:lang w:val="en-US" w:eastAsia="es-ES_tradnl"/>
              </w:rPr>
              <w:t xml:space="preserve"> et al., 2019;</w:t>
            </w:r>
          </w:p>
        </w:tc>
      </w:tr>
      <w:tr w:rsidR="00C821CF" w:rsidRPr="000F67AB" w14:paraId="3C3DD702" w14:textId="77777777" w:rsidTr="007F555E">
        <w:trPr>
          <w:trHeight w:val="340"/>
        </w:trPr>
        <w:tc>
          <w:tcPr>
            <w:tcW w:w="2253" w:type="dxa"/>
            <w:gridSpan w:val="2"/>
            <w:tcBorders>
              <w:left w:val="single" w:sz="4" w:space="0" w:color="auto"/>
            </w:tcBorders>
            <w:shd w:val="clear" w:color="auto" w:fill="auto"/>
            <w:vAlign w:val="center"/>
            <w:hideMark/>
          </w:tcPr>
          <w:p w14:paraId="4CAF18E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7DA16D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4AC0482"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542186C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6635E277" w14:textId="3C5641A7"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Rezaei-</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et al., 2021;</w:t>
            </w:r>
          </w:p>
        </w:tc>
      </w:tr>
      <w:tr w:rsidR="00C821CF" w:rsidRPr="000F67AB" w14:paraId="7CA7E7BB" w14:textId="77777777" w:rsidTr="007F555E">
        <w:trPr>
          <w:trHeight w:val="340"/>
        </w:trPr>
        <w:tc>
          <w:tcPr>
            <w:tcW w:w="2253" w:type="dxa"/>
            <w:gridSpan w:val="2"/>
            <w:tcBorders>
              <w:left w:val="single" w:sz="4" w:space="0" w:color="auto"/>
            </w:tcBorders>
            <w:shd w:val="clear" w:color="auto" w:fill="auto"/>
            <w:vAlign w:val="center"/>
            <w:hideMark/>
          </w:tcPr>
          <w:p w14:paraId="2B6E312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FC07EA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6C82F06"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35E25C6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58C0EF44" w14:textId="253D25DD"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Verdenelli</w:t>
            </w:r>
            <w:proofErr w:type="spellEnd"/>
            <w:r w:rsidRPr="000F67AB">
              <w:rPr>
                <w:rFonts w:ascii="Arial" w:eastAsia="Times New Roman" w:hAnsi="Arial" w:cs="Arial"/>
                <w:color w:val="000000"/>
                <w:lang w:val="en-US" w:eastAsia="es-ES_tradnl"/>
              </w:rPr>
              <w:t xml:space="preserve"> et al., 2013;</w:t>
            </w:r>
          </w:p>
        </w:tc>
      </w:tr>
      <w:tr w:rsidR="008471FA" w:rsidRPr="000F67AB" w14:paraId="1D2B2C6B" w14:textId="77777777" w:rsidTr="008471FA">
        <w:trPr>
          <w:trHeight w:val="340"/>
        </w:trPr>
        <w:tc>
          <w:tcPr>
            <w:tcW w:w="2253" w:type="dxa"/>
            <w:gridSpan w:val="2"/>
            <w:tcBorders>
              <w:left w:val="single" w:sz="4" w:space="0" w:color="auto"/>
            </w:tcBorders>
            <w:shd w:val="clear" w:color="auto" w:fill="auto"/>
            <w:vAlign w:val="center"/>
            <w:hideMark/>
          </w:tcPr>
          <w:p w14:paraId="2ADBE789"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514E3B86" w14:textId="58330D86" w:rsidR="00C821CF" w:rsidRPr="000F67AB" w:rsidRDefault="00C821CF" w:rsidP="0026331B">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414E6BD5"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bottom w:val="single" w:sz="4" w:space="0" w:color="auto"/>
            </w:tcBorders>
            <w:vAlign w:val="center"/>
          </w:tcPr>
          <w:p w14:paraId="20536597" w14:textId="4B2A37C3"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788B9049" w14:textId="47FF184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Aparnad</w:t>
            </w:r>
            <w:proofErr w:type="spellEnd"/>
            <w:r w:rsidRPr="000F67AB">
              <w:rPr>
                <w:rFonts w:ascii="Arial" w:eastAsia="Times New Roman" w:hAnsi="Arial" w:cs="Arial"/>
                <w:color w:val="000000"/>
                <w:lang w:val="en-US" w:eastAsia="es-ES_tradnl"/>
              </w:rPr>
              <w:t xml:space="preserve"> et al., 2016; </w:t>
            </w:r>
          </w:p>
        </w:tc>
      </w:tr>
      <w:tr w:rsidR="008471FA" w:rsidRPr="000F67AB" w14:paraId="6432853D" w14:textId="77777777" w:rsidTr="008471FA">
        <w:trPr>
          <w:trHeight w:val="340"/>
        </w:trPr>
        <w:tc>
          <w:tcPr>
            <w:tcW w:w="2253" w:type="dxa"/>
            <w:gridSpan w:val="2"/>
            <w:tcBorders>
              <w:left w:val="single" w:sz="4" w:space="0" w:color="auto"/>
            </w:tcBorders>
            <w:shd w:val="clear" w:color="auto" w:fill="auto"/>
            <w:vAlign w:val="center"/>
            <w:hideMark/>
          </w:tcPr>
          <w:p w14:paraId="526DF6D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0B078C85" w14:textId="126A3D95"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3BA67387" w14:textId="29DD3569" w:rsidR="00C821CF" w:rsidRPr="000F67AB" w:rsidRDefault="00C821CF" w:rsidP="00FC1D9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3A8FD19" w14:textId="2C17F310"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16</w:t>
            </w:r>
          </w:p>
        </w:tc>
        <w:tc>
          <w:tcPr>
            <w:tcW w:w="3402" w:type="dxa"/>
            <w:tcBorders>
              <w:top w:val="single" w:sz="4" w:space="0" w:color="auto"/>
              <w:bottom w:val="nil"/>
              <w:right w:val="single" w:sz="4" w:space="0" w:color="auto"/>
            </w:tcBorders>
            <w:shd w:val="clear" w:color="auto" w:fill="auto"/>
            <w:vAlign w:val="bottom"/>
            <w:hideMark/>
          </w:tcPr>
          <w:p w14:paraId="7BAAD822" w14:textId="3A6D06C1"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Ajwaa</w:t>
            </w:r>
            <w:proofErr w:type="spellEnd"/>
            <w:r w:rsidRPr="000F67AB">
              <w:rPr>
                <w:rFonts w:ascii="Arial" w:eastAsia="Times New Roman" w:hAnsi="Arial" w:cs="Arial"/>
                <w:color w:val="000000"/>
                <w:lang w:val="en-US" w:eastAsia="es-ES_tradnl"/>
              </w:rPr>
              <w:t xml:space="preserve"> et al., 1999;</w:t>
            </w:r>
          </w:p>
        </w:tc>
      </w:tr>
      <w:tr w:rsidR="008471FA" w:rsidRPr="000F67AB" w14:paraId="1AD47810" w14:textId="77777777" w:rsidTr="008471FA">
        <w:trPr>
          <w:trHeight w:val="340"/>
        </w:trPr>
        <w:tc>
          <w:tcPr>
            <w:tcW w:w="2253" w:type="dxa"/>
            <w:gridSpan w:val="2"/>
            <w:tcBorders>
              <w:left w:val="single" w:sz="4" w:space="0" w:color="auto"/>
            </w:tcBorders>
            <w:shd w:val="clear" w:color="auto" w:fill="auto"/>
            <w:vAlign w:val="center"/>
            <w:hideMark/>
          </w:tcPr>
          <w:p w14:paraId="012E5CC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271FAFC2" w14:textId="77777777" w:rsidR="00C821CF" w:rsidRPr="000F67AB" w:rsidRDefault="00C821CF" w:rsidP="009B3BA6">
            <w:pPr>
              <w:rPr>
                <w:rFonts w:ascii="Arial" w:eastAsia="Times New Roman" w:hAnsi="Arial" w:cs="Arial"/>
                <w:lang w:val="en-US" w:eastAsia="es-ES_tradnl"/>
              </w:rPr>
            </w:pPr>
          </w:p>
        </w:tc>
        <w:tc>
          <w:tcPr>
            <w:tcW w:w="1701" w:type="dxa"/>
            <w:tcBorders>
              <w:top w:val="nil"/>
            </w:tcBorders>
            <w:shd w:val="clear" w:color="auto" w:fill="auto"/>
            <w:vAlign w:val="center"/>
            <w:hideMark/>
          </w:tcPr>
          <w:p w14:paraId="05A67761" w14:textId="77777777" w:rsidR="00C821CF" w:rsidRPr="000F67AB" w:rsidRDefault="00C821CF" w:rsidP="00FC1D92">
            <w:pPr>
              <w:jc w:val="center"/>
              <w:rPr>
                <w:rFonts w:ascii="Arial" w:eastAsia="Times New Roman" w:hAnsi="Arial" w:cs="Arial"/>
                <w:lang w:val="en-US" w:eastAsia="es-ES_tradnl"/>
              </w:rPr>
            </w:pPr>
          </w:p>
        </w:tc>
        <w:tc>
          <w:tcPr>
            <w:tcW w:w="1417" w:type="dxa"/>
            <w:tcBorders>
              <w:top w:val="nil"/>
            </w:tcBorders>
            <w:vAlign w:val="center"/>
          </w:tcPr>
          <w:p w14:paraId="4631B21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5E3E65CE" w14:textId="0502598A"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Aparna et al., 2016; </w:t>
            </w:r>
          </w:p>
        </w:tc>
      </w:tr>
      <w:tr w:rsidR="00C821CF" w:rsidRPr="000F67AB" w14:paraId="72E1E7AA" w14:textId="77777777" w:rsidTr="007F555E">
        <w:trPr>
          <w:trHeight w:val="340"/>
        </w:trPr>
        <w:tc>
          <w:tcPr>
            <w:tcW w:w="2253" w:type="dxa"/>
            <w:gridSpan w:val="2"/>
            <w:tcBorders>
              <w:left w:val="single" w:sz="4" w:space="0" w:color="auto"/>
            </w:tcBorders>
            <w:shd w:val="clear" w:color="auto" w:fill="auto"/>
            <w:vAlign w:val="center"/>
            <w:hideMark/>
          </w:tcPr>
          <w:p w14:paraId="640ECAB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DB59AE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B04B6C9"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189147E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EE50447" w14:textId="7B8AD81A"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et al., 2018;</w:t>
            </w:r>
          </w:p>
        </w:tc>
      </w:tr>
      <w:tr w:rsidR="00C821CF" w:rsidRPr="000F67AB" w14:paraId="2E3A43E5" w14:textId="77777777" w:rsidTr="007F555E">
        <w:trPr>
          <w:trHeight w:val="340"/>
        </w:trPr>
        <w:tc>
          <w:tcPr>
            <w:tcW w:w="2253" w:type="dxa"/>
            <w:gridSpan w:val="2"/>
            <w:tcBorders>
              <w:left w:val="single" w:sz="4" w:space="0" w:color="auto"/>
            </w:tcBorders>
            <w:shd w:val="clear" w:color="auto" w:fill="auto"/>
            <w:vAlign w:val="center"/>
            <w:hideMark/>
          </w:tcPr>
          <w:p w14:paraId="5F8156B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340B8A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4F947C6"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23338DC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A432DA0" w14:textId="1880E08F"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et al., 2020</w:t>
            </w:r>
          </w:p>
        </w:tc>
      </w:tr>
      <w:tr w:rsidR="00C821CF" w:rsidRPr="000F67AB" w14:paraId="432ACBA1" w14:textId="77777777" w:rsidTr="007F555E">
        <w:trPr>
          <w:trHeight w:val="340"/>
        </w:trPr>
        <w:tc>
          <w:tcPr>
            <w:tcW w:w="2253" w:type="dxa"/>
            <w:gridSpan w:val="2"/>
            <w:tcBorders>
              <w:left w:val="single" w:sz="4" w:space="0" w:color="auto"/>
            </w:tcBorders>
            <w:shd w:val="clear" w:color="auto" w:fill="auto"/>
            <w:vAlign w:val="center"/>
            <w:hideMark/>
          </w:tcPr>
          <w:p w14:paraId="0C4B69D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53DF27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48BD443"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4487E46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35AF30B" w14:textId="0BD34EEF"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2021;</w:t>
            </w:r>
          </w:p>
        </w:tc>
      </w:tr>
      <w:tr w:rsidR="00C821CF" w:rsidRPr="000F67AB" w14:paraId="16EC5D08" w14:textId="77777777" w:rsidTr="007F555E">
        <w:trPr>
          <w:trHeight w:val="340"/>
        </w:trPr>
        <w:tc>
          <w:tcPr>
            <w:tcW w:w="2253" w:type="dxa"/>
            <w:gridSpan w:val="2"/>
            <w:tcBorders>
              <w:left w:val="single" w:sz="4" w:space="0" w:color="auto"/>
            </w:tcBorders>
            <w:shd w:val="clear" w:color="auto" w:fill="auto"/>
            <w:vAlign w:val="center"/>
            <w:hideMark/>
          </w:tcPr>
          <w:p w14:paraId="5BD2C92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ED05AC2"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A369507"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783EA39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AFFEB23" w14:textId="2C529C30"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C821CF" w:rsidRPr="000F67AB" w14:paraId="1C225E70" w14:textId="77777777" w:rsidTr="007F555E">
        <w:trPr>
          <w:trHeight w:val="340"/>
        </w:trPr>
        <w:tc>
          <w:tcPr>
            <w:tcW w:w="2253" w:type="dxa"/>
            <w:gridSpan w:val="2"/>
            <w:tcBorders>
              <w:left w:val="single" w:sz="4" w:space="0" w:color="auto"/>
            </w:tcBorders>
            <w:shd w:val="clear" w:color="auto" w:fill="auto"/>
            <w:vAlign w:val="center"/>
            <w:hideMark/>
          </w:tcPr>
          <w:p w14:paraId="04B9C20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8B5999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9D23B00"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6304157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12E6695" w14:textId="1615F27B"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Dhull</w:t>
            </w:r>
            <w:proofErr w:type="spellEnd"/>
            <w:r w:rsidRPr="000F67AB">
              <w:rPr>
                <w:rFonts w:ascii="Arial" w:eastAsia="Times New Roman" w:hAnsi="Arial" w:cs="Arial"/>
                <w:color w:val="000000"/>
                <w:lang w:val="en-US" w:eastAsia="es-ES_tradnl"/>
              </w:rPr>
              <w:t xml:space="preserve"> et al., 2004;</w:t>
            </w:r>
          </w:p>
        </w:tc>
      </w:tr>
      <w:tr w:rsidR="00C821CF" w:rsidRPr="000F67AB" w14:paraId="6A4AF7B7" w14:textId="77777777" w:rsidTr="007F555E">
        <w:trPr>
          <w:trHeight w:val="340"/>
        </w:trPr>
        <w:tc>
          <w:tcPr>
            <w:tcW w:w="2253" w:type="dxa"/>
            <w:gridSpan w:val="2"/>
            <w:tcBorders>
              <w:left w:val="single" w:sz="4" w:space="0" w:color="auto"/>
            </w:tcBorders>
            <w:shd w:val="clear" w:color="auto" w:fill="auto"/>
            <w:vAlign w:val="center"/>
            <w:hideMark/>
          </w:tcPr>
          <w:p w14:paraId="6D8DAF5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A80AEC3"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5BD19ED"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5AAEA88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2985D95" w14:textId="2EB7C288"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Futa</w:t>
            </w:r>
            <w:proofErr w:type="spellEnd"/>
            <w:r w:rsidRPr="000F67AB">
              <w:rPr>
                <w:rFonts w:ascii="Arial" w:eastAsia="Times New Roman" w:hAnsi="Arial" w:cs="Arial"/>
                <w:color w:val="000000"/>
                <w:lang w:val="en-US" w:eastAsia="es-ES_tradnl"/>
              </w:rPr>
              <w:t xml:space="preserve"> et al., 2021;</w:t>
            </w:r>
          </w:p>
        </w:tc>
      </w:tr>
      <w:tr w:rsidR="00C821CF" w:rsidRPr="000F67AB" w14:paraId="33762803" w14:textId="77777777" w:rsidTr="007F555E">
        <w:trPr>
          <w:trHeight w:val="340"/>
        </w:trPr>
        <w:tc>
          <w:tcPr>
            <w:tcW w:w="2253" w:type="dxa"/>
            <w:gridSpan w:val="2"/>
            <w:tcBorders>
              <w:left w:val="single" w:sz="4" w:space="0" w:color="auto"/>
            </w:tcBorders>
            <w:shd w:val="clear" w:color="auto" w:fill="auto"/>
            <w:vAlign w:val="center"/>
            <w:hideMark/>
          </w:tcPr>
          <w:p w14:paraId="590E187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9F8F07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6E2E20DB"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3F0F0CE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AAF55A9" w14:textId="7983598A"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Goyal et al., 1999;</w:t>
            </w:r>
          </w:p>
        </w:tc>
      </w:tr>
      <w:tr w:rsidR="00C821CF" w:rsidRPr="000F67AB" w14:paraId="7F5FA424" w14:textId="77777777" w:rsidTr="007F555E">
        <w:trPr>
          <w:trHeight w:val="340"/>
        </w:trPr>
        <w:tc>
          <w:tcPr>
            <w:tcW w:w="2253" w:type="dxa"/>
            <w:gridSpan w:val="2"/>
            <w:tcBorders>
              <w:left w:val="single" w:sz="4" w:space="0" w:color="auto"/>
            </w:tcBorders>
            <w:shd w:val="clear" w:color="auto" w:fill="auto"/>
            <w:vAlign w:val="center"/>
            <w:hideMark/>
          </w:tcPr>
          <w:p w14:paraId="56E9B90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AE0926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45DC8D3"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3C767B4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CEDF1BC" w14:textId="3F6FBB70"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Jain et al., 2018;</w:t>
            </w:r>
          </w:p>
        </w:tc>
      </w:tr>
      <w:tr w:rsidR="00C821CF" w:rsidRPr="000F67AB" w14:paraId="53B796E8" w14:textId="77777777" w:rsidTr="007F555E">
        <w:trPr>
          <w:trHeight w:val="340"/>
        </w:trPr>
        <w:tc>
          <w:tcPr>
            <w:tcW w:w="2253" w:type="dxa"/>
            <w:gridSpan w:val="2"/>
            <w:tcBorders>
              <w:left w:val="single" w:sz="4" w:space="0" w:color="auto"/>
            </w:tcBorders>
            <w:shd w:val="clear" w:color="auto" w:fill="auto"/>
            <w:vAlign w:val="center"/>
            <w:hideMark/>
          </w:tcPr>
          <w:p w14:paraId="1328FA2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11244F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4EC8655"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1F65A15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0EA331D" w14:textId="28640020"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Joshi et al., 2021;</w:t>
            </w:r>
          </w:p>
        </w:tc>
      </w:tr>
      <w:tr w:rsidR="00C821CF" w:rsidRPr="000F67AB" w14:paraId="44F8DB92" w14:textId="77777777" w:rsidTr="007F555E">
        <w:trPr>
          <w:trHeight w:val="340"/>
        </w:trPr>
        <w:tc>
          <w:tcPr>
            <w:tcW w:w="2253" w:type="dxa"/>
            <w:gridSpan w:val="2"/>
            <w:tcBorders>
              <w:left w:val="single" w:sz="4" w:space="0" w:color="auto"/>
            </w:tcBorders>
            <w:shd w:val="clear" w:color="auto" w:fill="auto"/>
            <w:vAlign w:val="center"/>
            <w:hideMark/>
          </w:tcPr>
          <w:p w14:paraId="4525250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E96BD33"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7E54855"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1D74925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214D9EC" w14:textId="18EB7F05"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2021b;</w:t>
            </w:r>
          </w:p>
        </w:tc>
      </w:tr>
      <w:tr w:rsidR="00C821CF" w:rsidRPr="000F67AB" w14:paraId="7FB8CD95" w14:textId="77777777" w:rsidTr="007F555E">
        <w:trPr>
          <w:trHeight w:val="340"/>
        </w:trPr>
        <w:tc>
          <w:tcPr>
            <w:tcW w:w="2253" w:type="dxa"/>
            <w:gridSpan w:val="2"/>
            <w:tcBorders>
              <w:left w:val="single" w:sz="4" w:space="0" w:color="auto"/>
            </w:tcBorders>
            <w:shd w:val="clear" w:color="auto" w:fill="auto"/>
            <w:vAlign w:val="center"/>
            <w:hideMark/>
          </w:tcPr>
          <w:p w14:paraId="1A0C49A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5116DD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8B08463"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4DB5008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6D3A049" w14:textId="1C1E33C6"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2010;</w:t>
            </w:r>
          </w:p>
        </w:tc>
      </w:tr>
      <w:tr w:rsidR="00C821CF" w:rsidRPr="000F67AB" w14:paraId="66866EDB" w14:textId="77777777" w:rsidTr="007F555E">
        <w:trPr>
          <w:trHeight w:val="340"/>
        </w:trPr>
        <w:tc>
          <w:tcPr>
            <w:tcW w:w="2253" w:type="dxa"/>
            <w:gridSpan w:val="2"/>
            <w:tcBorders>
              <w:left w:val="single" w:sz="4" w:space="0" w:color="auto"/>
            </w:tcBorders>
            <w:shd w:val="clear" w:color="auto" w:fill="auto"/>
            <w:vAlign w:val="center"/>
            <w:hideMark/>
          </w:tcPr>
          <w:p w14:paraId="6FB3CEC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343215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1634DC4"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2C8E985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9AB2A66" w14:textId="33E32852"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Manna et al., 2005;</w:t>
            </w:r>
          </w:p>
        </w:tc>
      </w:tr>
      <w:tr w:rsidR="00C821CF" w:rsidRPr="000F67AB" w14:paraId="39ADC727" w14:textId="77777777" w:rsidTr="007F555E">
        <w:trPr>
          <w:trHeight w:val="340"/>
        </w:trPr>
        <w:tc>
          <w:tcPr>
            <w:tcW w:w="2253" w:type="dxa"/>
            <w:gridSpan w:val="2"/>
            <w:tcBorders>
              <w:left w:val="single" w:sz="4" w:space="0" w:color="auto"/>
            </w:tcBorders>
            <w:shd w:val="clear" w:color="auto" w:fill="auto"/>
            <w:vAlign w:val="center"/>
            <w:hideMark/>
          </w:tcPr>
          <w:p w14:paraId="4E57C5A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104C70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F54B4BB"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23FDDD6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FA64B91" w14:textId="75785265" w:rsidR="00C821CF" w:rsidRPr="000F67AB" w:rsidRDefault="00C821CF" w:rsidP="00FC1D9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Prasanthi</w:t>
            </w:r>
            <w:proofErr w:type="spellEnd"/>
            <w:r w:rsidRPr="000F67AB">
              <w:rPr>
                <w:rFonts w:ascii="Arial" w:eastAsia="Times New Roman" w:hAnsi="Arial" w:cs="Arial"/>
                <w:color w:val="000000"/>
                <w:lang w:val="en-US" w:eastAsia="es-ES_tradnl"/>
              </w:rPr>
              <w:t xml:space="preserve"> et al., 2019;</w:t>
            </w:r>
          </w:p>
        </w:tc>
      </w:tr>
      <w:tr w:rsidR="00C821CF" w:rsidRPr="000F67AB" w14:paraId="48DC16BA" w14:textId="77777777" w:rsidTr="007F555E">
        <w:trPr>
          <w:trHeight w:val="340"/>
        </w:trPr>
        <w:tc>
          <w:tcPr>
            <w:tcW w:w="2253" w:type="dxa"/>
            <w:gridSpan w:val="2"/>
            <w:tcBorders>
              <w:left w:val="single" w:sz="4" w:space="0" w:color="auto"/>
            </w:tcBorders>
            <w:shd w:val="clear" w:color="auto" w:fill="auto"/>
            <w:vAlign w:val="center"/>
            <w:hideMark/>
          </w:tcPr>
          <w:p w14:paraId="5ABDF5F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96DCBB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42D4994" w14:textId="77777777" w:rsidR="00C821CF" w:rsidRPr="000F67AB" w:rsidRDefault="00C821CF" w:rsidP="00FC1D92">
            <w:pPr>
              <w:jc w:val="center"/>
              <w:rPr>
                <w:rFonts w:ascii="Arial" w:eastAsia="Times New Roman" w:hAnsi="Arial" w:cs="Arial"/>
                <w:lang w:val="en-US" w:eastAsia="es-ES_tradnl"/>
              </w:rPr>
            </w:pPr>
          </w:p>
        </w:tc>
        <w:tc>
          <w:tcPr>
            <w:tcW w:w="1417" w:type="dxa"/>
            <w:vAlign w:val="center"/>
          </w:tcPr>
          <w:p w14:paraId="1D03FE4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86C96A6" w14:textId="5D22D9A2"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Rezaei-</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et al., 2021;</w:t>
            </w:r>
          </w:p>
        </w:tc>
      </w:tr>
      <w:tr w:rsidR="008471FA" w:rsidRPr="000F67AB" w14:paraId="6E736E6B" w14:textId="77777777" w:rsidTr="008471FA">
        <w:trPr>
          <w:trHeight w:val="340"/>
        </w:trPr>
        <w:tc>
          <w:tcPr>
            <w:tcW w:w="2253" w:type="dxa"/>
            <w:gridSpan w:val="2"/>
            <w:tcBorders>
              <w:left w:val="single" w:sz="4" w:space="0" w:color="auto"/>
            </w:tcBorders>
            <w:shd w:val="clear" w:color="auto" w:fill="auto"/>
            <w:vAlign w:val="center"/>
            <w:hideMark/>
          </w:tcPr>
          <w:p w14:paraId="5B42CAB8"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2C67C94A" w14:textId="17FFA954" w:rsidR="00C821CF" w:rsidRPr="000F67AB" w:rsidRDefault="00C821CF" w:rsidP="0026331B">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24A1EA8F"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bottom w:val="single" w:sz="4" w:space="0" w:color="auto"/>
            </w:tcBorders>
            <w:vAlign w:val="center"/>
          </w:tcPr>
          <w:p w14:paraId="5804B346" w14:textId="5015EBD8"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72B03F25" w14:textId="3D3FEA1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2022a;</w:t>
            </w:r>
          </w:p>
        </w:tc>
      </w:tr>
      <w:tr w:rsidR="008471FA" w:rsidRPr="000F67AB" w14:paraId="1A1C6352" w14:textId="77777777" w:rsidTr="008471FA">
        <w:trPr>
          <w:trHeight w:val="340"/>
        </w:trPr>
        <w:tc>
          <w:tcPr>
            <w:tcW w:w="2253" w:type="dxa"/>
            <w:gridSpan w:val="2"/>
            <w:tcBorders>
              <w:left w:val="single" w:sz="4" w:space="0" w:color="auto"/>
              <w:bottom w:val="single" w:sz="4" w:space="0" w:color="auto"/>
            </w:tcBorders>
            <w:shd w:val="clear" w:color="auto" w:fill="auto"/>
            <w:vAlign w:val="center"/>
            <w:hideMark/>
          </w:tcPr>
          <w:p w14:paraId="0384EFD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3AADC479" w14:textId="1A0D6C05"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37571A5E" w14:textId="2656B9FD" w:rsidR="00C821CF" w:rsidRPr="000F67AB" w:rsidRDefault="00C821CF" w:rsidP="00FC1D9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094ADAA4" w14:textId="6F908D6C"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hideMark/>
          </w:tcPr>
          <w:p w14:paraId="239B5BC5" w14:textId="475E5760" w:rsidR="00C821CF" w:rsidRPr="000F67AB" w:rsidRDefault="00C821CF" w:rsidP="00FC1D9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Miao et al., 2019;</w:t>
            </w:r>
          </w:p>
        </w:tc>
      </w:tr>
      <w:tr w:rsidR="00C821CF" w:rsidRPr="000F67AB" w14:paraId="080E51EC" w14:textId="77777777" w:rsidTr="007F555E">
        <w:trPr>
          <w:trHeight w:val="340"/>
        </w:trPr>
        <w:tc>
          <w:tcPr>
            <w:tcW w:w="2253" w:type="dxa"/>
            <w:gridSpan w:val="2"/>
            <w:tcBorders>
              <w:top w:val="single" w:sz="4" w:space="0" w:color="auto"/>
              <w:left w:val="single" w:sz="4" w:space="0" w:color="auto"/>
              <w:bottom w:val="nil"/>
            </w:tcBorders>
            <w:shd w:val="clear" w:color="auto" w:fill="auto"/>
            <w:hideMark/>
          </w:tcPr>
          <w:p w14:paraId="78A2B31F" w14:textId="732B100C"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Inorganic nitrogen </w:t>
            </w:r>
          </w:p>
        </w:tc>
        <w:tc>
          <w:tcPr>
            <w:tcW w:w="1418" w:type="dxa"/>
            <w:tcBorders>
              <w:top w:val="single" w:sz="4" w:space="0" w:color="auto"/>
              <w:bottom w:val="nil"/>
            </w:tcBorders>
            <w:shd w:val="clear" w:color="auto" w:fill="auto"/>
            <w:vAlign w:val="center"/>
            <w:hideMark/>
          </w:tcPr>
          <w:p w14:paraId="71D42402" w14:textId="14F7EBAC"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7276620D" w14:textId="5613A2A1"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41D284B" w14:textId="22E6E3FD"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single" w:sz="4" w:space="0" w:color="auto"/>
              <w:bottom w:val="nil"/>
              <w:right w:val="single" w:sz="4" w:space="0" w:color="auto"/>
            </w:tcBorders>
            <w:shd w:val="clear" w:color="auto" w:fill="auto"/>
            <w:noWrap/>
            <w:vAlign w:val="bottom"/>
            <w:hideMark/>
          </w:tcPr>
          <w:p w14:paraId="429C7A58" w14:textId="17B2741D"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Bardgett</w:t>
            </w:r>
            <w:proofErr w:type="spellEnd"/>
            <w:r w:rsidRPr="000F67AB">
              <w:rPr>
                <w:rFonts w:ascii="Arial" w:eastAsia="Times New Roman" w:hAnsi="Arial" w:cs="Arial"/>
                <w:color w:val="000000"/>
                <w:lang w:val="en-US" w:eastAsia="es-ES_tradnl"/>
              </w:rPr>
              <w:t xml:space="preserve"> and Leemans,1995;</w:t>
            </w:r>
          </w:p>
        </w:tc>
      </w:tr>
      <w:tr w:rsidR="00C821CF" w:rsidRPr="000F67AB" w14:paraId="4FAA1B12" w14:textId="77777777" w:rsidTr="007F555E">
        <w:trPr>
          <w:trHeight w:val="340"/>
        </w:trPr>
        <w:tc>
          <w:tcPr>
            <w:tcW w:w="2253" w:type="dxa"/>
            <w:gridSpan w:val="2"/>
            <w:tcBorders>
              <w:top w:val="nil"/>
              <w:left w:val="single" w:sz="4" w:space="0" w:color="auto"/>
            </w:tcBorders>
            <w:shd w:val="clear" w:color="auto" w:fill="auto"/>
            <w:hideMark/>
          </w:tcPr>
          <w:p w14:paraId="286976F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627263E0" w14:textId="567F068C" w:rsidR="00C821CF" w:rsidRPr="000F67AB" w:rsidRDefault="00C821CF" w:rsidP="00894E06">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596E7EFC" w14:textId="581270D2" w:rsidR="00C821CF" w:rsidRPr="000F67AB" w:rsidRDefault="00C821CF" w:rsidP="00E616D1">
            <w:pPr>
              <w:jc w:val="center"/>
              <w:rPr>
                <w:rFonts w:ascii="Arial" w:eastAsia="Times New Roman" w:hAnsi="Arial" w:cs="Arial"/>
                <w:color w:val="000000"/>
                <w:lang w:val="en-US" w:eastAsia="es-ES_tradnl"/>
              </w:rPr>
            </w:pPr>
          </w:p>
        </w:tc>
        <w:tc>
          <w:tcPr>
            <w:tcW w:w="1417" w:type="dxa"/>
            <w:tcBorders>
              <w:top w:val="nil"/>
            </w:tcBorders>
            <w:vAlign w:val="center"/>
          </w:tcPr>
          <w:p w14:paraId="5019DB7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7F0A77FD" w14:textId="5D9FA215"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C821CF" w:rsidRPr="000F67AB" w14:paraId="7138A607" w14:textId="77777777" w:rsidTr="007F555E">
        <w:trPr>
          <w:trHeight w:val="340"/>
        </w:trPr>
        <w:tc>
          <w:tcPr>
            <w:tcW w:w="2253" w:type="dxa"/>
            <w:gridSpan w:val="2"/>
            <w:tcBorders>
              <w:left w:val="single" w:sz="4" w:space="0" w:color="auto"/>
            </w:tcBorders>
            <w:shd w:val="clear" w:color="auto" w:fill="auto"/>
            <w:hideMark/>
          </w:tcPr>
          <w:p w14:paraId="4BDD6C9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8BA0BE2"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466DB22"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09A30F2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8F16EE8" w14:textId="0B063EC7"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et al., 2011;</w:t>
            </w:r>
          </w:p>
        </w:tc>
      </w:tr>
      <w:tr w:rsidR="00C821CF" w:rsidRPr="000F67AB" w14:paraId="49CDEBB5" w14:textId="77777777" w:rsidTr="007F555E">
        <w:trPr>
          <w:trHeight w:val="340"/>
        </w:trPr>
        <w:tc>
          <w:tcPr>
            <w:tcW w:w="2253" w:type="dxa"/>
            <w:gridSpan w:val="2"/>
            <w:tcBorders>
              <w:left w:val="single" w:sz="4" w:space="0" w:color="auto"/>
            </w:tcBorders>
            <w:shd w:val="clear" w:color="auto" w:fill="auto"/>
            <w:hideMark/>
          </w:tcPr>
          <w:p w14:paraId="25463C0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5DCF188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CED3016"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49E4D8A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25AA08B" w14:textId="4F88B06B"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Johnson et al., 1998;</w:t>
            </w:r>
          </w:p>
        </w:tc>
      </w:tr>
      <w:tr w:rsidR="00C821CF" w:rsidRPr="000F67AB" w14:paraId="4E529B65" w14:textId="77777777" w:rsidTr="007F555E">
        <w:trPr>
          <w:trHeight w:val="340"/>
        </w:trPr>
        <w:tc>
          <w:tcPr>
            <w:tcW w:w="2253" w:type="dxa"/>
            <w:gridSpan w:val="2"/>
            <w:tcBorders>
              <w:left w:val="single" w:sz="4" w:space="0" w:color="auto"/>
            </w:tcBorders>
            <w:shd w:val="clear" w:color="auto" w:fill="auto"/>
            <w:hideMark/>
          </w:tcPr>
          <w:p w14:paraId="7BD8583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62242D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B6B056D"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1593092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3BBFFD7" w14:textId="6B577792"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Kohler et al., 2007;</w:t>
            </w:r>
          </w:p>
        </w:tc>
      </w:tr>
      <w:tr w:rsidR="00C821CF" w:rsidRPr="000F67AB" w14:paraId="6C015F35" w14:textId="77777777" w:rsidTr="007F555E">
        <w:trPr>
          <w:trHeight w:val="340"/>
        </w:trPr>
        <w:tc>
          <w:tcPr>
            <w:tcW w:w="2253" w:type="dxa"/>
            <w:gridSpan w:val="2"/>
            <w:tcBorders>
              <w:left w:val="single" w:sz="4" w:space="0" w:color="auto"/>
            </w:tcBorders>
            <w:shd w:val="clear" w:color="auto" w:fill="auto"/>
            <w:hideMark/>
          </w:tcPr>
          <w:p w14:paraId="522045A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1F6FF30"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BA88571"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524E056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B1411F3" w14:textId="44D2492C"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Menge</w:t>
            </w:r>
            <w:proofErr w:type="spellEnd"/>
            <w:r w:rsidRPr="000F67AB">
              <w:rPr>
                <w:rFonts w:ascii="Arial" w:eastAsia="Times New Roman" w:hAnsi="Arial" w:cs="Arial"/>
                <w:color w:val="000000"/>
                <w:lang w:val="en-US" w:eastAsia="es-ES_tradnl"/>
              </w:rPr>
              <w:t xml:space="preserve"> and Field, 2007;</w:t>
            </w:r>
          </w:p>
        </w:tc>
      </w:tr>
      <w:tr w:rsidR="00C821CF" w:rsidRPr="000F67AB" w14:paraId="2EB6E6A1" w14:textId="77777777" w:rsidTr="007F555E">
        <w:trPr>
          <w:trHeight w:val="340"/>
        </w:trPr>
        <w:tc>
          <w:tcPr>
            <w:tcW w:w="2253" w:type="dxa"/>
            <w:gridSpan w:val="2"/>
            <w:tcBorders>
              <w:left w:val="single" w:sz="4" w:space="0" w:color="auto"/>
            </w:tcBorders>
            <w:shd w:val="clear" w:color="auto" w:fill="auto"/>
            <w:hideMark/>
          </w:tcPr>
          <w:p w14:paraId="0BAE5C7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211E09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2E212E5"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4A54C83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5FB8F57" w14:textId="1633551C"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Sarma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Gogoi</w:t>
            </w:r>
            <w:proofErr w:type="spellEnd"/>
            <w:r w:rsidRPr="000F67AB">
              <w:rPr>
                <w:rFonts w:ascii="Arial" w:eastAsia="Times New Roman" w:hAnsi="Arial" w:cs="Arial"/>
                <w:color w:val="000000"/>
                <w:lang w:val="en-US" w:eastAsia="es-ES_tradnl"/>
              </w:rPr>
              <w:t>, 2017;</w:t>
            </w:r>
          </w:p>
        </w:tc>
      </w:tr>
      <w:tr w:rsidR="008471FA" w:rsidRPr="000F67AB" w14:paraId="64A99A9C" w14:textId="77777777" w:rsidTr="007F555E">
        <w:trPr>
          <w:trHeight w:val="340"/>
        </w:trPr>
        <w:tc>
          <w:tcPr>
            <w:tcW w:w="2253" w:type="dxa"/>
            <w:gridSpan w:val="2"/>
            <w:tcBorders>
              <w:left w:val="single" w:sz="4" w:space="0" w:color="auto"/>
            </w:tcBorders>
            <w:shd w:val="clear" w:color="auto" w:fill="auto"/>
            <w:hideMark/>
          </w:tcPr>
          <w:p w14:paraId="39BA892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7A2279F" w14:textId="77777777" w:rsidR="00C821CF" w:rsidRPr="000F67AB" w:rsidRDefault="00C821CF" w:rsidP="009B3BA6">
            <w:pPr>
              <w:rPr>
                <w:rFonts w:ascii="Arial" w:eastAsia="Times New Roman" w:hAnsi="Arial" w:cs="Arial"/>
                <w:lang w:val="en-US" w:eastAsia="es-ES_tradnl"/>
              </w:rPr>
            </w:pPr>
          </w:p>
        </w:tc>
        <w:tc>
          <w:tcPr>
            <w:tcW w:w="1701" w:type="dxa"/>
            <w:tcBorders>
              <w:bottom w:val="nil"/>
            </w:tcBorders>
            <w:shd w:val="clear" w:color="auto" w:fill="auto"/>
            <w:vAlign w:val="center"/>
          </w:tcPr>
          <w:p w14:paraId="22D6F779" w14:textId="77777777" w:rsidR="00C821CF" w:rsidRPr="000F67AB" w:rsidRDefault="00C821CF" w:rsidP="00E616D1">
            <w:pPr>
              <w:jc w:val="center"/>
              <w:rPr>
                <w:rFonts w:ascii="Arial" w:eastAsia="Times New Roman" w:hAnsi="Arial" w:cs="Arial"/>
                <w:lang w:val="en-US" w:eastAsia="es-ES_tradnl"/>
              </w:rPr>
            </w:pPr>
          </w:p>
        </w:tc>
        <w:tc>
          <w:tcPr>
            <w:tcW w:w="1417" w:type="dxa"/>
            <w:tcBorders>
              <w:bottom w:val="nil"/>
            </w:tcBorders>
            <w:vAlign w:val="center"/>
          </w:tcPr>
          <w:p w14:paraId="48ADC2E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nil"/>
              <w:right w:val="single" w:sz="4" w:space="0" w:color="auto"/>
            </w:tcBorders>
            <w:shd w:val="clear" w:color="auto" w:fill="auto"/>
            <w:vAlign w:val="bottom"/>
          </w:tcPr>
          <w:p w14:paraId="2BE0A869" w14:textId="3191FD43"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8471FA" w:rsidRPr="000F67AB" w14:paraId="70EBD40E" w14:textId="77777777" w:rsidTr="007F555E">
        <w:trPr>
          <w:trHeight w:val="340"/>
        </w:trPr>
        <w:tc>
          <w:tcPr>
            <w:tcW w:w="2253" w:type="dxa"/>
            <w:gridSpan w:val="2"/>
            <w:tcBorders>
              <w:left w:val="single" w:sz="4" w:space="0" w:color="auto"/>
            </w:tcBorders>
            <w:shd w:val="clear" w:color="auto" w:fill="auto"/>
            <w:hideMark/>
          </w:tcPr>
          <w:p w14:paraId="0FBDBE09"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D3019B6" w14:textId="197F8E05" w:rsidR="00C821CF" w:rsidRPr="000F67AB" w:rsidRDefault="00C821CF" w:rsidP="0026331B">
            <w:pPr>
              <w:rPr>
                <w:rFonts w:ascii="Arial" w:eastAsia="Times New Roman" w:hAnsi="Arial" w:cs="Arial"/>
                <w:color w:val="000000"/>
                <w:lang w:val="en-US" w:eastAsia="es-ES_tradnl"/>
              </w:rPr>
            </w:pPr>
          </w:p>
        </w:tc>
        <w:tc>
          <w:tcPr>
            <w:tcW w:w="1701" w:type="dxa"/>
            <w:tcBorders>
              <w:top w:val="nil"/>
              <w:bottom w:val="nil"/>
            </w:tcBorders>
            <w:shd w:val="clear" w:color="auto" w:fill="auto"/>
            <w:vAlign w:val="center"/>
            <w:hideMark/>
          </w:tcPr>
          <w:p w14:paraId="39574F0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nil"/>
              <w:bottom w:val="nil"/>
            </w:tcBorders>
            <w:vAlign w:val="center"/>
          </w:tcPr>
          <w:p w14:paraId="2E68F0F9" w14:textId="536BE052"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nil"/>
              <w:bottom w:val="nil"/>
              <w:right w:val="single" w:sz="4" w:space="0" w:color="auto"/>
            </w:tcBorders>
            <w:shd w:val="clear" w:color="auto" w:fill="auto"/>
            <w:vAlign w:val="bottom"/>
            <w:hideMark/>
          </w:tcPr>
          <w:p w14:paraId="657FBFBE" w14:textId="4D1B611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Arruda et al., 2018;</w:t>
            </w:r>
          </w:p>
        </w:tc>
      </w:tr>
      <w:tr w:rsidR="008471FA" w:rsidRPr="000F67AB" w14:paraId="369F421A" w14:textId="77777777" w:rsidTr="008471FA">
        <w:trPr>
          <w:trHeight w:val="340"/>
        </w:trPr>
        <w:tc>
          <w:tcPr>
            <w:tcW w:w="2253" w:type="dxa"/>
            <w:gridSpan w:val="2"/>
            <w:tcBorders>
              <w:left w:val="single" w:sz="4" w:space="0" w:color="auto"/>
            </w:tcBorders>
            <w:shd w:val="clear" w:color="auto" w:fill="auto"/>
            <w:hideMark/>
          </w:tcPr>
          <w:p w14:paraId="22331CD7"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DE63268" w14:textId="77777777" w:rsidR="00C821CF" w:rsidRPr="000F67AB" w:rsidRDefault="00C821CF" w:rsidP="0026331B">
            <w:pPr>
              <w:rPr>
                <w:rFonts w:ascii="Arial" w:eastAsia="Times New Roman" w:hAnsi="Arial" w:cs="Arial"/>
                <w:lang w:val="en-US" w:eastAsia="es-ES_tradnl"/>
              </w:rPr>
            </w:pPr>
          </w:p>
        </w:tc>
        <w:tc>
          <w:tcPr>
            <w:tcW w:w="1701" w:type="dxa"/>
            <w:tcBorders>
              <w:top w:val="nil"/>
            </w:tcBorders>
            <w:shd w:val="clear" w:color="auto" w:fill="auto"/>
            <w:vAlign w:val="center"/>
            <w:hideMark/>
          </w:tcPr>
          <w:p w14:paraId="23289281"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647311B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668926B8" w14:textId="0AF141B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2021a;</w:t>
            </w:r>
          </w:p>
        </w:tc>
      </w:tr>
      <w:tr w:rsidR="00C821CF" w:rsidRPr="000F67AB" w14:paraId="2F5BACC1" w14:textId="77777777" w:rsidTr="007F555E">
        <w:trPr>
          <w:trHeight w:val="340"/>
        </w:trPr>
        <w:tc>
          <w:tcPr>
            <w:tcW w:w="2253" w:type="dxa"/>
            <w:gridSpan w:val="2"/>
            <w:tcBorders>
              <w:left w:val="single" w:sz="4" w:space="0" w:color="auto"/>
            </w:tcBorders>
            <w:shd w:val="clear" w:color="auto" w:fill="auto"/>
            <w:hideMark/>
          </w:tcPr>
          <w:p w14:paraId="16B7B072"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FF8C674"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25E21D18"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5E4C9C9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E82EA19" w14:textId="2D7AE26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Koper and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2008;</w:t>
            </w:r>
          </w:p>
        </w:tc>
      </w:tr>
      <w:tr w:rsidR="00C821CF" w:rsidRPr="000F67AB" w14:paraId="090ABC98" w14:textId="77777777" w:rsidTr="007F555E">
        <w:trPr>
          <w:trHeight w:val="340"/>
        </w:trPr>
        <w:tc>
          <w:tcPr>
            <w:tcW w:w="2253" w:type="dxa"/>
            <w:gridSpan w:val="2"/>
            <w:tcBorders>
              <w:left w:val="single" w:sz="4" w:space="0" w:color="auto"/>
            </w:tcBorders>
            <w:shd w:val="clear" w:color="auto" w:fill="auto"/>
            <w:hideMark/>
          </w:tcPr>
          <w:p w14:paraId="6AFF42B3"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DAEBE05"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13BC9C5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5BEA40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5C74765" w14:textId="3C1FA9B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Mullen et al., 1998;</w:t>
            </w:r>
          </w:p>
        </w:tc>
      </w:tr>
      <w:tr w:rsidR="00C821CF" w:rsidRPr="000F67AB" w14:paraId="7142CF75" w14:textId="77777777" w:rsidTr="007F555E">
        <w:trPr>
          <w:trHeight w:val="340"/>
        </w:trPr>
        <w:tc>
          <w:tcPr>
            <w:tcW w:w="2253" w:type="dxa"/>
            <w:gridSpan w:val="2"/>
            <w:tcBorders>
              <w:left w:val="single" w:sz="4" w:space="0" w:color="auto"/>
            </w:tcBorders>
            <w:shd w:val="clear" w:color="auto" w:fill="auto"/>
            <w:hideMark/>
          </w:tcPr>
          <w:p w14:paraId="7BF1D0F5"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6EA3A9F"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62D7A3BA"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0847AD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5B0F8BB" w14:textId="1DA86702"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xml:space="preserve"> et al., 2016;</w:t>
            </w:r>
          </w:p>
        </w:tc>
      </w:tr>
      <w:tr w:rsidR="00C821CF" w:rsidRPr="000F67AB" w14:paraId="6DFC23B7" w14:textId="77777777" w:rsidTr="007F555E">
        <w:trPr>
          <w:trHeight w:val="340"/>
        </w:trPr>
        <w:tc>
          <w:tcPr>
            <w:tcW w:w="2253" w:type="dxa"/>
            <w:gridSpan w:val="2"/>
            <w:tcBorders>
              <w:left w:val="single" w:sz="4" w:space="0" w:color="auto"/>
            </w:tcBorders>
            <w:shd w:val="clear" w:color="auto" w:fill="auto"/>
            <w:hideMark/>
          </w:tcPr>
          <w:p w14:paraId="2B1DBE2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F15BC29"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vAlign w:val="center"/>
            <w:hideMark/>
          </w:tcPr>
          <w:p w14:paraId="6FE03560"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83A8FD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76CA4D5" w14:textId="556A408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C821CF" w:rsidRPr="000F67AB" w14:paraId="5E9F7C8A" w14:textId="77777777" w:rsidTr="007F555E">
        <w:trPr>
          <w:trHeight w:val="340"/>
        </w:trPr>
        <w:tc>
          <w:tcPr>
            <w:tcW w:w="2253" w:type="dxa"/>
            <w:gridSpan w:val="2"/>
            <w:tcBorders>
              <w:left w:val="single" w:sz="4" w:space="0" w:color="auto"/>
            </w:tcBorders>
            <w:shd w:val="clear" w:color="auto" w:fill="auto"/>
            <w:hideMark/>
          </w:tcPr>
          <w:p w14:paraId="7CF3275A"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hideMark/>
          </w:tcPr>
          <w:p w14:paraId="17399BE9"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181F08F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D61944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9A8DFD2" w14:textId="29AD6DF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Sun et al., 2020;</w:t>
            </w:r>
          </w:p>
        </w:tc>
      </w:tr>
      <w:tr w:rsidR="008471FA" w:rsidRPr="000F67AB" w14:paraId="7F8E5E5D" w14:textId="77777777" w:rsidTr="008471FA">
        <w:trPr>
          <w:trHeight w:val="340"/>
        </w:trPr>
        <w:tc>
          <w:tcPr>
            <w:tcW w:w="2253" w:type="dxa"/>
            <w:gridSpan w:val="2"/>
            <w:tcBorders>
              <w:left w:val="single" w:sz="4" w:space="0" w:color="auto"/>
            </w:tcBorders>
            <w:shd w:val="clear" w:color="auto" w:fill="auto"/>
            <w:hideMark/>
          </w:tcPr>
          <w:p w14:paraId="2779A0B6"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00173326" w14:textId="77777777" w:rsidR="00C821CF" w:rsidRPr="000F67AB" w:rsidRDefault="00C821CF" w:rsidP="0026331B">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1511E1CB"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4DD0A0A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6A0FE9EF" w14:textId="2382039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2021c;</w:t>
            </w:r>
          </w:p>
        </w:tc>
      </w:tr>
      <w:tr w:rsidR="008471FA" w:rsidRPr="000F67AB" w14:paraId="131E7A95" w14:textId="77777777" w:rsidTr="007F555E">
        <w:trPr>
          <w:trHeight w:val="340"/>
        </w:trPr>
        <w:tc>
          <w:tcPr>
            <w:tcW w:w="2253" w:type="dxa"/>
            <w:gridSpan w:val="2"/>
            <w:tcBorders>
              <w:left w:val="single" w:sz="4" w:space="0" w:color="auto"/>
            </w:tcBorders>
            <w:shd w:val="clear" w:color="auto" w:fill="auto"/>
            <w:hideMark/>
          </w:tcPr>
          <w:p w14:paraId="2E90402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31B8CE38" w14:textId="00F1F1A5"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noWrap/>
            <w:vAlign w:val="center"/>
            <w:hideMark/>
          </w:tcPr>
          <w:p w14:paraId="19CC0281" w14:textId="4A52E782"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3EF815C4" w14:textId="77B81DDB"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bottom"/>
            <w:hideMark/>
          </w:tcPr>
          <w:p w14:paraId="4288BF44" w14:textId="57B11178" w:rsidR="00C821CF" w:rsidRPr="000F67AB" w:rsidRDefault="00C821CF" w:rsidP="00894E0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Jian et al., 2016;</w:t>
            </w:r>
          </w:p>
        </w:tc>
      </w:tr>
      <w:tr w:rsidR="008471FA" w:rsidRPr="000F67AB" w14:paraId="3806B086" w14:textId="77777777" w:rsidTr="008471FA">
        <w:trPr>
          <w:trHeight w:val="340"/>
        </w:trPr>
        <w:tc>
          <w:tcPr>
            <w:tcW w:w="2253" w:type="dxa"/>
            <w:gridSpan w:val="2"/>
            <w:tcBorders>
              <w:left w:val="single" w:sz="4" w:space="0" w:color="auto"/>
            </w:tcBorders>
            <w:shd w:val="clear" w:color="auto" w:fill="auto"/>
            <w:hideMark/>
          </w:tcPr>
          <w:p w14:paraId="5C64976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44A25445" w14:textId="0B9BB5F0"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287A8EB" w14:textId="69884B14"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7F2220D0" w14:textId="671B4657"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bottom"/>
            <w:hideMark/>
          </w:tcPr>
          <w:p w14:paraId="49680EA5" w14:textId="4E67CCA1"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2017;</w:t>
            </w:r>
          </w:p>
        </w:tc>
      </w:tr>
      <w:tr w:rsidR="008471FA" w:rsidRPr="000F67AB" w14:paraId="6BEBFAE1" w14:textId="77777777" w:rsidTr="008471FA">
        <w:trPr>
          <w:trHeight w:val="340"/>
        </w:trPr>
        <w:tc>
          <w:tcPr>
            <w:tcW w:w="2253" w:type="dxa"/>
            <w:gridSpan w:val="2"/>
            <w:tcBorders>
              <w:left w:val="single" w:sz="4" w:space="0" w:color="auto"/>
            </w:tcBorders>
            <w:shd w:val="clear" w:color="auto" w:fill="auto"/>
            <w:hideMark/>
          </w:tcPr>
          <w:p w14:paraId="73AEE3B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1B9EFED5" w14:textId="77777777" w:rsidR="00C821CF" w:rsidRPr="000F67AB" w:rsidRDefault="00C821CF" w:rsidP="009B3BA6">
            <w:pPr>
              <w:rPr>
                <w:rFonts w:ascii="Arial" w:eastAsia="Times New Roman" w:hAnsi="Arial" w:cs="Arial"/>
                <w:lang w:val="en-US" w:eastAsia="es-ES_tradnl"/>
              </w:rPr>
            </w:pPr>
          </w:p>
        </w:tc>
        <w:tc>
          <w:tcPr>
            <w:tcW w:w="1701" w:type="dxa"/>
            <w:tcBorders>
              <w:top w:val="nil"/>
            </w:tcBorders>
            <w:shd w:val="clear" w:color="auto" w:fill="auto"/>
            <w:vAlign w:val="center"/>
            <w:hideMark/>
          </w:tcPr>
          <w:p w14:paraId="3DA2FA0F" w14:textId="77777777" w:rsidR="00C821CF" w:rsidRPr="000F67AB" w:rsidRDefault="00C821CF" w:rsidP="00E616D1">
            <w:pPr>
              <w:rPr>
                <w:rFonts w:ascii="Arial" w:eastAsia="Times New Roman" w:hAnsi="Arial" w:cs="Arial"/>
                <w:lang w:val="en-US" w:eastAsia="es-ES_tradnl"/>
              </w:rPr>
            </w:pPr>
          </w:p>
        </w:tc>
        <w:tc>
          <w:tcPr>
            <w:tcW w:w="1417" w:type="dxa"/>
            <w:tcBorders>
              <w:top w:val="nil"/>
            </w:tcBorders>
            <w:vAlign w:val="center"/>
          </w:tcPr>
          <w:p w14:paraId="6D42018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305FF2A2" w14:textId="5B51D415"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C821CF" w:rsidRPr="000F67AB" w14:paraId="372BDCA9" w14:textId="77777777" w:rsidTr="007F555E">
        <w:trPr>
          <w:trHeight w:val="340"/>
        </w:trPr>
        <w:tc>
          <w:tcPr>
            <w:tcW w:w="2253" w:type="dxa"/>
            <w:gridSpan w:val="2"/>
            <w:tcBorders>
              <w:left w:val="single" w:sz="4" w:space="0" w:color="auto"/>
            </w:tcBorders>
            <w:shd w:val="clear" w:color="auto" w:fill="auto"/>
            <w:hideMark/>
          </w:tcPr>
          <w:p w14:paraId="7C99185D"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8489303" w14:textId="4CE2F7F2" w:rsidR="00C821CF" w:rsidRPr="000F67AB" w:rsidRDefault="00C821CF" w:rsidP="0026331B">
            <w:pPr>
              <w:rPr>
                <w:rFonts w:ascii="Arial" w:eastAsia="Times New Roman" w:hAnsi="Arial" w:cs="Arial"/>
                <w:color w:val="000000"/>
                <w:lang w:val="en-US" w:eastAsia="es-ES_tradnl"/>
              </w:rPr>
            </w:pPr>
          </w:p>
        </w:tc>
        <w:tc>
          <w:tcPr>
            <w:tcW w:w="1701" w:type="dxa"/>
            <w:shd w:val="clear" w:color="auto" w:fill="auto"/>
            <w:vAlign w:val="center"/>
            <w:hideMark/>
          </w:tcPr>
          <w:p w14:paraId="333C8ADF"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vAlign w:val="center"/>
          </w:tcPr>
          <w:p w14:paraId="169A1CF0" w14:textId="76CAEB2A"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right w:val="single" w:sz="4" w:space="0" w:color="auto"/>
            </w:tcBorders>
            <w:shd w:val="clear" w:color="auto" w:fill="auto"/>
            <w:vAlign w:val="bottom"/>
            <w:hideMark/>
          </w:tcPr>
          <w:p w14:paraId="34A84A01" w14:textId="184127A1"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Manna et al., 2005;</w:t>
            </w:r>
          </w:p>
        </w:tc>
      </w:tr>
      <w:tr w:rsidR="00C821CF" w:rsidRPr="000F67AB" w14:paraId="30E8F7D0" w14:textId="77777777" w:rsidTr="007F555E">
        <w:trPr>
          <w:trHeight w:val="340"/>
        </w:trPr>
        <w:tc>
          <w:tcPr>
            <w:tcW w:w="2253" w:type="dxa"/>
            <w:gridSpan w:val="2"/>
            <w:tcBorders>
              <w:left w:val="single" w:sz="4" w:space="0" w:color="auto"/>
            </w:tcBorders>
            <w:shd w:val="clear" w:color="auto" w:fill="auto"/>
            <w:hideMark/>
          </w:tcPr>
          <w:p w14:paraId="28BD0022"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5BAEFCA"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1F8E179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1488C1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92CA5FF" w14:textId="3154E7A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Moreno-Cornejo et al., 2017;</w:t>
            </w:r>
          </w:p>
        </w:tc>
      </w:tr>
      <w:tr w:rsidR="00C821CF" w:rsidRPr="000F67AB" w14:paraId="418C3405" w14:textId="77777777" w:rsidTr="007F555E">
        <w:trPr>
          <w:trHeight w:val="340"/>
        </w:trPr>
        <w:tc>
          <w:tcPr>
            <w:tcW w:w="2253" w:type="dxa"/>
            <w:gridSpan w:val="2"/>
            <w:tcBorders>
              <w:left w:val="single" w:sz="4" w:space="0" w:color="auto"/>
            </w:tcBorders>
            <w:shd w:val="clear" w:color="auto" w:fill="auto"/>
            <w:hideMark/>
          </w:tcPr>
          <w:p w14:paraId="7477A7AC"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D686BC5"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vAlign w:val="center"/>
            <w:hideMark/>
          </w:tcPr>
          <w:p w14:paraId="19FB28D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7535AF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35A12B3" w14:textId="77327F87"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xml:space="preserve"> et al., 2016;</w:t>
            </w:r>
          </w:p>
        </w:tc>
      </w:tr>
      <w:tr w:rsidR="008471FA" w:rsidRPr="000F67AB" w14:paraId="6E2BDA15" w14:textId="77777777" w:rsidTr="008471FA">
        <w:trPr>
          <w:trHeight w:val="340"/>
        </w:trPr>
        <w:tc>
          <w:tcPr>
            <w:tcW w:w="2253" w:type="dxa"/>
            <w:gridSpan w:val="2"/>
            <w:tcBorders>
              <w:left w:val="single" w:sz="4" w:space="0" w:color="auto"/>
            </w:tcBorders>
            <w:shd w:val="clear" w:color="auto" w:fill="auto"/>
            <w:hideMark/>
          </w:tcPr>
          <w:p w14:paraId="3AB4793C"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389BCF56" w14:textId="77777777" w:rsidR="00C821CF" w:rsidRPr="000F67AB" w:rsidRDefault="00C821CF" w:rsidP="0026331B">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4C6DD63B"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1AC7BC0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2CC073EB" w14:textId="03D4EE54"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et al., 2014;</w:t>
            </w:r>
          </w:p>
        </w:tc>
      </w:tr>
      <w:tr w:rsidR="008471FA" w:rsidRPr="000F67AB" w14:paraId="18A543A0" w14:textId="77777777" w:rsidTr="008471FA">
        <w:trPr>
          <w:trHeight w:val="340"/>
        </w:trPr>
        <w:tc>
          <w:tcPr>
            <w:tcW w:w="2253" w:type="dxa"/>
            <w:gridSpan w:val="2"/>
            <w:tcBorders>
              <w:left w:val="single" w:sz="4" w:space="0" w:color="auto"/>
            </w:tcBorders>
            <w:shd w:val="clear" w:color="auto" w:fill="auto"/>
            <w:hideMark/>
          </w:tcPr>
          <w:p w14:paraId="2794690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vAlign w:val="center"/>
            <w:hideMark/>
          </w:tcPr>
          <w:p w14:paraId="26F9C9B7" w14:textId="6C3C730E"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nil"/>
            </w:tcBorders>
            <w:shd w:val="clear" w:color="auto" w:fill="auto"/>
            <w:noWrap/>
            <w:vAlign w:val="center"/>
            <w:hideMark/>
          </w:tcPr>
          <w:p w14:paraId="57BC39EF" w14:textId="2CB52AD7"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556E519" w14:textId="5D16EAF7"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hideMark/>
          </w:tcPr>
          <w:p w14:paraId="6B077876" w14:textId="7B84EBCC"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r w:rsidR="008471FA" w:rsidRPr="000F67AB" w14:paraId="4CBB54CE" w14:textId="77777777" w:rsidTr="007F555E">
        <w:trPr>
          <w:trHeight w:val="340"/>
        </w:trPr>
        <w:tc>
          <w:tcPr>
            <w:tcW w:w="2253" w:type="dxa"/>
            <w:gridSpan w:val="2"/>
            <w:tcBorders>
              <w:left w:val="single" w:sz="4" w:space="0" w:color="auto"/>
              <w:bottom w:val="single" w:sz="4" w:space="0" w:color="auto"/>
            </w:tcBorders>
            <w:shd w:val="clear" w:color="auto" w:fill="auto"/>
            <w:hideMark/>
          </w:tcPr>
          <w:p w14:paraId="1720153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bottom w:val="single" w:sz="4" w:space="0" w:color="auto"/>
            </w:tcBorders>
            <w:shd w:val="clear" w:color="auto" w:fill="auto"/>
            <w:vAlign w:val="center"/>
            <w:hideMark/>
          </w:tcPr>
          <w:p w14:paraId="3353AF84" w14:textId="31949D35" w:rsidR="00C821CF" w:rsidRPr="000F67AB" w:rsidRDefault="00C821CF" w:rsidP="009B3BA6">
            <w:pPr>
              <w:rPr>
                <w:rFonts w:ascii="Arial" w:eastAsia="Times New Roman" w:hAnsi="Arial" w:cs="Arial"/>
                <w:color w:val="000000"/>
                <w:lang w:val="en-US" w:eastAsia="es-ES_tradnl"/>
              </w:rPr>
            </w:pPr>
          </w:p>
        </w:tc>
        <w:tc>
          <w:tcPr>
            <w:tcW w:w="1701" w:type="dxa"/>
            <w:tcBorders>
              <w:top w:val="nil"/>
              <w:bottom w:val="single" w:sz="4" w:space="0" w:color="auto"/>
            </w:tcBorders>
            <w:shd w:val="clear" w:color="auto" w:fill="auto"/>
            <w:noWrap/>
            <w:vAlign w:val="center"/>
            <w:hideMark/>
          </w:tcPr>
          <w:p w14:paraId="2C812FA0" w14:textId="2ACC1AF6" w:rsidR="00C821CF" w:rsidRPr="000F67AB" w:rsidRDefault="00C821CF" w:rsidP="00E616D1">
            <w:pPr>
              <w:jc w:val="center"/>
              <w:rPr>
                <w:rFonts w:ascii="Arial" w:eastAsia="Times New Roman" w:hAnsi="Arial" w:cs="Arial"/>
                <w:color w:val="000000"/>
                <w:lang w:val="en-US" w:eastAsia="es-ES_tradnl"/>
              </w:rPr>
            </w:pPr>
          </w:p>
        </w:tc>
        <w:tc>
          <w:tcPr>
            <w:tcW w:w="1417" w:type="dxa"/>
            <w:tcBorders>
              <w:top w:val="nil"/>
              <w:bottom w:val="single" w:sz="4" w:space="0" w:color="auto"/>
            </w:tcBorders>
            <w:vAlign w:val="center"/>
          </w:tcPr>
          <w:p w14:paraId="4B1AA88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bottom w:val="single" w:sz="4" w:space="0" w:color="auto"/>
              <w:right w:val="single" w:sz="4" w:space="0" w:color="auto"/>
            </w:tcBorders>
            <w:shd w:val="clear" w:color="auto" w:fill="auto"/>
            <w:vAlign w:val="bottom"/>
            <w:hideMark/>
          </w:tcPr>
          <w:p w14:paraId="730CCA57" w14:textId="619FD0D0" w:rsidR="00C821CF" w:rsidRPr="000F67AB" w:rsidRDefault="00C821CF" w:rsidP="00894E0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Marklein and Houlton, 2012;</w:t>
            </w:r>
          </w:p>
        </w:tc>
      </w:tr>
      <w:tr w:rsidR="008471FA" w:rsidRPr="000F67AB" w14:paraId="318BFB1D" w14:textId="77777777" w:rsidTr="007F555E">
        <w:trPr>
          <w:trHeight w:val="340"/>
        </w:trPr>
        <w:tc>
          <w:tcPr>
            <w:tcW w:w="2253" w:type="dxa"/>
            <w:gridSpan w:val="2"/>
            <w:tcBorders>
              <w:top w:val="single" w:sz="4" w:space="0" w:color="auto"/>
              <w:left w:val="single" w:sz="4" w:space="0" w:color="auto"/>
              <w:bottom w:val="nil"/>
            </w:tcBorders>
            <w:shd w:val="clear" w:color="auto" w:fill="auto"/>
            <w:hideMark/>
          </w:tcPr>
          <w:p w14:paraId="0FDDFC4F" w14:textId="3D393526"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Inorganic phosphorus</w:t>
            </w:r>
          </w:p>
        </w:tc>
        <w:tc>
          <w:tcPr>
            <w:tcW w:w="1418" w:type="dxa"/>
            <w:tcBorders>
              <w:top w:val="single" w:sz="4" w:space="0" w:color="auto"/>
              <w:bottom w:val="nil"/>
            </w:tcBorders>
            <w:shd w:val="clear" w:color="auto" w:fill="auto"/>
            <w:vAlign w:val="center"/>
            <w:hideMark/>
          </w:tcPr>
          <w:p w14:paraId="751DFF04" w14:textId="259F9F35"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1ACD2A86" w14:textId="56B8D1BD"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single" w:sz="4" w:space="0" w:color="auto"/>
              <w:bottom w:val="nil"/>
            </w:tcBorders>
            <w:vAlign w:val="center"/>
          </w:tcPr>
          <w:p w14:paraId="40FD5FDD" w14:textId="5FC278FF" w:rsidR="00C821CF" w:rsidRPr="000F67AB" w:rsidRDefault="008471FA"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8</w:t>
            </w:r>
          </w:p>
        </w:tc>
        <w:tc>
          <w:tcPr>
            <w:tcW w:w="3402" w:type="dxa"/>
            <w:tcBorders>
              <w:top w:val="single" w:sz="4" w:space="0" w:color="auto"/>
              <w:bottom w:val="nil"/>
              <w:right w:val="single" w:sz="4" w:space="0" w:color="auto"/>
            </w:tcBorders>
            <w:shd w:val="clear" w:color="auto" w:fill="auto"/>
            <w:noWrap/>
            <w:vAlign w:val="center"/>
            <w:hideMark/>
          </w:tcPr>
          <w:p w14:paraId="4BE52A13" w14:textId="58BF611C" w:rsidR="00C821CF" w:rsidRPr="000F67AB" w:rsidRDefault="00C821CF" w:rsidP="008471FA">
            <w:pPr>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et al., 2013;</w:t>
            </w:r>
          </w:p>
        </w:tc>
      </w:tr>
      <w:tr w:rsidR="008471FA" w:rsidRPr="000F67AB" w14:paraId="143885D3" w14:textId="77777777" w:rsidTr="008471FA">
        <w:trPr>
          <w:trHeight w:val="340"/>
        </w:trPr>
        <w:tc>
          <w:tcPr>
            <w:tcW w:w="2253" w:type="dxa"/>
            <w:gridSpan w:val="2"/>
            <w:tcBorders>
              <w:top w:val="nil"/>
              <w:left w:val="single" w:sz="4" w:space="0" w:color="auto"/>
            </w:tcBorders>
            <w:shd w:val="clear" w:color="auto" w:fill="auto"/>
            <w:hideMark/>
          </w:tcPr>
          <w:p w14:paraId="622D43B3" w14:textId="77777777" w:rsidR="00C821CF" w:rsidRPr="000F67AB" w:rsidRDefault="00C821C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tcBorders>
              <w:top w:val="nil"/>
            </w:tcBorders>
            <w:shd w:val="clear" w:color="auto" w:fill="auto"/>
            <w:noWrap/>
            <w:vAlign w:val="center"/>
          </w:tcPr>
          <w:p w14:paraId="5E0E148B" w14:textId="74BA710C" w:rsidR="00C821CF" w:rsidRPr="000F67AB" w:rsidRDefault="00C821CF" w:rsidP="009B3BA6">
            <w:pPr>
              <w:jc w:val="center"/>
              <w:rPr>
                <w:rFonts w:ascii="Arial" w:eastAsia="Times New Roman" w:hAnsi="Arial" w:cs="Arial"/>
                <w:color w:val="000000"/>
                <w:lang w:eastAsia="es-ES_tradnl"/>
              </w:rPr>
            </w:pPr>
          </w:p>
        </w:tc>
        <w:tc>
          <w:tcPr>
            <w:tcW w:w="1701" w:type="dxa"/>
            <w:tcBorders>
              <w:top w:val="nil"/>
            </w:tcBorders>
            <w:shd w:val="clear" w:color="auto" w:fill="auto"/>
            <w:vAlign w:val="center"/>
          </w:tcPr>
          <w:p w14:paraId="5D371241" w14:textId="52572886" w:rsidR="00C821CF" w:rsidRPr="000F67AB" w:rsidRDefault="00C821CF" w:rsidP="00E616D1">
            <w:pPr>
              <w:jc w:val="center"/>
              <w:rPr>
                <w:rFonts w:ascii="Arial" w:eastAsia="Times New Roman" w:hAnsi="Arial" w:cs="Arial"/>
                <w:color w:val="000000"/>
                <w:lang w:eastAsia="es-ES_tradnl"/>
              </w:rPr>
            </w:pPr>
          </w:p>
        </w:tc>
        <w:tc>
          <w:tcPr>
            <w:tcW w:w="1417" w:type="dxa"/>
            <w:tcBorders>
              <w:top w:val="nil"/>
            </w:tcBorders>
            <w:vAlign w:val="center"/>
          </w:tcPr>
          <w:p w14:paraId="45BB3FE2" w14:textId="77777777" w:rsidR="00C821CF" w:rsidRPr="007F555E" w:rsidRDefault="00C821CF" w:rsidP="007F555E">
            <w:pPr>
              <w:jc w:val="center"/>
              <w:rPr>
                <w:rFonts w:ascii="Arial" w:eastAsia="Times New Roman" w:hAnsi="Arial" w:cs="Arial"/>
                <w:color w:val="000000"/>
                <w:lang w:eastAsia="es-ES_tradnl"/>
              </w:rPr>
            </w:pPr>
          </w:p>
        </w:tc>
        <w:tc>
          <w:tcPr>
            <w:tcW w:w="3402" w:type="dxa"/>
            <w:tcBorders>
              <w:top w:val="nil"/>
              <w:right w:val="single" w:sz="4" w:space="0" w:color="auto"/>
            </w:tcBorders>
            <w:shd w:val="clear" w:color="auto" w:fill="auto"/>
            <w:noWrap/>
            <w:vAlign w:val="bottom"/>
          </w:tcPr>
          <w:p w14:paraId="24C427D3" w14:textId="53538251"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Gispert</w:t>
            </w:r>
            <w:proofErr w:type="spellEnd"/>
            <w:r w:rsidRPr="000F67AB">
              <w:rPr>
                <w:rFonts w:ascii="Arial" w:eastAsia="Times New Roman" w:hAnsi="Arial" w:cs="Arial"/>
                <w:color w:val="000000"/>
                <w:lang w:val="en-US" w:eastAsia="es-ES_tradnl"/>
              </w:rPr>
              <w:t xml:space="preserve"> et al., 2013;</w:t>
            </w:r>
          </w:p>
        </w:tc>
      </w:tr>
      <w:tr w:rsidR="00C821CF" w:rsidRPr="000F67AB" w14:paraId="1E8E2263" w14:textId="77777777" w:rsidTr="007F555E">
        <w:trPr>
          <w:trHeight w:val="340"/>
        </w:trPr>
        <w:tc>
          <w:tcPr>
            <w:tcW w:w="2253" w:type="dxa"/>
            <w:gridSpan w:val="2"/>
            <w:tcBorders>
              <w:left w:val="single" w:sz="4" w:space="0" w:color="auto"/>
            </w:tcBorders>
            <w:shd w:val="clear" w:color="auto" w:fill="auto"/>
            <w:hideMark/>
          </w:tcPr>
          <w:p w14:paraId="57729DA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9D0CCC5"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2A4C5472"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66FDB6B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4D5059B4" w14:textId="3B8E8E81"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C821CF" w:rsidRPr="000F67AB" w14:paraId="12B959F6" w14:textId="77777777" w:rsidTr="007F555E">
        <w:trPr>
          <w:trHeight w:val="340"/>
        </w:trPr>
        <w:tc>
          <w:tcPr>
            <w:tcW w:w="2253" w:type="dxa"/>
            <w:gridSpan w:val="2"/>
            <w:tcBorders>
              <w:left w:val="single" w:sz="4" w:space="0" w:color="auto"/>
            </w:tcBorders>
            <w:shd w:val="clear" w:color="auto" w:fill="auto"/>
            <w:hideMark/>
          </w:tcPr>
          <w:p w14:paraId="4DC9FB3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9C2ACEF"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6C714515"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462988A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507424EC" w14:textId="2E56773F"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2021a;</w:t>
            </w:r>
          </w:p>
        </w:tc>
      </w:tr>
      <w:tr w:rsidR="00C821CF" w:rsidRPr="000F67AB" w14:paraId="478E4789" w14:textId="77777777" w:rsidTr="007F555E">
        <w:trPr>
          <w:trHeight w:val="340"/>
        </w:trPr>
        <w:tc>
          <w:tcPr>
            <w:tcW w:w="2253" w:type="dxa"/>
            <w:gridSpan w:val="2"/>
            <w:tcBorders>
              <w:left w:val="single" w:sz="4" w:space="0" w:color="auto"/>
            </w:tcBorders>
            <w:shd w:val="clear" w:color="auto" w:fill="auto"/>
            <w:hideMark/>
          </w:tcPr>
          <w:p w14:paraId="6BBCFF3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E3BB47B"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73878D6D"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48A8FFA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32497806" w14:textId="426C1D33"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Liang and </w:t>
            </w:r>
            <w:proofErr w:type="spellStart"/>
            <w:r w:rsidRPr="000F67AB">
              <w:rPr>
                <w:rFonts w:ascii="Arial" w:eastAsia="Times New Roman" w:hAnsi="Arial" w:cs="Arial"/>
                <w:color w:val="000000"/>
                <w:lang w:val="en-US" w:eastAsia="es-ES_tradnl"/>
              </w:rPr>
              <w:t>Elsgaard</w:t>
            </w:r>
            <w:proofErr w:type="spellEnd"/>
            <w:r w:rsidRPr="000F67AB">
              <w:rPr>
                <w:rFonts w:ascii="Arial" w:eastAsia="Times New Roman" w:hAnsi="Arial" w:cs="Arial"/>
                <w:color w:val="000000"/>
                <w:lang w:val="en-US" w:eastAsia="es-ES_tradnl"/>
              </w:rPr>
              <w:t>, 2021;</w:t>
            </w:r>
          </w:p>
        </w:tc>
      </w:tr>
      <w:tr w:rsidR="00C821CF" w:rsidRPr="000F67AB" w14:paraId="41018EC1" w14:textId="77777777" w:rsidTr="007F555E">
        <w:trPr>
          <w:trHeight w:val="340"/>
        </w:trPr>
        <w:tc>
          <w:tcPr>
            <w:tcW w:w="2253" w:type="dxa"/>
            <w:gridSpan w:val="2"/>
            <w:tcBorders>
              <w:left w:val="single" w:sz="4" w:space="0" w:color="auto"/>
            </w:tcBorders>
            <w:shd w:val="clear" w:color="auto" w:fill="auto"/>
            <w:hideMark/>
          </w:tcPr>
          <w:p w14:paraId="385B25F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342EF16"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19DB189A"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23C920F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054B9E38" w14:textId="16646025"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Lo </w:t>
            </w:r>
            <w:proofErr w:type="spellStart"/>
            <w:r w:rsidRPr="000F67AB">
              <w:rPr>
                <w:rFonts w:ascii="Arial" w:eastAsia="Times New Roman" w:hAnsi="Arial" w:cs="Arial"/>
                <w:color w:val="000000"/>
                <w:lang w:val="en-US" w:eastAsia="es-ES_tradnl"/>
              </w:rPr>
              <w:t>Presti</w:t>
            </w:r>
            <w:proofErr w:type="spellEnd"/>
            <w:r w:rsidRPr="000F67AB">
              <w:rPr>
                <w:rFonts w:ascii="Arial" w:eastAsia="Times New Roman" w:hAnsi="Arial" w:cs="Arial"/>
                <w:color w:val="000000"/>
                <w:lang w:val="en-US" w:eastAsia="es-ES_tradnl"/>
              </w:rPr>
              <w:t xml:space="preserve"> et al., 2021;</w:t>
            </w:r>
          </w:p>
        </w:tc>
      </w:tr>
      <w:tr w:rsidR="00C821CF" w:rsidRPr="000F67AB" w14:paraId="1CEAE4F1" w14:textId="77777777" w:rsidTr="007F555E">
        <w:trPr>
          <w:trHeight w:val="340"/>
        </w:trPr>
        <w:tc>
          <w:tcPr>
            <w:tcW w:w="2253" w:type="dxa"/>
            <w:gridSpan w:val="2"/>
            <w:tcBorders>
              <w:left w:val="single" w:sz="4" w:space="0" w:color="auto"/>
            </w:tcBorders>
            <w:shd w:val="clear" w:color="auto" w:fill="auto"/>
            <w:hideMark/>
          </w:tcPr>
          <w:p w14:paraId="73CE55B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AF58E9A"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796C8667"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34537D6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536D232A" w14:textId="76018B8C"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Silva et al., 2015;</w:t>
            </w:r>
          </w:p>
        </w:tc>
      </w:tr>
      <w:tr w:rsidR="00C821CF" w:rsidRPr="000F67AB" w14:paraId="43BA02E1" w14:textId="77777777" w:rsidTr="007F555E">
        <w:trPr>
          <w:trHeight w:val="340"/>
        </w:trPr>
        <w:tc>
          <w:tcPr>
            <w:tcW w:w="2253" w:type="dxa"/>
            <w:gridSpan w:val="2"/>
            <w:tcBorders>
              <w:left w:val="single" w:sz="4" w:space="0" w:color="auto"/>
            </w:tcBorders>
            <w:shd w:val="clear" w:color="auto" w:fill="auto"/>
            <w:hideMark/>
          </w:tcPr>
          <w:p w14:paraId="7A5DAD7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C7F0816" w14:textId="77777777" w:rsidR="00C821CF" w:rsidRPr="000F67AB" w:rsidRDefault="00C821CF" w:rsidP="00894E06">
            <w:pPr>
              <w:jc w:val="center"/>
              <w:rPr>
                <w:rFonts w:ascii="Arial" w:eastAsia="Times New Roman" w:hAnsi="Arial" w:cs="Arial"/>
                <w:lang w:val="en-US" w:eastAsia="es-ES_tradnl"/>
              </w:rPr>
            </w:pPr>
          </w:p>
        </w:tc>
        <w:tc>
          <w:tcPr>
            <w:tcW w:w="1701" w:type="dxa"/>
            <w:shd w:val="clear" w:color="auto" w:fill="auto"/>
            <w:vAlign w:val="center"/>
          </w:tcPr>
          <w:p w14:paraId="30663399" w14:textId="77777777" w:rsidR="00C821CF" w:rsidRPr="000F67AB" w:rsidRDefault="00C821CF" w:rsidP="00E616D1">
            <w:pPr>
              <w:jc w:val="center"/>
              <w:rPr>
                <w:rFonts w:ascii="Arial" w:eastAsia="Times New Roman" w:hAnsi="Arial" w:cs="Arial"/>
                <w:lang w:val="en-US" w:eastAsia="es-ES_tradnl"/>
              </w:rPr>
            </w:pPr>
          </w:p>
        </w:tc>
        <w:tc>
          <w:tcPr>
            <w:tcW w:w="1417" w:type="dxa"/>
            <w:vAlign w:val="center"/>
          </w:tcPr>
          <w:p w14:paraId="50CDD08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5BD634F2" w14:textId="01FFE3AB"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2021c;</w:t>
            </w:r>
          </w:p>
        </w:tc>
      </w:tr>
      <w:tr w:rsidR="00C821CF" w:rsidRPr="000F67AB" w14:paraId="3984B8DF" w14:textId="77777777" w:rsidTr="007F555E">
        <w:trPr>
          <w:trHeight w:val="340"/>
        </w:trPr>
        <w:tc>
          <w:tcPr>
            <w:tcW w:w="2253" w:type="dxa"/>
            <w:gridSpan w:val="2"/>
            <w:tcBorders>
              <w:left w:val="single" w:sz="4" w:space="0" w:color="auto"/>
            </w:tcBorders>
            <w:shd w:val="clear" w:color="auto" w:fill="auto"/>
            <w:hideMark/>
          </w:tcPr>
          <w:p w14:paraId="39B73814"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4EF1F46" w14:textId="6A2DEFAB" w:rsidR="00C821CF" w:rsidRPr="000F67AB" w:rsidRDefault="00C821CF"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248F8943"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vAlign w:val="center"/>
          </w:tcPr>
          <w:p w14:paraId="62DD585E" w14:textId="69A3373B"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right w:val="single" w:sz="4" w:space="0" w:color="auto"/>
            </w:tcBorders>
            <w:shd w:val="clear" w:color="auto" w:fill="auto"/>
            <w:noWrap/>
            <w:vAlign w:val="bottom"/>
            <w:hideMark/>
          </w:tcPr>
          <w:p w14:paraId="31919819" w14:textId="02C5370B"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et al., 2013;</w:t>
            </w:r>
          </w:p>
        </w:tc>
      </w:tr>
      <w:tr w:rsidR="00C821CF" w:rsidRPr="000F67AB" w14:paraId="4AECCA85" w14:textId="77777777" w:rsidTr="007F555E">
        <w:trPr>
          <w:trHeight w:val="340"/>
        </w:trPr>
        <w:tc>
          <w:tcPr>
            <w:tcW w:w="2253" w:type="dxa"/>
            <w:gridSpan w:val="2"/>
            <w:tcBorders>
              <w:left w:val="single" w:sz="4" w:space="0" w:color="auto"/>
            </w:tcBorders>
            <w:shd w:val="clear" w:color="auto" w:fill="auto"/>
            <w:hideMark/>
          </w:tcPr>
          <w:p w14:paraId="33B508EC"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3240B45"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vAlign w:val="center"/>
            <w:hideMark/>
          </w:tcPr>
          <w:p w14:paraId="58D11F1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68DCE3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69A3C5EB" w14:textId="6093F0E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Radersma</w:t>
            </w:r>
            <w:proofErr w:type="spellEnd"/>
            <w:r w:rsidRPr="000F67AB">
              <w:rPr>
                <w:rFonts w:ascii="Arial" w:eastAsia="Times New Roman" w:hAnsi="Arial" w:cs="Arial"/>
                <w:color w:val="000000"/>
                <w:lang w:val="en-US" w:eastAsia="es-ES_tradnl"/>
              </w:rPr>
              <w:t xml:space="preserve"> and Grierson, 2004;</w:t>
            </w:r>
          </w:p>
        </w:tc>
      </w:tr>
      <w:tr w:rsidR="008471FA" w:rsidRPr="000F67AB" w14:paraId="0D70CE8E" w14:textId="77777777" w:rsidTr="008471FA">
        <w:trPr>
          <w:trHeight w:val="340"/>
        </w:trPr>
        <w:tc>
          <w:tcPr>
            <w:tcW w:w="2253" w:type="dxa"/>
            <w:gridSpan w:val="2"/>
            <w:tcBorders>
              <w:left w:val="single" w:sz="4" w:space="0" w:color="auto"/>
            </w:tcBorders>
            <w:shd w:val="clear" w:color="auto" w:fill="auto"/>
            <w:hideMark/>
          </w:tcPr>
          <w:p w14:paraId="79223DB5"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31A65073"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546923D1"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1EBFB01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hideMark/>
          </w:tcPr>
          <w:p w14:paraId="608FF32C" w14:textId="292C2CCE"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Randall et al., 2020;</w:t>
            </w:r>
          </w:p>
        </w:tc>
      </w:tr>
      <w:tr w:rsidR="008471FA" w:rsidRPr="000F67AB" w14:paraId="6F86F461" w14:textId="77777777" w:rsidTr="008471FA">
        <w:trPr>
          <w:trHeight w:val="340"/>
        </w:trPr>
        <w:tc>
          <w:tcPr>
            <w:tcW w:w="2253" w:type="dxa"/>
            <w:gridSpan w:val="2"/>
            <w:tcBorders>
              <w:left w:val="single" w:sz="4" w:space="0" w:color="auto"/>
            </w:tcBorders>
            <w:shd w:val="clear" w:color="auto" w:fill="auto"/>
            <w:noWrap/>
            <w:vAlign w:val="center"/>
            <w:hideMark/>
          </w:tcPr>
          <w:p w14:paraId="2B2CE434" w14:textId="77777777"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2911E9EB" w14:textId="346C0427"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F479A0A" w14:textId="0B531ED3" w:rsidR="00C821CF" w:rsidRPr="000F67AB" w:rsidRDefault="00C821CF" w:rsidP="0021084E">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single" w:sz="4" w:space="0" w:color="auto"/>
              <w:bottom w:val="nil"/>
            </w:tcBorders>
            <w:vAlign w:val="center"/>
          </w:tcPr>
          <w:p w14:paraId="6A08E660" w14:textId="37A637E8"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noWrap/>
            <w:vAlign w:val="bottom"/>
            <w:hideMark/>
          </w:tcPr>
          <w:p w14:paraId="68ED37EA" w14:textId="3AD3CA69"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8471FA" w:rsidRPr="000F67AB" w14:paraId="46366867" w14:textId="77777777" w:rsidTr="008471FA">
        <w:trPr>
          <w:trHeight w:val="340"/>
        </w:trPr>
        <w:tc>
          <w:tcPr>
            <w:tcW w:w="2253" w:type="dxa"/>
            <w:gridSpan w:val="2"/>
            <w:tcBorders>
              <w:left w:val="single" w:sz="4" w:space="0" w:color="auto"/>
            </w:tcBorders>
            <w:shd w:val="clear" w:color="auto" w:fill="auto"/>
            <w:hideMark/>
          </w:tcPr>
          <w:p w14:paraId="275A2E6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0511082E" w14:textId="77777777" w:rsidR="00C821CF" w:rsidRPr="000F67AB" w:rsidRDefault="00C821CF" w:rsidP="00894E06">
            <w:pPr>
              <w:jc w:val="center"/>
              <w:rPr>
                <w:rFonts w:ascii="Arial" w:eastAsia="Times New Roman" w:hAnsi="Arial" w:cs="Arial"/>
                <w:lang w:val="en-US" w:eastAsia="es-ES_tradnl"/>
              </w:rPr>
            </w:pPr>
          </w:p>
        </w:tc>
        <w:tc>
          <w:tcPr>
            <w:tcW w:w="1701" w:type="dxa"/>
            <w:tcBorders>
              <w:top w:val="nil"/>
            </w:tcBorders>
            <w:shd w:val="clear" w:color="auto" w:fill="auto"/>
            <w:noWrap/>
            <w:vAlign w:val="center"/>
            <w:hideMark/>
          </w:tcPr>
          <w:p w14:paraId="79737971" w14:textId="77777777" w:rsidR="00C821CF" w:rsidRPr="000F67AB" w:rsidRDefault="00C821CF" w:rsidP="00E616D1">
            <w:pPr>
              <w:jc w:val="center"/>
              <w:rPr>
                <w:rFonts w:ascii="Arial" w:eastAsia="Times New Roman" w:hAnsi="Arial" w:cs="Arial"/>
                <w:lang w:val="en-US" w:eastAsia="es-ES_tradnl"/>
              </w:rPr>
            </w:pPr>
          </w:p>
        </w:tc>
        <w:tc>
          <w:tcPr>
            <w:tcW w:w="1417" w:type="dxa"/>
            <w:tcBorders>
              <w:top w:val="nil"/>
            </w:tcBorders>
            <w:vAlign w:val="center"/>
          </w:tcPr>
          <w:p w14:paraId="6C55196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noWrap/>
            <w:vAlign w:val="bottom"/>
            <w:hideMark/>
          </w:tcPr>
          <w:p w14:paraId="5E06CEBF" w14:textId="727ACE9C" w:rsidR="00C821CF" w:rsidRPr="000F67AB" w:rsidRDefault="00C821CF" w:rsidP="00E616D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Svensson</w:t>
            </w:r>
            <w:proofErr w:type="spellEnd"/>
            <w:r w:rsidRPr="000F67AB">
              <w:rPr>
                <w:rFonts w:ascii="Arial" w:eastAsia="Times New Roman" w:hAnsi="Arial" w:cs="Arial"/>
                <w:color w:val="000000"/>
                <w:lang w:val="en-US" w:eastAsia="es-ES_tradnl"/>
              </w:rPr>
              <w:t xml:space="preserve"> et al., 2001;</w:t>
            </w:r>
          </w:p>
        </w:tc>
      </w:tr>
      <w:tr w:rsidR="00C821CF" w:rsidRPr="000F67AB" w14:paraId="650EC271" w14:textId="77777777" w:rsidTr="007F555E">
        <w:trPr>
          <w:trHeight w:val="340"/>
        </w:trPr>
        <w:tc>
          <w:tcPr>
            <w:tcW w:w="2253" w:type="dxa"/>
            <w:gridSpan w:val="2"/>
            <w:tcBorders>
              <w:left w:val="single" w:sz="4" w:space="0" w:color="auto"/>
            </w:tcBorders>
            <w:shd w:val="clear" w:color="auto" w:fill="auto"/>
            <w:hideMark/>
          </w:tcPr>
          <w:p w14:paraId="59CE6E2C"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F657097" w14:textId="0FDDEDF4" w:rsidR="00C821CF" w:rsidRPr="000F67AB" w:rsidRDefault="00C821CF"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519D2C31"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vAlign w:val="center"/>
          </w:tcPr>
          <w:p w14:paraId="554773CB" w14:textId="209C6043" w:rsidR="00C821CF" w:rsidRPr="000F67AB" w:rsidRDefault="008471FA"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right w:val="single" w:sz="4" w:space="0" w:color="auto"/>
            </w:tcBorders>
            <w:shd w:val="clear" w:color="auto" w:fill="auto"/>
            <w:noWrap/>
            <w:vAlign w:val="bottom"/>
            <w:hideMark/>
          </w:tcPr>
          <w:p w14:paraId="15B53DC1" w14:textId="17BD53E0"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Emami</w:t>
            </w:r>
            <w:proofErr w:type="spellEnd"/>
            <w:r w:rsidRPr="000F67AB">
              <w:rPr>
                <w:rFonts w:ascii="Arial" w:eastAsia="Times New Roman" w:hAnsi="Arial" w:cs="Arial"/>
                <w:color w:val="000000"/>
                <w:lang w:val="en-US" w:eastAsia="es-ES_tradnl"/>
              </w:rPr>
              <w:t xml:space="preserve"> et al., 2022;</w:t>
            </w:r>
          </w:p>
        </w:tc>
      </w:tr>
      <w:tr w:rsidR="00C821CF" w:rsidRPr="000F67AB" w14:paraId="47AD96C4" w14:textId="77777777" w:rsidTr="007F555E">
        <w:trPr>
          <w:trHeight w:val="340"/>
        </w:trPr>
        <w:tc>
          <w:tcPr>
            <w:tcW w:w="2253" w:type="dxa"/>
            <w:gridSpan w:val="2"/>
            <w:tcBorders>
              <w:left w:val="single" w:sz="4" w:space="0" w:color="auto"/>
            </w:tcBorders>
            <w:shd w:val="clear" w:color="auto" w:fill="auto"/>
            <w:hideMark/>
          </w:tcPr>
          <w:p w14:paraId="02466523"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1A29B65"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36306DE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856057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7AF5EDB8" w14:textId="31320E2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2012;</w:t>
            </w:r>
          </w:p>
        </w:tc>
      </w:tr>
      <w:tr w:rsidR="00C821CF" w:rsidRPr="000F67AB" w14:paraId="74D3AA0D" w14:textId="77777777" w:rsidTr="007F555E">
        <w:trPr>
          <w:trHeight w:val="340"/>
        </w:trPr>
        <w:tc>
          <w:tcPr>
            <w:tcW w:w="2253" w:type="dxa"/>
            <w:gridSpan w:val="2"/>
            <w:tcBorders>
              <w:left w:val="single" w:sz="4" w:space="0" w:color="auto"/>
            </w:tcBorders>
            <w:shd w:val="clear" w:color="auto" w:fill="auto"/>
            <w:hideMark/>
          </w:tcPr>
          <w:p w14:paraId="697DBED5"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80EE539" w14:textId="77777777" w:rsidR="00C821CF" w:rsidRPr="000F67AB" w:rsidRDefault="00C821CF" w:rsidP="0026331B">
            <w:pPr>
              <w:rPr>
                <w:rFonts w:ascii="Arial" w:eastAsia="Times New Roman" w:hAnsi="Arial" w:cs="Arial"/>
                <w:lang w:val="en-US" w:eastAsia="es-ES_tradnl"/>
              </w:rPr>
            </w:pPr>
          </w:p>
        </w:tc>
        <w:tc>
          <w:tcPr>
            <w:tcW w:w="1701" w:type="dxa"/>
            <w:shd w:val="clear" w:color="auto" w:fill="auto"/>
            <w:noWrap/>
            <w:vAlign w:val="center"/>
            <w:hideMark/>
          </w:tcPr>
          <w:p w14:paraId="0E7C682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2E13EC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55B3FBE7" w14:textId="471BDC5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2020;</w:t>
            </w:r>
          </w:p>
        </w:tc>
      </w:tr>
      <w:tr w:rsidR="008471FA" w:rsidRPr="000F67AB" w14:paraId="741538A7" w14:textId="77777777" w:rsidTr="008471FA">
        <w:trPr>
          <w:trHeight w:val="340"/>
        </w:trPr>
        <w:tc>
          <w:tcPr>
            <w:tcW w:w="2253" w:type="dxa"/>
            <w:gridSpan w:val="2"/>
            <w:tcBorders>
              <w:left w:val="single" w:sz="4" w:space="0" w:color="auto"/>
            </w:tcBorders>
            <w:shd w:val="clear" w:color="auto" w:fill="auto"/>
            <w:hideMark/>
          </w:tcPr>
          <w:p w14:paraId="772FAC74"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7AF7E888" w14:textId="77777777" w:rsidR="00C821CF" w:rsidRPr="000F67AB" w:rsidRDefault="00C821CF" w:rsidP="0026331B">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13A09621"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3E4740E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hideMark/>
          </w:tcPr>
          <w:p w14:paraId="12AC390C" w14:textId="663299E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Trabelsi</w:t>
            </w:r>
            <w:proofErr w:type="spellEnd"/>
            <w:r w:rsidRPr="000F67AB">
              <w:rPr>
                <w:rFonts w:ascii="Arial" w:eastAsia="Times New Roman" w:hAnsi="Arial" w:cs="Arial"/>
                <w:color w:val="000000"/>
                <w:lang w:val="en-US" w:eastAsia="es-ES_tradnl"/>
              </w:rPr>
              <w:t xml:space="preserve"> et al., 2017;</w:t>
            </w:r>
          </w:p>
        </w:tc>
      </w:tr>
      <w:tr w:rsidR="008471FA" w:rsidRPr="000F67AB" w14:paraId="40CBBA9D" w14:textId="77777777" w:rsidTr="008471FA">
        <w:trPr>
          <w:trHeight w:val="340"/>
        </w:trPr>
        <w:tc>
          <w:tcPr>
            <w:tcW w:w="2253" w:type="dxa"/>
            <w:gridSpan w:val="2"/>
            <w:tcBorders>
              <w:left w:val="single" w:sz="4" w:space="0" w:color="auto"/>
            </w:tcBorders>
            <w:shd w:val="clear" w:color="auto" w:fill="auto"/>
            <w:hideMark/>
          </w:tcPr>
          <w:p w14:paraId="38B3D317" w14:textId="77777777"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vAlign w:val="center"/>
            <w:hideMark/>
          </w:tcPr>
          <w:p w14:paraId="0D14FB4F" w14:textId="569ADDCA"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nil"/>
            </w:tcBorders>
            <w:shd w:val="clear" w:color="auto" w:fill="auto"/>
            <w:noWrap/>
            <w:vAlign w:val="center"/>
            <w:hideMark/>
          </w:tcPr>
          <w:p w14:paraId="78F9C3F6" w14:textId="0ED22BFE"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single" w:sz="4" w:space="0" w:color="auto"/>
              <w:bottom w:val="nil"/>
            </w:tcBorders>
            <w:vAlign w:val="center"/>
          </w:tcPr>
          <w:p w14:paraId="4E36AF18" w14:textId="36E22916"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vAlign w:val="center"/>
            <w:hideMark/>
          </w:tcPr>
          <w:p w14:paraId="20DFB266" w14:textId="4E91E623"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r w:rsidR="008471FA" w:rsidRPr="000F67AB" w14:paraId="3565F4EC" w14:textId="77777777" w:rsidTr="008471FA">
        <w:trPr>
          <w:trHeight w:val="340"/>
        </w:trPr>
        <w:tc>
          <w:tcPr>
            <w:tcW w:w="2253" w:type="dxa"/>
            <w:gridSpan w:val="2"/>
            <w:tcBorders>
              <w:left w:val="single" w:sz="4" w:space="0" w:color="auto"/>
            </w:tcBorders>
            <w:shd w:val="clear" w:color="auto" w:fill="auto"/>
            <w:hideMark/>
          </w:tcPr>
          <w:p w14:paraId="62C2DE6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4A3DB299" w14:textId="2C862E7E" w:rsidR="00C821CF" w:rsidRPr="000F67AB" w:rsidRDefault="00C821CF" w:rsidP="00894E06">
            <w:pPr>
              <w:jc w:val="center"/>
              <w:rPr>
                <w:rFonts w:ascii="Arial" w:eastAsia="Times New Roman" w:hAnsi="Arial" w:cs="Arial"/>
                <w:color w:val="000000"/>
                <w:lang w:val="en-US" w:eastAsia="es-ES_tradnl"/>
              </w:rPr>
            </w:pPr>
          </w:p>
        </w:tc>
        <w:tc>
          <w:tcPr>
            <w:tcW w:w="1701" w:type="dxa"/>
            <w:tcBorders>
              <w:top w:val="nil"/>
            </w:tcBorders>
            <w:shd w:val="clear" w:color="auto" w:fill="auto"/>
            <w:noWrap/>
            <w:vAlign w:val="center"/>
            <w:hideMark/>
          </w:tcPr>
          <w:p w14:paraId="3BF9729F" w14:textId="32B25870" w:rsidR="00C821CF" w:rsidRPr="000F67AB" w:rsidRDefault="00C821CF" w:rsidP="00E616D1">
            <w:pPr>
              <w:jc w:val="center"/>
              <w:rPr>
                <w:rFonts w:ascii="Arial" w:eastAsia="Times New Roman" w:hAnsi="Arial" w:cs="Arial"/>
                <w:color w:val="000000"/>
                <w:lang w:val="en-US" w:eastAsia="es-ES_tradnl"/>
              </w:rPr>
            </w:pPr>
          </w:p>
        </w:tc>
        <w:tc>
          <w:tcPr>
            <w:tcW w:w="1417" w:type="dxa"/>
            <w:tcBorders>
              <w:top w:val="nil"/>
            </w:tcBorders>
            <w:vAlign w:val="center"/>
          </w:tcPr>
          <w:p w14:paraId="3D014FE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hideMark/>
          </w:tcPr>
          <w:p w14:paraId="6BAF0BD6" w14:textId="22E81884"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Marklein and Houlton, 2012;</w:t>
            </w:r>
          </w:p>
        </w:tc>
      </w:tr>
      <w:tr w:rsidR="00C821CF" w:rsidRPr="000F67AB" w14:paraId="2068B59F" w14:textId="77777777" w:rsidTr="007F555E">
        <w:trPr>
          <w:trHeight w:val="340"/>
        </w:trPr>
        <w:tc>
          <w:tcPr>
            <w:tcW w:w="2253" w:type="dxa"/>
            <w:gridSpan w:val="2"/>
            <w:tcBorders>
              <w:left w:val="single" w:sz="4" w:space="0" w:color="auto"/>
              <w:bottom w:val="single" w:sz="4" w:space="0" w:color="auto"/>
            </w:tcBorders>
            <w:shd w:val="clear" w:color="auto" w:fill="auto"/>
            <w:hideMark/>
          </w:tcPr>
          <w:p w14:paraId="5E659E1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51606A7F" w14:textId="2FEE709D" w:rsidR="00C821CF" w:rsidRPr="000F67AB" w:rsidRDefault="00C821CF" w:rsidP="009B3BA6">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noWrap/>
            <w:vAlign w:val="center"/>
            <w:hideMark/>
          </w:tcPr>
          <w:p w14:paraId="7AE2597C" w14:textId="6962F97F" w:rsidR="00C821CF" w:rsidRPr="000F67AB" w:rsidRDefault="00C821CF" w:rsidP="00E616D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545552B1" w14:textId="6D78B585"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center"/>
            <w:hideMark/>
          </w:tcPr>
          <w:p w14:paraId="588FD199" w14:textId="7663237C" w:rsidR="00C821CF" w:rsidRPr="000F67AB" w:rsidRDefault="00C821CF" w:rsidP="00E616D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Janes-Bassett et al., 2022;</w:t>
            </w:r>
          </w:p>
        </w:tc>
      </w:tr>
      <w:tr w:rsidR="00C821CF" w:rsidRPr="000F67AB" w14:paraId="4C1458CF" w14:textId="77777777" w:rsidTr="007F555E">
        <w:trPr>
          <w:trHeight w:val="340"/>
        </w:trPr>
        <w:tc>
          <w:tcPr>
            <w:tcW w:w="2253" w:type="dxa"/>
            <w:gridSpan w:val="2"/>
            <w:tcBorders>
              <w:top w:val="single" w:sz="4" w:space="0" w:color="auto"/>
              <w:left w:val="single" w:sz="4" w:space="0" w:color="auto"/>
              <w:bottom w:val="nil"/>
            </w:tcBorders>
            <w:shd w:val="clear" w:color="auto" w:fill="auto"/>
            <w:hideMark/>
          </w:tcPr>
          <w:p w14:paraId="55D097B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fertilizers</w:t>
            </w:r>
          </w:p>
        </w:tc>
        <w:tc>
          <w:tcPr>
            <w:tcW w:w="1418" w:type="dxa"/>
            <w:tcBorders>
              <w:top w:val="single" w:sz="4" w:space="0" w:color="auto"/>
              <w:bottom w:val="nil"/>
            </w:tcBorders>
            <w:shd w:val="clear" w:color="auto" w:fill="auto"/>
            <w:vAlign w:val="center"/>
            <w:hideMark/>
          </w:tcPr>
          <w:p w14:paraId="029E508F" w14:textId="38D2032E"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0E853B78" w14:textId="150A5B66" w:rsidR="00C821CF" w:rsidRPr="000F67AB" w:rsidRDefault="00C821CF" w:rsidP="00250F1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5831D98" w14:textId="487E0409"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39</w:t>
            </w:r>
          </w:p>
        </w:tc>
        <w:tc>
          <w:tcPr>
            <w:tcW w:w="3402" w:type="dxa"/>
            <w:tcBorders>
              <w:top w:val="single" w:sz="4" w:space="0" w:color="auto"/>
              <w:bottom w:val="nil"/>
              <w:right w:val="single" w:sz="4" w:space="0" w:color="auto"/>
            </w:tcBorders>
            <w:shd w:val="clear" w:color="auto" w:fill="auto"/>
            <w:noWrap/>
            <w:vAlign w:val="bottom"/>
            <w:hideMark/>
          </w:tcPr>
          <w:p w14:paraId="284722F2" w14:textId="685239D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Atoloye</w:t>
            </w:r>
            <w:proofErr w:type="spellEnd"/>
            <w:r w:rsidRPr="000F67AB">
              <w:rPr>
                <w:rFonts w:ascii="Arial" w:eastAsia="Times New Roman" w:hAnsi="Arial" w:cs="Arial"/>
                <w:color w:val="000000"/>
                <w:lang w:val="en-US" w:eastAsia="es-ES_tradnl"/>
              </w:rPr>
              <w:t xml:space="preserve"> et al., 2021;</w:t>
            </w:r>
          </w:p>
        </w:tc>
      </w:tr>
      <w:tr w:rsidR="00C821CF" w:rsidRPr="000F67AB" w14:paraId="2DEA8A4E" w14:textId="77777777" w:rsidTr="007F555E">
        <w:trPr>
          <w:trHeight w:val="340"/>
        </w:trPr>
        <w:tc>
          <w:tcPr>
            <w:tcW w:w="2253" w:type="dxa"/>
            <w:gridSpan w:val="2"/>
            <w:tcBorders>
              <w:top w:val="nil"/>
              <w:left w:val="single" w:sz="4" w:space="0" w:color="auto"/>
            </w:tcBorders>
            <w:shd w:val="clear" w:color="auto" w:fill="auto"/>
            <w:hideMark/>
          </w:tcPr>
          <w:p w14:paraId="439FCE3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3E17F6A1" w14:textId="32158003" w:rsidR="00C821CF" w:rsidRPr="000F67AB" w:rsidRDefault="00C821CF" w:rsidP="00894E06">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385D46DF" w14:textId="727FF637" w:rsidR="00C821CF" w:rsidRPr="000F67AB" w:rsidRDefault="00C821CF" w:rsidP="00250F1C">
            <w:pPr>
              <w:jc w:val="center"/>
              <w:rPr>
                <w:rFonts w:ascii="Arial" w:eastAsia="Times New Roman" w:hAnsi="Arial" w:cs="Arial"/>
                <w:color w:val="000000"/>
                <w:lang w:val="en-US" w:eastAsia="es-ES_tradnl"/>
              </w:rPr>
            </w:pPr>
          </w:p>
        </w:tc>
        <w:tc>
          <w:tcPr>
            <w:tcW w:w="1417" w:type="dxa"/>
            <w:tcBorders>
              <w:top w:val="nil"/>
            </w:tcBorders>
            <w:vAlign w:val="center"/>
          </w:tcPr>
          <w:p w14:paraId="30F9F8E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6D749E51" w14:textId="0213142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Banik</w:t>
            </w:r>
            <w:proofErr w:type="spellEnd"/>
            <w:r w:rsidRPr="000F67AB">
              <w:rPr>
                <w:rFonts w:ascii="Arial" w:eastAsia="Times New Roman" w:hAnsi="Arial" w:cs="Arial"/>
                <w:color w:val="000000"/>
                <w:lang w:val="en-US" w:eastAsia="es-ES_tradnl"/>
              </w:rPr>
              <w:t xml:space="preserve"> et al., 2006;</w:t>
            </w:r>
          </w:p>
        </w:tc>
      </w:tr>
      <w:tr w:rsidR="00C821CF" w:rsidRPr="000F67AB" w14:paraId="57ED0A5B" w14:textId="77777777" w:rsidTr="007F555E">
        <w:trPr>
          <w:trHeight w:val="340"/>
        </w:trPr>
        <w:tc>
          <w:tcPr>
            <w:tcW w:w="2253" w:type="dxa"/>
            <w:gridSpan w:val="2"/>
            <w:tcBorders>
              <w:left w:val="single" w:sz="4" w:space="0" w:color="auto"/>
            </w:tcBorders>
            <w:shd w:val="clear" w:color="auto" w:fill="auto"/>
            <w:hideMark/>
          </w:tcPr>
          <w:p w14:paraId="19C8960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0A98593"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2760476"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4BA61A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495F537" w14:textId="00CDDD96"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et al., 2017;</w:t>
            </w:r>
          </w:p>
        </w:tc>
      </w:tr>
      <w:tr w:rsidR="00C821CF" w:rsidRPr="000F67AB" w14:paraId="589A36F2" w14:textId="77777777" w:rsidTr="007F555E">
        <w:trPr>
          <w:trHeight w:val="340"/>
        </w:trPr>
        <w:tc>
          <w:tcPr>
            <w:tcW w:w="2253" w:type="dxa"/>
            <w:gridSpan w:val="2"/>
            <w:tcBorders>
              <w:left w:val="single" w:sz="4" w:space="0" w:color="auto"/>
            </w:tcBorders>
            <w:shd w:val="clear" w:color="auto" w:fill="auto"/>
            <w:hideMark/>
          </w:tcPr>
          <w:p w14:paraId="3BB33AE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9C05092"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01DFB1EE"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AFBA02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DB9B679" w14:textId="2D427E7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Bobul'ská</w:t>
            </w:r>
            <w:proofErr w:type="spellEnd"/>
            <w:r w:rsidRPr="000F67AB">
              <w:rPr>
                <w:rFonts w:ascii="Arial" w:eastAsia="Times New Roman" w:hAnsi="Arial" w:cs="Arial"/>
                <w:color w:val="000000"/>
                <w:lang w:val="en-US" w:eastAsia="es-ES_tradnl"/>
              </w:rPr>
              <w:t xml:space="preserve"> et al., 2015;</w:t>
            </w:r>
          </w:p>
        </w:tc>
      </w:tr>
      <w:tr w:rsidR="00C821CF" w:rsidRPr="000F67AB" w14:paraId="0EAB1233" w14:textId="77777777" w:rsidTr="007F555E">
        <w:trPr>
          <w:trHeight w:val="340"/>
        </w:trPr>
        <w:tc>
          <w:tcPr>
            <w:tcW w:w="2253" w:type="dxa"/>
            <w:gridSpan w:val="2"/>
            <w:tcBorders>
              <w:left w:val="single" w:sz="4" w:space="0" w:color="auto"/>
            </w:tcBorders>
            <w:shd w:val="clear" w:color="auto" w:fill="auto"/>
            <w:hideMark/>
          </w:tcPr>
          <w:p w14:paraId="2F3ABD8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82861C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03C335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959FD8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0894F10" w14:textId="523D00F1"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C821CF" w:rsidRPr="000F67AB" w14:paraId="0D8F6B96" w14:textId="77777777" w:rsidTr="007F555E">
        <w:trPr>
          <w:trHeight w:val="340"/>
        </w:trPr>
        <w:tc>
          <w:tcPr>
            <w:tcW w:w="2253" w:type="dxa"/>
            <w:gridSpan w:val="2"/>
            <w:tcBorders>
              <w:left w:val="single" w:sz="4" w:space="0" w:color="auto"/>
            </w:tcBorders>
            <w:shd w:val="clear" w:color="auto" w:fill="auto"/>
            <w:hideMark/>
          </w:tcPr>
          <w:p w14:paraId="53E5EBE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D3B563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867C863"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346896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07F4538" w14:textId="5C603E65"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Carricondo</w:t>
            </w:r>
            <w:proofErr w:type="spellEnd"/>
            <w:r w:rsidRPr="000F67AB">
              <w:rPr>
                <w:rFonts w:ascii="Arial" w:eastAsia="Times New Roman" w:hAnsi="Arial" w:cs="Arial"/>
                <w:color w:val="000000"/>
                <w:lang w:val="en-US" w:eastAsia="es-ES_tradnl"/>
              </w:rPr>
              <w:t>-Martínez et al., 2022;</w:t>
            </w:r>
          </w:p>
        </w:tc>
      </w:tr>
      <w:tr w:rsidR="00C821CF" w:rsidRPr="000F67AB" w14:paraId="3E4B6E60" w14:textId="77777777" w:rsidTr="007F555E">
        <w:trPr>
          <w:trHeight w:val="340"/>
        </w:trPr>
        <w:tc>
          <w:tcPr>
            <w:tcW w:w="2253" w:type="dxa"/>
            <w:gridSpan w:val="2"/>
            <w:tcBorders>
              <w:left w:val="single" w:sz="4" w:space="0" w:color="auto"/>
            </w:tcBorders>
            <w:shd w:val="clear" w:color="auto" w:fill="auto"/>
            <w:hideMark/>
          </w:tcPr>
          <w:p w14:paraId="521EFEB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98E3C5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0AEB5EC"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3557F9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985D50F" w14:textId="7412E12D"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Chang et al., 2007;</w:t>
            </w:r>
          </w:p>
        </w:tc>
      </w:tr>
      <w:tr w:rsidR="00C821CF" w:rsidRPr="000F67AB" w14:paraId="29B56152" w14:textId="77777777" w:rsidTr="007F555E">
        <w:trPr>
          <w:trHeight w:val="340"/>
        </w:trPr>
        <w:tc>
          <w:tcPr>
            <w:tcW w:w="2253" w:type="dxa"/>
            <w:gridSpan w:val="2"/>
            <w:tcBorders>
              <w:left w:val="single" w:sz="4" w:space="0" w:color="auto"/>
            </w:tcBorders>
            <w:shd w:val="clear" w:color="auto" w:fill="auto"/>
            <w:hideMark/>
          </w:tcPr>
          <w:p w14:paraId="6ED62F1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BC89EF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A86E72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5239DD8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45FC92B" w14:textId="520CDAFC"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C821CF" w:rsidRPr="000F67AB" w14:paraId="1272A686" w14:textId="77777777" w:rsidTr="007F555E">
        <w:trPr>
          <w:trHeight w:val="340"/>
        </w:trPr>
        <w:tc>
          <w:tcPr>
            <w:tcW w:w="2253" w:type="dxa"/>
            <w:gridSpan w:val="2"/>
            <w:tcBorders>
              <w:left w:val="single" w:sz="4" w:space="0" w:color="auto"/>
            </w:tcBorders>
            <w:shd w:val="clear" w:color="auto" w:fill="auto"/>
            <w:hideMark/>
          </w:tcPr>
          <w:p w14:paraId="2E63537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CE87B8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DD7C30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72DA5F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962E832" w14:textId="10F52233"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2003;</w:t>
            </w:r>
          </w:p>
        </w:tc>
      </w:tr>
      <w:tr w:rsidR="00C821CF" w:rsidRPr="000F67AB" w14:paraId="5B97C5C8" w14:textId="77777777" w:rsidTr="007F555E">
        <w:trPr>
          <w:trHeight w:val="340"/>
        </w:trPr>
        <w:tc>
          <w:tcPr>
            <w:tcW w:w="2253" w:type="dxa"/>
            <w:gridSpan w:val="2"/>
            <w:tcBorders>
              <w:left w:val="single" w:sz="4" w:space="0" w:color="auto"/>
            </w:tcBorders>
            <w:shd w:val="clear" w:color="auto" w:fill="auto"/>
            <w:hideMark/>
          </w:tcPr>
          <w:p w14:paraId="536B2CC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B2D6543"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792879E"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E9674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B698ECB" w14:textId="1D43D6DC"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2021a;</w:t>
            </w:r>
          </w:p>
        </w:tc>
      </w:tr>
      <w:tr w:rsidR="00C821CF" w:rsidRPr="000F67AB" w14:paraId="3468ECF3" w14:textId="77777777" w:rsidTr="007F555E">
        <w:trPr>
          <w:trHeight w:val="340"/>
        </w:trPr>
        <w:tc>
          <w:tcPr>
            <w:tcW w:w="2253" w:type="dxa"/>
            <w:gridSpan w:val="2"/>
            <w:tcBorders>
              <w:left w:val="single" w:sz="4" w:space="0" w:color="auto"/>
            </w:tcBorders>
            <w:shd w:val="clear" w:color="auto" w:fill="auto"/>
            <w:hideMark/>
          </w:tcPr>
          <w:p w14:paraId="688B60C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8948A8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5931DC8"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CB9961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7EA5919" w14:textId="7CF70CF9"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Cicatelli</w:t>
            </w:r>
            <w:proofErr w:type="spellEnd"/>
            <w:r w:rsidRPr="000F67AB">
              <w:rPr>
                <w:rFonts w:ascii="Arial" w:eastAsia="Times New Roman" w:hAnsi="Arial" w:cs="Arial"/>
                <w:color w:val="000000"/>
                <w:lang w:val="en-US" w:eastAsia="es-ES_tradnl"/>
              </w:rPr>
              <w:t xml:space="preserve"> et al., 2014;</w:t>
            </w:r>
          </w:p>
        </w:tc>
      </w:tr>
      <w:tr w:rsidR="00C821CF" w:rsidRPr="000F67AB" w14:paraId="6536AC2C" w14:textId="77777777" w:rsidTr="007F555E">
        <w:trPr>
          <w:trHeight w:val="340"/>
        </w:trPr>
        <w:tc>
          <w:tcPr>
            <w:tcW w:w="2253" w:type="dxa"/>
            <w:gridSpan w:val="2"/>
            <w:tcBorders>
              <w:left w:val="single" w:sz="4" w:space="0" w:color="auto"/>
            </w:tcBorders>
            <w:shd w:val="clear" w:color="auto" w:fill="auto"/>
            <w:hideMark/>
          </w:tcPr>
          <w:p w14:paraId="3856EA1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vAlign w:val="center"/>
          </w:tcPr>
          <w:p w14:paraId="54BE2E93"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F0D90A6"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E62617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6730293" w14:textId="66C067FE"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Dutta et al., 2020;</w:t>
            </w:r>
          </w:p>
        </w:tc>
      </w:tr>
      <w:tr w:rsidR="00C821CF" w:rsidRPr="000F67AB" w14:paraId="2A90FCB5" w14:textId="77777777" w:rsidTr="007F555E">
        <w:trPr>
          <w:trHeight w:val="340"/>
        </w:trPr>
        <w:tc>
          <w:tcPr>
            <w:tcW w:w="2253" w:type="dxa"/>
            <w:gridSpan w:val="2"/>
            <w:tcBorders>
              <w:left w:val="single" w:sz="4" w:space="0" w:color="auto"/>
            </w:tcBorders>
            <w:shd w:val="clear" w:color="auto" w:fill="auto"/>
            <w:hideMark/>
          </w:tcPr>
          <w:p w14:paraId="7D780DF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EFF81B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B1FFF94"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EE509A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59CC727" w14:textId="1F4255D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Efthimiadou</w:t>
            </w:r>
            <w:proofErr w:type="spellEnd"/>
            <w:r w:rsidRPr="000F67AB">
              <w:rPr>
                <w:rFonts w:ascii="Arial" w:eastAsia="Times New Roman" w:hAnsi="Arial" w:cs="Arial"/>
                <w:color w:val="000000"/>
                <w:lang w:val="en-US" w:eastAsia="es-ES_tradnl"/>
              </w:rPr>
              <w:t xml:space="preserve"> et al., 2010;</w:t>
            </w:r>
          </w:p>
        </w:tc>
      </w:tr>
      <w:tr w:rsidR="00C821CF" w:rsidRPr="000F67AB" w14:paraId="3F445CF9" w14:textId="77777777" w:rsidTr="007F555E">
        <w:trPr>
          <w:trHeight w:val="340"/>
        </w:trPr>
        <w:tc>
          <w:tcPr>
            <w:tcW w:w="2253" w:type="dxa"/>
            <w:gridSpan w:val="2"/>
            <w:tcBorders>
              <w:left w:val="single" w:sz="4" w:space="0" w:color="auto"/>
            </w:tcBorders>
            <w:shd w:val="clear" w:color="auto" w:fill="auto"/>
            <w:hideMark/>
          </w:tcPr>
          <w:p w14:paraId="173B87E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4207BD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D3B4DDA"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CEBB02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7269C3C" w14:textId="43B11E7E"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C821CF" w:rsidRPr="000F67AB" w14:paraId="36540377" w14:textId="77777777" w:rsidTr="007F555E">
        <w:trPr>
          <w:trHeight w:val="340"/>
        </w:trPr>
        <w:tc>
          <w:tcPr>
            <w:tcW w:w="2253" w:type="dxa"/>
            <w:gridSpan w:val="2"/>
            <w:tcBorders>
              <w:left w:val="single" w:sz="4" w:space="0" w:color="auto"/>
            </w:tcBorders>
            <w:shd w:val="clear" w:color="auto" w:fill="auto"/>
            <w:hideMark/>
          </w:tcPr>
          <w:p w14:paraId="3CAF989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6E27D2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09E8416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7A698E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E20AB2F" w14:textId="78D17C9D"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Singh, 2015a; </w:t>
            </w:r>
          </w:p>
        </w:tc>
      </w:tr>
      <w:tr w:rsidR="00C821CF" w:rsidRPr="000F67AB" w14:paraId="37D7DCF4" w14:textId="77777777" w:rsidTr="007F555E">
        <w:trPr>
          <w:trHeight w:val="340"/>
        </w:trPr>
        <w:tc>
          <w:tcPr>
            <w:tcW w:w="2253" w:type="dxa"/>
            <w:gridSpan w:val="2"/>
            <w:tcBorders>
              <w:left w:val="single" w:sz="4" w:space="0" w:color="auto"/>
            </w:tcBorders>
            <w:shd w:val="clear" w:color="auto" w:fill="auto"/>
            <w:hideMark/>
          </w:tcPr>
          <w:p w14:paraId="5015BA7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6F43DF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02F99AA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ABF80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CAF9AF1" w14:textId="6D45D313"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García-Ruiz et al., 2008;</w:t>
            </w:r>
          </w:p>
        </w:tc>
      </w:tr>
      <w:tr w:rsidR="00C821CF" w:rsidRPr="000F67AB" w14:paraId="08445622" w14:textId="77777777" w:rsidTr="007F555E">
        <w:trPr>
          <w:trHeight w:val="340"/>
        </w:trPr>
        <w:tc>
          <w:tcPr>
            <w:tcW w:w="2253" w:type="dxa"/>
            <w:gridSpan w:val="2"/>
            <w:tcBorders>
              <w:left w:val="single" w:sz="4" w:space="0" w:color="auto"/>
            </w:tcBorders>
            <w:shd w:val="clear" w:color="auto" w:fill="auto"/>
            <w:hideMark/>
          </w:tcPr>
          <w:p w14:paraId="6F445F7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41BE57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D3F5C13"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DBC4EB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2BC2E2E" w14:textId="0FAAFD19"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García-Ruiz et al., 2012;</w:t>
            </w:r>
          </w:p>
        </w:tc>
      </w:tr>
      <w:tr w:rsidR="00C821CF" w:rsidRPr="000F67AB" w14:paraId="705EC896" w14:textId="77777777" w:rsidTr="007F555E">
        <w:trPr>
          <w:trHeight w:val="340"/>
        </w:trPr>
        <w:tc>
          <w:tcPr>
            <w:tcW w:w="2253" w:type="dxa"/>
            <w:gridSpan w:val="2"/>
            <w:tcBorders>
              <w:left w:val="single" w:sz="4" w:space="0" w:color="auto"/>
            </w:tcBorders>
            <w:shd w:val="clear" w:color="auto" w:fill="auto"/>
            <w:hideMark/>
          </w:tcPr>
          <w:p w14:paraId="40A90B6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F339450"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8CDBC3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FF947D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7BB8809" w14:textId="2C25C4BD"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et al., 2011;</w:t>
            </w:r>
          </w:p>
        </w:tc>
      </w:tr>
      <w:tr w:rsidR="00C821CF" w:rsidRPr="000F67AB" w14:paraId="5990391E" w14:textId="77777777" w:rsidTr="007F555E">
        <w:trPr>
          <w:trHeight w:val="340"/>
        </w:trPr>
        <w:tc>
          <w:tcPr>
            <w:tcW w:w="2253" w:type="dxa"/>
            <w:gridSpan w:val="2"/>
            <w:tcBorders>
              <w:left w:val="single" w:sz="4" w:space="0" w:color="auto"/>
            </w:tcBorders>
            <w:shd w:val="clear" w:color="auto" w:fill="auto"/>
            <w:hideMark/>
          </w:tcPr>
          <w:p w14:paraId="7F42247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7CA01F4"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BB9C7B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3E1BB5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12F2AF8" w14:textId="59462AB8"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Haynes and Williams, 1999;</w:t>
            </w:r>
          </w:p>
        </w:tc>
      </w:tr>
      <w:tr w:rsidR="00C821CF" w:rsidRPr="000F67AB" w14:paraId="360AB240" w14:textId="77777777" w:rsidTr="007F555E">
        <w:trPr>
          <w:trHeight w:val="340"/>
        </w:trPr>
        <w:tc>
          <w:tcPr>
            <w:tcW w:w="2253" w:type="dxa"/>
            <w:gridSpan w:val="2"/>
            <w:tcBorders>
              <w:left w:val="single" w:sz="4" w:space="0" w:color="auto"/>
            </w:tcBorders>
            <w:shd w:val="clear" w:color="auto" w:fill="auto"/>
            <w:hideMark/>
          </w:tcPr>
          <w:p w14:paraId="0CEC299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0A4BE9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B30B3B8"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C0ACED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66B8645" w14:textId="35DD0B64"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Jiang et al., 2019;</w:t>
            </w:r>
          </w:p>
        </w:tc>
      </w:tr>
      <w:tr w:rsidR="00C821CF" w:rsidRPr="000F67AB" w14:paraId="6A37F0D8" w14:textId="77777777" w:rsidTr="007F555E">
        <w:trPr>
          <w:trHeight w:val="340"/>
        </w:trPr>
        <w:tc>
          <w:tcPr>
            <w:tcW w:w="2253" w:type="dxa"/>
            <w:gridSpan w:val="2"/>
            <w:tcBorders>
              <w:left w:val="single" w:sz="4" w:space="0" w:color="auto"/>
            </w:tcBorders>
            <w:shd w:val="clear" w:color="auto" w:fill="auto"/>
            <w:hideMark/>
          </w:tcPr>
          <w:p w14:paraId="5365090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E161D4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16E3A2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CB0EBD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CBAED8C" w14:textId="45AF2F28"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xml:space="preserve"> et al., 2003;</w:t>
            </w:r>
          </w:p>
        </w:tc>
      </w:tr>
      <w:tr w:rsidR="00C821CF" w:rsidRPr="000F67AB" w14:paraId="4166CF2D" w14:textId="77777777" w:rsidTr="007F555E">
        <w:trPr>
          <w:trHeight w:val="340"/>
        </w:trPr>
        <w:tc>
          <w:tcPr>
            <w:tcW w:w="2253" w:type="dxa"/>
            <w:gridSpan w:val="2"/>
            <w:tcBorders>
              <w:left w:val="single" w:sz="4" w:space="0" w:color="auto"/>
            </w:tcBorders>
            <w:shd w:val="clear" w:color="auto" w:fill="auto"/>
            <w:hideMark/>
          </w:tcPr>
          <w:p w14:paraId="7F1F784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406E0AF"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6E69847"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5709F8C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76CBBA1" w14:textId="5A53AC68"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Martínez et al., 2018;</w:t>
            </w:r>
          </w:p>
        </w:tc>
      </w:tr>
      <w:tr w:rsidR="00C821CF" w:rsidRPr="000F67AB" w14:paraId="09CE1B8C" w14:textId="77777777" w:rsidTr="007F555E">
        <w:trPr>
          <w:trHeight w:val="340"/>
        </w:trPr>
        <w:tc>
          <w:tcPr>
            <w:tcW w:w="2253" w:type="dxa"/>
            <w:gridSpan w:val="2"/>
            <w:tcBorders>
              <w:left w:val="single" w:sz="4" w:space="0" w:color="auto"/>
            </w:tcBorders>
            <w:shd w:val="clear" w:color="auto" w:fill="auto"/>
            <w:hideMark/>
          </w:tcPr>
          <w:p w14:paraId="2026DA5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4AC137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1873FC8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69CBC7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4AA716C" w14:textId="349AEDAC"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C821CF" w:rsidRPr="000F67AB" w14:paraId="35F2D545" w14:textId="77777777" w:rsidTr="007F555E">
        <w:trPr>
          <w:trHeight w:val="340"/>
        </w:trPr>
        <w:tc>
          <w:tcPr>
            <w:tcW w:w="2253" w:type="dxa"/>
            <w:gridSpan w:val="2"/>
            <w:tcBorders>
              <w:left w:val="single" w:sz="4" w:space="0" w:color="auto"/>
            </w:tcBorders>
            <w:shd w:val="clear" w:color="auto" w:fill="auto"/>
            <w:hideMark/>
          </w:tcPr>
          <w:p w14:paraId="43037F2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EDE60C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0433633A"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72EB57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2724CA3" w14:textId="35F73165"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xml:space="preserve"> et al., 2006;</w:t>
            </w:r>
          </w:p>
        </w:tc>
      </w:tr>
      <w:tr w:rsidR="00C821CF" w:rsidRPr="000F67AB" w14:paraId="70627831" w14:textId="77777777" w:rsidTr="007F555E">
        <w:trPr>
          <w:trHeight w:val="340"/>
        </w:trPr>
        <w:tc>
          <w:tcPr>
            <w:tcW w:w="2253" w:type="dxa"/>
            <w:gridSpan w:val="2"/>
            <w:tcBorders>
              <w:left w:val="single" w:sz="4" w:space="0" w:color="auto"/>
            </w:tcBorders>
            <w:shd w:val="clear" w:color="auto" w:fill="auto"/>
            <w:hideMark/>
          </w:tcPr>
          <w:p w14:paraId="3FEC798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2FEF591"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A1F833B"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71B55F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5FA5A2F" w14:textId="05F3DABE"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Moreno et al., 1998;</w:t>
            </w:r>
          </w:p>
        </w:tc>
      </w:tr>
      <w:tr w:rsidR="00C821CF" w:rsidRPr="000F67AB" w14:paraId="006825C6" w14:textId="77777777" w:rsidTr="007F555E">
        <w:trPr>
          <w:trHeight w:val="340"/>
        </w:trPr>
        <w:tc>
          <w:tcPr>
            <w:tcW w:w="2253" w:type="dxa"/>
            <w:gridSpan w:val="2"/>
            <w:tcBorders>
              <w:left w:val="single" w:sz="4" w:space="0" w:color="auto"/>
            </w:tcBorders>
            <w:shd w:val="clear" w:color="auto" w:fill="auto"/>
            <w:hideMark/>
          </w:tcPr>
          <w:p w14:paraId="0CA9D5B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0A68B0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3030BC73"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53B17D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8BA5BFF" w14:textId="6EBD74EA"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Pajares</w:t>
            </w:r>
            <w:proofErr w:type="spellEnd"/>
            <w:r w:rsidRPr="000F67AB">
              <w:rPr>
                <w:rFonts w:ascii="Arial" w:eastAsia="Times New Roman" w:hAnsi="Arial" w:cs="Arial"/>
                <w:color w:val="000000"/>
                <w:lang w:val="en-US" w:eastAsia="es-ES_tradnl"/>
              </w:rPr>
              <w:t xml:space="preserve"> et al., 2009;</w:t>
            </w:r>
          </w:p>
        </w:tc>
      </w:tr>
      <w:tr w:rsidR="00C821CF" w:rsidRPr="000F67AB" w14:paraId="3E014EF0" w14:textId="77777777" w:rsidTr="007F555E">
        <w:trPr>
          <w:trHeight w:val="340"/>
        </w:trPr>
        <w:tc>
          <w:tcPr>
            <w:tcW w:w="2253" w:type="dxa"/>
            <w:gridSpan w:val="2"/>
            <w:tcBorders>
              <w:left w:val="single" w:sz="4" w:space="0" w:color="auto"/>
            </w:tcBorders>
            <w:shd w:val="clear" w:color="auto" w:fill="auto"/>
            <w:hideMark/>
          </w:tcPr>
          <w:p w14:paraId="367DD22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F65886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252EA977"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D14ED1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0A28102D" w14:textId="770E5D0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Pramanik</w:t>
            </w:r>
            <w:proofErr w:type="spellEnd"/>
            <w:r w:rsidRPr="000F67AB">
              <w:rPr>
                <w:rFonts w:ascii="Arial" w:eastAsia="Times New Roman" w:hAnsi="Arial" w:cs="Arial"/>
                <w:color w:val="000000"/>
                <w:lang w:val="en-US" w:eastAsia="es-ES_tradnl"/>
              </w:rPr>
              <w:t xml:space="preserve"> et al., 2017;</w:t>
            </w:r>
          </w:p>
        </w:tc>
      </w:tr>
      <w:tr w:rsidR="00C821CF" w:rsidRPr="000F67AB" w14:paraId="394200A0" w14:textId="77777777" w:rsidTr="007F555E">
        <w:trPr>
          <w:trHeight w:val="340"/>
        </w:trPr>
        <w:tc>
          <w:tcPr>
            <w:tcW w:w="2253" w:type="dxa"/>
            <w:gridSpan w:val="2"/>
            <w:tcBorders>
              <w:left w:val="single" w:sz="4" w:space="0" w:color="auto"/>
            </w:tcBorders>
            <w:shd w:val="clear" w:color="auto" w:fill="auto"/>
            <w:hideMark/>
          </w:tcPr>
          <w:p w14:paraId="533E16B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DB43034"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34AA2A89"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51F4B2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F2E961E" w14:textId="26D7F002"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Prasanthi</w:t>
            </w:r>
            <w:proofErr w:type="spellEnd"/>
            <w:r w:rsidRPr="000F67AB">
              <w:rPr>
                <w:rFonts w:ascii="Arial" w:eastAsia="Times New Roman" w:hAnsi="Arial" w:cs="Arial"/>
                <w:color w:val="000000"/>
                <w:lang w:val="en-US" w:eastAsia="es-ES_tradnl"/>
              </w:rPr>
              <w:t xml:space="preserve"> et al., 2019;</w:t>
            </w:r>
          </w:p>
        </w:tc>
      </w:tr>
      <w:tr w:rsidR="00C821CF" w:rsidRPr="000F67AB" w14:paraId="4107ACDB" w14:textId="77777777" w:rsidTr="007F555E">
        <w:trPr>
          <w:trHeight w:val="340"/>
        </w:trPr>
        <w:tc>
          <w:tcPr>
            <w:tcW w:w="2253" w:type="dxa"/>
            <w:gridSpan w:val="2"/>
            <w:tcBorders>
              <w:left w:val="single" w:sz="4" w:space="0" w:color="auto"/>
            </w:tcBorders>
            <w:shd w:val="clear" w:color="auto" w:fill="auto"/>
            <w:hideMark/>
          </w:tcPr>
          <w:p w14:paraId="341EBA3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E310A6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A6991AC"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FB8B25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F06556A" w14:textId="5C93DE01"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Radhakrishnan et al., 2022;</w:t>
            </w:r>
          </w:p>
        </w:tc>
      </w:tr>
      <w:tr w:rsidR="00C821CF" w:rsidRPr="000F67AB" w14:paraId="666E15E8" w14:textId="77777777" w:rsidTr="007F555E">
        <w:trPr>
          <w:trHeight w:val="340"/>
        </w:trPr>
        <w:tc>
          <w:tcPr>
            <w:tcW w:w="2253" w:type="dxa"/>
            <w:gridSpan w:val="2"/>
            <w:tcBorders>
              <w:left w:val="single" w:sz="4" w:space="0" w:color="auto"/>
            </w:tcBorders>
            <w:shd w:val="clear" w:color="auto" w:fill="auto"/>
            <w:hideMark/>
          </w:tcPr>
          <w:p w14:paraId="5E7F363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550B050"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5388B8B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DDE71F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F241608" w14:textId="5B9E959C"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1997;</w:t>
            </w:r>
          </w:p>
        </w:tc>
      </w:tr>
      <w:tr w:rsidR="00C821CF" w:rsidRPr="000F67AB" w14:paraId="6FE285CD" w14:textId="77777777" w:rsidTr="007F555E">
        <w:trPr>
          <w:trHeight w:val="340"/>
        </w:trPr>
        <w:tc>
          <w:tcPr>
            <w:tcW w:w="2253" w:type="dxa"/>
            <w:gridSpan w:val="2"/>
            <w:tcBorders>
              <w:left w:val="single" w:sz="4" w:space="0" w:color="auto"/>
            </w:tcBorders>
            <w:shd w:val="clear" w:color="auto" w:fill="auto"/>
            <w:hideMark/>
          </w:tcPr>
          <w:p w14:paraId="284B5FC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990578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017B47B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533B34E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179FCC2" w14:textId="09C7DB78"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Ros et al., 2007;</w:t>
            </w:r>
          </w:p>
        </w:tc>
      </w:tr>
      <w:tr w:rsidR="00C821CF" w:rsidRPr="000F67AB" w14:paraId="0FEA195E" w14:textId="77777777" w:rsidTr="007F555E">
        <w:trPr>
          <w:trHeight w:val="340"/>
        </w:trPr>
        <w:tc>
          <w:tcPr>
            <w:tcW w:w="2253" w:type="dxa"/>
            <w:gridSpan w:val="2"/>
            <w:tcBorders>
              <w:left w:val="single" w:sz="4" w:space="0" w:color="auto"/>
            </w:tcBorders>
            <w:shd w:val="clear" w:color="auto" w:fill="auto"/>
            <w:hideMark/>
          </w:tcPr>
          <w:p w14:paraId="6034016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0A93E9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7D3879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80B1C5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904958E" w14:textId="216A59FE"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Sarkar et al., 2020;</w:t>
            </w:r>
          </w:p>
        </w:tc>
      </w:tr>
      <w:tr w:rsidR="00C821CF" w:rsidRPr="000F67AB" w14:paraId="75E4A031" w14:textId="77777777" w:rsidTr="007F555E">
        <w:trPr>
          <w:trHeight w:val="340"/>
        </w:trPr>
        <w:tc>
          <w:tcPr>
            <w:tcW w:w="2253" w:type="dxa"/>
            <w:gridSpan w:val="2"/>
            <w:tcBorders>
              <w:left w:val="single" w:sz="4" w:space="0" w:color="auto"/>
            </w:tcBorders>
            <w:shd w:val="clear" w:color="auto" w:fill="auto"/>
            <w:hideMark/>
          </w:tcPr>
          <w:p w14:paraId="22DBE82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621009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B215E79"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C44966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A324742" w14:textId="2D4B4937"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2013b;</w:t>
            </w:r>
          </w:p>
        </w:tc>
      </w:tr>
      <w:tr w:rsidR="00C821CF" w:rsidRPr="000F67AB" w14:paraId="4F347F1F" w14:textId="77777777" w:rsidTr="007F555E">
        <w:trPr>
          <w:trHeight w:val="340"/>
        </w:trPr>
        <w:tc>
          <w:tcPr>
            <w:tcW w:w="2253" w:type="dxa"/>
            <w:gridSpan w:val="2"/>
            <w:tcBorders>
              <w:left w:val="single" w:sz="4" w:space="0" w:color="auto"/>
            </w:tcBorders>
            <w:shd w:val="clear" w:color="auto" w:fill="auto"/>
            <w:hideMark/>
          </w:tcPr>
          <w:p w14:paraId="5EE2635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21538B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32D4D8B"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5E812528" w14:textId="77777777" w:rsidR="00C821CF" w:rsidRPr="000F67AB"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2C04CCE0" w14:textId="2E49C116" w:rsidR="00C821CF" w:rsidRPr="000F67AB" w:rsidRDefault="00C821CF" w:rsidP="00250F1C">
            <w:pPr>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Simanca</w:t>
            </w:r>
            <w:proofErr w:type="spellEnd"/>
            <w:r w:rsidRPr="000F67AB">
              <w:rPr>
                <w:rFonts w:ascii="Arial" w:eastAsia="Times New Roman" w:hAnsi="Arial" w:cs="Arial"/>
                <w:color w:val="000000"/>
                <w:lang w:eastAsia="es-ES_tradnl"/>
              </w:rPr>
              <w:t xml:space="preserve"> Fontalvo and Cuervo Andrade, 2018;</w:t>
            </w:r>
          </w:p>
        </w:tc>
      </w:tr>
      <w:tr w:rsidR="00C821CF" w:rsidRPr="000F67AB" w14:paraId="3CA2DBF0" w14:textId="77777777" w:rsidTr="007F555E">
        <w:trPr>
          <w:trHeight w:val="340"/>
        </w:trPr>
        <w:tc>
          <w:tcPr>
            <w:tcW w:w="2253" w:type="dxa"/>
            <w:gridSpan w:val="2"/>
            <w:tcBorders>
              <w:left w:val="single" w:sz="4" w:space="0" w:color="auto"/>
            </w:tcBorders>
            <w:shd w:val="clear" w:color="auto" w:fill="auto"/>
            <w:hideMark/>
          </w:tcPr>
          <w:p w14:paraId="2BFDA89F" w14:textId="77777777" w:rsidR="00C821CF" w:rsidRPr="000F67AB" w:rsidRDefault="00C821C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shd w:val="clear" w:color="auto" w:fill="auto"/>
            <w:vAlign w:val="center"/>
          </w:tcPr>
          <w:p w14:paraId="0DFA01C7" w14:textId="77777777" w:rsidR="00C821CF" w:rsidRPr="000F67AB" w:rsidRDefault="00C821CF" w:rsidP="009B3BA6">
            <w:pPr>
              <w:rPr>
                <w:rFonts w:ascii="Arial" w:eastAsia="Times New Roman" w:hAnsi="Arial" w:cs="Arial"/>
                <w:lang w:eastAsia="es-ES_tradnl"/>
              </w:rPr>
            </w:pPr>
          </w:p>
        </w:tc>
        <w:tc>
          <w:tcPr>
            <w:tcW w:w="1701" w:type="dxa"/>
            <w:shd w:val="clear" w:color="auto" w:fill="auto"/>
            <w:vAlign w:val="center"/>
          </w:tcPr>
          <w:p w14:paraId="4B22F7C0" w14:textId="77777777" w:rsidR="00C821CF" w:rsidRPr="000F67AB" w:rsidRDefault="00C821CF" w:rsidP="00250F1C">
            <w:pPr>
              <w:jc w:val="center"/>
              <w:rPr>
                <w:rFonts w:ascii="Arial" w:eastAsia="Times New Roman" w:hAnsi="Arial" w:cs="Arial"/>
                <w:lang w:eastAsia="es-ES_tradnl"/>
              </w:rPr>
            </w:pPr>
          </w:p>
        </w:tc>
        <w:tc>
          <w:tcPr>
            <w:tcW w:w="1417" w:type="dxa"/>
            <w:vAlign w:val="center"/>
          </w:tcPr>
          <w:p w14:paraId="68A87A68" w14:textId="77777777" w:rsidR="00C821CF" w:rsidRPr="007F555E"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17874D08" w14:textId="1B7B6A44"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2015;</w:t>
            </w:r>
          </w:p>
        </w:tc>
      </w:tr>
      <w:tr w:rsidR="00C821CF" w:rsidRPr="000F67AB" w14:paraId="16BF9D0E" w14:textId="77777777" w:rsidTr="007F555E">
        <w:trPr>
          <w:trHeight w:val="340"/>
        </w:trPr>
        <w:tc>
          <w:tcPr>
            <w:tcW w:w="2253" w:type="dxa"/>
            <w:gridSpan w:val="2"/>
            <w:tcBorders>
              <w:left w:val="single" w:sz="4" w:space="0" w:color="auto"/>
            </w:tcBorders>
            <w:shd w:val="clear" w:color="auto" w:fill="auto"/>
          </w:tcPr>
          <w:p w14:paraId="01C67149" w14:textId="77777777" w:rsidR="00C821CF" w:rsidRPr="000F67AB" w:rsidRDefault="00C821CF" w:rsidP="009B3BA6">
            <w:pPr>
              <w:rPr>
                <w:rFonts w:ascii="Arial" w:eastAsia="Times New Roman" w:hAnsi="Arial" w:cs="Arial"/>
                <w:color w:val="000000"/>
                <w:lang w:val="en-US" w:eastAsia="es-ES_tradnl"/>
              </w:rPr>
            </w:pPr>
          </w:p>
        </w:tc>
        <w:tc>
          <w:tcPr>
            <w:tcW w:w="1418" w:type="dxa"/>
            <w:shd w:val="clear" w:color="auto" w:fill="auto"/>
            <w:vAlign w:val="center"/>
          </w:tcPr>
          <w:p w14:paraId="2959A24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6EB30582"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6126B7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4E74143" w14:textId="226CE178"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2020;</w:t>
            </w:r>
          </w:p>
        </w:tc>
      </w:tr>
      <w:tr w:rsidR="00C821CF" w:rsidRPr="000F67AB" w14:paraId="51F6C57E" w14:textId="77777777" w:rsidTr="007F555E">
        <w:trPr>
          <w:trHeight w:val="340"/>
        </w:trPr>
        <w:tc>
          <w:tcPr>
            <w:tcW w:w="2253" w:type="dxa"/>
            <w:gridSpan w:val="2"/>
            <w:tcBorders>
              <w:left w:val="single" w:sz="4" w:space="0" w:color="auto"/>
            </w:tcBorders>
            <w:shd w:val="clear" w:color="auto" w:fill="auto"/>
            <w:hideMark/>
          </w:tcPr>
          <w:p w14:paraId="4EDC4A3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61EFBF2F"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458668E2"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D4F61E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07274C7" w14:textId="4BB1C13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C821CF" w:rsidRPr="000F67AB" w14:paraId="68A16224" w14:textId="77777777" w:rsidTr="007F555E">
        <w:trPr>
          <w:trHeight w:val="340"/>
        </w:trPr>
        <w:tc>
          <w:tcPr>
            <w:tcW w:w="2253" w:type="dxa"/>
            <w:gridSpan w:val="2"/>
            <w:tcBorders>
              <w:left w:val="single" w:sz="4" w:space="0" w:color="auto"/>
            </w:tcBorders>
            <w:shd w:val="clear" w:color="auto" w:fill="auto"/>
            <w:hideMark/>
          </w:tcPr>
          <w:p w14:paraId="03034C6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24B5F7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tcPr>
          <w:p w14:paraId="709A890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5130C71"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right w:val="single" w:sz="4" w:space="0" w:color="auto"/>
            </w:tcBorders>
            <w:shd w:val="clear" w:color="auto" w:fill="auto"/>
            <w:vAlign w:val="bottom"/>
          </w:tcPr>
          <w:p w14:paraId="7388F810" w14:textId="696AE654" w:rsidR="00C821CF" w:rsidRPr="000F67AB" w:rsidRDefault="00C821CF" w:rsidP="00250F1C">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r w:rsidRPr="000F67AB">
              <w:rPr>
                <w:rFonts w:ascii="Arial" w:eastAsia="Times New Roman" w:hAnsi="Arial" w:cs="Arial"/>
                <w:color w:val="000000"/>
                <w:lang w:val="en-US" w:eastAsia="es-ES_tradnl"/>
              </w:rPr>
              <w:t>Tejada et al., 2006;</w:t>
            </w:r>
          </w:p>
        </w:tc>
      </w:tr>
      <w:tr w:rsidR="00CA2BAD" w:rsidRPr="000F67AB" w14:paraId="304EA016" w14:textId="77777777" w:rsidTr="00CA2BAD">
        <w:trPr>
          <w:trHeight w:val="340"/>
        </w:trPr>
        <w:tc>
          <w:tcPr>
            <w:tcW w:w="2253" w:type="dxa"/>
            <w:gridSpan w:val="2"/>
            <w:tcBorders>
              <w:left w:val="single" w:sz="4" w:space="0" w:color="auto"/>
            </w:tcBorders>
            <w:shd w:val="clear" w:color="auto" w:fill="auto"/>
            <w:hideMark/>
          </w:tcPr>
          <w:p w14:paraId="123EE15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tcPr>
          <w:p w14:paraId="3C75B024" w14:textId="77777777" w:rsidR="00C821CF" w:rsidRPr="000F67AB" w:rsidRDefault="00C821CF" w:rsidP="009B3BA6">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tcPr>
          <w:p w14:paraId="09F326E7" w14:textId="77777777" w:rsidR="00C821CF" w:rsidRPr="000F67AB" w:rsidRDefault="00C821CF" w:rsidP="00250F1C">
            <w:pPr>
              <w:jc w:val="center"/>
              <w:rPr>
                <w:rFonts w:ascii="Arial" w:eastAsia="Times New Roman" w:hAnsi="Arial" w:cs="Arial"/>
                <w:lang w:val="en-US" w:eastAsia="es-ES_tradnl"/>
              </w:rPr>
            </w:pPr>
          </w:p>
        </w:tc>
        <w:tc>
          <w:tcPr>
            <w:tcW w:w="1417" w:type="dxa"/>
            <w:tcBorders>
              <w:bottom w:val="single" w:sz="4" w:space="0" w:color="auto"/>
            </w:tcBorders>
            <w:vAlign w:val="center"/>
          </w:tcPr>
          <w:p w14:paraId="202234C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50282CE1" w14:textId="06D1226C"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Tuti</w:t>
            </w:r>
            <w:proofErr w:type="spellEnd"/>
            <w:r w:rsidRPr="000F67AB">
              <w:rPr>
                <w:rFonts w:ascii="Arial" w:eastAsia="Times New Roman" w:hAnsi="Arial" w:cs="Arial"/>
                <w:color w:val="000000"/>
                <w:lang w:val="en-US" w:eastAsia="es-ES_tradnl"/>
              </w:rPr>
              <w:t xml:space="preserve"> et al., 2020;</w:t>
            </w:r>
          </w:p>
        </w:tc>
      </w:tr>
      <w:tr w:rsidR="00CA2BAD" w:rsidRPr="000F67AB" w14:paraId="092BB459" w14:textId="77777777" w:rsidTr="00CA2BAD">
        <w:trPr>
          <w:trHeight w:val="340"/>
        </w:trPr>
        <w:tc>
          <w:tcPr>
            <w:tcW w:w="2253" w:type="dxa"/>
            <w:gridSpan w:val="2"/>
            <w:tcBorders>
              <w:left w:val="single" w:sz="4" w:space="0" w:color="auto"/>
            </w:tcBorders>
            <w:shd w:val="clear" w:color="auto" w:fill="auto"/>
            <w:hideMark/>
          </w:tcPr>
          <w:p w14:paraId="31443E8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4BE8B1DB" w14:textId="3A6472DD" w:rsidR="00C821CF" w:rsidRPr="000F67AB" w:rsidRDefault="00C821CF" w:rsidP="00FA33F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38FC0D61" w14:textId="49611EDD" w:rsidR="00C821CF" w:rsidRPr="000F67AB" w:rsidRDefault="00C821CF" w:rsidP="00770D79">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82ABD5E" w14:textId="5936D751"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43</w:t>
            </w:r>
          </w:p>
        </w:tc>
        <w:tc>
          <w:tcPr>
            <w:tcW w:w="3402" w:type="dxa"/>
            <w:tcBorders>
              <w:top w:val="single" w:sz="4" w:space="0" w:color="auto"/>
              <w:bottom w:val="nil"/>
              <w:right w:val="single" w:sz="4" w:space="0" w:color="auto"/>
            </w:tcBorders>
            <w:shd w:val="clear" w:color="auto" w:fill="auto"/>
            <w:vAlign w:val="bottom"/>
            <w:hideMark/>
          </w:tcPr>
          <w:p w14:paraId="389A0E84" w14:textId="5B4F317F"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Adeleke et al., 2021;</w:t>
            </w:r>
          </w:p>
        </w:tc>
      </w:tr>
      <w:tr w:rsidR="00CA2BAD" w:rsidRPr="000F67AB" w14:paraId="3C75B42B" w14:textId="77777777" w:rsidTr="00CA2BAD">
        <w:trPr>
          <w:trHeight w:val="340"/>
        </w:trPr>
        <w:tc>
          <w:tcPr>
            <w:tcW w:w="2253" w:type="dxa"/>
            <w:gridSpan w:val="2"/>
            <w:tcBorders>
              <w:left w:val="single" w:sz="4" w:space="0" w:color="auto"/>
            </w:tcBorders>
            <w:shd w:val="clear" w:color="auto" w:fill="auto"/>
            <w:hideMark/>
          </w:tcPr>
          <w:p w14:paraId="6CB27E5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14390151" w14:textId="77777777" w:rsidR="00C821CF" w:rsidRPr="000F67AB" w:rsidRDefault="00C821CF" w:rsidP="009B3BA6">
            <w:pPr>
              <w:rPr>
                <w:rFonts w:ascii="Arial" w:eastAsia="Times New Roman" w:hAnsi="Arial" w:cs="Arial"/>
                <w:lang w:val="en-US" w:eastAsia="es-ES_tradnl"/>
              </w:rPr>
            </w:pPr>
          </w:p>
        </w:tc>
        <w:tc>
          <w:tcPr>
            <w:tcW w:w="1701" w:type="dxa"/>
            <w:tcBorders>
              <w:top w:val="nil"/>
            </w:tcBorders>
            <w:shd w:val="clear" w:color="auto" w:fill="auto"/>
            <w:vAlign w:val="center"/>
            <w:hideMark/>
          </w:tcPr>
          <w:p w14:paraId="69F43553" w14:textId="77777777" w:rsidR="00C821CF" w:rsidRPr="000F67AB" w:rsidRDefault="00C821CF" w:rsidP="00250F1C">
            <w:pPr>
              <w:jc w:val="center"/>
              <w:rPr>
                <w:rFonts w:ascii="Arial" w:eastAsia="Times New Roman" w:hAnsi="Arial" w:cs="Arial"/>
                <w:lang w:val="en-US" w:eastAsia="es-ES_tradnl"/>
              </w:rPr>
            </w:pPr>
          </w:p>
        </w:tc>
        <w:tc>
          <w:tcPr>
            <w:tcW w:w="1417" w:type="dxa"/>
            <w:tcBorders>
              <w:top w:val="nil"/>
            </w:tcBorders>
            <w:vAlign w:val="center"/>
          </w:tcPr>
          <w:p w14:paraId="65DBEC2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58AE9422" w14:textId="6AAF65A9"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Aher</w:t>
            </w:r>
            <w:proofErr w:type="spellEnd"/>
            <w:r w:rsidRPr="000F67AB">
              <w:rPr>
                <w:rFonts w:ascii="Arial" w:eastAsia="Times New Roman" w:hAnsi="Arial" w:cs="Arial"/>
                <w:color w:val="000000"/>
                <w:lang w:val="en-US" w:eastAsia="es-ES_tradnl"/>
              </w:rPr>
              <w:t xml:space="preserve"> et al., 2019;</w:t>
            </w:r>
          </w:p>
        </w:tc>
      </w:tr>
      <w:tr w:rsidR="00C821CF" w:rsidRPr="000F67AB" w14:paraId="5DE4C8C0" w14:textId="77777777" w:rsidTr="007F555E">
        <w:trPr>
          <w:trHeight w:val="340"/>
        </w:trPr>
        <w:tc>
          <w:tcPr>
            <w:tcW w:w="2253" w:type="dxa"/>
            <w:gridSpan w:val="2"/>
            <w:tcBorders>
              <w:left w:val="single" w:sz="4" w:space="0" w:color="auto"/>
            </w:tcBorders>
            <w:shd w:val="clear" w:color="auto" w:fill="auto"/>
            <w:hideMark/>
          </w:tcPr>
          <w:p w14:paraId="0A8DAAF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8269D1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C650CD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C7545A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BA96DC3" w14:textId="41001D6A"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Akmal et al., 2019b;</w:t>
            </w:r>
          </w:p>
        </w:tc>
      </w:tr>
      <w:tr w:rsidR="00C821CF" w:rsidRPr="000F67AB" w14:paraId="519C7749" w14:textId="77777777" w:rsidTr="007F555E">
        <w:trPr>
          <w:trHeight w:val="340"/>
        </w:trPr>
        <w:tc>
          <w:tcPr>
            <w:tcW w:w="2253" w:type="dxa"/>
            <w:gridSpan w:val="2"/>
            <w:tcBorders>
              <w:left w:val="single" w:sz="4" w:space="0" w:color="auto"/>
            </w:tcBorders>
            <w:shd w:val="clear" w:color="auto" w:fill="auto"/>
            <w:hideMark/>
          </w:tcPr>
          <w:p w14:paraId="2CF651C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81E7E8F"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4EA352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59B5C5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804F79F" w14:textId="79FDB87C"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Atoloye</w:t>
            </w:r>
            <w:proofErr w:type="spellEnd"/>
            <w:r w:rsidRPr="000F67AB">
              <w:rPr>
                <w:rFonts w:ascii="Arial" w:eastAsia="Times New Roman" w:hAnsi="Arial" w:cs="Arial"/>
                <w:color w:val="000000"/>
                <w:lang w:val="en-US" w:eastAsia="es-ES_tradnl"/>
              </w:rPr>
              <w:t xml:space="preserve"> et al., 2021;</w:t>
            </w:r>
          </w:p>
        </w:tc>
      </w:tr>
      <w:tr w:rsidR="00C821CF" w:rsidRPr="000F67AB" w14:paraId="0847CDC4" w14:textId="77777777" w:rsidTr="007F555E">
        <w:trPr>
          <w:trHeight w:val="340"/>
        </w:trPr>
        <w:tc>
          <w:tcPr>
            <w:tcW w:w="2253" w:type="dxa"/>
            <w:gridSpan w:val="2"/>
            <w:tcBorders>
              <w:left w:val="single" w:sz="4" w:space="0" w:color="auto"/>
            </w:tcBorders>
            <w:shd w:val="clear" w:color="auto" w:fill="auto"/>
            <w:hideMark/>
          </w:tcPr>
          <w:p w14:paraId="7A99144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54EFE6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2836E9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51EF8B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7378720" w14:textId="04315F3A"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et al., 2017;</w:t>
            </w:r>
          </w:p>
        </w:tc>
      </w:tr>
      <w:tr w:rsidR="00C821CF" w:rsidRPr="000F67AB" w14:paraId="38B87043" w14:textId="77777777" w:rsidTr="007F555E">
        <w:trPr>
          <w:trHeight w:val="340"/>
        </w:trPr>
        <w:tc>
          <w:tcPr>
            <w:tcW w:w="2253" w:type="dxa"/>
            <w:gridSpan w:val="2"/>
            <w:tcBorders>
              <w:left w:val="single" w:sz="4" w:space="0" w:color="auto"/>
            </w:tcBorders>
            <w:shd w:val="clear" w:color="auto" w:fill="auto"/>
            <w:hideMark/>
          </w:tcPr>
          <w:p w14:paraId="45AD845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114253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4CE4322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E7B6ED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963E797" w14:textId="4037F9EA"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Blaise and Rao, 2004;</w:t>
            </w:r>
          </w:p>
        </w:tc>
      </w:tr>
      <w:tr w:rsidR="00C821CF" w:rsidRPr="000F67AB" w14:paraId="005D6C69" w14:textId="77777777" w:rsidTr="007F555E">
        <w:trPr>
          <w:trHeight w:val="340"/>
        </w:trPr>
        <w:tc>
          <w:tcPr>
            <w:tcW w:w="2253" w:type="dxa"/>
            <w:gridSpan w:val="2"/>
            <w:tcBorders>
              <w:left w:val="single" w:sz="4" w:space="0" w:color="auto"/>
            </w:tcBorders>
            <w:shd w:val="clear" w:color="auto" w:fill="auto"/>
            <w:hideMark/>
          </w:tcPr>
          <w:p w14:paraId="16B77D1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BF874A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5A0920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15FBD6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C0FAC99" w14:textId="2057BFA4"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Bobul'ská</w:t>
            </w:r>
            <w:proofErr w:type="spellEnd"/>
            <w:r w:rsidRPr="000F67AB">
              <w:rPr>
                <w:rFonts w:ascii="Arial" w:eastAsia="Times New Roman" w:hAnsi="Arial" w:cs="Arial"/>
                <w:color w:val="000000"/>
                <w:lang w:val="en-US" w:eastAsia="es-ES_tradnl"/>
              </w:rPr>
              <w:t xml:space="preserve"> et al., 2015;</w:t>
            </w:r>
          </w:p>
        </w:tc>
      </w:tr>
      <w:tr w:rsidR="00C821CF" w:rsidRPr="000F67AB" w14:paraId="1A319F07" w14:textId="77777777" w:rsidTr="007F555E">
        <w:trPr>
          <w:trHeight w:val="340"/>
        </w:trPr>
        <w:tc>
          <w:tcPr>
            <w:tcW w:w="2253" w:type="dxa"/>
            <w:gridSpan w:val="2"/>
            <w:tcBorders>
              <w:left w:val="single" w:sz="4" w:space="0" w:color="auto"/>
            </w:tcBorders>
            <w:shd w:val="clear" w:color="auto" w:fill="auto"/>
            <w:hideMark/>
          </w:tcPr>
          <w:p w14:paraId="1B14B15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F4C2DC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68858448"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3E61FA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530BF8E" w14:textId="30F14B65"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Brennan and Acosta-Martinez, 2019;</w:t>
            </w:r>
          </w:p>
        </w:tc>
      </w:tr>
      <w:tr w:rsidR="00C821CF" w:rsidRPr="000F67AB" w14:paraId="4CA8FDB9" w14:textId="77777777" w:rsidTr="007F555E">
        <w:trPr>
          <w:trHeight w:val="340"/>
        </w:trPr>
        <w:tc>
          <w:tcPr>
            <w:tcW w:w="2253" w:type="dxa"/>
            <w:gridSpan w:val="2"/>
            <w:tcBorders>
              <w:left w:val="single" w:sz="4" w:space="0" w:color="auto"/>
            </w:tcBorders>
            <w:shd w:val="clear" w:color="auto" w:fill="auto"/>
            <w:hideMark/>
          </w:tcPr>
          <w:p w14:paraId="7CAE8D5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D4431B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C33EEA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3B2D35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F5861B4" w14:textId="1E595231"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C821CF" w:rsidRPr="000F67AB" w14:paraId="372727DB" w14:textId="77777777" w:rsidTr="007F555E">
        <w:trPr>
          <w:trHeight w:val="340"/>
        </w:trPr>
        <w:tc>
          <w:tcPr>
            <w:tcW w:w="2253" w:type="dxa"/>
            <w:gridSpan w:val="2"/>
            <w:tcBorders>
              <w:left w:val="single" w:sz="4" w:space="0" w:color="auto"/>
            </w:tcBorders>
            <w:shd w:val="clear" w:color="auto" w:fill="auto"/>
            <w:hideMark/>
          </w:tcPr>
          <w:p w14:paraId="0A1A790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02842A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3927FBA"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485AB7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63AC1BD" w14:textId="5E6219D3"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Chang et al., 2007;</w:t>
            </w:r>
          </w:p>
        </w:tc>
      </w:tr>
      <w:tr w:rsidR="00C821CF" w:rsidRPr="000F67AB" w14:paraId="4A7C3065" w14:textId="77777777" w:rsidTr="007F555E">
        <w:trPr>
          <w:trHeight w:val="340"/>
        </w:trPr>
        <w:tc>
          <w:tcPr>
            <w:tcW w:w="2253" w:type="dxa"/>
            <w:gridSpan w:val="2"/>
            <w:tcBorders>
              <w:left w:val="single" w:sz="4" w:space="0" w:color="auto"/>
            </w:tcBorders>
            <w:shd w:val="clear" w:color="auto" w:fill="auto"/>
            <w:hideMark/>
          </w:tcPr>
          <w:p w14:paraId="7430DF3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705000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45E0138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12E1F1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059A783" w14:textId="470FB8B7"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C821CF" w:rsidRPr="000F67AB" w14:paraId="6219FD87" w14:textId="77777777" w:rsidTr="007F555E">
        <w:trPr>
          <w:trHeight w:val="340"/>
        </w:trPr>
        <w:tc>
          <w:tcPr>
            <w:tcW w:w="2253" w:type="dxa"/>
            <w:gridSpan w:val="2"/>
            <w:tcBorders>
              <w:left w:val="single" w:sz="4" w:space="0" w:color="auto"/>
            </w:tcBorders>
            <w:shd w:val="clear" w:color="auto" w:fill="auto"/>
            <w:hideMark/>
          </w:tcPr>
          <w:p w14:paraId="19596A6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3EF96B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975D49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75B082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8691366" w14:textId="216AC02B"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Dhull</w:t>
            </w:r>
            <w:proofErr w:type="spellEnd"/>
            <w:r w:rsidRPr="000F67AB">
              <w:rPr>
                <w:rFonts w:ascii="Arial" w:eastAsia="Times New Roman" w:hAnsi="Arial" w:cs="Arial"/>
                <w:color w:val="000000"/>
                <w:lang w:val="en-US" w:eastAsia="es-ES_tradnl"/>
              </w:rPr>
              <w:t xml:space="preserve"> et al., 2004;</w:t>
            </w:r>
          </w:p>
        </w:tc>
      </w:tr>
      <w:tr w:rsidR="00C821CF" w:rsidRPr="000F67AB" w14:paraId="34013620" w14:textId="77777777" w:rsidTr="007F555E">
        <w:trPr>
          <w:trHeight w:val="340"/>
        </w:trPr>
        <w:tc>
          <w:tcPr>
            <w:tcW w:w="2253" w:type="dxa"/>
            <w:gridSpan w:val="2"/>
            <w:tcBorders>
              <w:left w:val="single" w:sz="4" w:space="0" w:color="auto"/>
            </w:tcBorders>
            <w:shd w:val="clear" w:color="auto" w:fill="auto"/>
            <w:hideMark/>
          </w:tcPr>
          <w:p w14:paraId="1A201D3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BF9A39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306B5C6"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AB677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3782A73" w14:textId="1A55053B"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Durrer</w:t>
            </w:r>
            <w:proofErr w:type="spellEnd"/>
            <w:r w:rsidRPr="000F67AB">
              <w:rPr>
                <w:rFonts w:ascii="Arial" w:eastAsia="Times New Roman" w:hAnsi="Arial" w:cs="Arial"/>
                <w:color w:val="000000"/>
                <w:lang w:val="en-US" w:eastAsia="es-ES_tradnl"/>
              </w:rPr>
              <w:t xml:space="preserve"> et al., 2021;</w:t>
            </w:r>
          </w:p>
        </w:tc>
      </w:tr>
      <w:tr w:rsidR="00C821CF" w:rsidRPr="000F67AB" w14:paraId="5AFF71A2" w14:textId="77777777" w:rsidTr="007F555E">
        <w:trPr>
          <w:trHeight w:val="340"/>
        </w:trPr>
        <w:tc>
          <w:tcPr>
            <w:tcW w:w="2253" w:type="dxa"/>
            <w:gridSpan w:val="2"/>
            <w:tcBorders>
              <w:left w:val="single" w:sz="4" w:space="0" w:color="auto"/>
            </w:tcBorders>
            <w:shd w:val="clear" w:color="auto" w:fill="auto"/>
            <w:hideMark/>
          </w:tcPr>
          <w:p w14:paraId="2D8633E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3A1570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F955AC0"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9601FC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FC74719" w14:textId="550CDBFB"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Dutta et al., 2020;</w:t>
            </w:r>
          </w:p>
        </w:tc>
      </w:tr>
      <w:tr w:rsidR="00C821CF" w:rsidRPr="000F67AB" w14:paraId="0564E6A3" w14:textId="77777777" w:rsidTr="007F555E">
        <w:trPr>
          <w:trHeight w:val="340"/>
        </w:trPr>
        <w:tc>
          <w:tcPr>
            <w:tcW w:w="2253" w:type="dxa"/>
            <w:gridSpan w:val="2"/>
            <w:tcBorders>
              <w:left w:val="single" w:sz="4" w:space="0" w:color="auto"/>
            </w:tcBorders>
            <w:shd w:val="clear" w:color="auto" w:fill="auto"/>
            <w:hideMark/>
          </w:tcPr>
          <w:p w14:paraId="14B72EB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vAlign w:val="center"/>
            <w:hideMark/>
          </w:tcPr>
          <w:p w14:paraId="6A4BE450"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C82CAE4"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1C3FFF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0AE9A5E" w14:textId="27B0B95E"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Efthimiadou</w:t>
            </w:r>
            <w:proofErr w:type="spellEnd"/>
            <w:r w:rsidRPr="000F67AB">
              <w:rPr>
                <w:rFonts w:ascii="Arial" w:eastAsia="Times New Roman" w:hAnsi="Arial" w:cs="Arial"/>
                <w:color w:val="000000"/>
                <w:lang w:val="en-US" w:eastAsia="es-ES_tradnl"/>
              </w:rPr>
              <w:t xml:space="preserve"> et al., 2010;</w:t>
            </w:r>
          </w:p>
        </w:tc>
      </w:tr>
      <w:tr w:rsidR="00C821CF" w:rsidRPr="000F67AB" w14:paraId="7DC23387" w14:textId="77777777" w:rsidTr="007F555E">
        <w:trPr>
          <w:trHeight w:val="340"/>
        </w:trPr>
        <w:tc>
          <w:tcPr>
            <w:tcW w:w="2253" w:type="dxa"/>
            <w:gridSpan w:val="2"/>
            <w:tcBorders>
              <w:left w:val="single" w:sz="4" w:space="0" w:color="auto"/>
            </w:tcBorders>
            <w:shd w:val="clear" w:color="auto" w:fill="auto"/>
            <w:hideMark/>
          </w:tcPr>
          <w:p w14:paraId="0AF0B09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DB5BA1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FB1C22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6070A8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1712C6D" w14:textId="173FCF79"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et al., 2021;</w:t>
            </w:r>
          </w:p>
        </w:tc>
      </w:tr>
      <w:tr w:rsidR="00C821CF" w:rsidRPr="000F67AB" w14:paraId="0249E57A" w14:textId="77777777" w:rsidTr="007F555E">
        <w:trPr>
          <w:trHeight w:val="340"/>
        </w:trPr>
        <w:tc>
          <w:tcPr>
            <w:tcW w:w="2253" w:type="dxa"/>
            <w:gridSpan w:val="2"/>
            <w:tcBorders>
              <w:left w:val="single" w:sz="4" w:space="0" w:color="auto"/>
            </w:tcBorders>
            <w:shd w:val="clear" w:color="auto" w:fill="auto"/>
            <w:hideMark/>
          </w:tcPr>
          <w:p w14:paraId="1E3FAB6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E6F2A6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9BB84C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818B3F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9E14611" w14:textId="572BD860"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Fereidooni</w:t>
            </w:r>
            <w:proofErr w:type="spellEnd"/>
            <w:r w:rsidRPr="000F67AB">
              <w:rPr>
                <w:rFonts w:ascii="Arial" w:eastAsia="Times New Roman" w:hAnsi="Arial" w:cs="Arial"/>
                <w:color w:val="000000"/>
                <w:lang w:val="en-US" w:eastAsia="es-ES_tradnl"/>
              </w:rPr>
              <w:t xml:space="preserve"> et al., 2013;</w:t>
            </w:r>
          </w:p>
        </w:tc>
      </w:tr>
      <w:tr w:rsidR="00C821CF" w:rsidRPr="000F67AB" w14:paraId="31C9EEBF" w14:textId="77777777" w:rsidTr="007F555E">
        <w:trPr>
          <w:trHeight w:val="340"/>
        </w:trPr>
        <w:tc>
          <w:tcPr>
            <w:tcW w:w="2253" w:type="dxa"/>
            <w:gridSpan w:val="2"/>
            <w:tcBorders>
              <w:left w:val="single" w:sz="4" w:space="0" w:color="auto"/>
            </w:tcBorders>
            <w:shd w:val="clear" w:color="auto" w:fill="auto"/>
            <w:hideMark/>
          </w:tcPr>
          <w:p w14:paraId="67F530F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F0295E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13E7F3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76E68A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5A40E6A" w14:textId="76BCE371"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Singh, 2016;</w:t>
            </w:r>
          </w:p>
        </w:tc>
      </w:tr>
      <w:tr w:rsidR="00C821CF" w:rsidRPr="000F67AB" w14:paraId="0032E34B" w14:textId="77777777" w:rsidTr="007F555E">
        <w:trPr>
          <w:trHeight w:val="340"/>
        </w:trPr>
        <w:tc>
          <w:tcPr>
            <w:tcW w:w="2253" w:type="dxa"/>
            <w:gridSpan w:val="2"/>
            <w:tcBorders>
              <w:left w:val="single" w:sz="4" w:space="0" w:color="auto"/>
            </w:tcBorders>
            <w:shd w:val="clear" w:color="auto" w:fill="auto"/>
            <w:hideMark/>
          </w:tcPr>
          <w:p w14:paraId="2AD8E12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5566FF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2012519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54FEF4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9D1C9AD" w14:textId="71B19938"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García-Ruiz et al., 2008;</w:t>
            </w:r>
          </w:p>
        </w:tc>
      </w:tr>
      <w:tr w:rsidR="00C821CF" w:rsidRPr="000F67AB" w14:paraId="054909D6" w14:textId="77777777" w:rsidTr="007F555E">
        <w:trPr>
          <w:trHeight w:val="340"/>
        </w:trPr>
        <w:tc>
          <w:tcPr>
            <w:tcW w:w="2253" w:type="dxa"/>
            <w:gridSpan w:val="2"/>
            <w:tcBorders>
              <w:left w:val="single" w:sz="4" w:space="0" w:color="auto"/>
            </w:tcBorders>
            <w:shd w:val="clear" w:color="auto" w:fill="auto"/>
            <w:hideMark/>
          </w:tcPr>
          <w:p w14:paraId="3B46680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3D04814"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869F232"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4A12CC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37D3437" w14:textId="269B7340"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Gigliotti et al., 2001;</w:t>
            </w:r>
          </w:p>
        </w:tc>
      </w:tr>
      <w:tr w:rsidR="00C821CF" w:rsidRPr="000F67AB" w14:paraId="10D09CA4" w14:textId="77777777" w:rsidTr="007F555E">
        <w:trPr>
          <w:trHeight w:val="340"/>
        </w:trPr>
        <w:tc>
          <w:tcPr>
            <w:tcW w:w="2253" w:type="dxa"/>
            <w:gridSpan w:val="2"/>
            <w:tcBorders>
              <w:left w:val="single" w:sz="4" w:space="0" w:color="auto"/>
            </w:tcBorders>
            <w:shd w:val="clear" w:color="auto" w:fill="auto"/>
            <w:hideMark/>
          </w:tcPr>
          <w:p w14:paraId="5E0B00C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42ACC9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8F8B52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F731C7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84A2DED" w14:textId="263F8F8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Krey</w:t>
            </w:r>
            <w:proofErr w:type="spellEnd"/>
            <w:r w:rsidRPr="000F67AB">
              <w:rPr>
                <w:rFonts w:ascii="Arial" w:eastAsia="Times New Roman" w:hAnsi="Arial" w:cs="Arial"/>
                <w:color w:val="000000"/>
                <w:lang w:val="en-US" w:eastAsia="es-ES_tradnl"/>
              </w:rPr>
              <w:t xml:space="preserve"> et al., 2011;</w:t>
            </w:r>
          </w:p>
        </w:tc>
      </w:tr>
      <w:tr w:rsidR="00C821CF" w:rsidRPr="000F67AB" w14:paraId="6E146F77" w14:textId="77777777" w:rsidTr="007F555E">
        <w:trPr>
          <w:trHeight w:val="340"/>
        </w:trPr>
        <w:tc>
          <w:tcPr>
            <w:tcW w:w="2253" w:type="dxa"/>
            <w:gridSpan w:val="2"/>
            <w:tcBorders>
              <w:left w:val="single" w:sz="4" w:space="0" w:color="auto"/>
            </w:tcBorders>
            <w:shd w:val="clear" w:color="auto" w:fill="auto"/>
            <w:hideMark/>
          </w:tcPr>
          <w:p w14:paraId="2E15F44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B5A571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3CCEE1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30551D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7D7D508" w14:textId="2E16FD6F"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2021a;</w:t>
            </w:r>
          </w:p>
        </w:tc>
      </w:tr>
      <w:tr w:rsidR="00C821CF" w:rsidRPr="000F67AB" w14:paraId="52B60AD2" w14:textId="77777777" w:rsidTr="007F555E">
        <w:trPr>
          <w:trHeight w:val="340"/>
        </w:trPr>
        <w:tc>
          <w:tcPr>
            <w:tcW w:w="2253" w:type="dxa"/>
            <w:gridSpan w:val="2"/>
            <w:tcBorders>
              <w:left w:val="single" w:sz="4" w:space="0" w:color="auto"/>
            </w:tcBorders>
            <w:shd w:val="clear" w:color="auto" w:fill="auto"/>
            <w:hideMark/>
          </w:tcPr>
          <w:p w14:paraId="2105271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69BACDE"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D438402"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A20451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22C25E1" w14:textId="3E212F4C"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Meena et al., 2016;</w:t>
            </w:r>
          </w:p>
        </w:tc>
      </w:tr>
      <w:tr w:rsidR="00C821CF" w:rsidRPr="000F67AB" w14:paraId="4B8019B0" w14:textId="77777777" w:rsidTr="007F555E">
        <w:trPr>
          <w:trHeight w:val="340"/>
        </w:trPr>
        <w:tc>
          <w:tcPr>
            <w:tcW w:w="2253" w:type="dxa"/>
            <w:gridSpan w:val="2"/>
            <w:tcBorders>
              <w:left w:val="single" w:sz="4" w:space="0" w:color="auto"/>
            </w:tcBorders>
            <w:shd w:val="clear" w:color="auto" w:fill="auto"/>
            <w:hideMark/>
          </w:tcPr>
          <w:p w14:paraId="2CC9EB3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0855EC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792801E"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F96BEC8"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right w:val="single" w:sz="4" w:space="0" w:color="auto"/>
            </w:tcBorders>
            <w:shd w:val="clear" w:color="auto" w:fill="auto"/>
            <w:vAlign w:val="bottom"/>
            <w:hideMark/>
          </w:tcPr>
          <w:p w14:paraId="0A49C7BB" w14:textId="6306311B" w:rsidR="00C821CF" w:rsidRPr="000F67AB" w:rsidRDefault="00C821CF" w:rsidP="00250F1C">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2006;</w:t>
            </w:r>
          </w:p>
        </w:tc>
      </w:tr>
      <w:tr w:rsidR="00C821CF" w:rsidRPr="000F67AB" w14:paraId="107AF25E" w14:textId="77777777" w:rsidTr="007F555E">
        <w:trPr>
          <w:trHeight w:val="340"/>
        </w:trPr>
        <w:tc>
          <w:tcPr>
            <w:tcW w:w="2253" w:type="dxa"/>
            <w:gridSpan w:val="2"/>
            <w:tcBorders>
              <w:left w:val="single" w:sz="4" w:space="0" w:color="auto"/>
            </w:tcBorders>
            <w:shd w:val="clear" w:color="auto" w:fill="auto"/>
            <w:hideMark/>
          </w:tcPr>
          <w:p w14:paraId="0C665D1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A53533D"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39AD1437"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574618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3FED5FA4" w14:textId="55220706"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2007a;</w:t>
            </w:r>
          </w:p>
        </w:tc>
      </w:tr>
      <w:tr w:rsidR="00C821CF" w:rsidRPr="000F67AB" w14:paraId="56DDF6B6" w14:textId="77777777" w:rsidTr="007F555E">
        <w:trPr>
          <w:trHeight w:val="340"/>
        </w:trPr>
        <w:tc>
          <w:tcPr>
            <w:tcW w:w="2253" w:type="dxa"/>
            <w:gridSpan w:val="2"/>
            <w:tcBorders>
              <w:left w:val="single" w:sz="4" w:space="0" w:color="auto"/>
            </w:tcBorders>
            <w:shd w:val="clear" w:color="auto" w:fill="auto"/>
            <w:hideMark/>
          </w:tcPr>
          <w:p w14:paraId="57B0C72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658AAF6"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2A382A7"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55C53BF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55D7E7A1" w14:textId="2CCD29B1"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Sanchez et al., 2008;</w:t>
            </w:r>
          </w:p>
        </w:tc>
      </w:tr>
      <w:tr w:rsidR="00C821CF" w:rsidRPr="000F67AB" w14:paraId="63E70DA2" w14:textId="77777777" w:rsidTr="007F555E">
        <w:trPr>
          <w:trHeight w:val="340"/>
        </w:trPr>
        <w:tc>
          <w:tcPr>
            <w:tcW w:w="2253" w:type="dxa"/>
            <w:gridSpan w:val="2"/>
            <w:tcBorders>
              <w:left w:val="single" w:sz="4" w:space="0" w:color="auto"/>
            </w:tcBorders>
            <w:shd w:val="clear" w:color="auto" w:fill="auto"/>
            <w:hideMark/>
          </w:tcPr>
          <w:p w14:paraId="1C4E923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38201B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D88B02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E10F37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7FD9DC58" w14:textId="0A9B9788"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2008a;</w:t>
            </w:r>
          </w:p>
        </w:tc>
      </w:tr>
      <w:tr w:rsidR="00C821CF" w:rsidRPr="000F67AB" w14:paraId="69D12D7B" w14:textId="77777777" w:rsidTr="007F555E">
        <w:trPr>
          <w:trHeight w:val="340"/>
        </w:trPr>
        <w:tc>
          <w:tcPr>
            <w:tcW w:w="2253" w:type="dxa"/>
            <w:gridSpan w:val="2"/>
            <w:tcBorders>
              <w:left w:val="single" w:sz="4" w:space="0" w:color="auto"/>
            </w:tcBorders>
            <w:shd w:val="clear" w:color="auto" w:fill="auto"/>
            <w:hideMark/>
          </w:tcPr>
          <w:p w14:paraId="3202EED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E68CB04"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65411D3C"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30C9A1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E0B7D43" w14:textId="3B597C91"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2008b;</w:t>
            </w:r>
          </w:p>
        </w:tc>
      </w:tr>
      <w:tr w:rsidR="00C821CF" w:rsidRPr="000F67AB" w14:paraId="71957066" w14:textId="77777777" w:rsidTr="007F555E">
        <w:trPr>
          <w:trHeight w:val="340"/>
        </w:trPr>
        <w:tc>
          <w:tcPr>
            <w:tcW w:w="2253" w:type="dxa"/>
            <w:gridSpan w:val="2"/>
            <w:tcBorders>
              <w:left w:val="single" w:sz="4" w:space="0" w:color="auto"/>
            </w:tcBorders>
            <w:shd w:val="clear" w:color="auto" w:fill="auto"/>
            <w:hideMark/>
          </w:tcPr>
          <w:p w14:paraId="18CAC61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D6127B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33DF62B"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81475E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B19A32B" w14:textId="457F84BF"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C821CF" w:rsidRPr="000F67AB" w14:paraId="34D297EA" w14:textId="77777777" w:rsidTr="007F555E">
        <w:trPr>
          <w:trHeight w:val="340"/>
        </w:trPr>
        <w:tc>
          <w:tcPr>
            <w:tcW w:w="2253" w:type="dxa"/>
            <w:gridSpan w:val="2"/>
            <w:tcBorders>
              <w:left w:val="single" w:sz="4" w:space="0" w:color="auto"/>
            </w:tcBorders>
            <w:shd w:val="clear" w:color="auto" w:fill="auto"/>
            <w:hideMark/>
          </w:tcPr>
          <w:p w14:paraId="0D05F9B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07256E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4D7CF4F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AB01CB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DCFB7FF" w14:textId="53FC8CBD"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xml:space="preserve"> et al., 2006;</w:t>
            </w:r>
          </w:p>
        </w:tc>
      </w:tr>
      <w:tr w:rsidR="00C821CF" w:rsidRPr="000F67AB" w14:paraId="638C60CC" w14:textId="77777777" w:rsidTr="007F555E">
        <w:trPr>
          <w:trHeight w:val="340"/>
        </w:trPr>
        <w:tc>
          <w:tcPr>
            <w:tcW w:w="2253" w:type="dxa"/>
            <w:gridSpan w:val="2"/>
            <w:tcBorders>
              <w:left w:val="single" w:sz="4" w:space="0" w:color="auto"/>
            </w:tcBorders>
            <w:shd w:val="clear" w:color="auto" w:fill="auto"/>
            <w:hideMark/>
          </w:tcPr>
          <w:p w14:paraId="0E1AC38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C4B46A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EE1EA8D"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61567DA"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right w:val="single" w:sz="4" w:space="0" w:color="auto"/>
            </w:tcBorders>
            <w:shd w:val="clear" w:color="auto" w:fill="auto"/>
            <w:vAlign w:val="bottom"/>
            <w:hideMark/>
          </w:tcPr>
          <w:p w14:paraId="1BF00F6C" w14:textId="714B0540" w:rsidR="00C821CF" w:rsidRPr="000F67AB" w:rsidRDefault="00C821CF" w:rsidP="00250F1C">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r w:rsidRPr="000F67AB">
              <w:rPr>
                <w:rFonts w:ascii="Arial" w:eastAsia="Times New Roman" w:hAnsi="Arial" w:cs="Arial"/>
                <w:color w:val="000000"/>
                <w:lang w:val="en-US" w:eastAsia="es-ES_tradnl"/>
              </w:rPr>
              <w:t>Okur et al., 2006;</w:t>
            </w:r>
          </w:p>
        </w:tc>
      </w:tr>
      <w:tr w:rsidR="00C821CF" w:rsidRPr="000F67AB" w14:paraId="21B86BBE" w14:textId="77777777" w:rsidTr="007F555E">
        <w:trPr>
          <w:trHeight w:val="340"/>
        </w:trPr>
        <w:tc>
          <w:tcPr>
            <w:tcW w:w="2253" w:type="dxa"/>
            <w:gridSpan w:val="2"/>
            <w:tcBorders>
              <w:left w:val="single" w:sz="4" w:space="0" w:color="auto"/>
            </w:tcBorders>
            <w:shd w:val="clear" w:color="auto" w:fill="auto"/>
            <w:hideMark/>
          </w:tcPr>
          <w:p w14:paraId="1B6A65A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001762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31F04E5"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B1CC4B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680BA4A6" w14:textId="5E3DFCEC"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Pandey and Pandey, 2009 </w:t>
            </w:r>
          </w:p>
        </w:tc>
      </w:tr>
      <w:tr w:rsidR="00C821CF" w:rsidRPr="000F67AB" w14:paraId="348E36DF" w14:textId="77777777" w:rsidTr="007F555E">
        <w:trPr>
          <w:trHeight w:val="340"/>
        </w:trPr>
        <w:tc>
          <w:tcPr>
            <w:tcW w:w="2253" w:type="dxa"/>
            <w:gridSpan w:val="2"/>
            <w:tcBorders>
              <w:left w:val="single" w:sz="4" w:space="0" w:color="auto"/>
            </w:tcBorders>
            <w:shd w:val="clear" w:color="auto" w:fill="auto"/>
            <w:hideMark/>
          </w:tcPr>
          <w:p w14:paraId="3B0A200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7126A6B"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8894CA8"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0B9AD6A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64EB54E" w14:textId="69B2CE22"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Prasanthi</w:t>
            </w:r>
            <w:proofErr w:type="spellEnd"/>
            <w:r w:rsidRPr="000F67AB">
              <w:rPr>
                <w:rFonts w:ascii="Arial" w:eastAsia="Times New Roman" w:hAnsi="Arial" w:cs="Arial"/>
                <w:color w:val="000000"/>
                <w:lang w:val="en-US" w:eastAsia="es-ES_tradnl"/>
              </w:rPr>
              <w:t xml:space="preserve"> et al., 2019;</w:t>
            </w:r>
          </w:p>
        </w:tc>
      </w:tr>
      <w:tr w:rsidR="00C821CF" w:rsidRPr="000F67AB" w14:paraId="0A3685DC" w14:textId="77777777" w:rsidTr="007F555E">
        <w:trPr>
          <w:trHeight w:val="340"/>
        </w:trPr>
        <w:tc>
          <w:tcPr>
            <w:tcW w:w="2253" w:type="dxa"/>
            <w:gridSpan w:val="2"/>
            <w:tcBorders>
              <w:left w:val="single" w:sz="4" w:space="0" w:color="auto"/>
            </w:tcBorders>
            <w:shd w:val="clear" w:color="auto" w:fill="auto"/>
            <w:hideMark/>
          </w:tcPr>
          <w:p w14:paraId="4EDBD21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BFDF488"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89ACC6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2CCCBD3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5A1C604" w14:textId="4E299883"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 et al., 2019;</w:t>
            </w:r>
          </w:p>
        </w:tc>
      </w:tr>
      <w:tr w:rsidR="00C821CF" w:rsidRPr="000F67AB" w14:paraId="49B4C3F2" w14:textId="77777777" w:rsidTr="007F555E">
        <w:trPr>
          <w:trHeight w:val="340"/>
        </w:trPr>
        <w:tc>
          <w:tcPr>
            <w:tcW w:w="2253" w:type="dxa"/>
            <w:gridSpan w:val="2"/>
            <w:tcBorders>
              <w:left w:val="single" w:sz="4" w:space="0" w:color="auto"/>
            </w:tcBorders>
            <w:shd w:val="clear" w:color="auto" w:fill="auto"/>
            <w:hideMark/>
          </w:tcPr>
          <w:p w14:paraId="68BA0CC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3899D05"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15975FF"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61FD3E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010A5C7" w14:textId="4584E3B1"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Ramanandan</w:t>
            </w:r>
            <w:proofErr w:type="spellEnd"/>
            <w:r w:rsidRPr="000F67AB">
              <w:rPr>
                <w:rFonts w:ascii="Arial" w:eastAsia="Times New Roman" w:hAnsi="Arial" w:cs="Arial"/>
                <w:color w:val="000000"/>
                <w:lang w:val="en-US" w:eastAsia="es-ES_tradnl"/>
              </w:rPr>
              <w:t xml:space="preserve"> et al., 2020;</w:t>
            </w:r>
          </w:p>
        </w:tc>
      </w:tr>
      <w:tr w:rsidR="00C821CF" w:rsidRPr="000F67AB" w14:paraId="2D2F137C" w14:textId="77777777" w:rsidTr="007F555E">
        <w:trPr>
          <w:trHeight w:val="340"/>
        </w:trPr>
        <w:tc>
          <w:tcPr>
            <w:tcW w:w="2253" w:type="dxa"/>
            <w:gridSpan w:val="2"/>
            <w:tcBorders>
              <w:left w:val="single" w:sz="4" w:space="0" w:color="auto"/>
            </w:tcBorders>
            <w:shd w:val="clear" w:color="auto" w:fill="auto"/>
            <w:hideMark/>
          </w:tcPr>
          <w:p w14:paraId="36CDF01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72D9031"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4A015ECC"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68B242D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19E9E63" w14:textId="5E11B74F"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1997;</w:t>
            </w:r>
          </w:p>
        </w:tc>
      </w:tr>
      <w:tr w:rsidR="00C821CF" w:rsidRPr="000F67AB" w14:paraId="2332506B" w14:textId="77777777" w:rsidTr="007F555E">
        <w:trPr>
          <w:trHeight w:val="340"/>
        </w:trPr>
        <w:tc>
          <w:tcPr>
            <w:tcW w:w="2253" w:type="dxa"/>
            <w:gridSpan w:val="2"/>
            <w:tcBorders>
              <w:left w:val="single" w:sz="4" w:space="0" w:color="auto"/>
            </w:tcBorders>
            <w:shd w:val="clear" w:color="auto" w:fill="auto"/>
            <w:hideMark/>
          </w:tcPr>
          <w:p w14:paraId="020B358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BADE257"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18D10071"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395E423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50A9CE9" w14:textId="19BB1696"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2013b;</w:t>
            </w:r>
          </w:p>
        </w:tc>
      </w:tr>
      <w:tr w:rsidR="00C821CF" w:rsidRPr="000F67AB" w14:paraId="10E2621F" w14:textId="77777777" w:rsidTr="007F555E">
        <w:trPr>
          <w:trHeight w:val="340"/>
        </w:trPr>
        <w:tc>
          <w:tcPr>
            <w:tcW w:w="2253" w:type="dxa"/>
            <w:gridSpan w:val="2"/>
            <w:tcBorders>
              <w:left w:val="single" w:sz="4" w:space="0" w:color="auto"/>
            </w:tcBorders>
            <w:shd w:val="clear" w:color="auto" w:fill="auto"/>
            <w:hideMark/>
          </w:tcPr>
          <w:p w14:paraId="5C43CE1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0A8373C"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005BF602"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CF4041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2F94BEB" w14:textId="701F545A"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et al., 2020; </w:t>
            </w:r>
          </w:p>
        </w:tc>
      </w:tr>
      <w:tr w:rsidR="00C821CF" w:rsidRPr="000F67AB" w14:paraId="1C385079" w14:textId="77777777" w:rsidTr="007F555E">
        <w:trPr>
          <w:trHeight w:val="340"/>
        </w:trPr>
        <w:tc>
          <w:tcPr>
            <w:tcW w:w="2253" w:type="dxa"/>
            <w:gridSpan w:val="2"/>
            <w:tcBorders>
              <w:left w:val="single" w:sz="4" w:space="0" w:color="auto"/>
            </w:tcBorders>
            <w:shd w:val="clear" w:color="auto" w:fill="auto"/>
            <w:hideMark/>
          </w:tcPr>
          <w:p w14:paraId="57DB08C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6D3481F"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282BCE7"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4580D8D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C95DC7B" w14:textId="384EE3AB"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et al., 2019;</w:t>
            </w:r>
          </w:p>
        </w:tc>
      </w:tr>
      <w:tr w:rsidR="00C821CF" w:rsidRPr="000F67AB" w14:paraId="6D1D6CD5" w14:textId="77777777" w:rsidTr="007F555E">
        <w:trPr>
          <w:trHeight w:val="340"/>
        </w:trPr>
        <w:tc>
          <w:tcPr>
            <w:tcW w:w="2253" w:type="dxa"/>
            <w:gridSpan w:val="2"/>
            <w:tcBorders>
              <w:left w:val="single" w:sz="4" w:space="0" w:color="auto"/>
            </w:tcBorders>
            <w:shd w:val="clear" w:color="auto" w:fill="auto"/>
            <w:hideMark/>
          </w:tcPr>
          <w:p w14:paraId="3773FA1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CF1CDD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5372E6CE"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7AF02B3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A0D5907" w14:textId="7B0B48AE"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Tavali</w:t>
            </w:r>
            <w:proofErr w:type="spellEnd"/>
            <w:r w:rsidRPr="000F67AB">
              <w:rPr>
                <w:rFonts w:ascii="Arial" w:eastAsia="Times New Roman" w:hAnsi="Arial" w:cs="Arial"/>
                <w:color w:val="000000"/>
                <w:lang w:val="en-US" w:eastAsia="es-ES_tradnl"/>
              </w:rPr>
              <w:t xml:space="preserve"> et al., 2021;</w:t>
            </w:r>
          </w:p>
        </w:tc>
      </w:tr>
      <w:tr w:rsidR="00C821CF" w:rsidRPr="000F67AB" w14:paraId="265DF509" w14:textId="77777777" w:rsidTr="007F555E">
        <w:trPr>
          <w:trHeight w:val="340"/>
        </w:trPr>
        <w:tc>
          <w:tcPr>
            <w:tcW w:w="2253" w:type="dxa"/>
            <w:gridSpan w:val="2"/>
            <w:tcBorders>
              <w:left w:val="single" w:sz="4" w:space="0" w:color="auto"/>
            </w:tcBorders>
            <w:shd w:val="clear" w:color="auto" w:fill="auto"/>
            <w:hideMark/>
          </w:tcPr>
          <w:p w14:paraId="1CE51AF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6F2041A"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4D943156"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2FFFCA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9358C8E" w14:textId="6AB73F30"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and Gonzalez, 2007;</w:t>
            </w:r>
          </w:p>
        </w:tc>
      </w:tr>
      <w:tr w:rsidR="00C821CF" w:rsidRPr="000F67AB" w14:paraId="78C296DE" w14:textId="77777777" w:rsidTr="007F555E">
        <w:trPr>
          <w:trHeight w:val="340"/>
        </w:trPr>
        <w:tc>
          <w:tcPr>
            <w:tcW w:w="2253" w:type="dxa"/>
            <w:gridSpan w:val="2"/>
            <w:tcBorders>
              <w:left w:val="single" w:sz="4" w:space="0" w:color="auto"/>
            </w:tcBorders>
            <w:shd w:val="clear" w:color="auto" w:fill="auto"/>
            <w:hideMark/>
          </w:tcPr>
          <w:p w14:paraId="7D8E1EC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F744019" w14:textId="77777777" w:rsidR="00C821CF" w:rsidRPr="000F67AB" w:rsidRDefault="00C821CF" w:rsidP="009B3BA6">
            <w:pPr>
              <w:rPr>
                <w:rFonts w:ascii="Arial" w:eastAsia="Times New Roman" w:hAnsi="Arial" w:cs="Arial"/>
                <w:lang w:val="en-US" w:eastAsia="es-ES_tradnl"/>
              </w:rPr>
            </w:pPr>
          </w:p>
        </w:tc>
        <w:tc>
          <w:tcPr>
            <w:tcW w:w="1701" w:type="dxa"/>
            <w:shd w:val="clear" w:color="auto" w:fill="auto"/>
            <w:vAlign w:val="center"/>
            <w:hideMark/>
          </w:tcPr>
          <w:p w14:paraId="79CBB63A" w14:textId="77777777" w:rsidR="00C821CF" w:rsidRPr="000F67AB" w:rsidRDefault="00C821CF" w:rsidP="00250F1C">
            <w:pPr>
              <w:jc w:val="center"/>
              <w:rPr>
                <w:rFonts w:ascii="Arial" w:eastAsia="Times New Roman" w:hAnsi="Arial" w:cs="Arial"/>
                <w:lang w:val="en-US" w:eastAsia="es-ES_tradnl"/>
              </w:rPr>
            </w:pPr>
          </w:p>
        </w:tc>
        <w:tc>
          <w:tcPr>
            <w:tcW w:w="1417" w:type="dxa"/>
            <w:vAlign w:val="center"/>
          </w:tcPr>
          <w:p w14:paraId="127978A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171AC349" w14:textId="018CD2A3"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and González, 2009;</w:t>
            </w:r>
          </w:p>
        </w:tc>
      </w:tr>
      <w:tr w:rsidR="00CA2BAD" w:rsidRPr="000F67AB" w14:paraId="7CA42357" w14:textId="77777777" w:rsidTr="00CA2BAD">
        <w:trPr>
          <w:trHeight w:val="340"/>
        </w:trPr>
        <w:tc>
          <w:tcPr>
            <w:tcW w:w="2253" w:type="dxa"/>
            <w:gridSpan w:val="2"/>
            <w:tcBorders>
              <w:left w:val="single" w:sz="4" w:space="0" w:color="auto"/>
            </w:tcBorders>
            <w:shd w:val="clear" w:color="auto" w:fill="auto"/>
            <w:hideMark/>
          </w:tcPr>
          <w:p w14:paraId="5C22AA3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412825C0" w14:textId="77777777" w:rsidR="00C821CF" w:rsidRPr="000F67AB" w:rsidRDefault="00C821CF" w:rsidP="009B3BA6">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3C3D1AEE" w14:textId="77777777" w:rsidR="00C821CF" w:rsidRPr="000F67AB" w:rsidRDefault="00C821CF" w:rsidP="00250F1C">
            <w:pPr>
              <w:jc w:val="center"/>
              <w:rPr>
                <w:rFonts w:ascii="Arial" w:eastAsia="Times New Roman" w:hAnsi="Arial" w:cs="Arial"/>
                <w:lang w:val="en-US" w:eastAsia="es-ES_tradnl"/>
              </w:rPr>
            </w:pPr>
          </w:p>
        </w:tc>
        <w:tc>
          <w:tcPr>
            <w:tcW w:w="1417" w:type="dxa"/>
            <w:tcBorders>
              <w:bottom w:val="single" w:sz="4" w:space="0" w:color="auto"/>
            </w:tcBorders>
            <w:vAlign w:val="center"/>
          </w:tcPr>
          <w:p w14:paraId="2925FA0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0F3EF0AF" w14:textId="591581EB" w:rsidR="00C821CF" w:rsidRPr="000F67AB" w:rsidRDefault="00C821CF" w:rsidP="00250F1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Truu</w:t>
            </w:r>
            <w:proofErr w:type="spellEnd"/>
            <w:r w:rsidRPr="000F67AB">
              <w:rPr>
                <w:rFonts w:ascii="Arial" w:eastAsia="Times New Roman" w:hAnsi="Arial" w:cs="Arial"/>
                <w:color w:val="000000"/>
                <w:lang w:val="en-US" w:eastAsia="es-ES_tradnl"/>
              </w:rPr>
              <w:t xml:space="preserve"> et al., 2008;</w:t>
            </w:r>
          </w:p>
        </w:tc>
      </w:tr>
      <w:tr w:rsidR="00CA2BAD" w:rsidRPr="000F67AB" w14:paraId="40787DF5" w14:textId="77777777" w:rsidTr="00CA2BAD">
        <w:trPr>
          <w:trHeight w:val="340"/>
        </w:trPr>
        <w:tc>
          <w:tcPr>
            <w:tcW w:w="2253" w:type="dxa"/>
            <w:gridSpan w:val="2"/>
            <w:tcBorders>
              <w:left w:val="single" w:sz="4" w:space="0" w:color="auto"/>
              <w:bottom w:val="single" w:sz="4" w:space="0" w:color="auto"/>
            </w:tcBorders>
            <w:shd w:val="clear" w:color="auto" w:fill="auto"/>
            <w:hideMark/>
          </w:tcPr>
          <w:p w14:paraId="0C67763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54DA339E" w14:textId="2C85D30C" w:rsidR="00C821CF" w:rsidRPr="000F67AB" w:rsidRDefault="00C821CF" w:rsidP="00894E0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51FB0CBD" w14:textId="2DE9D0B7" w:rsidR="00C821CF" w:rsidRPr="000F67AB" w:rsidRDefault="00C821CF" w:rsidP="00250F1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461808FD" w14:textId="0ABC53A0"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hideMark/>
          </w:tcPr>
          <w:p w14:paraId="27248E6C" w14:textId="30F51AF5" w:rsidR="00C821CF" w:rsidRPr="000F67AB" w:rsidRDefault="00C821CF" w:rsidP="00250F1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Miao et al., 2019;</w:t>
            </w:r>
          </w:p>
        </w:tc>
      </w:tr>
      <w:tr w:rsidR="00C821CF" w:rsidRPr="000F67AB" w14:paraId="420B3333" w14:textId="77777777" w:rsidTr="007F555E">
        <w:trPr>
          <w:trHeight w:val="340"/>
        </w:trPr>
        <w:tc>
          <w:tcPr>
            <w:tcW w:w="2253" w:type="dxa"/>
            <w:gridSpan w:val="2"/>
            <w:tcBorders>
              <w:top w:val="single" w:sz="4" w:space="0" w:color="auto"/>
              <w:left w:val="single" w:sz="4" w:space="0" w:color="auto"/>
              <w:bottom w:val="nil"/>
            </w:tcBorders>
            <w:shd w:val="clear" w:color="auto" w:fill="auto"/>
            <w:vAlign w:val="center"/>
            <w:hideMark/>
          </w:tcPr>
          <w:p w14:paraId="717186E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Manure</w:t>
            </w:r>
          </w:p>
        </w:tc>
        <w:tc>
          <w:tcPr>
            <w:tcW w:w="1418" w:type="dxa"/>
            <w:tcBorders>
              <w:top w:val="single" w:sz="4" w:space="0" w:color="auto"/>
              <w:bottom w:val="nil"/>
            </w:tcBorders>
            <w:shd w:val="clear" w:color="auto" w:fill="auto"/>
            <w:vAlign w:val="center"/>
            <w:hideMark/>
          </w:tcPr>
          <w:p w14:paraId="2B51636D"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6C600ADC"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427E2B81" w14:textId="1B84C186" w:rsidR="00C821CF" w:rsidRPr="000F67AB" w:rsidRDefault="00CA2BAD"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22</w:t>
            </w:r>
          </w:p>
        </w:tc>
        <w:tc>
          <w:tcPr>
            <w:tcW w:w="3402" w:type="dxa"/>
            <w:tcBorders>
              <w:top w:val="single" w:sz="4" w:space="0" w:color="auto"/>
              <w:bottom w:val="nil"/>
              <w:right w:val="single" w:sz="4" w:space="0" w:color="auto"/>
            </w:tcBorders>
            <w:shd w:val="clear" w:color="auto" w:fill="auto"/>
            <w:noWrap/>
            <w:vAlign w:val="bottom"/>
            <w:hideMark/>
          </w:tcPr>
          <w:p w14:paraId="3B8D97F4" w14:textId="231D9F8A" w:rsidR="00C821CF" w:rsidRPr="000F67AB" w:rsidRDefault="00C821CF" w:rsidP="007035EA">
            <w:pPr>
              <w:rPr>
                <w:rFonts w:ascii="Arial" w:eastAsia="Times New Roman" w:hAnsi="Arial" w:cs="Arial"/>
                <w:color w:val="000000"/>
                <w:lang w:eastAsia="es-ES_tradnl"/>
              </w:rPr>
            </w:pPr>
            <w:r w:rsidRPr="000F67AB">
              <w:rPr>
                <w:rFonts w:ascii="Arial" w:eastAsia="Times New Roman" w:hAnsi="Arial" w:cs="Arial"/>
                <w:color w:val="000000"/>
                <w:lang w:eastAsia="es-ES_tradnl"/>
              </w:rPr>
              <w:t>Acosta-</w:t>
            </w:r>
            <w:proofErr w:type="spellStart"/>
            <w:r w:rsidRPr="000F67AB">
              <w:rPr>
                <w:rFonts w:ascii="Arial" w:eastAsia="Times New Roman" w:hAnsi="Arial" w:cs="Arial"/>
                <w:color w:val="000000"/>
                <w:lang w:eastAsia="es-ES_tradnl"/>
              </w:rPr>
              <w:t>Martinez</w:t>
            </w:r>
            <w:proofErr w:type="spellEnd"/>
            <w:r w:rsidRPr="000F67AB">
              <w:rPr>
                <w:rFonts w:ascii="Arial" w:eastAsia="Times New Roman" w:hAnsi="Arial" w:cs="Arial"/>
                <w:color w:val="000000"/>
                <w:lang w:eastAsia="es-ES_tradnl"/>
              </w:rPr>
              <w:t xml:space="preserve"> et al., 2011b;</w:t>
            </w:r>
          </w:p>
        </w:tc>
      </w:tr>
      <w:tr w:rsidR="00C821CF" w:rsidRPr="000F67AB" w14:paraId="3BF3D6B4" w14:textId="77777777" w:rsidTr="007F555E">
        <w:trPr>
          <w:trHeight w:val="340"/>
        </w:trPr>
        <w:tc>
          <w:tcPr>
            <w:tcW w:w="2253" w:type="dxa"/>
            <w:gridSpan w:val="2"/>
            <w:tcBorders>
              <w:top w:val="nil"/>
              <w:left w:val="single" w:sz="4" w:space="0" w:color="auto"/>
            </w:tcBorders>
            <w:shd w:val="clear" w:color="auto" w:fill="auto"/>
            <w:noWrap/>
            <w:vAlign w:val="center"/>
            <w:hideMark/>
          </w:tcPr>
          <w:p w14:paraId="42B7F0E9" w14:textId="77777777" w:rsidR="00C821CF" w:rsidRPr="000F67AB" w:rsidRDefault="00C821CF" w:rsidP="007035EA">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tcBorders>
              <w:top w:val="nil"/>
            </w:tcBorders>
            <w:shd w:val="clear" w:color="auto" w:fill="auto"/>
            <w:noWrap/>
            <w:vAlign w:val="center"/>
          </w:tcPr>
          <w:p w14:paraId="25A1FC21" w14:textId="77777777" w:rsidR="00C821CF" w:rsidRPr="000F67AB" w:rsidRDefault="00C821CF" w:rsidP="007035EA">
            <w:pPr>
              <w:rPr>
                <w:rFonts w:ascii="Arial" w:eastAsia="Times New Roman" w:hAnsi="Arial" w:cs="Arial"/>
                <w:color w:val="000000"/>
                <w:lang w:eastAsia="es-ES_tradnl"/>
              </w:rPr>
            </w:pPr>
          </w:p>
        </w:tc>
        <w:tc>
          <w:tcPr>
            <w:tcW w:w="1701" w:type="dxa"/>
            <w:tcBorders>
              <w:top w:val="nil"/>
            </w:tcBorders>
            <w:shd w:val="clear" w:color="auto" w:fill="auto"/>
            <w:vAlign w:val="center"/>
          </w:tcPr>
          <w:p w14:paraId="52523D87" w14:textId="77777777" w:rsidR="00C821CF" w:rsidRPr="000F67AB" w:rsidRDefault="00C821CF" w:rsidP="007035EA">
            <w:pPr>
              <w:jc w:val="center"/>
              <w:rPr>
                <w:rFonts w:ascii="Arial" w:eastAsia="Times New Roman" w:hAnsi="Arial" w:cs="Arial"/>
                <w:color w:val="000000"/>
                <w:lang w:eastAsia="es-ES_tradnl"/>
              </w:rPr>
            </w:pPr>
          </w:p>
        </w:tc>
        <w:tc>
          <w:tcPr>
            <w:tcW w:w="1417" w:type="dxa"/>
            <w:tcBorders>
              <w:top w:val="nil"/>
            </w:tcBorders>
            <w:vAlign w:val="center"/>
          </w:tcPr>
          <w:p w14:paraId="2998854D" w14:textId="77777777" w:rsidR="00C821CF" w:rsidRPr="007F555E" w:rsidRDefault="00C821CF" w:rsidP="007F555E">
            <w:pPr>
              <w:jc w:val="center"/>
              <w:rPr>
                <w:rFonts w:ascii="Arial" w:eastAsia="Times New Roman" w:hAnsi="Arial" w:cs="Arial"/>
                <w:color w:val="000000"/>
                <w:lang w:eastAsia="es-ES_tradnl"/>
              </w:rPr>
            </w:pPr>
          </w:p>
        </w:tc>
        <w:tc>
          <w:tcPr>
            <w:tcW w:w="3402" w:type="dxa"/>
            <w:tcBorders>
              <w:top w:val="nil"/>
              <w:right w:val="single" w:sz="4" w:space="0" w:color="auto"/>
            </w:tcBorders>
            <w:shd w:val="clear" w:color="auto" w:fill="auto"/>
            <w:vAlign w:val="bottom"/>
          </w:tcPr>
          <w:p w14:paraId="380F3F15" w14:textId="7D57BA71"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Ali et al., 2019;</w:t>
            </w:r>
          </w:p>
        </w:tc>
      </w:tr>
      <w:tr w:rsidR="00C821CF" w:rsidRPr="000F67AB" w14:paraId="774DB5C9" w14:textId="77777777" w:rsidTr="007F555E">
        <w:trPr>
          <w:trHeight w:val="340"/>
        </w:trPr>
        <w:tc>
          <w:tcPr>
            <w:tcW w:w="2253" w:type="dxa"/>
            <w:gridSpan w:val="2"/>
            <w:tcBorders>
              <w:left w:val="single" w:sz="4" w:space="0" w:color="auto"/>
            </w:tcBorders>
            <w:shd w:val="clear" w:color="auto" w:fill="auto"/>
            <w:noWrap/>
            <w:vAlign w:val="center"/>
            <w:hideMark/>
          </w:tcPr>
          <w:p w14:paraId="14809B9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4DD044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4DF9381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D5B3BE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CEA65BB" w14:textId="5B3EA56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Antonious</w:t>
            </w:r>
            <w:proofErr w:type="spellEnd"/>
            <w:r w:rsidRPr="000F67AB">
              <w:rPr>
                <w:rFonts w:ascii="Arial" w:eastAsia="Times New Roman" w:hAnsi="Arial" w:cs="Arial"/>
                <w:color w:val="000000"/>
                <w:lang w:val="en-US" w:eastAsia="es-ES_tradnl"/>
              </w:rPr>
              <w:t xml:space="preserve"> C.F., 2009;</w:t>
            </w:r>
          </w:p>
        </w:tc>
      </w:tr>
      <w:tr w:rsidR="00C821CF" w:rsidRPr="000F67AB" w14:paraId="209BF16D" w14:textId="77777777" w:rsidTr="007F555E">
        <w:trPr>
          <w:trHeight w:val="340"/>
        </w:trPr>
        <w:tc>
          <w:tcPr>
            <w:tcW w:w="2253" w:type="dxa"/>
            <w:gridSpan w:val="2"/>
            <w:tcBorders>
              <w:left w:val="single" w:sz="4" w:space="0" w:color="auto"/>
            </w:tcBorders>
            <w:shd w:val="clear" w:color="auto" w:fill="auto"/>
            <w:noWrap/>
            <w:vAlign w:val="center"/>
            <w:hideMark/>
          </w:tcPr>
          <w:p w14:paraId="7B43CDC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33A9C4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A89CD7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BB0B9E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39C5CAC" w14:textId="0014DEB7"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2014;</w:t>
            </w:r>
          </w:p>
        </w:tc>
      </w:tr>
      <w:tr w:rsidR="00C821CF" w:rsidRPr="000F67AB" w14:paraId="12E27E6F" w14:textId="77777777" w:rsidTr="007F555E">
        <w:trPr>
          <w:trHeight w:val="340"/>
        </w:trPr>
        <w:tc>
          <w:tcPr>
            <w:tcW w:w="2253" w:type="dxa"/>
            <w:gridSpan w:val="2"/>
            <w:tcBorders>
              <w:left w:val="single" w:sz="4" w:space="0" w:color="auto"/>
            </w:tcBorders>
            <w:shd w:val="clear" w:color="auto" w:fill="auto"/>
            <w:noWrap/>
            <w:vAlign w:val="center"/>
            <w:hideMark/>
          </w:tcPr>
          <w:p w14:paraId="1989AC4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1A2024B"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4F3ED86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648507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901BDFE" w14:textId="05D84E81"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Bhambure</w:t>
            </w:r>
            <w:proofErr w:type="spellEnd"/>
            <w:r w:rsidRPr="000F67AB">
              <w:rPr>
                <w:rFonts w:ascii="Arial" w:eastAsia="Times New Roman" w:hAnsi="Arial" w:cs="Arial"/>
                <w:color w:val="000000"/>
                <w:lang w:val="en-US" w:eastAsia="es-ES_tradnl"/>
              </w:rPr>
              <w:t xml:space="preserve"> et al., 2018;</w:t>
            </w:r>
          </w:p>
        </w:tc>
      </w:tr>
      <w:tr w:rsidR="00C821CF" w:rsidRPr="000F67AB" w14:paraId="099D50AE" w14:textId="77777777" w:rsidTr="007F555E">
        <w:trPr>
          <w:trHeight w:val="340"/>
        </w:trPr>
        <w:tc>
          <w:tcPr>
            <w:tcW w:w="2253" w:type="dxa"/>
            <w:gridSpan w:val="2"/>
            <w:tcBorders>
              <w:left w:val="single" w:sz="4" w:space="0" w:color="auto"/>
            </w:tcBorders>
            <w:shd w:val="clear" w:color="auto" w:fill="auto"/>
            <w:noWrap/>
            <w:vAlign w:val="center"/>
            <w:hideMark/>
          </w:tcPr>
          <w:p w14:paraId="161934E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00F4DD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46294B3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753546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936E288" w14:textId="2F44393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Chakrabarti et al., 2000;</w:t>
            </w:r>
          </w:p>
        </w:tc>
      </w:tr>
      <w:tr w:rsidR="00C821CF" w:rsidRPr="000F67AB" w14:paraId="7E123308" w14:textId="77777777" w:rsidTr="007F555E">
        <w:trPr>
          <w:trHeight w:val="340"/>
        </w:trPr>
        <w:tc>
          <w:tcPr>
            <w:tcW w:w="2253" w:type="dxa"/>
            <w:gridSpan w:val="2"/>
            <w:tcBorders>
              <w:left w:val="single" w:sz="4" w:space="0" w:color="auto"/>
            </w:tcBorders>
            <w:shd w:val="clear" w:color="auto" w:fill="auto"/>
            <w:noWrap/>
            <w:vAlign w:val="center"/>
            <w:hideMark/>
          </w:tcPr>
          <w:p w14:paraId="732CCB7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885C30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5E97017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382B17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21FEE9F" w14:textId="02DA15C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Diallo-</w:t>
            </w:r>
            <w:proofErr w:type="spellStart"/>
            <w:r w:rsidRPr="000F67AB">
              <w:rPr>
                <w:rFonts w:ascii="Arial" w:eastAsia="Times New Roman" w:hAnsi="Arial" w:cs="Arial"/>
                <w:color w:val="000000"/>
                <w:lang w:val="en-US" w:eastAsia="es-ES_tradnl"/>
              </w:rPr>
              <w:t>Diagne</w:t>
            </w:r>
            <w:proofErr w:type="spellEnd"/>
            <w:r w:rsidRPr="000F67AB">
              <w:rPr>
                <w:rFonts w:ascii="Arial" w:eastAsia="Times New Roman" w:hAnsi="Arial" w:cs="Arial"/>
                <w:color w:val="000000"/>
                <w:lang w:val="en-US" w:eastAsia="es-ES_tradnl"/>
              </w:rPr>
              <w:t xml:space="preserve"> et al., 2016;</w:t>
            </w:r>
          </w:p>
        </w:tc>
      </w:tr>
      <w:tr w:rsidR="00C821CF" w:rsidRPr="000F67AB" w14:paraId="7541D94C" w14:textId="77777777" w:rsidTr="007F555E">
        <w:trPr>
          <w:trHeight w:val="340"/>
        </w:trPr>
        <w:tc>
          <w:tcPr>
            <w:tcW w:w="2253" w:type="dxa"/>
            <w:gridSpan w:val="2"/>
            <w:tcBorders>
              <w:left w:val="single" w:sz="4" w:space="0" w:color="auto"/>
            </w:tcBorders>
            <w:shd w:val="clear" w:color="auto" w:fill="auto"/>
            <w:noWrap/>
            <w:vAlign w:val="center"/>
            <w:hideMark/>
          </w:tcPr>
          <w:p w14:paraId="1B3CC1F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4EA684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FAEC76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ABF292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F23A370" w14:textId="47DED5D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C821CF" w:rsidRPr="000F67AB" w14:paraId="00336C5D" w14:textId="77777777" w:rsidTr="007F555E">
        <w:trPr>
          <w:trHeight w:val="340"/>
        </w:trPr>
        <w:tc>
          <w:tcPr>
            <w:tcW w:w="2253" w:type="dxa"/>
            <w:gridSpan w:val="2"/>
            <w:tcBorders>
              <w:left w:val="single" w:sz="4" w:space="0" w:color="auto"/>
            </w:tcBorders>
            <w:shd w:val="clear" w:color="auto" w:fill="auto"/>
            <w:noWrap/>
            <w:vAlign w:val="center"/>
            <w:hideMark/>
          </w:tcPr>
          <w:p w14:paraId="7A3A421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806C54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6CAE29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2D07C6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062FA91" w14:textId="229B1710"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Dinesh et al., 2012;</w:t>
            </w:r>
          </w:p>
        </w:tc>
      </w:tr>
      <w:tr w:rsidR="00C821CF" w:rsidRPr="000F67AB" w14:paraId="41EA9AEB" w14:textId="77777777" w:rsidTr="007F555E">
        <w:trPr>
          <w:trHeight w:val="340"/>
        </w:trPr>
        <w:tc>
          <w:tcPr>
            <w:tcW w:w="2253" w:type="dxa"/>
            <w:gridSpan w:val="2"/>
            <w:tcBorders>
              <w:left w:val="single" w:sz="4" w:space="0" w:color="auto"/>
            </w:tcBorders>
            <w:shd w:val="clear" w:color="auto" w:fill="auto"/>
            <w:noWrap/>
            <w:vAlign w:val="center"/>
            <w:hideMark/>
          </w:tcPr>
          <w:p w14:paraId="4FD0DD8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ACFC1F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F51DA62"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C45292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233A269" w14:textId="03407E9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Dora et al., 2006;</w:t>
            </w:r>
          </w:p>
        </w:tc>
      </w:tr>
      <w:tr w:rsidR="00C821CF" w:rsidRPr="000F67AB" w14:paraId="33D15290" w14:textId="77777777" w:rsidTr="007F555E">
        <w:trPr>
          <w:trHeight w:val="340"/>
        </w:trPr>
        <w:tc>
          <w:tcPr>
            <w:tcW w:w="2253" w:type="dxa"/>
            <w:gridSpan w:val="2"/>
            <w:tcBorders>
              <w:left w:val="single" w:sz="4" w:space="0" w:color="auto"/>
            </w:tcBorders>
            <w:shd w:val="clear" w:color="auto" w:fill="auto"/>
            <w:noWrap/>
            <w:vAlign w:val="center"/>
            <w:hideMark/>
          </w:tcPr>
          <w:p w14:paraId="6045FE1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832891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45C1CFB5"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567F7F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74A2DF1" w14:textId="644926F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Gopinath et al., 2009;</w:t>
            </w:r>
          </w:p>
        </w:tc>
      </w:tr>
      <w:tr w:rsidR="00C821CF" w:rsidRPr="000F67AB" w14:paraId="4AE52CE9" w14:textId="77777777" w:rsidTr="007F555E">
        <w:trPr>
          <w:trHeight w:val="340"/>
        </w:trPr>
        <w:tc>
          <w:tcPr>
            <w:tcW w:w="2253" w:type="dxa"/>
            <w:gridSpan w:val="2"/>
            <w:tcBorders>
              <w:left w:val="single" w:sz="4" w:space="0" w:color="auto"/>
            </w:tcBorders>
            <w:shd w:val="clear" w:color="auto" w:fill="auto"/>
            <w:noWrap/>
            <w:vAlign w:val="center"/>
            <w:hideMark/>
          </w:tcPr>
          <w:p w14:paraId="00593A4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A1C7E3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3223037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E4E909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447A081" w14:textId="60A0A7B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Hazarika et al., 2021;</w:t>
            </w:r>
          </w:p>
        </w:tc>
      </w:tr>
      <w:tr w:rsidR="00C821CF" w:rsidRPr="000F67AB" w14:paraId="3FA222D7" w14:textId="77777777" w:rsidTr="007F555E">
        <w:trPr>
          <w:trHeight w:val="340"/>
        </w:trPr>
        <w:tc>
          <w:tcPr>
            <w:tcW w:w="2253" w:type="dxa"/>
            <w:gridSpan w:val="2"/>
            <w:tcBorders>
              <w:left w:val="single" w:sz="4" w:space="0" w:color="auto"/>
            </w:tcBorders>
            <w:shd w:val="clear" w:color="auto" w:fill="auto"/>
            <w:noWrap/>
            <w:vAlign w:val="center"/>
            <w:hideMark/>
          </w:tcPr>
          <w:p w14:paraId="54F8BB6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539AF8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10F19A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30F8F6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B58903B" w14:textId="770DAF6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Kobierski</w:t>
            </w:r>
            <w:proofErr w:type="spellEnd"/>
            <w:r w:rsidRPr="000F67AB">
              <w:rPr>
                <w:rFonts w:ascii="Arial" w:eastAsia="Times New Roman" w:hAnsi="Arial" w:cs="Arial"/>
                <w:color w:val="000000"/>
                <w:lang w:val="en-US" w:eastAsia="es-ES_tradnl"/>
              </w:rPr>
              <w:t xml:space="preserve"> et al., 2017;</w:t>
            </w:r>
          </w:p>
        </w:tc>
      </w:tr>
      <w:tr w:rsidR="00C821CF" w:rsidRPr="000F67AB" w14:paraId="1C707844" w14:textId="77777777" w:rsidTr="007F555E">
        <w:trPr>
          <w:trHeight w:val="340"/>
        </w:trPr>
        <w:tc>
          <w:tcPr>
            <w:tcW w:w="2253" w:type="dxa"/>
            <w:gridSpan w:val="2"/>
            <w:tcBorders>
              <w:left w:val="single" w:sz="4" w:space="0" w:color="auto"/>
            </w:tcBorders>
            <w:shd w:val="clear" w:color="auto" w:fill="auto"/>
            <w:noWrap/>
            <w:vAlign w:val="center"/>
            <w:hideMark/>
          </w:tcPr>
          <w:p w14:paraId="4A1F723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36E69B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DDAB6B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801374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A9FB85C" w14:textId="66FD8C6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Kuziemska</w:t>
            </w:r>
            <w:proofErr w:type="spellEnd"/>
            <w:r w:rsidRPr="000F67AB">
              <w:rPr>
                <w:rFonts w:ascii="Arial" w:eastAsia="Times New Roman" w:hAnsi="Arial" w:cs="Arial"/>
                <w:color w:val="000000"/>
                <w:lang w:val="en-US" w:eastAsia="es-ES_tradnl"/>
              </w:rPr>
              <w:t xml:space="preserve"> et al., 2020;</w:t>
            </w:r>
          </w:p>
        </w:tc>
      </w:tr>
      <w:tr w:rsidR="00C821CF" w:rsidRPr="000F67AB" w14:paraId="4692D1D9" w14:textId="77777777" w:rsidTr="007F555E">
        <w:trPr>
          <w:trHeight w:val="340"/>
        </w:trPr>
        <w:tc>
          <w:tcPr>
            <w:tcW w:w="2253" w:type="dxa"/>
            <w:gridSpan w:val="2"/>
            <w:tcBorders>
              <w:left w:val="single" w:sz="4" w:space="0" w:color="auto"/>
            </w:tcBorders>
            <w:shd w:val="clear" w:color="auto" w:fill="auto"/>
            <w:noWrap/>
            <w:vAlign w:val="center"/>
            <w:hideMark/>
          </w:tcPr>
          <w:p w14:paraId="21C2903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tcPr>
          <w:p w14:paraId="40223FD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CF873C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B9031D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27F3EA3" w14:textId="51B22DB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2012;</w:t>
            </w:r>
          </w:p>
        </w:tc>
      </w:tr>
      <w:tr w:rsidR="00C821CF" w:rsidRPr="000F67AB" w14:paraId="08EECCFB" w14:textId="77777777" w:rsidTr="007F555E">
        <w:trPr>
          <w:trHeight w:val="340"/>
        </w:trPr>
        <w:tc>
          <w:tcPr>
            <w:tcW w:w="2253" w:type="dxa"/>
            <w:gridSpan w:val="2"/>
            <w:tcBorders>
              <w:left w:val="single" w:sz="4" w:space="0" w:color="auto"/>
            </w:tcBorders>
            <w:shd w:val="clear" w:color="auto" w:fill="auto"/>
            <w:noWrap/>
            <w:vAlign w:val="center"/>
            <w:hideMark/>
          </w:tcPr>
          <w:p w14:paraId="09895B7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5875BD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64DC39D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054DC0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FA430BE" w14:textId="25D53B68"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Mahajan et al., 2021;</w:t>
            </w:r>
          </w:p>
        </w:tc>
      </w:tr>
      <w:tr w:rsidR="00C821CF" w:rsidRPr="000F67AB" w14:paraId="43E87E95" w14:textId="77777777" w:rsidTr="007F555E">
        <w:trPr>
          <w:trHeight w:val="340"/>
        </w:trPr>
        <w:tc>
          <w:tcPr>
            <w:tcW w:w="2253" w:type="dxa"/>
            <w:gridSpan w:val="2"/>
            <w:tcBorders>
              <w:left w:val="single" w:sz="4" w:space="0" w:color="auto"/>
            </w:tcBorders>
            <w:shd w:val="clear" w:color="auto" w:fill="auto"/>
            <w:noWrap/>
            <w:vAlign w:val="center"/>
            <w:hideMark/>
          </w:tcPr>
          <w:p w14:paraId="4C3A78A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A334C5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1D05D11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0D3408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332836C" w14:textId="5288AFF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Mani et al., 2020;</w:t>
            </w:r>
          </w:p>
        </w:tc>
      </w:tr>
      <w:tr w:rsidR="00C821CF" w:rsidRPr="000F67AB" w14:paraId="3B2575BE" w14:textId="77777777" w:rsidTr="007F555E">
        <w:trPr>
          <w:trHeight w:val="340"/>
        </w:trPr>
        <w:tc>
          <w:tcPr>
            <w:tcW w:w="2253" w:type="dxa"/>
            <w:gridSpan w:val="2"/>
            <w:tcBorders>
              <w:left w:val="single" w:sz="4" w:space="0" w:color="auto"/>
            </w:tcBorders>
            <w:shd w:val="clear" w:color="auto" w:fill="auto"/>
            <w:noWrap/>
            <w:vAlign w:val="center"/>
            <w:hideMark/>
          </w:tcPr>
          <w:p w14:paraId="494CE46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5E274A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BA2A1A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0BA7CC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91F91B4" w14:textId="235FE3FF"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Martyniuk</w:t>
            </w:r>
            <w:proofErr w:type="spellEnd"/>
            <w:r w:rsidRPr="000F67AB">
              <w:rPr>
                <w:rFonts w:ascii="Arial" w:eastAsia="Times New Roman" w:hAnsi="Arial" w:cs="Arial"/>
                <w:color w:val="000000"/>
                <w:lang w:val="en-US" w:eastAsia="es-ES_tradnl"/>
              </w:rPr>
              <w:t xml:space="preserve"> et al., 2019;</w:t>
            </w:r>
          </w:p>
        </w:tc>
      </w:tr>
      <w:tr w:rsidR="00C821CF" w:rsidRPr="000F67AB" w14:paraId="346C68CD" w14:textId="77777777" w:rsidTr="007F555E">
        <w:trPr>
          <w:trHeight w:val="340"/>
        </w:trPr>
        <w:tc>
          <w:tcPr>
            <w:tcW w:w="2253" w:type="dxa"/>
            <w:gridSpan w:val="2"/>
            <w:tcBorders>
              <w:left w:val="single" w:sz="4" w:space="0" w:color="auto"/>
            </w:tcBorders>
            <w:shd w:val="clear" w:color="auto" w:fill="auto"/>
            <w:noWrap/>
            <w:vAlign w:val="center"/>
            <w:hideMark/>
          </w:tcPr>
          <w:p w14:paraId="2722BB3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A74E18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0FBF85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AFED74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D73F436" w14:textId="7D51177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Romanya</w:t>
            </w:r>
            <w:proofErr w:type="spellEnd"/>
            <w:r w:rsidRPr="000F67AB">
              <w:rPr>
                <w:rFonts w:ascii="Arial" w:eastAsia="Times New Roman" w:hAnsi="Arial" w:cs="Arial"/>
                <w:color w:val="000000"/>
                <w:lang w:val="en-US" w:eastAsia="es-ES_tradnl"/>
              </w:rPr>
              <w:t xml:space="preserve"> et al., 2017;</w:t>
            </w:r>
          </w:p>
        </w:tc>
      </w:tr>
      <w:tr w:rsidR="00C821CF" w:rsidRPr="000F67AB" w14:paraId="60167A15" w14:textId="77777777" w:rsidTr="007F555E">
        <w:trPr>
          <w:trHeight w:val="340"/>
        </w:trPr>
        <w:tc>
          <w:tcPr>
            <w:tcW w:w="2253" w:type="dxa"/>
            <w:gridSpan w:val="2"/>
            <w:tcBorders>
              <w:left w:val="single" w:sz="4" w:space="0" w:color="auto"/>
            </w:tcBorders>
            <w:shd w:val="clear" w:color="auto" w:fill="auto"/>
            <w:noWrap/>
            <w:vAlign w:val="center"/>
            <w:hideMark/>
          </w:tcPr>
          <w:p w14:paraId="3DFD484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8C9BFE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ED3D60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D86B18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FC6FE4D" w14:textId="0D9663F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2008a;</w:t>
            </w:r>
          </w:p>
        </w:tc>
      </w:tr>
      <w:tr w:rsidR="00C821CF" w:rsidRPr="000F67AB" w14:paraId="0BF76F51" w14:textId="77777777" w:rsidTr="007F555E">
        <w:trPr>
          <w:trHeight w:val="340"/>
        </w:trPr>
        <w:tc>
          <w:tcPr>
            <w:tcW w:w="2253" w:type="dxa"/>
            <w:gridSpan w:val="2"/>
            <w:tcBorders>
              <w:left w:val="single" w:sz="4" w:space="0" w:color="auto"/>
            </w:tcBorders>
            <w:shd w:val="clear" w:color="auto" w:fill="auto"/>
            <w:noWrap/>
            <w:vAlign w:val="center"/>
            <w:hideMark/>
          </w:tcPr>
          <w:p w14:paraId="5956549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FF8F4D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6CD57B7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5E80D1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54EFBB76" w14:textId="13559955"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et al., 2017;</w:t>
            </w:r>
          </w:p>
        </w:tc>
      </w:tr>
      <w:tr w:rsidR="00CA2BAD" w:rsidRPr="000F67AB" w14:paraId="52A76E0D" w14:textId="77777777" w:rsidTr="00CA2BAD">
        <w:trPr>
          <w:trHeight w:val="340"/>
        </w:trPr>
        <w:tc>
          <w:tcPr>
            <w:tcW w:w="2253" w:type="dxa"/>
            <w:gridSpan w:val="2"/>
            <w:tcBorders>
              <w:left w:val="single" w:sz="4" w:space="0" w:color="auto"/>
            </w:tcBorders>
            <w:shd w:val="clear" w:color="auto" w:fill="auto"/>
            <w:noWrap/>
            <w:vAlign w:val="center"/>
            <w:hideMark/>
          </w:tcPr>
          <w:p w14:paraId="2E763AE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08BED73D"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tcPr>
          <w:p w14:paraId="1C53E36E"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392E8B1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5948A323" w14:textId="424A5869"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Xu et al., 2019;</w:t>
            </w:r>
          </w:p>
        </w:tc>
      </w:tr>
      <w:tr w:rsidR="00CA2BAD" w:rsidRPr="000F67AB" w14:paraId="7BC54262" w14:textId="77777777" w:rsidTr="00CA2BAD">
        <w:trPr>
          <w:trHeight w:val="340"/>
        </w:trPr>
        <w:tc>
          <w:tcPr>
            <w:tcW w:w="2253" w:type="dxa"/>
            <w:gridSpan w:val="2"/>
            <w:tcBorders>
              <w:left w:val="single" w:sz="4" w:space="0" w:color="auto"/>
            </w:tcBorders>
            <w:shd w:val="clear" w:color="auto" w:fill="auto"/>
            <w:noWrap/>
            <w:vAlign w:val="center"/>
            <w:hideMark/>
          </w:tcPr>
          <w:p w14:paraId="7C35B79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33D232DE"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1F63BE7"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287EF200" w14:textId="0748086A"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29</w:t>
            </w:r>
          </w:p>
        </w:tc>
        <w:tc>
          <w:tcPr>
            <w:tcW w:w="3402" w:type="dxa"/>
            <w:tcBorders>
              <w:top w:val="single" w:sz="4" w:space="0" w:color="auto"/>
              <w:bottom w:val="nil"/>
              <w:right w:val="single" w:sz="4" w:space="0" w:color="auto"/>
            </w:tcBorders>
            <w:shd w:val="clear" w:color="auto" w:fill="auto"/>
            <w:vAlign w:val="bottom"/>
            <w:hideMark/>
          </w:tcPr>
          <w:p w14:paraId="7E64CACE" w14:textId="4999B343"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Antonious</w:t>
            </w:r>
            <w:proofErr w:type="spellEnd"/>
            <w:r w:rsidRPr="000F67AB">
              <w:rPr>
                <w:rFonts w:ascii="Arial" w:eastAsia="Times New Roman" w:hAnsi="Arial" w:cs="Arial"/>
                <w:color w:val="000000"/>
                <w:lang w:val="en-US" w:eastAsia="es-ES_tradnl"/>
              </w:rPr>
              <w:t xml:space="preserve"> C.F., 2009;</w:t>
            </w:r>
          </w:p>
        </w:tc>
      </w:tr>
      <w:tr w:rsidR="00CA2BAD" w:rsidRPr="000F67AB" w14:paraId="2EA65F27" w14:textId="77777777" w:rsidTr="00CA2BAD">
        <w:trPr>
          <w:trHeight w:val="340"/>
        </w:trPr>
        <w:tc>
          <w:tcPr>
            <w:tcW w:w="2253" w:type="dxa"/>
            <w:gridSpan w:val="2"/>
            <w:tcBorders>
              <w:left w:val="single" w:sz="4" w:space="0" w:color="auto"/>
            </w:tcBorders>
            <w:shd w:val="clear" w:color="auto" w:fill="auto"/>
            <w:noWrap/>
            <w:vAlign w:val="center"/>
            <w:hideMark/>
          </w:tcPr>
          <w:p w14:paraId="5990AC0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1E2551B5" w14:textId="77777777" w:rsidR="00C821CF" w:rsidRPr="000F67AB" w:rsidRDefault="00C821CF" w:rsidP="007035EA">
            <w:pPr>
              <w:rPr>
                <w:rFonts w:ascii="Arial" w:eastAsia="Times New Roman" w:hAnsi="Arial" w:cs="Arial"/>
                <w:lang w:val="en-US" w:eastAsia="es-ES_tradnl"/>
              </w:rPr>
            </w:pPr>
          </w:p>
        </w:tc>
        <w:tc>
          <w:tcPr>
            <w:tcW w:w="1701" w:type="dxa"/>
            <w:tcBorders>
              <w:top w:val="nil"/>
            </w:tcBorders>
            <w:shd w:val="clear" w:color="auto" w:fill="auto"/>
            <w:noWrap/>
            <w:vAlign w:val="center"/>
            <w:hideMark/>
          </w:tcPr>
          <w:p w14:paraId="18BC3E36"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6575CE0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08AB4C9A" w14:textId="2916A99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Böhme</w:t>
            </w:r>
            <w:proofErr w:type="spellEnd"/>
            <w:r w:rsidRPr="000F67AB">
              <w:rPr>
                <w:rFonts w:ascii="Arial" w:eastAsia="Times New Roman" w:hAnsi="Arial" w:cs="Arial"/>
                <w:color w:val="000000"/>
                <w:lang w:val="en-US" w:eastAsia="es-ES_tradnl"/>
              </w:rPr>
              <w:t xml:space="preserve"> et al., 2005;</w:t>
            </w:r>
          </w:p>
        </w:tc>
      </w:tr>
      <w:tr w:rsidR="00C821CF" w:rsidRPr="000F67AB" w14:paraId="1F0C6A54" w14:textId="77777777" w:rsidTr="007F555E">
        <w:trPr>
          <w:trHeight w:val="340"/>
        </w:trPr>
        <w:tc>
          <w:tcPr>
            <w:tcW w:w="2253" w:type="dxa"/>
            <w:gridSpan w:val="2"/>
            <w:tcBorders>
              <w:left w:val="single" w:sz="4" w:space="0" w:color="auto"/>
            </w:tcBorders>
            <w:shd w:val="clear" w:color="auto" w:fill="auto"/>
            <w:noWrap/>
            <w:vAlign w:val="center"/>
            <w:hideMark/>
          </w:tcPr>
          <w:p w14:paraId="3F9D1F4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9C5C4E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31FB128"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87E5FD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1DBF9D6" w14:textId="736E45F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2015;</w:t>
            </w:r>
          </w:p>
        </w:tc>
      </w:tr>
      <w:tr w:rsidR="00C821CF" w:rsidRPr="000F67AB" w14:paraId="63D50B10" w14:textId="77777777" w:rsidTr="007F555E">
        <w:trPr>
          <w:trHeight w:val="340"/>
        </w:trPr>
        <w:tc>
          <w:tcPr>
            <w:tcW w:w="2253" w:type="dxa"/>
            <w:gridSpan w:val="2"/>
            <w:tcBorders>
              <w:left w:val="single" w:sz="4" w:space="0" w:color="auto"/>
            </w:tcBorders>
            <w:shd w:val="clear" w:color="auto" w:fill="auto"/>
            <w:noWrap/>
            <w:vAlign w:val="center"/>
            <w:hideMark/>
          </w:tcPr>
          <w:p w14:paraId="3A57CBF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539A0F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EE03D4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693ADC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B9CA790" w14:textId="532F3F1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Delgado et al., 2012;</w:t>
            </w:r>
          </w:p>
        </w:tc>
      </w:tr>
      <w:tr w:rsidR="00C821CF" w:rsidRPr="000F67AB" w14:paraId="0ACC2998" w14:textId="77777777" w:rsidTr="007F555E">
        <w:trPr>
          <w:trHeight w:val="340"/>
        </w:trPr>
        <w:tc>
          <w:tcPr>
            <w:tcW w:w="2253" w:type="dxa"/>
            <w:gridSpan w:val="2"/>
            <w:tcBorders>
              <w:left w:val="single" w:sz="4" w:space="0" w:color="auto"/>
            </w:tcBorders>
            <w:shd w:val="clear" w:color="auto" w:fill="auto"/>
            <w:noWrap/>
            <w:vAlign w:val="center"/>
            <w:hideMark/>
          </w:tcPr>
          <w:p w14:paraId="7F16572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71A540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8174B5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A4F2BF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0B13F09" w14:textId="7A7F222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C821CF" w:rsidRPr="000F67AB" w14:paraId="676CF099" w14:textId="77777777" w:rsidTr="007F555E">
        <w:trPr>
          <w:trHeight w:val="340"/>
        </w:trPr>
        <w:tc>
          <w:tcPr>
            <w:tcW w:w="2253" w:type="dxa"/>
            <w:gridSpan w:val="2"/>
            <w:tcBorders>
              <w:left w:val="single" w:sz="4" w:space="0" w:color="auto"/>
            </w:tcBorders>
            <w:shd w:val="clear" w:color="auto" w:fill="auto"/>
            <w:noWrap/>
            <w:vAlign w:val="center"/>
            <w:hideMark/>
          </w:tcPr>
          <w:p w14:paraId="5564603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6CC206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004FED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67F0E5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AB25B7F" w14:textId="4A56296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Dora et al., 2006;</w:t>
            </w:r>
          </w:p>
        </w:tc>
      </w:tr>
      <w:tr w:rsidR="00C821CF" w:rsidRPr="000F67AB" w14:paraId="781E35C9" w14:textId="77777777" w:rsidTr="007F555E">
        <w:trPr>
          <w:trHeight w:val="340"/>
        </w:trPr>
        <w:tc>
          <w:tcPr>
            <w:tcW w:w="2253" w:type="dxa"/>
            <w:gridSpan w:val="2"/>
            <w:tcBorders>
              <w:left w:val="single" w:sz="4" w:space="0" w:color="auto"/>
            </w:tcBorders>
            <w:shd w:val="clear" w:color="auto" w:fill="auto"/>
            <w:noWrap/>
            <w:vAlign w:val="center"/>
            <w:hideMark/>
          </w:tcPr>
          <w:p w14:paraId="5957192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D6C41B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D21AF78"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0E8634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0556C07" w14:textId="3355E2B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Fereidooni</w:t>
            </w:r>
            <w:proofErr w:type="spellEnd"/>
            <w:r w:rsidRPr="000F67AB">
              <w:rPr>
                <w:rFonts w:ascii="Arial" w:eastAsia="Times New Roman" w:hAnsi="Arial" w:cs="Arial"/>
                <w:color w:val="000000"/>
                <w:lang w:val="en-US" w:eastAsia="es-ES_tradnl"/>
              </w:rPr>
              <w:t xml:space="preserve"> et al., 2013;</w:t>
            </w:r>
          </w:p>
        </w:tc>
      </w:tr>
      <w:tr w:rsidR="00C821CF" w:rsidRPr="000F67AB" w14:paraId="35DFC2C7" w14:textId="77777777" w:rsidTr="007F555E">
        <w:trPr>
          <w:trHeight w:val="340"/>
        </w:trPr>
        <w:tc>
          <w:tcPr>
            <w:tcW w:w="2253" w:type="dxa"/>
            <w:gridSpan w:val="2"/>
            <w:tcBorders>
              <w:left w:val="single" w:sz="4" w:space="0" w:color="auto"/>
            </w:tcBorders>
            <w:shd w:val="clear" w:color="auto" w:fill="auto"/>
            <w:noWrap/>
            <w:vAlign w:val="center"/>
            <w:hideMark/>
          </w:tcPr>
          <w:p w14:paraId="3A0259C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73B079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7E9E7BE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5F3D6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1041D2B" w14:textId="6E353C8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Fraser et al., 2015;</w:t>
            </w:r>
          </w:p>
        </w:tc>
      </w:tr>
      <w:tr w:rsidR="00C821CF" w:rsidRPr="000F67AB" w14:paraId="3D88A054" w14:textId="77777777" w:rsidTr="007F555E">
        <w:trPr>
          <w:trHeight w:val="340"/>
        </w:trPr>
        <w:tc>
          <w:tcPr>
            <w:tcW w:w="2253" w:type="dxa"/>
            <w:gridSpan w:val="2"/>
            <w:tcBorders>
              <w:left w:val="single" w:sz="4" w:space="0" w:color="auto"/>
            </w:tcBorders>
            <w:shd w:val="clear" w:color="auto" w:fill="auto"/>
            <w:noWrap/>
            <w:vAlign w:val="center"/>
            <w:hideMark/>
          </w:tcPr>
          <w:p w14:paraId="6440230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B8DDD5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C70A20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54E371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805B1F3" w14:textId="5FC2F56D"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Nain, 2010;</w:t>
            </w:r>
          </w:p>
        </w:tc>
      </w:tr>
      <w:tr w:rsidR="00C821CF" w:rsidRPr="000F67AB" w14:paraId="48D763C9" w14:textId="77777777" w:rsidTr="007F555E">
        <w:trPr>
          <w:trHeight w:val="340"/>
        </w:trPr>
        <w:tc>
          <w:tcPr>
            <w:tcW w:w="2253" w:type="dxa"/>
            <w:gridSpan w:val="2"/>
            <w:tcBorders>
              <w:left w:val="single" w:sz="4" w:space="0" w:color="auto"/>
            </w:tcBorders>
            <w:shd w:val="clear" w:color="auto" w:fill="auto"/>
            <w:noWrap/>
            <w:vAlign w:val="center"/>
            <w:hideMark/>
          </w:tcPr>
          <w:p w14:paraId="3D7B835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6699B3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C751A5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406151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380A219" w14:textId="34A4DED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Garg and </w:t>
            </w:r>
            <w:proofErr w:type="spellStart"/>
            <w:r w:rsidRPr="000F67AB">
              <w:rPr>
                <w:rFonts w:ascii="Arial" w:eastAsia="Times New Roman" w:hAnsi="Arial" w:cs="Arial"/>
                <w:color w:val="000000"/>
                <w:lang w:val="en-US" w:eastAsia="es-ES_tradnl"/>
              </w:rPr>
              <w:t>Bahl</w:t>
            </w:r>
            <w:proofErr w:type="spellEnd"/>
            <w:r w:rsidRPr="000F67AB">
              <w:rPr>
                <w:rFonts w:ascii="Arial" w:eastAsia="Times New Roman" w:hAnsi="Arial" w:cs="Arial"/>
                <w:color w:val="000000"/>
                <w:lang w:val="en-US" w:eastAsia="es-ES_tradnl"/>
              </w:rPr>
              <w:t>, 2008;</w:t>
            </w:r>
          </w:p>
        </w:tc>
      </w:tr>
      <w:tr w:rsidR="00C821CF" w:rsidRPr="000F67AB" w14:paraId="6CF39E20" w14:textId="77777777" w:rsidTr="007F555E">
        <w:trPr>
          <w:trHeight w:val="340"/>
        </w:trPr>
        <w:tc>
          <w:tcPr>
            <w:tcW w:w="2253" w:type="dxa"/>
            <w:gridSpan w:val="2"/>
            <w:tcBorders>
              <w:left w:val="single" w:sz="4" w:space="0" w:color="auto"/>
            </w:tcBorders>
            <w:shd w:val="clear" w:color="auto" w:fill="auto"/>
            <w:noWrap/>
            <w:vAlign w:val="center"/>
            <w:hideMark/>
          </w:tcPr>
          <w:p w14:paraId="0A1BF38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D5A764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277914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E91C9F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00C24FD" w14:textId="68638FD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Gopinath et al., 2009;</w:t>
            </w:r>
          </w:p>
        </w:tc>
      </w:tr>
      <w:tr w:rsidR="00C821CF" w:rsidRPr="000F67AB" w14:paraId="126A0BD0" w14:textId="77777777" w:rsidTr="007F555E">
        <w:trPr>
          <w:trHeight w:val="340"/>
        </w:trPr>
        <w:tc>
          <w:tcPr>
            <w:tcW w:w="2253" w:type="dxa"/>
            <w:gridSpan w:val="2"/>
            <w:tcBorders>
              <w:left w:val="single" w:sz="4" w:space="0" w:color="auto"/>
            </w:tcBorders>
            <w:shd w:val="clear" w:color="auto" w:fill="auto"/>
            <w:noWrap/>
            <w:vAlign w:val="center"/>
            <w:hideMark/>
          </w:tcPr>
          <w:p w14:paraId="590635E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E4DAA6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48F8EC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C3790E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26471AE" w14:textId="49FE4F5D"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Hojati</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Nourbakhsh</w:t>
            </w:r>
            <w:proofErr w:type="spellEnd"/>
            <w:r w:rsidRPr="000F67AB">
              <w:rPr>
                <w:rFonts w:ascii="Arial" w:eastAsia="Times New Roman" w:hAnsi="Arial" w:cs="Arial"/>
                <w:color w:val="000000"/>
                <w:lang w:val="en-US" w:eastAsia="es-ES_tradnl"/>
              </w:rPr>
              <w:t>, 2006;</w:t>
            </w:r>
          </w:p>
        </w:tc>
      </w:tr>
      <w:tr w:rsidR="00C821CF" w:rsidRPr="000F67AB" w14:paraId="059ECFBE" w14:textId="77777777" w:rsidTr="007F555E">
        <w:trPr>
          <w:trHeight w:val="340"/>
        </w:trPr>
        <w:tc>
          <w:tcPr>
            <w:tcW w:w="2253" w:type="dxa"/>
            <w:gridSpan w:val="2"/>
            <w:tcBorders>
              <w:left w:val="single" w:sz="4" w:space="0" w:color="auto"/>
            </w:tcBorders>
            <w:shd w:val="clear" w:color="auto" w:fill="auto"/>
            <w:noWrap/>
            <w:vAlign w:val="center"/>
            <w:hideMark/>
          </w:tcPr>
          <w:p w14:paraId="0953D7B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088822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FF685E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C519ED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F7C10D6" w14:textId="3ABFD4C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Kobierski</w:t>
            </w:r>
            <w:proofErr w:type="spellEnd"/>
            <w:r w:rsidRPr="000F67AB">
              <w:rPr>
                <w:rFonts w:ascii="Arial" w:eastAsia="Times New Roman" w:hAnsi="Arial" w:cs="Arial"/>
                <w:color w:val="000000"/>
                <w:lang w:val="en-US" w:eastAsia="es-ES_tradnl"/>
              </w:rPr>
              <w:t xml:space="preserve"> et al., 2017;</w:t>
            </w:r>
          </w:p>
        </w:tc>
      </w:tr>
      <w:tr w:rsidR="00C821CF" w:rsidRPr="000F67AB" w14:paraId="0ACB57C8" w14:textId="77777777" w:rsidTr="007F555E">
        <w:trPr>
          <w:trHeight w:val="340"/>
        </w:trPr>
        <w:tc>
          <w:tcPr>
            <w:tcW w:w="2253" w:type="dxa"/>
            <w:gridSpan w:val="2"/>
            <w:tcBorders>
              <w:left w:val="single" w:sz="4" w:space="0" w:color="auto"/>
            </w:tcBorders>
            <w:shd w:val="clear" w:color="auto" w:fill="auto"/>
            <w:noWrap/>
            <w:vAlign w:val="center"/>
            <w:hideMark/>
          </w:tcPr>
          <w:p w14:paraId="3894520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D1B1A7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3D2940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5096A6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086B49A" w14:textId="124891A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2021b;</w:t>
            </w:r>
          </w:p>
        </w:tc>
      </w:tr>
      <w:tr w:rsidR="00C821CF" w:rsidRPr="000F67AB" w14:paraId="6B39309A" w14:textId="77777777" w:rsidTr="007F555E">
        <w:trPr>
          <w:trHeight w:val="340"/>
        </w:trPr>
        <w:tc>
          <w:tcPr>
            <w:tcW w:w="2253" w:type="dxa"/>
            <w:gridSpan w:val="2"/>
            <w:tcBorders>
              <w:left w:val="single" w:sz="4" w:space="0" w:color="auto"/>
            </w:tcBorders>
            <w:shd w:val="clear" w:color="auto" w:fill="auto"/>
            <w:noWrap/>
            <w:vAlign w:val="center"/>
            <w:hideMark/>
          </w:tcPr>
          <w:p w14:paraId="35F3535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2D13FF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08EECB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ADE079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61D4051" w14:textId="554388A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Langer and </w:t>
            </w:r>
            <w:proofErr w:type="spellStart"/>
            <w:r w:rsidRPr="000F67AB">
              <w:rPr>
                <w:rFonts w:ascii="Arial" w:eastAsia="Times New Roman" w:hAnsi="Arial" w:cs="Arial"/>
                <w:color w:val="000000"/>
                <w:lang w:val="en-US" w:eastAsia="es-ES_tradnl"/>
              </w:rPr>
              <w:t>Klimanek</w:t>
            </w:r>
            <w:proofErr w:type="spellEnd"/>
            <w:r w:rsidRPr="000F67AB">
              <w:rPr>
                <w:rFonts w:ascii="Arial" w:eastAsia="Times New Roman" w:hAnsi="Arial" w:cs="Arial"/>
                <w:color w:val="000000"/>
                <w:lang w:val="en-US" w:eastAsia="es-ES_tradnl"/>
              </w:rPr>
              <w:t>, 2006;</w:t>
            </w:r>
          </w:p>
        </w:tc>
      </w:tr>
      <w:tr w:rsidR="00C821CF" w:rsidRPr="000F67AB" w14:paraId="4A59C1F9" w14:textId="77777777" w:rsidTr="007F555E">
        <w:trPr>
          <w:trHeight w:val="340"/>
        </w:trPr>
        <w:tc>
          <w:tcPr>
            <w:tcW w:w="2253" w:type="dxa"/>
            <w:gridSpan w:val="2"/>
            <w:tcBorders>
              <w:left w:val="single" w:sz="4" w:space="0" w:color="auto"/>
            </w:tcBorders>
            <w:shd w:val="clear" w:color="auto" w:fill="auto"/>
            <w:noWrap/>
            <w:vAlign w:val="center"/>
            <w:hideMark/>
          </w:tcPr>
          <w:p w14:paraId="0C0A613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540F3D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27D67B8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2AF3FA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A4DEBBE" w14:textId="52D724E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2012;</w:t>
            </w:r>
          </w:p>
        </w:tc>
      </w:tr>
      <w:tr w:rsidR="00C821CF" w:rsidRPr="000F67AB" w14:paraId="601C1B7C" w14:textId="77777777" w:rsidTr="007F555E">
        <w:trPr>
          <w:trHeight w:val="340"/>
        </w:trPr>
        <w:tc>
          <w:tcPr>
            <w:tcW w:w="2253" w:type="dxa"/>
            <w:gridSpan w:val="2"/>
            <w:tcBorders>
              <w:left w:val="single" w:sz="4" w:space="0" w:color="auto"/>
            </w:tcBorders>
            <w:shd w:val="clear" w:color="auto" w:fill="auto"/>
            <w:noWrap/>
            <w:vAlign w:val="center"/>
            <w:hideMark/>
          </w:tcPr>
          <w:p w14:paraId="7073412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0974AE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720B88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421414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D534F75" w14:textId="3828E68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and Zhou, 2017;</w:t>
            </w:r>
          </w:p>
        </w:tc>
      </w:tr>
      <w:tr w:rsidR="00C821CF" w:rsidRPr="000F67AB" w14:paraId="019F859F" w14:textId="77777777" w:rsidTr="007F555E">
        <w:trPr>
          <w:trHeight w:val="340"/>
        </w:trPr>
        <w:tc>
          <w:tcPr>
            <w:tcW w:w="2253" w:type="dxa"/>
            <w:gridSpan w:val="2"/>
            <w:tcBorders>
              <w:left w:val="single" w:sz="4" w:space="0" w:color="auto"/>
            </w:tcBorders>
            <w:shd w:val="clear" w:color="auto" w:fill="auto"/>
            <w:noWrap/>
            <w:vAlign w:val="center"/>
            <w:hideMark/>
          </w:tcPr>
          <w:p w14:paraId="3157580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ED93200"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D6016F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DC9B72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A5D1FF4" w14:textId="5AD23861"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2010;</w:t>
            </w:r>
          </w:p>
        </w:tc>
      </w:tr>
      <w:tr w:rsidR="00C821CF" w:rsidRPr="000F67AB" w14:paraId="39C222EC" w14:textId="77777777" w:rsidTr="007F555E">
        <w:trPr>
          <w:trHeight w:val="340"/>
        </w:trPr>
        <w:tc>
          <w:tcPr>
            <w:tcW w:w="2253" w:type="dxa"/>
            <w:gridSpan w:val="2"/>
            <w:tcBorders>
              <w:left w:val="single" w:sz="4" w:space="0" w:color="auto"/>
            </w:tcBorders>
            <w:shd w:val="clear" w:color="auto" w:fill="auto"/>
            <w:noWrap/>
            <w:vAlign w:val="center"/>
            <w:hideMark/>
          </w:tcPr>
          <w:p w14:paraId="5FD5DE2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AB8839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39E169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9F4B1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2D5A905" w14:textId="4E8546A9"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Mani et al., 2020;</w:t>
            </w:r>
          </w:p>
        </w:tc>
      </w:tr>
      <w:tr w:rsidR="00C821CF" w:rsidRPr="000F67AB" w14:paraId="6C7E9540" w14:textId="77777777" w:rsidTr="007F555E">
        <w:trPr>
          <w:trHeight w:val="340"/>
        </w:trPr>
        <w:tc>
          <w:tcPr>
            <w:tcW w:w="2253" w:type="dxa"/>
            <w:gridSpan w:val="2"/>
            <w:tcBorders>
              <w:left w:val="single" w:sz="4" w:space="0" w:color="auto"/>
            </w:tcBorders>
            <w:shd w:val="clear" w:color="auto" w:fill="auto"/>
            <w:noWrap/>
            <w:vAlign w:val="center"/>
            <w:hideMark/>
          </w:tcPr>
          <w:p w14:paraId="67C2861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C9FB9DD"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6AA170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01F56D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641FC73" w14:textId="6B41387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Manna et al., 2007;</w:t>
            </w:r>
          </w:p>
        </w:tc>
      </w:tr>
      <w:tr w:rsidR="00C821CF" w:rsidRPr="000F67AB" w14:paraId="1E0ECCEC" w14:textId="77777777" w:rsidTr="007F555E">
        <w:trPr>
          <w:trHeight w:val="340"/>
        </w:trPr>
        <w:tc>
          <w:tcPr>
            <w:tcW w:w="2253" w:type="dxa"/>
            <w:gridSpan w:val="2"/>
            <w:tcBorders>
              <w:left w:val="single" w:sz="4" w:space="0" w:color="auto"/>
            </w:tcBorders>
            <w:shd w:val="clear" w:color="auto" w:fill="auto"/>
            <w:noWrap/>
            <w:vAlign w:val="center"/>
            <w:hideMark/>
          </w:tcPr>
          <w:p w14:paraId="4F30B16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A12D80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FF7021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DB6650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22186CB3" w14:textId="0D533F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et al., 2008;</w:t>
            </w:r>
          </w:p>
        </w:tc>
      </w:tr>
      <w:tr w:rsidR="00C821CF" w:rsidRPr="000F67AB" w14:paraId="4C11166D" w14:textId="77777777" w:rsidTr="007F555E">
        <w:trPr>
          <w:trHeight w:val="340"/>
        </w:trPr>
        <w:tc>
          <w:tcPr>
            <w:tcW w:w="2253" w:type="dxa"/>
            <w:gridSpan w:val="2"/>
            <w:tcBorders>
              <w:left w:val="single" w:sz="4" w:space="0" w:color="auto"/>
            </w:tcBorders>
            <w:shd w:val="clear" w:color="auto" w:fill="auto"/>
            <w:noWrap/>
            <w:vAlign w:val="center"/>
            <w:hideMark/>
          </w:tcPr>
          <w:p w14:paraId="38D82E8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87EFFF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B2E5C4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623EEB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C97F14E" w14:textId="694EFBE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Qin et al., 2020;</w:t>
            </w:r>
          </w:p>
        </w:tc>
      </w:tr>
      <w:tr w:rsidR="00C821CF" w:rsidRPr="000F67AB" w14:paraId="2FCAD89A" w14:textId="77777777" w:rsidTr="007F555E">
        <w:trPr>
          <w:trHeight w:val="340"/>
        </w:trPr>
        <w:tc>
          <w:tcPr>
            <w:tcW w:w="2253" w:type="dxa"/>
            <w:gridSpan w:val="2"/>
            <w:tcBorders>
              <w:left w:val="single" w:sz="4" w:space="0" w:color="auto"/>
            </w:tcBorders>
            <w:shd w:val="clear" w:color="auto" w:fill="auto"/>
            <w:noWrap/>
            <w:vAlign w:val="center"/>
            <w:hideMark/>
          </w:tcPr>
          <w:p w14:paraId="46962C5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A2ED54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1B9B57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2CD30A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C72EBC0" w14:textId="7B89DC1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Ramesh et al., 2009;</w:t>
            </w:r>
          </w:p>
        </w:tc>
      </w:tr>
      <w:tr w:rsidR="00C821CF" w:rsidRPr="000F67AB" w14:paraId="2E5C093C" w14:textId="77777777" w:rsidTr="007F555E">
        <w:trPr>
          <w:trHeight w:val="340"/>
        </w:trPr>
        <w:tc>
          <w:tcPr>
            <w:tcW w:w="2253" w:type="dxa"/>
            <w:gridSpan w:val="2"/>
            <w:tcBorders>
              <w:left w:val="single" w:sz="4" w:space="0" w:color="auto"/>
            </w:tcBorders>
            <w:shd w:val="clear" w:color="auto" w:fill="auto"/>
            <w:noWrap/>
            <w:vAlign w:val="center"/>
            <w:hideMark/>
          </w:tcPr>
          <w:p w14:paraId="13E45A1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A6135D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E5C55B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0F8CF3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775260E4" w14:textId="44CF54E6"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2008a; </w:t>
            </w:r>
          </w:p>
        </w:tc>
      </w:tr>
      <w:tr w:rsidR="00C821CF" w:rsidRPr="000F67AB" w14:paraId="25269D07" w14:textId="77777777" w:rsidTr="007F555E">
        <w:trPr>
          <w:trHeight w:val="340"/>
        </w:trPr>
        <w:tc>
          <w:tcPr>
            <w:tcW w:w="2253" w:type="dxa"/>
            <w:gridSpan w:val="2"/>
            <w:tcBorders>
              <w:left w:val="single" w:sz="4" w:space="0" w:color="auto"/>
            </w:tcBorders>
            <w:shd w:val="clear" w:color="auto" w:fill="auto"/>
            <w:noWrap/>
            <w:vAlign w:val="center"/>
            <w:hideMark/>
          </w:tcPr>
          <w:p w14:paraId="1BDB06C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C9F10A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D4E97C8"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8CBF2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B21A794" w14:textId="44339FF8"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2008b;</w:t>
            </w:r>
          </w:p>
        </w:tc>
      </w:tr>
      <w:tr w:rsidR="00C821CF" w:rsidRPr="000F67AB" w14:paraId="7AA7DD71" w14:textId="77777777" w:rsidTr="007F555E">
        <w:trPr>
          <w:trHeight w:val="340"/>
        </w:trPr>
        <w:tc>
          <w:tcPr>
            <w:tcW w:w="2253" w:type="dxa"/>
            <w:gridSpan w:val="2"/>
            <w:tcBorders>
              <w:left w:val="single" w:sz="4" w:space="0" w:color="auto"/>
            </w:tcBorders>
            <w:shd w:val="clear" w:color="auto" w:fill="auto"/>
            <w:noWrap/>
            <w:vAlign w:val="center"/>
            <w:hideMark/>
          </w:tcPr>
          <w:p w14:paraId="5562DB3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C811710"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F5E963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0F12CE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AB631F8" w14:textId="318D9DF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2019b;</w:t>
            </w:r>
          </w:p>
        </w:tc>
      </w:tr>
      <w:tr w:rsidR="00C821CF" w:rsidRPr="000F67AB" w14:paraId="179BDBD9" w14:textId="77777777" w:rsidTr="007F555E">
        <w:trPr>
          <w:trHeight w:val="340"/>
        </w:trPr>
        <w:tc>
          <w:tcPr>
            <w:tcW w:w="2253" w:type="dxa"/>
            <w:gridSpan w:val="2"/>
            <w:tcBorders>
              <w:left w:val="single" w:sz="4" w:space="0" w:color="auto"/>
            </w:tcBorders>
            <w:shd w:val="clear" w:color="auto" w:fill="auto"/>
            <w:noWrap/>
            <w:vAlign w:val="center"/>
            <w:hideMark/>
          </w:tcPr>
          <w:p w14:paraId="14E73CE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6181F5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6773A0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E55627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6F8F356" w14:textId="5F54412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2012;</w:t>
            </w:r>
          </w:p>
        </w:tc>
      </w:tr>
      <w:tr w:rsidR="00C821CF" w:rsidRPr="000F67AB" w14:paraId="088ECFB1" w14:textId="77777777" w:rsidTr="007F555E">
        <w:trPr>
          <w:trHeight w:val="340"/>
        </w:trPr>
        <w:tc>
          <w:tcPr>
            <w:tcW w:w="2253" w:type="dxa"/>
            <w:gridSpan w:val="2"/>
            <w:tcBorders>
              <w:left w:val="single" w:sz="4" w:space="0" w:color="auto"/>
            </w:tcBorders>
            <w:shd w:val="clear" w:color="auto" w:fill="auto"/>
            <w:noWrap/>
            <w:vAlign w:val="center"/>
            <w:hideMark/>
          </w:tcPr>
          <w:p w14:paraId="514DD0B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14E231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DA47B2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BF1958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A1451B1" w14:textId="6CAE75F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Yang et al., 2018;</w:t>
            </w:r>
          </w:p>
        </w:tc>
      </w:tr>
      <w:tr w:rsidR="00C821CF" w:rsidRPr="000F67AB" w14:paraId="58433227" w14:textId="77777777" w:rsidTr="007F555E">
        <w:trPr>
          <w:trHeight w:val="340"/>
        </w:trPr>
        <w:tc>
          <w:tcPr>
            <w:tcW w:w="2253" w:type="dxa"/>
            <w:gridSpan w:val="2"/>
            <w:tcBorders>
              <w:left w:val="single" w:sz="4" w:space="0" w:color="auto"/>
              <w:bottom w:val="single" w:sz="4" w:space="0" w:color="auto"/>
            </w:tcBorders>
            <w:shd w:val="clear" w:color="auto" w:fill="auto"/>
            <w:noWrap/>
            <w:vAlign w:val="center"/>
            <w:hideMark/>
          </w:tcPr>
          <w:p w14:paraId="69C26B5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629D426C"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460A0433"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2DCA0DB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094FDFA3" w14:textId="7E02001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Zhao et al., 2009;</w:t>
            </w:r>
          </w:p>
        </w:tc>
      </w:tr>
      <w:tr w:rsidR="00CA2BAD" w:rsidRPr="000F67AB" w14:paraId="2A234CAF" w14:textId="77777777" w:rsidTr="00CA2BAD">
        <w:trPr>
          <w:trHeight w:val="340"/>
        </w:trPr>
        <w:tc>
          <w:tcPr>
            <w:tcW w:w="2253" w:type="dxa"/>
            <w:gridSpan w:val="2"/>
            <w:tcBorders>
              <w:top w:val="single" w:sz="4" w:space="0" w:color="auto"/>
              <w:left w:val="single" w:sz="4" w:space="0" w:color="auto"/>
              <w:bottom w:val="nil"/>
            </w:tcBorders>
            <w:shd w:val="clear" w:color="auto" w:fill="auto"/>
            <w:vAlign w:val="center"/>
            <w:hideMark/>
          </w:tcPr>
          <w:p w14:paraId="24E7D60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Manure + mineral fertilizer</w:t>
            </w:r>
          </w:p>
        </w:tc>
        <w:tc>
          <w:tcPr>
            <w:tcW w:w="1418" w:type="dxa"/>
            <w:tcBorders>
              <w:top w:val="single" w:sz="4" w:space="0" w:color="auto"/>
              <w:bottom w:val="nil"/>
            </w:tcBorders>
            <w:shd w:val="clear" w:color="auto" w:fill="auto"/>
            <w:vAlign w:val="center"/>
            <w:hideMark/>
          </w:tcPr>
          <w:p w14:paraId="6D0A14BE"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36CAAD31"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5D73131" w14:textId="54F286FA"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26</w:t>
            </w:r>
          </w:p>
        </w:tc>
        <w:tc>
          <w:tcPr>
            <w:tcW w:w="3402" w:type="dxa"/>
            <w:tcBorders>
              <w:top w:val="single" w:sz="4" w:space="0" w:color="auto"/>
              <w:bottom w:val="nil"/>
              <w:right w:val="single" w:sz="4" w:space="0" w:color="auto"/>
            </w:tcBorders>
            <w:shd w:val="clear" w:color="auto" w:fill="auto"/>
            <w:vAlign w:val="center"/>
            <w:hideMark/>
          </w:tcPr>
          <w:p w14:paraId="1863077F" w14:textId="3B7C97C5" w:rsidR="00C821CF" w:rsidRPr="000F67AB" w:rsidRDefault="00C821CF" w:rsidP="00CA2BA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Alguacil et al., 2003;</w:t>
            </w:r>
          </w:p>
        </w:tc>
      </w:tr>
      <w:tr w:rsidR="00C821CF" w:rsidRPr="000F67AB" w14:paraId="0BF0CBC7" w14:textId="77777777" w:rsidTr="007F555E">
        <w:trPr>
          <w:trHeight w:val="340"/>
        </w:trPr>
        <w:tc>
          <w:tcPr>
            <w:tcW w:w="2253" w:type="dxa"/>
            <w:gridSpan w:val="2"/>
            <w:tcBorders>
              <w:top w:val="nil"/>
              <w:left w:val="single" w:sz="4" w:space="0" w:color="auto"/>
            </w:tcBorders>
            <w:shd w:val="clear" w:color="auto" w:fill="auto"/>
            <w:hideMark/>
          </w:tcPr>
          <w:p w14:paraId="27419C3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1B13684A" w14:textId="77777777" w:rsidR="00C821CF" w:rsidRPr="000F67AB" w:rsidRDefault="00C821CF" w:rsidP="007035EA">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5294A517" w14:textId="77777777" w:rsidR="00C821CF" w:rsidRPr="000F67AB" w:rsidRDefault="00C821CF" w:rsidP="007035EA">
            <w:pPr>
              <w:jc w:val="center"/>
              <w:rPr>
                <w:rFonts w:ascii="Arial" w:eastAsia="Times New Roman" w:hAnsi="Arial" w:cs="Arial"/>
                <w:color w:val="000000"/>
                <w:lang w:val="en-US" w:eastAsia="es-ES_tradnl"/>
              </w:rPr>
            </w:pPr>
          </w:p>
        </w:tc>
        <w:tc>
          <w:tcPr>
            <w:tcW w:w="1417" w:type="dxa"/>
            <w:tcBorders>
              <w:top w:val="nil"/>
            </w:tcBorders>
            <w:vAlign w:val="center"/>
          </w:tcPr>
          <w:p w14:paraId="21B34FF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2B8E44C4" w14:textId="1B86E95D"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Ali et al., 2019;</w:t>
            </w:r>
          </w:p>
        </w:tc>
      </w:tr>
      <w:tr w:rsidR="00C821CF" w:rsidRPr="000F67AB" w14:paraId="309971CE" w14:textId="77777777" w:rsidTr="007F555E">
        <w:trPr>
          <w:trHeight w:val="340"/>
        </w:trPr>
        <w:tc>
          <w:tcPr>
            <w:tcW w:w="2253" w:type="dxa"/>
            <w:gridSpan w:val="2"/>
            <w:tcBorders>
              <w:left w:val="single" w:sz="4" w:space="0" w:color="auto"/>
            </w:tcBorders>
            <w:shd w:val="clear" w:color="auto" w:fill="auto"/>
            <w:hideMark/>
          </w:tcPr>
          <w:p w14:paraId="2FC64A1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515220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76C85AC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F435B3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F4FB9D7" w14:textId="771016B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Bera</w:t>
            </w:r>
            <w:proofErr w:type="spellEnd"/>
            <w:r w:rsidRPr="000F67AB">
              <w:rPr>
                <w:rFonts w:ascii="Arial" w:eastAsia="Times New Roman" w:hAnsi="Arial" w:cs="Arial"/>
                <w:color w:val="000000"/>
                <w:lang w:val="en-US" w:eastAsia="es-ES_tradnl"/>
              </w:rPr>
              <w:t xml:space="preserve"> et al., 2016;</w:t>
            </w:r>
          </w:p>
        </w:tc>
      </w:tr>
      <w:tr w:rsidR="00C821CF" w:rsidRPr="000F67AB" w14:paraId="60F6B0E5" w14:textId="77777777" w:rsidTr="007F555E">
        <w:trPr>
          <w:trHeight w:val="340"/>
        </w:trPr>
        <w:tc>
          <w:tcPr>
            <w:tcW w:w="2253" w:type="dxa"/>
            <w:gridSpan w:val="2"/>
            <w:tcBorders>
              <w:left w:val="single" w:sz="4" w:space="0" w:color="auto"/>
            </w:tcBorders>
            <w:shd w:val="clear" w:color="auto" w:fill="auto"/>
            <w:hideMark/>
          </w:tcPr>
          <w:p w14:paraId="09AFB9B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573643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26D84C3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25BE96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2F01F89" w14:textId="160F41C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 et al., 2016;</w:t>
            </w:r>
          </w:p>
        </w:tc>
      </w:tr>
      <w:tr w:rsidR="00C821CF" w:rsidRPr="000F67AB" w14:paraId="10662FFA" w14:textId="77777777" w:rsidTr="007F555E">
        <w:trPr>
          <w:trHeight w:val="340"/>
        </w:trPr>
        <w:tc>
          <w:tcPr>
            <w:tcW w:w="2253" w:type="dxa"/>
            <w:gridSpan w:val="2"/>
            <w:tcBorders>
              <w:left w:val="single" w:sz="4" w:space="0" w:color="auto"/>
            </w:tcBorders>
            <w:shd w:val="clear" w:color="auto" w:fill="auto"/>
            <w:hideMark/>
          </w:tcPr>
          <w:p w14:paraId="72ED312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082CD6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50FB3F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533D6B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6784E71" w14:textId="7B15FA64"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Billah</w:t>
            </w:r>
            <w:proofErr w:type="spellEnd"/>
            <w:r w:rsidRPr="000F67AB">
              <w:rPr>
                <w:rFonts w:ascii="Arial" w:eastAsia="Times New Roman" w:hAnsi="Arial" w:cs="Arial"/>
                <w:color w:val="000000"/>
                <w:lang w:val="en-US" w:eastAsia="es-ES_tradnl"/>
              </w:rPr>
              <w:t xml:space="preserve"> et al., 2020;</w:t>
            </w:r>
          </w:p>
        </w:tc>
      </w:tr>
      <w:tr w:rsidR="00C821CF" w:rsidRPr="000F67AB" w14:paraId="68A194C0" w14:textId="77777777" w:rsidTr="007F555E">
        <w:trPr>
          <w:trHeight w:val="340"/>
        </w:trPr>
        <w:tc>
          <w:tcPr>
            <w:tcW w:w="2253" w:type="dxa"/>
            <w:gridSpan w:val="2"/>
            <w:tcBorders>
              <w:left w:val="single" w:sz="4" w:space="0" w:color="auto"/>
            </w:tcBorders>
            <w:shd w:val="clear" w:color="auto" w:fill="auto"/>
            <w:hideMark/>
          </w:tcPr>
          <w:p w14:paraId="3B4B450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1A370F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631644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E6F33B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FE112F9" w14:textId="00C05AF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2018;</w:t>
            </w:r>
          </w:p>
        </w:tc>
      </w:tr>
      <w:tr w:rsidR="00C821CF" w:rsidRPr="000F67AB" w14:paraId="42F3A7E7" w14:textId="77777777" w:rsidTr="007F555E">
        <w:trPr>
          <w:trHeight w:val="340"/>
        </w:trPr>
        <w:tc>
          <w:tcPr>
            <w:tcW w:w="2253" w:type="dxa"/>
            <w:gridSpan w:val="2"/>
            <w:tcBorders>
              <w:left w:val="single" w:sz="4" w:space="0" w:color="auto"/>
            </w:tcBorders>
            <w:shd w:val="clear" w:color="auto" w:fill="auto"/>
            <w:hideMark/>
          </w:tcPr>
          <w:p w14:paraId="19D46FB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5CF149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74553BB8"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F34626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4E0E667" w14:textId="3B20AA5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2022;</w:t>
            </w:r>
          </w:p>
        </w:tc>
      </w:tr>
      <w:tr w:rsidR="00C821CF" w:rsidRPr="000F67AB" w14:paraId="3F95883C" w14:textId="77777777" w:rsidTr="007F555E">
        <w:trPr>
          <w:trHeight w:val="340"/>
        </w:trPr>
        <w:tc>
          <w:tcPr>
            <w:tcW w:w="2253" w:type="dxa"/>
            <w:gridSpan w:val="2"/>
            <w:tcBorders>
              <w:left w:val="single" w:sz="4" w:space="0" w:color="auto"/>
            </w:tcBorders>
            <w:shd w:val="clear" w:color="auto" w:fill="auto"/>
            <w:hideMark/>
          </w:tcPr>
          <w:p w14:paraId="187D226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tcPr>
          <w:p w14:paraId="139CDEC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41BFFB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243CDA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12EE860" w14:textId="47B051ED"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C821CF" w:rsidRPr="000F67AB" w14:paraId="7E695EF8" w14:textId="77777777" w:rsidTr="007F555E">
        <w:trPr>
          <w:trHeight w:val="340"/>
        </w:trPr>
        <w:tc>
          <w:tcPr>
            <w:tcW w:w="2253" w:type="dxa"/>
            <w:gridSpan w:val="2"/>
            <w:tcBorders>
              <w:left w:val="single" w:sz="4" w:space="0" w:color="auto"/>
            </w:tcBorders>
            <w:shd w:val="clear" w:color="auto" w:fill="auto"/>
            <w:hideMark/>
          </w:tcPr>
          <w:p w14:paraId="66984C1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BAB4C6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759F84B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4D8F76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3B2D386" w14:textId="0E34A63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Damian et al., 2021;</w:t>
            </w:r>
          </w:p>
        </w:tc>
      </w:tr>
      <w:tr w:rsidR="00C821CF" w:rsidRPr="000F67AB" w14:paraId="781969A6" w14:textId="77777777" w:rsidTr="007F555E">
        <w:trPr>
          <w:trHeight w:val="340"/>
        </w:trPr>
        <w:tc>
          <w:tcPr>
            <w:tcW w:w="2253" w:type="dxa"/>
            <w:gridSpan w:val="2"/>
            <w:tcBorders>
              <w:left w:val="single" w:sz="4" w:space="0" w:color="auto"/>
            </w:tcBorders>
            <w:shd w:val="clear" w:color="auto" w:fill="auto"/>
            <w:hideMark/>
          </w:tcPr>
          <w:p w14:paraId="2B6D3F2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91C030D"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62ADBB5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4F1D5E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DF8426F" w14:textId="6296F99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Dinesh et al., 2012;</w:t>
            </w:r>
          </w:p>
        </w:tc>
      </w:tr>
      <w:tr w:rsidR="00C821CF" w:rsidRPr="000F67AB" w14:paraId="064D34E3" w14:textId="77777777" w:rsidTr="007F555E">
        <w:trPr>
          <w:trHeight w:val="340"/>
        </w:trPr>
        <w:tc>
          <w:tcPr>
            <w:tcW w:w="2253" w:type="dxa"/>
            <w:gridSpan w:val="2"/>
            <w:tcBorders>
              <w:left w:val="single" w:sz="4" w:space="0" w:color="auto"/>
            </w:tcBorders>
            <w:shd w:val="clear" w:color="auto" w:fill="auto"/>
            <w:hideMark/>
          </w:tcPr>
          <w:p w14:paraId="01F6F08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976422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48D5E86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6EFDF3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142AF55" w14:textId="5CA87DD3"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Elbl</w:t>
            </w:r>
            <w:proofErr w:type="spellEnd"/>
            <w:r w:rsidRPr="000F67AB">
              <w:rPr>
                <w:rFonts w:ascii="Arial" w:eastAsia="Times New Roman" w:hAnsi="Arial" w:cs="Arial"/>
                <w:color w:val="000000"/>
                <w:lang w:val="en-US" w:eastAsia="es-ES_tradnl"/>
              </w:rPr>
              <w:t xml:space="preserve"> et al., 2019;</w:t>
            </w:r>
          </w:p>
        </w:tc>
      </w:tr>
      <w:tr w:rsidR="00C821CF" w:rsidRPr="000F67AB" w14:paraId="1403A569" w14:textId="77777777" w:rsidTr="007F555E">
        <w:trPr>
          <w:trHeight w:val="340"/>
        </w:trPr>
        <w:tc>
          <w:tcPr>
            <w:tcW w:w="2253" w:type="dxa"/>
            <w:gridSpan w:val="2"/>
            <w:tcBorders>
              <w:left w:val="single" w:sz="4" w:space="0" w:color="auto"/>
            </w:tcBorders>
            <w:shd w:val="clear" w:color="auto" w:fill="auto"/>
            <w:hideMark/>
          </w:tcPr>
          <w:p w14:paraId="5AF2963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77AC80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2C597A68"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868361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FB9BFE5" w14:textId="7B54345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Gagnon et al., 1999;</w:t>
            </w:r>
          </w:p>
        </w:tc>
      </w:tr>
      <w:tr w:rsidR="00C821CF" w:rsidRPr="000F67AB" w14:paraId="3233885F" w14:textId="77777777" w:rsidTr="007F555E">
        <w:trPr>
          <w:trHeight w:val="340"/>
        </w:trPr>
        <w:tc>
          <w:tcPr>
            <w:tcW w:w="2253" w:type="dxa"/>
            <w:gridSpan w:val="2"/>
            <w:tcBorders>
              <w:left w:val="single" w:sz="4" w:space="0" w:color="auto"/>
            </w:tcBorders>
            <w:shd w:val="clear" w:color="auto" w:fill="auto"/>
            <w:hideMark/>
          </w:tcPr>
          <w:p w14:paraId="6AED724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246E6E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65156B0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5CEBB5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1B9064E" w14:textId="00EFAD0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Hatti et al., 2018;</w:t>
            </w:r>
          </w:p>
        </w:tc>
      </w:tr>
      <w:tr w:rsidR="00C821CF" w:rsidRPr="000F67AB" w14:paraId="504AC689" w14:textId="77777777" w:rsidTr="007F555E">
        <w:trPr>
          <w:trHeight w:val="340"/>
        </w:trPr>
        <w:tc>
          <w:tcPr>
            <w:tcW w:w="2253" w:type="dxa"/>
            <w:gridSpan w:val="2"/>
            <w:tcBorders>
              <w:left w:val="single" w:sz="4" w:space="0" w:color="auto"/>
            </w:tcBorders>
            <w:shd w:val="clear" w:color="auto" w:fill="auto"/>
            <w:hideMark/>
          </w:tcPr>
          <w:p w14:paraId="7E037A8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68091F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6D6C938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5CA449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965C530" w14:textId="66F6D15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Jiang et al., 2019;</w:t>
            </w:r>
          </w:p>
        </w:tc>
      </w:tr>
      <w:tr w:rsidR="00C821CF" w:rsidRPr="000F67AB" w14:paraId="44610556" w14:textId="77777777" w:rsidTr="007F555E">
        <w:trPr>
          <w:trHeight w:val="340"/>
        </w:trPr>
        <w:tc>
          <w:tcPr>
            <w:tcW w:w="2253" w:type="dxa"/>
            <w:gridSpan w:val="2"/>
            <w:tcBorders>
              <w:left w:val="single" w:sz="4" w:space="0" w:color="auto"/>
            </w:tcBorders>
            <w:shd w:val="clear" w:color="auto" w:fill="auto"/>
            <w:hideMark/>
          </w:tcPr>
          <w:p w14:paraId="5FAF589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4E6D5D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6A5DD3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4B527C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42541FB" w14:textId="5BB75E9A"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xml:space="preserve"> K., 2017;</w:t>
            </w:r>
          </w:p>
        </w:tc>
      </w:tr>
      <w:tr w:rsidR="00C821CF" w:rsidRPr="000F67AB" w14:paraId="29B8ACE6" w14:textId="77777777" w:rsidTr="007F555E">
        <w:trPr>
          <w:trHeight w:val="340"/>
        </w:trPr>
        <w:tc>
          <w:tcPr>
            <w:tcW w:w="2253" w:type="dxa"/>
            <w:gridSpan w:val="2"/>
            <w:tcBorders>
              <w:left w:val="single" w:sz="4" w:space="0" w:color="auto"/>
            </w:tcBorders>
            <w:shd w:val="clear" w:color="auto" w:fill="auto"/>
            <w:hideMark/>
          </w:tcPr>
          <w:p w14:paraId="5916953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266A10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463BE7F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03EB8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33F2D47" w14:textId="54C45529"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2006;</w:t>
            </w:r>
          </w:p>
        </w:tc>
      </w:tr>
      <w:tr w:rsidR="00C821CF" w:rsidRPr="000F67AB" w14:paraId="2D3FFC16" w14:textId="77777777" w:rsidTr="007F555E">
        <w:trPr>
          <w:trHeight w:val="340"/>
        </w:trPr>
        <w:tc>
          <w:tcPr>
            <w:tcW w:w="2253" w:type="dxa"/>
            <w:gridSpan w:val="2"/>
            <w:tcBorders>
              <w:left w:val="single" w:sz="4" w:space="0" w:color="auto"/>
            </w:tcBorders>
            <w:shd w:val="clear" w:color="auto" w:fill="auto"/>
            <w:hideMark/>
          </w:tcPr>
          <w:p w14:paraId="2CCDBE9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C145DF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6465F41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27FF45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6531B02" w14:textId="306E4CAA"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Meshram</w:t>
            </w:r>
            <w:proofErr w:type="spellEnd"/>
            <w:r w:rsidRPr="000F67AB">
              <w:rPr>
                <w:rFonts w:ascii="Arial" w:eastAsia="Times New Roman" w:hAnsi="Arial" w:cs="Arial"/>
                <w:color w:val="000000"/>
                <w:lang w:val="en-US" w:eastAsia="es-ES_tradnl"/>
              </w:rPr>
              <w:t xml:space="preserve"> et al., 2016;</w:t>
            </w:r>
          </w:p>
        </w:tc>
      </w:tr>
      <w:tr w:rsidR="00C821CF" w:rsidRPr="000F67AB" w14:paraId="0E37851C" w14:textId="77777777" w:rsidTr="007F555E">
        <w:trPr>
          <w:trHeight w:val="340"/>
        </w:trPr>
        <w:tc>
          <w:tcPr>
            <w:tcW w:w="2253" w:type="dxa"/>
            <w:gridSpan w:val="2"/>
            <w:tcBorders>
              <w:left w:val="single" w:sz="4" w:space="0" w:color="auto"/>
            </w:tcBorders>
            <w:shd w:val="clear" w:color="auto" w:fill="auto"/>
            <w:hideMark/>
          </w:tcPr>
          <w:p w14:paraId="0AB6A21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B756536"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1B8911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3A6B01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0A2522E" w14:textId="51CCAA1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Moro et al., 2021;</w:t>
            </w:r>
          </w:p>
        </w:tc>
      </w:tr>
      <w:tr w:rsidR="00C821CF" w:rsidRPr="000F67AB" w14:paraId="5FD7A46C" w14:textId="77777777" w:rsidTr="007F555E">
        <w:trPr>
          <w:trHeight w:val="340"/>
        </w:trPr>
        <w:tc>
          <w:tcPr>
            <w:tcW w:w="2253" w:type="dxa"/>
            <w:gridSpan w:val="2"/>
            <w:tcBorders>
              <w:left w:val="single" w:sz="4" w:space="0" w:color="auto"/>
            </w:tcBorders>
            <w:shd w:val="clear" w:color="auto" w:fill="auto"/>
            <w:hideMark/>
          </w:tcPr>
          <w:p w14:paraId="02FA37D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43D4DE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4EE2A17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D6279D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7591716" w14:textId="1CBF2E5D"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Omenda</w:t>
            </w:r>
            <w:proofErr w:type="spellEnd"/>
            <w:r w:rsidRPr="000F67AB">
              <w:rPr>
                <w:rFonts w:ascii="Arial" w:eastAsia="Times New Roman" w:hAnsi="Arial" w:cs="Arial"/>
                <w:color w:val="000000"/>
                <w:lang w:val="en-US" w:eastAsia="es-ES_tradnl"/>
              </w:rPr>
              <w:t xml:space="preserve"> et al., 2019;</w:t>
            </w:r>
          </w:p>
        </w:tc>
      </w:tr>
      <w:tr w:rsidR="00C821CF" w:rsidRPr="000F67AB" w14:paraId="55FECAC1" w14:textId="77777777" w:rsidTr="007F555E">
        <w:trPr>
          <w:trHeight w:val="340"/>
        </w:trPr>
        <w:tc>
          <w:tcPr>
            <w:tcW w:w="2253" w:type="dxa"/>
            <w:gridSpan w:val="2"/>
            <w:tcBorders>
              <w:left w:val="single" w:sz="4" w:space="0" w:color="auto"/>
            </w:tcBorders>
            <w:shd w:val="clear" w:color="auto" w:fill="auto"/>
            <w:hideMark/>
          </w:tcPr>
          <w:p w14:paraId="6ECB9F9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4B76F2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5C30F81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D9607F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DA9CBDD" w14:textId="75E998C1"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et al., 2020;</w:t>
            </w:r>
          </w:p>
        </w:tc>
      </w:tr>
      <w:tr w:rsidR="00C821CF" w:rsidRPr="000F67AB" w14:paraId="390F771E" w14:textId="77777777" w:rsidTr="007F555E">
        <w:trPr>
          <w:trHeight w:val="340"/>
        </w:trPr>
        <w:tc>
          <w:tcPr>
            <w:tcW w:w="2253" w:type="dxa"/>
            <w:gridSpan w:val="2"/>
            <w:tcBorders>
              <w:left w:val="single" w:sz="4" w:space="0" w:color="auto"/>
            </w:tcBorders>
            <w:shd w:val="clear" w:color="auto" w:fill="auto"/>
            <w:hideMark/>
          </w:tcPr>
          <w:p w14:paraId="2AB5366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4F5545B"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52B1E45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30062A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D921A81" w14:textId="1FBD7A0F"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C821CF" w:rsidRPr="000F67AB" w14:paraId="237CDE93" w14:textId="77777777" w:rsidTr="007F555E">
        <w:trPr>
          <w:trHeight w:val="340"/>
        </w:trPr>
        <w:tc>
          <w:tcPr>
            <w:tcW w:w="2253" w:type="dxa"/>
            <w:gridSpan w:val="2"/>
            <w:tcBorders>
              <w:left w:val="single" w:sz="4" w:space="0" w:color="auto"/>
            </w:tcBorders>
            <w:shd w:val="clear" w:color="auto" w:fill="auto"/>
            <w:hideMark/>
          </w:tcPr>
          <w:p w14:paraId="215992D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4630CE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66F21E9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4F2DA8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18C03DB" w14:textId="00D6366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2019;</w:t>
            </w:r>
          </w:p>
        </w:tc>
      </w:tr>
      <w:tr w:rsidR="00C821CF" w:rsidRPr="000F67AB" w14:paraId="3AC5F1A0" w14:textId="77777777" w:rsidTr="007F555E">
        <w:trPr>
          <w:trHeight w:val="340"/>
        </w:trPr>
        <w:tc>
          <w:tcPr>
            <w:tcW w:w="2253" w:type="dxa"/>
            <w:gridSpan w:val="2"/>
            <w:tcBorders>
              <w:left w:val="single" w:sz="4" w:space="0" w:color="auto"/>
            </w:tcBorders>
            <w:shd w:val="clear" w:color="auto" w:fill="auto"/>
            <w:hideMark/>
          </w:tcPr>
          <w:p w14:paraId="0873642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DD6E3B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47EAEDB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2D5F82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AAEB0EB" w14:textId="63B71CB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Shao et al., 2014;</w:t>
            </w:r>
          </w:p>
        </w:tc>
      </w:tr>
      <w:tr w:rsidR="00C821CF" w:rsidRPr="000F67AB" w14:paraId="652C5F75" w14:textId="77777777" w:rsidTr="007F555E">
        <w:trPr>
          <w:trHeight w:val="340"/>
        </w:trPr>
        <w:tc>
          <w:tcPr>
            <w:tcW w:w="2253" w:type="dxa"/>
            <w:gridSpan w:val="2"/>
            <w:tcBorders>
              <w:left w:val="single" w:sz="4" w:space="0" w:color="auto"/>
            </w:tcBorders>
            <w:shd w:val="clear" w:color="auto" w:fill="auto"/>
            <w:hideMark/>
          </w:tcPr>
          <w:p w14:paraId="56D3613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644550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067E477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8633ED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5890909" w14:textId="659ECE7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2015;</w:t>
            </w:r>
          </w:p>
        </w:tc>
      </w:tr>
      <w:tr w:rsidR="00C821CF" w:rsidRPr="000F67AB" w14:paraId="6357BAB5" w14:textId="77777777" w:rsidTr="007F555E">
        <w:trPr>
          <w:trHeight w:val="340"/>
        </w:trPr>
        <w:tc>
          <w:tcPr>
            <w:tcW w:w="2253" w:type="dxa"/>
            <w:gridSpan w:val="2"/>
            <w:tcBorders>
              <w:left w:val="single" w:sz="4" w:space="0" w:color="auto"/>
            </w:tcBorders>
            <w:shd w:val="clear" w:color="auto" w:fill="auto"/>
            <w:hideMark/>
          </w:tcPr>
          <w:p w14:paraId="7256E66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AD170D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1FE2617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B5D36C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AC0D928" w14:textId="326F856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2018b;</w:t>
            </w:r>
          </w:p>
        </w:tc>
      </w:tr>
      <w:tr w:rsidR="00CA2BAD" w:rsidRPr="000F67AB" w14:paraId="058B7F0C" w14:textId="77777777" w:rsidTr="00CA2BAD">
        <w:trPr>
          <w:trHeight w:val="340"/>
        </w:trPr>
        <w:tc>
          <w:tcPr>
            <w:tcW w:w="2253" w:type="dxa"/>
            <w:gridSpan w:val="2"/>
            <w:tcBorders>
              <w:left w:val="single" w:sz="4" w:space="0" w:color="auto"/>
            </w:tcBorders>
            <w:shd w:val="clear" w:color="auto" w:fill="auto"/>
            <w:hideMark/>
          </w:tcPr>
          <w:p w14:paraId="37A2902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72817000"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tcPr>
          <w:p w14:paraId="6AB29A8C"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212E15E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60DFD216" w14:textId="420A536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2017;</w:t>
            </w:r>
          </w:p>
        </w:tc>
      </w:tr>
      <w:tr w:rsidR="00CA2BAD" w:rsidRPr="000F67AB" w14:paraId="666FF734" w14:textId="77777777" w:rsidTr="00CA2BAD">
        <w:trPr>
          <w:trHeight w:val="340"/>
        </w:trPr>
        <w:tc>
          <w:tcPr>
            <w:tcW w:w="2253" w:type="dxa"/>
            <w:gridSpan w:val="2"/>
            <w:tcBorders>
              <w:left w:val="single" w:sz="4" w:space="0" w:color="auto"/>
            </w:tcBorders>
            <w:shd w:val="clear" w:color="auto" w:fill="auto"/>
            <w:hideMark/>
          </w:tcPr>
          <w:p w14:paraId="539595C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2CA093EB"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7576BEC"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7B2928E" w14:textId="0018571D"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26</w:t>
            </w:r>
          </w:p>
        </w:tc>
        <w:tc>
          <w:tcPr>
            <w:tcW w:w="3402" w:type="dxa"/>
            <w:tcBorders>
              <w:top w:val="single" w:sz="4" w:space="0" w:color="auto"/>
              <w:bottom w:val="nil"/>
              <w:right w:val="single" w:sz="4" w:space="0" w:color="auto"/>
            </w:tcBorders>
            <w:shd w:val="clear" w:color="auto" w:fill="auto"/>
            <w:vAlign w:val="bottom"/>
            <w:hideMark/>
          </w:tcPr>
          <w:p w14:paraId="5FD4167F" w14:textId="000AC19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Akmal et al., 2019a;</w:t>
            </w:r>
          </w:p>
        </w:tc>
      </w:tr>
      <w:tr w:rsidR="00CA2BAD" w:rsidRPr="000F67AB" w14:paraId="2B715657" w14:textId="77777777" w:rsidTr="00CA2BAD">
        <w:trPr>
          <w:trHeight w:val="340"/>
        </w:trPr>
        <w:tc>
          <w:tcPr>
            <w:tcW w:w="2253" w:type="dxa"/>
            <w:gridSpan w:val="2"/>
            <w:tcBorders>
              <w:left w:val="single" w:sz="4" w:space="0" w:color="auto"/>
            </w:tcBorders>
            <w:shd w:val="clear" w:color="auto" w:fill="auto"/>
            <w:hideMark/>
          </w:tcPr>
          <w:p w14:paraId="706B636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62D13444" w14:textId="77777777" w:rsidR="00C821CF" w:rsidRPr="000F67AB" w:rsidRDefault="00C821CF" w:rsidP="007035EA">
            <w:pPr>
              <w:rPr>
                <w:rFonts w:ascii="Arial" w:eastAsia="Times New Roman" w:hAnsi="Arial" w:cs="Arial"/>
                <w:lang w:val="en-US" w:eastAsia="es-ES_tradnl"/>
              </w:rPr>
            </w:pPr>
          </w:p>
        </w:tc>
        <w:tc>
          <w:tcPr>
            <w:tcW w:w="1701" w:type="dxa"/>
            <w:tcBorders>
              <w:top w:val="nil"/>
            </w:tcBorders>
            <w:shd w:val="clear" w:color="auto" w:fill="auto"/>
            <w:vAlign w:val="center"/>
            <w:hideMark/>
          </w:tcPr>
          <w:p w14:paraId="0ECF0A6B"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05F1F93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37CF6C0F" w14:textId="58AD285A"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Bera</w:t>
            </w:r>
            <w:proofErr w:type="spellEnd"/>
            <w:r w:rsidRPr="000F67AB">
              <w:rPr>
                <w:rFonts w:ascii="Arial" w:eastAsia="Times New Roman" w:hAnsi="Arial" w:cs="Arial"/>
                <w:color w:val="000000"/>
                <w:lang w:val="en-US" w:eastAsia="es-ES_tradnl"/>
              </w:rPr>
              <w:t xml:space="preserve"> et al., 2016;</w:t>
            </w:r>
          </w:p>
        </w:tc>
      </w:tr>
      <w:tr w:rsidR="00C821CF" w:rsidRPr="000F67AB" w14:paraId="07CDEB35" w14:textId="77777777" w:rsidTr="007F555E">
        <w:trPr>
          <w:trHeight w:val="340"/>
        </w:trPr>
        <w:tc>
          <w:tcPr>
            <w:tcW w:w="2253" w:type="dxa"/>
            <w:gridSpan w:val="2"/>
            <w:tcBorders>
              <w:left w:val="single" w:sz="4" w:space="0" w:color="auto"/>
            </w:tcBorders>
            <w:shd w:val="clear" w:color="auto" w:fill="auto"/>
            <w:hideMark/>
          </w:tcPr>
          <w:p w14:paraId="360A07B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9D7F07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C3018E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129AC8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C377D47" w14:textId="2EF2516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 et al., 2016;</w:t>
            </w:r>
          </w:p>
        </w:tc>
      </w:tr>
      <w:tr w:rsidR="00C821CF" w:rsidRPr="000F67AB" w14:paraId="7445DA91" w14:textId="77777777" w:rsidTr="007F555E">
        <w:trPr>
          <w:trHeight w:val="340"/>
        </w:trPr>
        <w:tc>
          <w:tcPr>
            <w:tcW w:w="2253" w:type="dxa"/>
            <w:gridSpan w:val="2"/>
            <w:tcBorders>
              <w:left w:val="single" w:sz="4" w:space="0" w:color="auto"/>
            </w:tcBorders>
            <w:shd w:val="clear" w:color="auto" w:fill="auto"/>
            <w:hideMark/>
          </w:tcPr>
          <w:p w14:paraId="01C4FEA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D69776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52166922"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09F9AE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0CC2F78" w14:textId="56CC247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2018;</w:t>
            </w:r>
          </w:p>
        </w:tc>
      </w:tr>
      <w:tr w:rsidR="00C821CF" w:rsidRPr="000F67AB" w14:paraId="349D9E47" w14:textId="77777777" w:rsidTr="007F555E">
        <w:trPr>
          <w:trHeight w:val="340"/>
        </w:trPr>
        <w:tc>
          <w:tcPr>
            <w:tcW w:w="2253" w:type="dxa"/>
            <w:gridSpan w:val="2"/>
            <w:tcBorders>
              <w:left w:val="single" w:sz="4" w:space="0" w:color="auto"/>
            </w:tcBorders>
            <w:shd w:val="clear" w:color="auto" w:fill="auto"/>
            <w:hideMark/>
          </w:tcPr>
          <w:p w14:paraId="36DEF3E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240795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1E7B682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7494A9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F5680F1" w14:textId="3606A088"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2022;</w:t>
            </w:r>
          </w:p>
        </w:tc>
      </w:tr>
      <w:tr w:rsidR="00C821CF" w:rsidRPr="000F67AB" w14:paraId="155F1FA3" w14:textId="77777777" w:rsidTr="007F555E">
        <w:trPr>
          <w:trHeight w:val="340"/>
        </w:trPr>
        <w:tc>
          <w:tcPr>
            <w:tcW w:w="2253" w:type="dxa"/>
            <w:gridSpan w:val="2"/>
            <w:tcBorders>
              <w:left w:val="single" w:sz="4" w:space="0" w:color="auto"/>
            </w:tcBorders>
            <w:shd w:val="clear" w:color="auto" w:fill="auto"/>
            <w:hideMark/>
          </w:tcPr>
          <w:p w14:paraId="1DCDE60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EFE8B6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06361D9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4BBE09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5194453" w14:textId="11C02E4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2021;</w:t>
            </w:r>
          </w:p>
        </w:tc>
      </w:tr>
      <w:tr w:rsidR="00C821CF" w:rsidRPr="000F67AB" w14:paraId="615FCDED" w14:textId="77777777" w:rsidTr="007F555E">
        <w:trPr>
          <w:trHeight w:val="340"/>
        </w:trPr>
        <w:tc>
          <w:tcPr>
            <w:tcW w:w="2253" w:type="dxa"/>
            <w:gridSpan w:val="2"/>
            <w:tcBorders>
              <w:left w:val="single" w:sz="4" w:space="0" w:color="auto"/>
            </w:tcBorders>
            <w:shd w:val="clear" w:color="auto" w:fill="auto"/>
            <w:hideMark/>
          </w:tcPr>
          <w:p w14:paraId="7D4D70E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EF0383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00A94CC2"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6D3623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9F2597B" w14:textId="06A4AED2"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Colvan</w:t>
            </w:r>
            <w:proofErr w:type="spellEnd"/>
            <w:r w:rsidRPr="000F67AB">
              <w:rPr>
                <w:rFonts w:ascii="Arial" w:eastAsia="Times New Roman" w:hAnsi="Arial" w:cs="Arial"/>
                <w:color w:val="000000"/>
                <w:lang w:val="en-US" w:eastAsia="es-ES_tradnl"/>
              </w:rPr>
              <w:t xml:space="preserve"> et al., 2001;</w:t>
            </w:r>
          </w:p>
        </w:tc>
      </w:tr>
      <w:tr w:rsidR="00C821CF" w:rsidRPr="000F67AB" w14:paraId="07126DD1" w14:textId="77777777" w:rsidTr="007F555E">
        <w:trPr>
          <w:trHeight w:val="340"/>
        </w:trPr>
        <w:tc>
          <w:tcPr>
            <w:tcW w:w="2253" w:type="dxa"/>
            <w:gridSpan w:val="2"/>
            <w:tcBorders>
              <w:left w:val="single" w:sz="4" w:space="0" w:color="auto"/>
            </w:tcBorders>
            <w:shd w:val="clear" w:color="auto" w:fill="auto"/>
            <w:hideMark/>
          </w:tcPr>
          <w:p w14:paraId="336BE76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D99EA6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4C27F42"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DC7F1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498DAE5" w14:textId="266BAD1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Gagnon et al., 1999;</w:t>
            </w:r>
          </w:p>
        </w:tc>
      </w:tr>
      <w:tr w:rsidR="00C821CF" w:rsidRPr="000F67AB" w14:paraId="02988BEC" w14:textId="77777777" w:rsidTr="007F555E">
        <w:trPr>
          <w:trHeight w:val="340"/>
        </w:trPr>
        <w:tc>
          <w:tcPr>
            <w:tcW w:w="2253" w:type="dxa"/>
            <w:gridSpan w:val="2"/>
            <w:tcBorders>
              <w:left w:val="single" w:sz="4" w:space="0" w:color="auto"/>
            </w:tcBorders>
            <w:shd w:val="clear" w:color="auto" w:fill="auto"/>
            <w:hideMark/>
          </w:tcPr>
          <w:p w14:paraId="690BB09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08327AB"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42957A2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18207E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B7CECE2" w14:textId="250525A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Goyal et al., 1999;</w:t>
            </w:r>
          </w:p>
        </w:tc>
      </w:tr>
      <w:tr w:rsidR="00C821CF" w:rsidRPr="000F67AB" w14:paraId="7D57BCFA" w14:textId="77777777" w:rsidTr="007F555E">
        <w:trPr>
          <w:trHeight w:val="340"/>
        </w:trPr>
        <w:tc>
          <w:tcPr>
            <w:tcW w:w="2253" w:type="dxa"/>
            <w:gridSpan w:val="2"/>
            <w:tcBorders>
              <w:left w:val="single" w:sz="4" w:space="0" w:color="auto"/>
            </w:tcBorders>
            <w:shd w:val="clear" w:color="auto" w:fill="auto"/>
            <w:hideMark/>
          </w:tcPr>
          <w:p w14:paraId="313C8CE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AF6BEF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6709891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337555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3DCEC07" w14:textId="0476F8E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2021;</w:t>
            </w:r>
          </w:p>
        </w:tc>
      </w:tr>
      <w:tr w:rsidR="00C821CF" w:rsidRPr="000F67AB" w14:paraId="79BBC832" w14:textId="77777777" w:rsidTr="007F555E">
        <w:trPr>
          <w:trHeight w:val="340"/>
        </w:trPr>
        <w:tc>
          <w:tcPr>
            <w:tcW w:w="2253" w:type="dxa"/>
            <w:gridSpan w:val="2"/>
            <w:tcBorders>
              <w:left w:val="single" w:sz="4" w:space="0" w:color="auto"/>
            </w:tcBorders>
            <w:shd w:val="clear" w:color="auto" w:fill="auto"/>
            <w:hideMark/>
          </w:tcPr>
          <w:p w14:paraId="29F9CD8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F4DFCD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1DE8E32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ECA037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A5F0126" w14:textId="5CD0BC0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Jia et al., 2018;</w:t>
            </w:r>
          </w:p>
        </w:tc>
      </w:tr>
      <w:tr w:rsidR="00C821CF" w:rsidRPr="000F67AB" w14:paraId="22A6A78D" w14:textId="77777777" w:rsidTr="007F555E">
        <w:trPr>
          <w:trHeight w:val="340"/>
        </w:trPr>
        <w:tc>
          <w:tcPr>
            <w:tcW w:w="2253" w:type="dxa"/>
            <w:gridSpan w:val="2"/>
            <w:tcBorders>
              <w:left w:val="single" w:sz="4" w:space="0" w:color="auto"/>
            </w:tcBorders>
            <w:shd w:val="clear" w:color="auto" w:fill="auto"/>
            <w:hideMark/>
          </w:tcPr>
          <w:p w14:paraId="33FC2B9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C21ECD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6C87E6E5"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2B786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4B1C385" w14:textId="36F43C3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Kaur et al., 2017;</w:t>
            </w:r>
          </w:p>
        </w:tc>
      </w:tr>
      <w:tr w:rsidR="00C821CF" w:rsidRPr="000F67AB" w14:paraId="3EB25C73" w14:textId="77777777" w:rsidTr="007F555E">
        <w:trPr>
          <w:trHeight w:val="340"/>
        </w:trPr>
        <w:tc>
          <w:tcPr>
            <w:tcW w:w="2253" w:type="dxa"/>
            <w:gridSpan w:val="2"/>
            <w:tcBorders>
              <w:left w:val="single" w:sz="4" w:space="0" w:color="auto"/>
            </w:tcBorders>
            <w:shd w:val="clear" w:color="auto" w:fill="auto"/>
            <w:hideMark/>
          </w:tcPr>
          <w:p w14:paraId="6E7684B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3CE5F0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F20AE2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59E39B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3C66F8E" w14:textId="65A6A895"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xml:space="preserve"> K., 2017;</w:t>
            </w:r>
          </w:p>
        </w:tc>
      </w:tr>
      <w:tr w:rsidR="00C821CF" w:rsidRPr="000F67AB" w14:paraId="455427EE" w14:textId="77777777" w:rsidTr="007F555E">
        <w:trPr>
          <w:trHeight w:val="340"/>
        </w:trPr>
        <w:tc>
          <w:tcPr>
            <w:tcW w:w="2253" w:type="dxa"/>
            <w:gridSpan w:val="2"/>
            <w:tcBorders>
              <w:left w:val="single" w:sz="4" w:space="0" w:color="auto"/>
            </w:tcBorders>
            <w:shd w:val="clear" w:color="auto" w:fill="auto"/>
            <w:hideMark/>
          </w:tcPr>
          <w:p w14:paraId="5B9174A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635127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6D1168D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2ADB31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4FF0009B" w14:textId="6218F64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2007;</w:t>
            </w:r>
          </w:p>
        </w:tc>
      </w:tr>
      <w:tr w:rsidR="00C821CF" w:rsidRPr="000F67AB" w14:paraId="4C47837C" w14:textId="77777777" w:rsidTr="007F555E">
        <w:trPr>
          <w:trHeight w:val="340"/>
        </w:trPr>
        <w:tc>
          <w:tcPr>
            <w:tcW w:w="2253" w:type="dxa"/>
            <w:gridSpan w:val="2"/>
            <w:tcBorders>
              <w:left w:val="single" w:sz="4" w:space="0" w:color="auto"/>
            </w:tcBorders>
            <w:shd w:val="clear" w:color="auto" w:fill="auto"/>
            <w:hideMark/>
          </w:tcPr>
          <w:p w14:paraId="488CA55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6AF9FD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A9405E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49F369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BB22524" w14:textId="0CBDB39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Manna et al., 2007; </w:t>
            </w:r>
          </w:p>
        </w:tc>
      </w:tr>
      <w:tr w:rsidR="00C821CF" w:rsidRPr="000F67AB" w14:paraId="28C36A0C" w14:textId="77777777" w:rsidTr="007F555E">
        <w:trPr>
          <w:trHeight w:val="340"/>
        </w:trPr>
        <w:tc>
          <w:tcPr>
            <w:tcW w:w="2253" w:type="dxa"/>
            <w:gridSpan w:val="2"/>
            <w:tcBorders>
              <w:left w:val="single" w:sz="4" w:space="0" w:color="auto"/>
            </w:tcBorders>
            <w:shd w:val="clear" w:color="auto" w:fill="auto"/>
            <w:hideMark/>
          </w:tcPr>
          <w:p w14:paraId="6E8C08B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D37E23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33EE7AF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805553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EEF98BD" w14:textId="4AFF1CE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2006;</w:t>
            </w:r>
          </w:p>
        </w:tc>
      </w:tr>
      <w:tr w:rsidR="00C821CF" w:rsidRPr="000F67AB" w14:paraId="42E6A058" w14:textId="77777777" w:rsidTr="007F555E">
        <w:trPr>
          <w:trHeight w:val="340"/>
        </w:trPr>
        <w:tc>
          <w:tcPr>
            <w:tcW w:w="2253" w:type="dxa"/>
            <w:gridSpan w:val="2"/>
            <w:tcBorders>
              <w:left w:val="single" w:sz="4" w:space="0" w:color="auto"/>
            </w:tcBorders>
            <w:shd w:val="clear" w:color="auto" w:fill="auto"/>
            <w:hideMark/>
          </w:tcPr>
          <w:p w14:paraId="6BC80A9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44B914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1211612F"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170D74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FC9FC73" w14:textId="3FA1E8E8"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Meshram</w:t>
            </w:r>
            <w:proofErr w:type="spellEnd"/>
            <w:r w:rsidRPr="000F67AB">
              <w:rPr>
                <w:rFonts w:ascii="Arial" w:eastAsia="Times New Roman" w:hAnsi="Arial" w:cs="Arial"/>
                <w:color w:val="000000"/>
                <w:lang w:val="en-US" w:eastAsia="es-ES_tradnl"/>
              </w:rPr>
              <w:t xml:space="preserve"> et al., 2016;</w:t>
            </w:r>
          </w:p>
        </w:tc>
      </w:tr>
      <w:tr w:rsidR="00C821CF" w:rsidRPr="000F67AB" w14:paraId="542C0ABD" w14:textId="77777777" w:rsidTr="007F555E">
        <w:trPr>
          <w:trHeight w:val="340"/>
        </w:trPr>
        <w:tc>
          <w:tcPr>
            <w:tcW w:w="2253" w:type="dxa"/>
            <w:gridSpan w:val="2"/>
            <w:tcBorders>
              <w:left w:val="single" w:sz="4" w:space="0" w:color="auto"/>
            </w:tcBorders>
            <w:shd w:val="clear" w:color="auto" w:fill="auto"/>
            <w:hideMark/>
          </w:tcPr>
          <w:p w14:paraId="24A21E4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A700FC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381A803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30937D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BB6857D" w14:textId="20FFDE8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et al., 2020;</w:t>
            </w:r>
          </w:p>
        </w:tc>
      </w:tr>
      <w:tr w:rsidR="00C821CF" w:rsidRPr="000F67AB" w14:paraId="0E62146F" w14:textId="77777777" w:rsidTr="007F555E">
        <w:trPr>
          <w:trHeight w:val="340"/>
        </w:trPr>
        <w:tc>
          <w:tcPr>
            <w:tcW w:w="2253" w:type="dxa"/>
            <w:gridSpan w:val="2"/>
            <w:tcBorders>
              <w:left w:val="single" w:sz="4" w:space="0" w:color="auto"/>
            </w:tcBorders>
            <w:shd w:val="clear" w:color="auto" w:fill="auto"/>
            <w:hideMark/>
          </w:tcPr>
          <w:p w14:paraId="38A4D81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702C59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3064216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51013F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C615E0F" w14:textId="63B0EA0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2019;</w:t>
            </w:r>
          </w:p>
        </w:tc>
      </w:tr>
      <w:tr w:rsidR="00C821CF" w:rsidRPr="000F67AB" w14:paraId="5E996607" w14:textId="77777777" w:rsidTr="007F555E">
        <w:trPr>
          <w:trHeight w:val="340"/>
        </w:trPr>
        <w:tc>
          <w:tcPr>
            <w:tcW w:w="2253" w:type="dxa"/>
            <w:gridSpan w:val="2"/>
            <w:tcBorders>
              <w:left w:val="single" w:sz="4" w:space="0" w:color="auto"/>
            </w:tcBorders>
            <w:shd w:val="clear" w:color="auto" w:fill="auto"/>
            <w:hideMark/>
          </w:tcPr>
          <w:p w14:paraId="63B6958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E93468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305141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AE112B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4DF890D" w14:textId="24DA043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2015;</w:t>
            </w:r>
          </w:p>
        </w:tc>
      </w:tr>
      <w:tr w:rsidR="00C821CF" w:rsidRPr="000F67AB" w14:paraId="68379EAC" w14:textId="77777777" w:rsidTr="007F555E">
        <w:trPr>
          <w:trHeight w:val="340"/>
        </w:trPr>
        <w:tc>
          <w:tcPr>
            <w:tcW w:w="2253" w:type="dxa"/>
            <w:gridSpan w:val="2"/>
            <w:tcBorders>
              <w:left w:val="single" w:sz="4" w:space="0" w:color="auto"/>
            </w:tcBorders>
            <w:shd w:val="clear" w:color="auto" w:fill="auto"/>
            <w:hideMark/>
          </w:tcPr>
          <w:p w14:paraId="3DEBFE2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180D47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66638D9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222E9F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43C4BE0" w14:textId="0796E02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2020;</w:t>
            </w:r>
          </w:p>
        </w:tc>
      </w:tr>
      <w:tr w:rsidR="00C821CF" w:rsidRPr="000F67AB" w14:paraId="54C86E12" w14:textId="77777777" w:rsidTr="007F555E">
        <w:trPr>
          <w:trHeight w:val="340"/>
        </w:trPr>
        <w:tc>
          <w:tcPr>
            <w:tcW w:w="2253" w:type="dxa"/>
            <w:gridSpan w:val="2"/>
            <w:tcBorders>
              <w:left w:val="single" w:sz="4" w:space="0" w:color="auto"/>
            </w:tcBorders>
            <w:shd w:val="clear" w:color="auto" w:fill="auto"/>
            <w:hideMark/>
          </w:tcPr>
          <w:p w14:paraId="38CF259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DE119E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3FAB477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812435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8E0D7ED" w14:textId="5075F3AE"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2018b;</w:t>
            </w:r>
          </w:p>
        </w:tc>
      </w:tr>
      <w:tr w:rsidR="00C821CF" w:rsidRPr="000F67AB" w14:paraId="34F845C2" w14:textId="77777777" w:rsidTr="007F555E">
        <w:trPr>
          <w:trHeight w:val="340"/>
        </w:trPr>
        <w:tc>
          <w:tcPr>
            <w:tcW w:w="2253" w:type="dxa"/>
            <w:gridSpan w:val="2"/>
            <w:tcBorders>
              <w:left w:val="single" w:sz="4" w:space="0" w:color="auto"/>
            </w:tcBorders>
            <w:shd w:val="clear" w:color="auto" w:fill="auto"/>
            <w:hideMark/>
          </w:tcPr>
          <w:p w14:paraId="2833939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DB2B72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2C29AAE3"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35C65C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58D9E21" w14:textId="4FAE0E0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2017;</w:t>
            </w:r>
          </w:p>
        </w:tc>
      </w:tr>
      <w:tr w:rsidR="00C821CF" w:rsidRPr="000F67AB" w14:paraId="18134B63" w14:textId="77777777" w:rsidTr="007F555E">
        <w:trPr>
          <w:trHeight w:val="340"/>
        </w:trPr>
        <w:tc>
          <w:tcPr>
            <w:tcW w:w="2253" w:type="dxa"/>
            <w:gridSpan w:val="2"/>
            <w:tcBorders>
              <w:left w:val="single" w:sz="4" w:space="0" w:color="auto"/>
            </w:tcBorders>
            <w:shd w:val="clear" w:color="auto" w:fill="auto"/>
            <w:hideMark/>
          </w:tcPr>
          <w:p w14:paraId="3399014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FD3373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34FB2AA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26DA79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2A110EE" w14:textId="6AB95137"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Wyszkowski</w:t>
            </w:r>
            <w:proofErr w:type="spellEnd"/>
            <w:r w:rsidRPr="000F67AB">
              <w:rPr>
                <w:rFonts w:ascii="Arial" w:eastAsia="Times New Roman" w:hAnsi="Arial" w:cs="Arial"/>
                <w:color w:val="000000"/>
                <w:lang w:val="en-US" w:eastAsia="es-ES_tradnl"/>
              </w:rPr>
              <w:t>, 2010;</w:t>
            </w:r>
          </w:p>
        </w:tc>
      </w:tr>
      <w:tr w:rsidR="00C821CF" w:rsidRPr="000F67AB" w14:paraId="0AF6726D" w14:textId="77777777" w:rsidTr="007F555E">
        <w:trPr>
          <w:trHeight w:val="340"/>
        </w:trPr>
        <w:tc>
          <w:tcPr>
            <w:tcW w:w="2253" w:type="dxa"/>
            <w:gridSpan w:val="2"/>
            <w:tcBorders>
              <w:left w:val="single" w:sz="4" w:space="0" w:color="auto"/>
            </w:tcBorders>
            <w:shd w:val="clear" w:color="auto" w:fill="auto"/>
            <w:hideMark/>
          </w:tcPr>
          <w:p w14:paraId="373FCF0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5F65D5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7767C0F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2ECD0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262FFA6" w14:textId="23C301F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Xu et al., 2018;</w:t>
            </w:r>
          </w:p>
        </w:tc>
      </w:tr>
      <w:tr w:rsidR="00CA2BAD" w:rsidRPr="000F67AB" w14:paraId="756F95AF" w14:textId="77777777" w:rsidTr="00CA2BAD">
        <w:trPr>
          <w:trHeight w:val="340"/>
        </w:trPr>
        <w:tc>
          <w:tcPr>
            <w:tcW w:w="2253" w:type="dxa"/>
            <w:gridSpan w:val="2"/>
            <w:tcBorders>
              <w:left w:val="single" w:sz="4" w:space="0" w:color="auto"/>
            </w:tcBorders>
            <w:shd w:val="clear" w:color="auto" w:fill="auto"/>
            <w:hideMark/>
          </w:tcPr>
          <w:p w14:paraId="2B90816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tcBorders>
              <w:bottom w:val="single" w:sz="4" w:space="0" w:color="auto"/>
            </w:tcBorders>
            <w:shd w:val="clear" w:color="auto" w:fill="auto"/>
            <w:noWrap/>
            <w:vAlign w:val="center"/>
            <w:hideMark/>
          </w:tcPr>
          <w:p w14:paraId="61C078DF"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2FE9EEE9"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42F4975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3C7F29B3" w14:textId="1D7C41C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Zhao et al., 2009;</w:t>
            </w:r>
          </w:p>
        </w:tc>
      </w:tr>
      <w:tr w:rsidR="00CA2BAD" w:rsidRPr="000F67AB" w14:paraId="7754ABF5" w14:textId="77777777" w:rsidTr="00CA2BAD">
        <w:trPr>
          <w:trHeight w:val="340"/>
        </w:trPr>
        <w:tc>
          <w:tcPr>
            <w:tcW w:w="2253" w:type="dxa"/>
            <w:gridSpan w:val="2"/>
            <w:tcBorders>
              <w:left w:val="single" w:sz="4" w:space="0" w:color="auto"/>
            </w:tcBorders>
            <w:shd w:val="clear" w:color="auto" w:fill="auto"/>
            <w:hideMark/>
          </w:tcPr>
          <w:p w14:paraId="54CE5CB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0BC812AE"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15815F27"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3325E86C" w14:textId="145E3CE3"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hideMark/>
          </w:tcPr>
          <w:p w14:paraId="1F2C08A7" w14:textId="3C5F680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Miao et al., 2019;</w:t>
            </w:r>
          </w:p>
        </w:tc>
      </w:tr>
      <w:tr w:rsidR="00CA2BAD" w:rsidRPr="000F67AB" w14:paraId="278FCA35"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hideMark/>
          </w:tcPr>
          <w:p w14:paraId="0655C62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phosphorus</w:t>
            </w:r>
          </w:p>
        </w:tc>
        <w:tc>
          <w:tcPr>
            <w:tcW w:w="1418" w:type="dxa"/>
            <w:tcBorders>
              <w:top w:val="single" w:sz="4" w:space="0" w:color="auto"/>
              <w:bottom w:val="single" w:sz="4" w:space="0" w:color="auto"/>
            </w:tcBorders>
            <w:shd w:val="clear" w:color="auto" w:fill="auto"/>
            <w:vAlign w:val="center"/>
            <w:hideMark/>
          </w:tcPr>
          <w:p w14:paraId="23A05CAE"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single" w:sz="4" w:space="0" w:color="auto"/>
            </w:tcBorders>
            <w:shd w:val="clear" w:color="auto" w:fill="auto"/>
            <w:vAlign w:val="center"/>
            <w:hideMark/>
          </w:tcPr>
          <w:p w14:paraId="5A1038C1"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005EFEB1" w14:textId="11ACB4CC"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hideMark/>
          </w:tcPr>
          <w:p w14:paraId="3B5E3122" w14:textId="50524CF4" w:rsidR="00C821CF" w:rsidRPr="000F67AB" w:rsidRDefault="00C821CF" w:rsidP="00CA2BA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et al., 2013;</w:t>
            </w:r>
          </w:p>
        </w:tc>
      </w:tr>
      <w:tr w:rsidR="00CA2BAD" w:rsidRPr="000F67AB" w14:paraId="04E13C7D" w14:textId="77777777" w:rsidTr="00CA2BAD">
        <w:trPr>
          <w:gridBefore w:val="1"/>
          <w:wBefore w:w="6" w:type="dxa"/>
          <w:trHeight w:val="340"/>
        </w:trPr>
        <w:tc>
          <w:tcPr>
            <w:tcW w:w="2247" w:type="dxa"/>
            <w:tcBorders>
              <w:left w:val="single" w:sz="4" w:space="0" w:color="auto"/>
            </w:tcBorders>
            <w:shd w:val="clear" w:color="auto" w:fill="auto"/>
            <w:hideMark/>
          </w:tcPr>
          <w:p w14:paraId="524D197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72D6A545"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F8F4D5D"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8636DD2" w14:textId="5C14D270"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vAlign w:val="bottom"/>
            <w:hideMark/>
          </w:tcPr>
          <w:p w14:paraId="2797C805" w14:textId="575D7BC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Durrer</w:t>
            </w:r>
            <w:proofErr w:type="spellEnd"/>
            <w:r w:rsidRPr="000F67AB">
              <w:rPr>
                <w:rFonts w:ascii="Arial" w:eastAsia="Times New Roman" w:hAnsi="Arial" w:cs="Arial"/>
                <w:color w:val="000000"/>
                <w:lang w:val="en-US" w:eastAsia="es-ES_tradnl"/>
              </w:rPr>
              <w:t xml:space="preserve"> et al., 2021;</w:t>
            </w:r>
          </w:p>
        </w:tc>
      </w:tr>
      <w:tr w:rsidR="00CA2BAD" w:rsidRPr="000F67AB" w14:paraId="12BD14FF" w14:textId="77777777" w:rsidTr="00CA2BAD">
        <w:trPr>
          <w:gridBefore w:val="1"/>
          <w:wBefore w:w="6" w:type="dxa"/>
          <w:trHeight w:val="340"/>
        </w:trPr>
        <w:tc>
          <w:tcPr>
            <w:tcW w:w="2247" w:type="dxa"/>
            <w:tcBorders>
              <w:left w:val="single" w:sz="4" w:space="0" w:color="auto"/>
            </w:tcBorders>
            <w:shd w:val="clear" w:color="auto" w:fill="auto"/>
            <w:hideMark/>
          </w:tcPr>
          <w:p w14:paraId="4FDA44A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03879754" w14:textId="77777777" w:rsidR="00C821CF" w:rsidRPr="000F67AB" w:rsidRDefault="00C821CF" w:rsidP="007035EA">
            <w:pPr>
              <w:jc w:val="center"/>
              <w:rPr>
                <w:rFonts w:ascii="Arial" w:eastAsia="Times New Roman" w:hAnsi="Arial" w:cs="Arial"/>
                <w:lang w:val="en-US" w:eastAsia="es-ES_tradnl"/>
              </w:rPr>
            </w:pPr>
          </w:p>
        </w:tc>
        <w:tc>
          <w:tcPr>
            <w:tcW w:w="1701" w:type="dxa"/>
            <w:tcBorders>
              <w:top w:val="nil"/>
            </w:tcBorders>
            <w:shd w:val="clear" w:color="auto" w:fill="auto"/>
            <w:vAlign w:val="center"/>
            <w:hideMark/>
          </w:tcPr>
          <w:p w14:paraId="03C525E5"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0F347EE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3D4B7465" w14:textId="5978ED4D"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2021;</w:t>
            </w:r>
          </w:p>
        </w:tc>
      </w:tr>
      <w:tr w:rsidR="00C821CF" w:rsidRPr="000F67AB" w14:paraId="1F891D36" w14:textId="77777777" w:rsidTr="007F555E">
        <w:trPr>
          <w:gridBefore w:val="1"/>
          <w:wBefore w:w="6" w:type="dxa"/>
          <w:trHeight w:val="340"/>
        </w:trPr>
        <w:tc>
          <w:tcPr>
            <w:tcW w:w="2247" w:type="dxa"/>
            <w:tcBorders>
              <w:left w:val="single" w:sz="4" w:space="0" w:color="auto"/>
            </w:tcBorders>
            <w:shd w:val="clear" w:color="auto" w:fill="auto"/>
            <w:hideMark/>
          </w:tcPr>
          <w:p w14:paraId="7ADB26F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473CC7E" w14:textId="77777777" w:rsidR="00C821CF" w:rsidRPr="000F67AB" w:rsidRDefault="00C821CF" w:rsidP="007035EA">
            <w:pPr>
              <w:jc w:val="center"/>
              <w:rPr>
                <w:rFonts w:ascii="Arial" w:eastAsia="Times New Roman" w:hAnsi="Arial" w:cs="Arial"/>
                <w:lang w:val="en-US" w:eastAsia="es-ES_tradnl"/>
              </w:rPr>
            </w:pPr>
          </w:p>
        </w:tc>
        <w:tc>
          <w:tcPr>
            <w:tcW w:w="1701" w:type="dxa"/>
            <w:shd w:val="clear" w:color="auto" w:fill="auto"/>
            <w:vAlign w:val="center"/>
            <w:hideMark/>
          </w:tcPr>
          <w:p w14:paraId="2978DF1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513B12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D13E6C7" w14:textId="6BF5859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Verma et al., 2021;</w:t>
            </w:r>
          </w:p>
        </w:tc>
      </w:tr>
      <w:tr w:rsidR="00C821CF" w:rsidRPr="000F67AB" w14:paraId="5102DC98" w14:textId="77777777" w:rsidTr="007F555E">
        <w:trPr>
          <w:trHeight w:val="340"/>
        </w:trPr>
        <w:tc>
          <w:tcPr>
            <w:tcW w:w="2253" w:type="dxa"/>
            <w:gridSpan w:val="2"/>
            <w:tcBorders>
              <w:top w:val="single" w:sz="4" w:space="0" w:color="auto"/>
              <w:left w:val="single" w:sz="4" w:space="0" w:color="auto"/>
              <w:bottom w:val="nil"/>
            </w:tcBorders>
            <w:shd w:val="clear" w:color="auto" w:fill="auto"/>
            <w:vAlign w:val="center"/>
            <w:hideMark/>
          </w:tcPr>
          <w:p w14:paraId="6A326DF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Vermicompost</w:t>
            </w:r>
          </w:p>
        </w:tc>
        <w:tc>
          <w:tcPr>
            <w:tcW w:w="1418" w:type="dxa"/>
            <w:tcBorders>
              <w:top w:val="single" w:sz="4" w:space="0" w:color="auto"/>
              <w:bottom w:val="nil"/>
            </w:tcBorders>
            <w:shd w:val="clear" w:color="auto" w:fill="auto"/>
            <w:vAlign w:val="center"/>
            <w:hideMark/>
          </w:tcPr>
          <w:p w14:paraId="2BB0A1C6"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323AFFFF"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640052B6" w14:textId="33DA7EED"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402" w:type="dxa"/>
            <w:tcBorders>
              <w:top w:val="single" w:sz="4" w:space="0" w:color="auto"/>
              <w:bottom w:val="nil"/>
              <w:right w:val="single" w:sz="4" w:space="0" w:color="auto"/>
            </w:tcBorders>
            <w:shd w:val="clear" w:color="auto" w:fill="auto"/>
            <w:noWrap/>
            <w:vAlign w:val="bottom"/>
            <w:hideMark/>
          </w:tcPr>
          <w:p w14:paraId="1C7BB607" w14:textId="1F7EF16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Aechra</w:t>
            </w:r>
            <w:proofErr w:type="spellEnd"/>
            <w:r w:rsidRPr="000F67AB">
              <w:rPr>
                <w:rFonts w:ascii="Arial" w:eastAsia="Times New Roman" w:hAnsi="Arial" w:cs="Arial"/>
                <w:color w:val="000000"/>
                <w:lang w:val="en-US" w:eastAsia="es-ES_tradnl"/>
              </w:rPr>
              <w:t xml:space="preserve"> et al., 2021;</w:t>
            </w:r>
          </w:p>
        </w:tc>
      </w:tr>
      <w:tr w:rsidR="00C821CF" w:rsidRPr="000F67AB" w14:paraId="216B0832" w14:textId="77777777" w:rsidTr="007F555E">
        <w:trPr>
          <w:trHeight w:val="340"/>
        </w:trPr>
        <w:tc>
          <w:tcPr>
            <w:tcW w:w="2253" w:type="dxa"/>
            <w:gridSpan w:val="2"/>
            <w:tcBorders>
              <w:left w:val="single" w:sz="4" w:space="0" w:color="auto"/>
            </w:tcBorders>
            <w:shd w:val="clear" w:color="auto" w:fill="auto"/>
            <w:vAlign w:val="center"/>
            <w:hideMark/>
          </w:tcPr>
          <w:p w14:paraId="75D599F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E7FB3E1" w14:textId="77777777" w:rsidR="00C821CF" w:rsidRPr="000F67AB" w:rsidRDefault="00C821CF" w:rsidP="007035EA">
            <w:pPr>
              <w:rPr>
                <w:rFonts w:ascii="Arial" w:eastAsia="Times New Roman" w:hAnsi="Arial" w:cs="Arial"/>
                <w:color w:val="000000"/>
                <w:lang w:val="en-US" w:eastAsia="es-ES_tradnl"/>
              </w:rPr>
            </w:pPr>
          </w:p>
        </w:tc>
        <w:tc>
          <w:tcPr>
            <w:tcW w:w="1701" w:type="dxa"/>
            <w:shd w:val="clear" w:color="auto" w:fill="auto"/>
            <w:vAlign w:val="center"/>
          </w:tcPr>
          <w:p w14:paraId="242485FF" w14:textId="77777777" w:rsidR="00C821CF" w:rsidRPr="000F67AB" w:rsidRDefault="00C821CF" w:rsidP="007035EA">
            <w:pPr>
              <w:jc w:val="center"/>
              <w:rPr>
                <w:rFonts w:ascii="Arial" w:eastAsia="Times New Roman" w:hAnsi="Arial" w:cs="Arial"/>
                <w:color w:val="000000"/>
                <w:lang w:val="en-US" w:eastAsia="es-ES_tradnl"/>
              </w:rPr>
            </w:pPr>
          </w:p>
        </w:tc>
        <w:tc>
          <w:tcPr>
            <w:tcW w:w="1417" w:type="dxa"/>
            <w:vAlign w:val="center"/>
          </w:tcPr>
          <w:p w14:paraId="5EFD8D1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8355783" w14:textId="7B71FCD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Das et al., 2021;</w:t>
            </w:r>
          </w:p>
        </w:tc>
      </w:tr>
      <w:tr w:rsidR="00C821CF" w:rsidRPr="000F67AB" w14:paraId="62D6D89D" w14:textId="77777777" w:rsidTr="007F555E">
        <w:trPr>
          <w:trHeight w:val="340"/>
        </w:trPr>
        <w:tc>
          <w:tcPr>
            <w:tcW w:w="2253" w:type="dxa"/>
            <w:gridSpan w:val="2"/>
            <w:tcBorders>
              <w:left w:val="single" w:sz="4" w:space="0" w:color="auto"/>
            </w:tcBorders>
            <w:shd w:val="clear" w:color="auto" w:fill="auto"/>
            <w:vAlign w:val="center"/>
            <w:hideMark/>
          </w:tcPr>
          <w:p w14:paraId="2226243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C47C80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58D1153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E3C287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8280864" w14:textId="401A5BA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Hazarika et al., 2021;</w:t>
            </w:r>
          </w:p>
        </w:tc>
      </w:tr>
      <w:tr w:rsidR="00C821CF" w:rsidRPr="000F67AB" w14:paraId="130DD8CA" w14:textId="77777777" w:rsidTr="007F555E">
        <w:trPr>
          <w:trHeight w:val="340"/>
        </w:trPr>
        <w:tc>
          <w:tcPr>
            <w:tcW w:w="2253" w:type="dxa"/>
            <w:gridSpan w:val="2"/>
            <w:tcBorders>
              <w:left w:val="single" w:sz="4" w:space="0" w:color="auto"/>
            </w:tcBorders>
            <w:shd w:val="clear" w:color="auto" w:fill="auto"/>
            <w:vAlign w:val="center"/>
            <w:hideMark/>
          </w:tcPr>
          <w:p w14:paraId="6740FBA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43029F0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569C220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BD1553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ED1D60F" w14:textId="74E9E3B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Ruiz and Salas, 2019;</w:t>
            </w:r>
          </w:p>
        </w:tc>
      </w:tr>
      <w:tr w:rsidR="00C821CF" w:rsidRPr="000F67AB" w14:paraId="718FD6A3" w14:textId="77777777" w:rsidTr="007F555E">
        <w:trPr>
          <w:trHeight w:val="340"/>
        </w:trPr>
        <w:tc>
          <w:tcPr>
            <w:tcW w:w="2253" w:type="dxa"/>
            <w:gridSpan w:val="2"/>
            <w:tcBorders>
              <w:left w:val="single" w:sz="4" w:space="0" w:color="auto"/>
            </w:tcBorders>
            <w:shd w:val="clear" w:color="auto" w:fill="auto"/>
            <w:vAlign w:val="center"/>
            <w:hideMark/>
          </w:tcPr>
          <w:p w14:paraId="154280F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35A7DC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3198841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C69322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310AB7E" w14:textId="38C01818"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2008a; </w:t>
            </w:r>
          </w:p>
        </w:tc>
      </w:tr>
      <w:tr w:rsidR="00C821CF" w:rsidRPr="000F67AB" w14:paraId="1DEB1A84" w14:textId="77777777" w:rsidTr="007F555E">
        <w:trPr>
          <w:trHeight w:val="340"/>
        </w:trPr>
        <w:tc>
          <w:tcPr>
            <w:tcW w:w="2253" w:type="dxa"/>
            <w:gridSpan w:val="2"/>
            <w:tcBorders>
              <w:left w:val="single" w:sz="4" w:space="0" w:color="auto"/>
            </w:tcBorders>
            <w:shd w:val="clear" w:color="auto" w:fill="auto"/>
            <w:vAlign w:val="center"/>
            <w:hideMark/>
          </w:tcPr>
          <w:p w14:paraId="362A319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BBC2F0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4D646DC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64B511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0D4C736" w14:textId="2AB4D490"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and Benítez, 2011;</w:t>
            </w:r>
          </w:p>
        </w:tc>
      </w:tr>
      <w:tr w:rsidR="00CA2BAD" w:rsidRPr="000F67AB" w14:paraId="001A74B5" w14:textId="77777777" w:rsidTr="00CA2BAD">
        <w:trPr>
          <w:trHeight w:val="340"/>
        </w:trPr>
        <w:tc>
          <w:tcPr>
            <w:tcW w:w="2253" w:type="dxa"/>
            <w:gridSpan w:val="2"/>
            <w:tcBorders>
              <w:left w:val="single" w:sz="4" w:space="0" w:color="auto"/>
            </w:tcBorders>
            <w:shd w:val="clear" w:color="auto" w:fill="auto"/>
            <w:vAlign w:val="center"/>
            <w:hideMark/>
          </w:tcPr>
          <w:p w14:paraId="5F6500C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tcPr>
          <w:p w14:paraId="40DB0544"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tcPr>
          <w:p w14:paraId="2D65E609"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61248EC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3936A310" w14:textId="42736CD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2020;</w:t>
            </w:r>
          </w:p>
        </w:tc>
      </w:tr>
      <w:tr w:rsidR="00CA2BAD" w:rsidRPr="000F67AB" w14:paraId="305B7699" w14:textId="77777777" w:rsidTr="00CA2BAD">
        <w:trPr>
          <w:trHeight w:val="340"/>
        </w:trPr>
        <w:tc>
          <w:tcPr>
            <w:tcW w:w="2253" w:type="dxa"/>
            <w:gridSpan w:val="2"/>
            <w:tcBorders>
              <w:left w:val="single" w:sz="4" w:space="0" w:color="auto"/>
            </w:tcBorders>
            <w:shd w:val="clear" w:color="auto" w:fill="auto"/>
            <w:vAlign w:val="center"/>
            <w:hideMark/>
          </w:tcPr>
          <w:p w14:paraId="11FBF9B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0AA73FD8"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4D48EDF5"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26D99B4" w14:textId="1E9ECBDA"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402" w:type="dxa"/>
            <w:tcBorders>
              <w:top w:val="single" w:sz="4" w:space="0" w:color="auto"/>
              <w:bottom w:val="nil"/>
              <w:right w:val="single" w:sz="4" w:space="0" w:color="auto"/>
            </w:tcBorders>
            <w:shd w:val="clear" w:color="auto" w:fill="auto"/>
            <w:vAlign w:val="bottom"/>
            <w:hideMark/>
          </w:tcPr>
          <w:p w14:paraId="01DDADA6" w14:textId="5286A4D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Becagli</w:t>
            </w:r>
            <w:proofErr w:type="spellEnd"/>
            <w:r w:rsidRPr="000F67AB">
              <w:rPr>
                <w:rFonts w:ascii="Arial" w:eastAsia="Times New Roman" w:hAnsi="Arial" w:cs="Arial"/>
                <w:color w:val="000000"/>
                <w:lang w:val="en-US" w:eastAsia="es-ES_tradnl"/>
              </w:rPr>
              <w:t xml:space="preserve"> et al., 2022;</w:t>
            </w:r>
          </w:p>
        </w:tc>
      </w:tr>
      <w:tr w:rsidR="00CA2BAD" w:rsidRPr="000F67AB" w14:paraId="7EAAF53A" w14:textId="77777777" w:rsidTr="00CA2BAD">
        <w:trPr>
          <w:trHeight w:val="340"/>
        </w:trPr>
        <w:tc>
          <w:tcPr>
            <w:tcW w:w="2253" w:type="dxa"/>
            <w:gridSpan w:val="2"/>
            <w:tcBorders>
              <w:left w:val="single" w:sz="4" w:space="0" w:color="auto"/>
            </w:tcBorders>
            <w:shd w:val="clear" w:color="auto" w:fill="auto"/>
            <w:vAlign w:val="center"/>
            <w:hideMark/>
          </w:tcPr>
          <w:p w14:paraId="3FE1956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4C2CE496" w14:textId="77777777" w:rsidR="00C821CF" w:rsidRPr="000F67AB" w:rsidRDefault="00C821CF" w:rsidP="007035EA">
            <w:pPr>
              <w:rPr>
                <w:rFonts w:ascii="Arial" w:eastAsia="Times New Roman" w:hAnsi="Arial" w:cs="Arial"/>
                <w:lang w:val="en-US" w:eastAsia="es-ES_tradnl"/>
              </w:rPr>
            </w:pPr>
          </w:p>
        </w:tc>
        <w:tc>
          <w:tcPr>
            <w:tcW w:w="1701" w:type="dxa"/>
            <w:tcBorders>
              <w:top w:val="nil"/>
            </w:tcBorders>
            <w:shd w:val="clear" w:color="auto" w:fill="auto"/>
            <w:vAlign w:val="center"/>
            <w:hideMark/>
          </w:tcPr>
          <w:p w14:paraId="714A1E5D"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6815B14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437BC7C0" w14:textId="11AE559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Das et al., 2021;</w:t>
            </w:r>
          </w:p>
        </w:tc>
      </w:tr>
      <w:tr w:rsidR="00C821CF" w:rsidRPr="000F67AB" w14:paraId="067F8D68" w14:textId="77777777" w:rsidTr="007F555E">
        <w:trPr>
          <w:trHeight w:val="340"/>
        </w:trPr>
        <w:tc>
          <w:tcPr>
            <w:tcW w:w="2253" w:type="dxa"/>
            <w:gridSpan w:val="2"/>
            <w:tcBorders>
              <w:left w:val="single" w:sz="4" w:space="0" w:color="auto"/>
            </w:tcBorders>
            <w:shd w:val="clear" w:color="auto" w:fill="auto"/>
            <w:vAlign w:val="center"/>
            <w:hideMark/>
          </w:tcPr>
          <w:p w14:paraId="7F8EA22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DEFF4E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1993456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76A5A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1DAEB3E" w14:textId="233FF36D"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Dubey et al., 2020;</w:t>
            </w:r>
          </w:p>
        </w:tc>
      </w:tr>
      <w:tr w:rsidR="00C821CF" w:rsidRPr="000F67AB" w14:paraId="519DE3A4" w14:textId="77777777" w:rsidTr="007F555E">
        <w:trPr>
          <w:trHeight w:val="340"/>
        </w:trPr>
        <w:tc>
          <w:tcPr>
            <w:tcW w:w="2253" w:type="dxa"/>
            <w:gridSpan w:val="2"/>
            <w:tcBorders>
              <w:left w:val="single" w:sz="4" w:space="0" w:color="auto"/>
            </w:tcBorders>
            <w:shd w:val="clear" w:color="auto" w:fill="auto"/>
            <w:vAlign w:val="center"/>
            <w:hideMark/>
          </w:tcPr>
          <w:p w14:paraId="66608720"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02CC73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70E46F9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800B3E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699B413" w14:textId="7615A8FC"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Nisha et al., 2019;</w:t>
            </w:r>
          </w:p>
        </w:tc>
      </w:tr>
      <w:tr w:rsidR="00C821CF" w:rsidRPr="000F67AB" w14:paraId="58204CB6" w14:textId="77777777" w:rsidTr="007F555E">
        <w:trPr>
          <w:trHeight w:val="340"/>
        </w:trPr>
        <w:tc>
          <w:tcPr>
            <w:tcW w:w="2253" w:type="dxa"/>
            <w:gridSpan w:val="2"/>
            <w:tcBorders>
              <w:left w:val="single" w:sz="4" w:space="0" w:color="auto"/>
            </w:tcBorders>
            <w:shd w:val="clear" w:color="auto" w:fill="auto"/>
            <w:vAlign w:val="center"/>
            <w:hideMark/>
          </w:tcPr>
          <w:p w14:paraId="3132E0E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7EA94A0"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4D547306"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DAC9D4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3BCD9029" w14:textId="0E033FA0"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and González, 2009;</w:t>
            </w:r>
          </w:p>
        </w:tc>
      </w:tr>
      <w:tr w:rsidR="00C821CF" w:rsidRPr="000F67AB" w14:paraId="4A15DA94" w14:textId="77777777" w:rsidTr="007F555E">
        <w:trPr>
          <w:trHeight w:val="340"/>
        </w:trPr>
        <w:tc>
          <w:tcPr>
            <w:tcW w:w="2253" w:type="dxa"/>
            <w:gridSpan w:val="2"/>
            <w:tcBorders>
              <w:left w:val="single" w:sz="4" w:space="0" w:color="auto"/>
              <w:bottom w:val="single" w:sz="4" w:space="0" w:color="auto"/>
            </w:tcBorders>
            <w:shd w:val="clear" w:color="auto" w:fill="auto"/>
            <w:vAlign w:val="center"/>
            <w:hideMark/>
          </w:tcPr>
          <w:p w14:paraId="6A2BB77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2A29FF70"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28392FCD"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4A75AF4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34EB8338" w14:textId="5219FFC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2020;</w:t>
            </w:r>
          </w:p>
        </w:tc>
      </w:tr>
      <w:tr w:rsidR="00C821CF" w:rsidRPr="000F67AB" w14:paraId="656CCDB9" w14:textId="77777777" w:rsidTr="007F555E">
        <w:trPr>
          <w:trHeight w:val="340"/>
        </w:trPr>
        <w:tc>
          <w:tcPr>
            <w:tcW w:w="2253" w:type="dxa"/>
            <w:gridSpan w:val="2"/>
            <w:vMerge w:val="restart"/>
            <w:tcBorders>
              <w:top w:val="single" w:sz="4" w:space="0" w:color="auto"/>
              <w:left w:val="single" w:sz="4" w:space="0" w:color="auto"/>
              <w:bottom w:val="nil"/>
            </w:tcBorders>
            <w:shd w:val="clear" w:color="auto" w:fill="auto"/>
            <w:vAlign w:val="center"/>
            <w:hideMark/>
          </w:tcPr>
          <w:p w14:paraId="436F346F" w14:textId="77777777"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Biostimulant</w:t>
            </w:r>
            <w:proofErr w:type="spellEnd"/>
            <w:r w:rsidRPr="000F67AB">
              <w:rPr>
                <w:rFonts w:ascii="Arial" w:eastAsia="Times New Roman" w:hAnsi="Arial" w:cs="Arial"/>
                <w:color w:val="000000"/>
                <w:lang w:val="en-US" w:eastAsia="es-ES_tradnl"/>
              </w:rPr>
              <w:t xml:space="preserve">/biofertilizer </w:t>
            </w:r>
          </w:p>
          <w:p w14:paraId="1C3B69E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(±microorganisms)</w:t>
            </w:r>
          </w:p>
          <w:p w14:paraId="2E5AAC1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vAlign w:val="center"/>
            <w:hideMark/>
          </w:tcPr>
          <w:p w14:paraId="6789D5A2"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DD5A6C8"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8D27FCA" w14:textId="59F32A3B"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3402" w:type="dxa"/>
            <w:tcBorders>
              <w:top w:val="single" w:sz="4" w:space="0" w:color="auto"/>
              <w:bottom w:val="nil"/>
              <w:right w:val="single" w:sz="4" w:space="0" w:color="auto"/>
            </w:tcBorders>
            <w:shd w:val="clear" w:color="auto" w:fill="auto"/>
            <w:vAlign w:val="center"/>
            <w:hideMark/>
          </w:tcPr>
          <w:p w14:paraId="786C14F4" w14:textId="1FD350E1"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Aechra</w:t>
            </w:r>
            <w:proofErr w:type="spellEnd"/>
            <w:r w:rsidRPr="000F67AB">
              <w:rPr>
                <w:rFonts w:ascii="Arial" w:eastAsia="Times New Roman" w:hAnsi="Arial" w:cs="Arial"/>
                <w:color w:val="000000"/>
                <w:lang w:val="en-US" w:eastAsia="es-ES_tradnl"/>
              </w:rPr>
              <w:t xml:space="preserve"> et al., 2021;</w:t>
            </w:r>
          </w:p>
        </w:tc>
      </w:tr>
      <w:tr w:rsidR="00C821CF" w:rsidRPr="000F67AB" w14:paraId="5448CCDC" w14:textId="77777777" w:rsidTr="007F555E">
        <w:trPr>
          <w:trHeight w:val="340"/>
        </w:trPr>
        <w:tc>
          <w:tcPr>
            <w:tcW w:w="2253" w:type="dxa"/>
            <w:gridSpan w:val="2"/>
            <w:vMerge/>
            <w:tcBorders>
              <w:top w:val="nil"/>
              <w:left w:val="single" w:sz="4" w:space="0" w:color="auto"/>
            </w:tcBorders>
            <w:shd w:val="clear" w:color="auto" w:fill="auto"/>
            <w:hideMark/>
          </w:tcPr>
          <w:p w14:paraId="1A1D206E" w14:textId="77777777" w:rsidR="00C821CF" w:rsidRPr="000F67AB" w:rsidRDefault="00C821CF" w:rsidP="007035EA">
            <w:pPr>
              <w:rPr>
                <w:rFonts w:ascii="Arial" w:eastAsia="Times New Roman" w:hAnsi="Arial" w:cs="Arial"/>
                <w:color w:val="000000"/>
                <w:lang w:val="en-US" w:eastAsia="es-ES_tradnl"/>
              </w:rPr>
            </w:pPr>
          </w:p>
        </w:tc>
        <w:tc>
          <w:tcPr>
            <w:tcW w:w="1418" w:type="dxa"/>
            <w:tcBorders>
              <w:top w:val="nil"/>
            </w:tcBorders>
            <w:shd w:val="clear" w:color="auto" w:fill="auto"/>
            <w:noWrap/>
            <w:vAlign w:val="center"/>
          </w:tcPr>
          <w:p w14:paraId="6A71D6DA" w14:textId="77777777" w:rsidR="00C821CF" w:rsidRPr="000F67AB" w:rsidRDefault="00C821CF" w:rsidP="007035EA">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2C4C608F" w14:textId="77777777" w:rsidR="00C821CF" w:rsidRPr="000F67AB" w:rsidRDefault="00C821CF" w:rsidP="007035EA">
            <w:pPr>
              <w:jc w:val="center"/>
              <w:rPr>
                <w:rFonts w:ascii="Arial" w:eastAsia="Times New Roman" w:hAnsi="Arial" w:cs="Arial"/>
                <w:color w:val="000000"/>
                <w:lang w:val="en-US" w:eastAsia="es-ES_tradnl"/>
              </w:rPr>
            </w:pPr>
          </w:p>
        </w:tc>
        <w:tc>
          <w:tcPr>
            <w:tcW w:w="1417" w:type="dxa"/>
            <w:tcBorders>
              <w:top w:val="nil"/>
            </w:tcBorders>
            <w:vAlign w:val="center"/>
          </w:tcPr>
          <w:p w14:paraId="6FDF216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tcPr>
          <w:p w14:paraId="09210EFE" w14:textId="0E7D16C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Bana et al., 2022a;</w:t>
            </w:r>
          </w:p>
        </w:tc>
      </w:tr>
      <w:tr w:rsidR="00C821CF" w:rsidRPr="000F67AB" w14:paraId="008197DA" w14:textId="77777777" w:rsidTr="007F555E">
        <w:trPr>
          <w:trHeight w:val="340"/>
        </w:trPr>
        <w:tc>
          <w:tcPr>
            <w:tcW w:w="2253" w:type="dxa"/>
            <w:gridSpan w:val="2"/>
            <w:tcBorders>
              <w:left w:val="single" w:sz="4" w:space="0" w:color="auto"/>
            </w:tcBorders>
            <w:shd w:val="clear" w:color="auto" w:fill="auto"/>
            <w:noWrap/>
            <w:hideMark/>
          </w:tcPr>
          <w:p w14:paraId="07E802A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ABB1F6D"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27B1997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271592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359A0FB" w14:textId="5E10B80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Bana et al., 2022b;</w:t>
            </w:r>
          </w:p>
        </w:tc>
      </w:tr>
      <w:tr w:rsidR="00C821CF" w:rsidRPr="000F67AB" w14:paraId="610DEB08" w14:textId="77777777" w:rsidTr="007F555E">
        <w:trPr>
          <w:trHeight w:val="340"/>
        </w:trPr>
        <w:tc>
          <w:tcPr>
            <w:tcW w:w="2253" w:type="dxa"/>
            <w:gridSpan w:val="2"/>
            <w:tcBorders>
              <w:left w:val="single" w:sz="4" w:space="0" w:color="auto"/>
            </w:tcBorders>
            <w:shd w:val="clear" w:color="auto" w:fill="auto"/>
            <w:noWrap/>
            <w:hideMark/>
          </w:tcPr>
          <w:p w14:paraId="06AB316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0941B6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CEB5C7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648F3E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C4653E8" w14:textId="11773C1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Dubey et al., 2021;</w:t>
            </w:r>
          </w:p>
        </w:tc>
      </w:tr>
      <w:tr w:rsidR="00C821CF" w:rsidRPr="000F67AB" w14:paraId="4EB14CBB" w14:textId="77777777" w:rsidTr="007F555E">
        <w:trPr>
          <w:trHeight w:val="340"/>
        </w:trPr>
        <w:tc>
          <w:tcPr>
            <w:tcW w:w="2253" w:type="dxa"/>
            <w:gridSpan w:val="2"/>
            <w:tcBorders>
              <w:left w:val="single" w:sz="4" w:space="0" w:color="auto"/>
            </w:tcBorders>
            <w:shd w:val="clear" w:color="auto" w:fill="auto"/>
            <w:noWrap/>
            <w:hideMark/>
          </w:tcPr>
          <w:p w14:paraId="6DFE869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587D61C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5D1C3DB2"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643430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F77B6EC" w14:textId="57C2C66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Firmano</w:t>
            </w:r>
            <w:proofErr w:type="spellEnd"/>
            <w:r w:rsidRPr="000F67AB">
              <w:rPr>
                <w:rFonts w:ascii="Arial" w:eastAsia="Times New Roman" w:hAnsi="Arial" w:cs="Arial"/>
                <w:color w:val="000000"/>
                <w:lang w:val="en-US" w:eastAsia="es-ES_tradnl"/>
              </w:rPr>
              <w:t xml:space="preserve"> et al., 2021;</w:t>
            </w:r>
          </w:p>
        </w:tc>
      </w:tr>
      <w:tr w:rsidR="00C821CF" w:rsidRPr="000F67AB" w14:paraId="139CA34E" w14:textId="77777777" w:rsidTr="007F555E">
        <w:trPr>
          <w:trHeight w:val="340"/>
        </w:trPr>
        <w:tc>
          <w:tcPr>
            <w:tcW w:w="2253" w:type="dxa"/>
            <w:gridSpan w:val="2"/>
            <w:tcBorders>
              <w:left w:val="single" w:sz="4" w:space="0" w:color="auto"/>
            </w:tcBorders>
            <w:shd w:val="clear" w:color="auto" w:fill="auto"/>
            <w:noWrap/>
            <w:hideMark/>
          </w:tcPr>
          <w:p w14:paraId="02D9895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E76753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517AC78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1E5FEE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E46223E" w14:textId="3D70227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Fitriatin</w:t>
            </w:r>
            <w:proofErr w:type="spellEnd"/>
            <w:r w:rsidRPr="000F67AB">
              <w:rPr>
                <w:rFonts w:ascii="Arial" w:eastAsia="Times New Roman" w:hAnsi="Arial" w:cs="Arial"/>
                <w:color w:val="000000"/>
                <w:lang w:val="en-US" w:eastAsia="es-ES_tradnl"/>
              </w:rPr>
              <w:t xml:space="preserve"> et al., 2021;</w:t>
            </w:r>
          </w:p>
        </w:tc>
      </w:tr>
      <w:tr w:rsidR="00C821CF" w:rsidRPr="000F67AB" w14:paraId="3BBAE9C2" w14:textId="77777777" w:rsidTr="007F555E">
        <w:trPr>
          <w:trHeight w:val="340"/>
        </w:trPr>
        <w:tc>
          <w:tcPr>
            <w:tcW w:w="2253" w:type="dxa"/>
            <w:gridSpan w:val="2"/>
            <w:tcBorders>
              <w:left w:val="single" w:sz="4" w:space="0" w:color="auto"/>
            </w:tcBorders>
            <w:shd w:val="clear" w:color="auto" w:fill="auto"/>
            <w:noWrap/>
            <w:hideMark/>
          </w:tcPr>
          <w:p w14:paraId="7B31A7B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AFB58F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5791CF8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35DBA6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FD36448" w14:textId="3F71949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García-Martínez et al., 2010;</w:t>
            </w:r>
          </w:p>
        </w:tc>
      </w:tr>
      <w:tr w:rsidR="00C821CF" w:rsidRPr="000F67AB" w14:paraId="0A04E7AD" w14:textId="77777777" w:rsidTr="007F555E">
        <w:trPr>
          <w:trHeight w:val="340"/>
        </w:trPr>
        <w:tc>
          <w:tcPr>
            <w:tcW w:w="2253" w:type="dxa"/>
            <w:gridSpan w:val="2"/>
            <w:tcBorders>
              <w:left w:val="single" w:sz="4" w:space="0" w:color="auto"/>
            </w:tcBorders>
            <w:shd w:val="clear" w:color="auto" w:fill="auto"/>
            <w:noWrap/>
            <w:hideMark/>
          </w:tcPr>
          <w:p w14:paraId="0CA69BE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EB6EFD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B1CC50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62CB5B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9C086ED" w14:textId="3DC3A8BA"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C821CF" w:rsidRPr="000F67AB" w14:paraId="72DC2D5D" w14:textId="77777777" w:rsidTr="007F555E">
        <w:trPr>
          <w:trHeight w:val="340"/>
        </w:trPr>
        <w:tc>
          <w:tcPr>
            <w:tcW w:w="2253" w:type="dxa"/>
            <w:gridSpan w:val="2"/>
            <w:tcBorders>
              <w:left w:val="single" w:sz="4" w:space="0" w:color="auto"/>
            </w:tcBorders>
            <w:shd w:val="clear" w:color="auto" w:fill="auto"/>
            <w:noWrap/>
            <w:hideMark/>
          </w:tcPr>
          <w:p w14:paraId="7938867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88AE93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tcPr>
          <w:p w14:paraId="5422553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131665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42C4EEA" w14:textId="4C443EF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Kowalska</w:t>
            </w:r>
            <w:proofErr w:type="spellEnd"/>
            <w:r w:rsidRPr="000F67AB">
              <w:rPr>
                <w:rFonts w:ascii="Arial" w:eastAsia="Times New Roman" w:hAnsi="Arial" w:cs="Arial"/>
                <w:color w:val="000000"/>
                <w:lang w:val="en-US" w:eastAsia="es-ES_tradnl"/>
              </w:rPr>
              <w:t xml:space="preserve"> et al., 2017;</w:t>
            </w:r>
          </w:p>
        </w:tc>
      </w:tr>
      <w:tr w:rsidR="00C821CF" w:rsidRPr="000F67AB" w14:paraId="1E1E06B5" w14:textId="77777777" w:rsidTr="007F555E">
        <w:trPr>
          <w:trHeight w:val="340"/>
        </w:trPr>
        <w:tc>
          <w:tcPr>
            <w:tcW w:w="2253" w:type="dxa"/>
            <w:gridSpan w:val="2"/>
            <w:tcBorders>
              <w:left w:val="single" w:sz="4" w:space="0" w:color="auto"/>
            </w:tcBorders>
            <w:shd w:val="clear" w:color="auto" w:fill="auto"/>
            <w:noWrap/>
            <w:hideMark/>
          </w:tcPr>
          <w:p w14:paraId="03C5382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00720D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6C8352D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C4C36D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50EA6B4" w14:textId="0F312B0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Sadeghi and </w:t>
            </w:r>
            <w:proofErr w:type="spellStart"/>
            <w:r w:rsidRPr="000F67AB">
              <w:rPr>
                <w:rFonts w:ascii="Arial" w:eastAsia="Times New Roman" w:hAnsi="Arial" w:cs="Arial"/>
                <w:color w:val="000000"/>
                <w:lang w:val="en-US" w:eastAsia="es-ES_tradnl"/>
              </w:rPr>
              <w:t>Taban</w:t>
            </w:r>
            <w:proofErr w:type="spellEnd"/>
            <w:r w:rsidRPr="000F67AB">
              <w:rPr>
                <w:rFonts w:ascii="Arial" w:eastAsia="Times New Roman" w:hAnsi="Arial" w:cs="Arial"/>
                <w:color w:val="000000"/>
                <w:lang w:val="en-US" w:eastAsia="es-ES_tradnl"/>
              </w:rPr>
              <w:t>, 2021;</w:t>
            </w:r>
          </w:p>
        </w:tc>
      </w:tr>
      <w:tr w:rsidR="00CA2BAD" w:rsidRPr="000F67AB" w14:paraId="5512C3E5" w14:textId="77777777" w:rsidTr="00CA2BAD">
        <w:trPr>
          <w:trHeight w:val="340"/>
        </w:trPr>
        <w:tc>
          <w:tcPr>
            <w:tcW w:w="2253" w:type="dxa"/>
            <w:gridSpan w:val="2"/>
            <w:tcBorders>
              <w:left w:val="single" w:sz="4" w:space="0" w:color="auto"/>
            </w:tcBorders>
            <w:shd w:val="clear" w:color="auto" w:fill="auto"/>
            <w:noWrap/>
            <w:hideMark/>
          </w:tcPr>
          <w:p w14:paraId="00F413E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2EABC5E8"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tcPr>
          <w:p w14:paraId="0ED411FA"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5A3F236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78C267BD" w14:textId="42E159C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2013a;</w:t>
            </w:r>
          </w:p>
        </w:tc>
      </w:tr>
      <w:tr w:rsidR="00CA2BAD" w:rsidRPr="000F67AB" w14:paraId="53D27C67" w14:textId="77777777" w:rsidTr="00CA2BAD">
        <w:trPr>
          <w:trHeight w:val="340"/>
        </w:trPr>
        <w:tc>
          <w:tcPr>
            <w:tcW w:w="2253" w:type="dxa"/>
            <w:gridSpan w:val="2"/>
            <w:tcBorders>
              <w:left w:val="single" w:sz="4" w:space="0" w:color="auto"/>
            </w:tcBorders>
            <w:shd w:val="clear" w:color="auto" w:fill="auto"/>
            <w:hideMark/>
          </w:tcPr>
          <w:p w14:paraId="4BF1FE9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1DC08488"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7DA9062E"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F45F700" w14:textId="61056CFC"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3402" w:type="dxa"/>
            <w:tcBorders>
              <w:top w:val="single" w:sz="4" w:space="0" w:color="auto"/>
              <w:bottom w:val="nil"/>
              <w:right w:val="single" w:sz="4" w:space="0" w:color="auto"/>
            </w:tcBorders>
            <w:shd w:val="clear" w:color="auto" w:fill="auto"/>
            <w:vAlign w:val="bottom"/>
            <w:hideMark/>
          </w:tcPr>
          <w:p w14:paraId="585F1C6E" w14:textId="433E120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Bana et al., 2022a;</w:t>
            </w:r>
          </w:p>
        </w:tc>
      </w:tr>
      <w:tr w:rsidR="00CA2BAD" w:rsidRPr="000F67AB" w14:paraId="7823DA86" w14:textId="77777777" w:rsidTr="00CA2BAD">
        <w:trPr>
          <w:trHeight w:val="340"/>
        </w:trPr>
        <w:tc>
          <w:tcPr>
            <w:tcW w:w="2253" w:type="dxa"/>
            <w:gridSpan w:val="2"/>
            <w:tcBorders>
              <w:left w:val="single" w:sz="4" w:space="0" w:color="auto"/>
            </w:tcBorders>
            <w:shd w:val="clear" w:color="auto" w:fill="auto"/>
            <w:noWrap/>
            <w:hideMark/>
          </w:tcPr>
          <w:p w14:paraId="4CFB707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651607B4" w14:textId="77777777" w:rsidR="00C821CF" w:rsidRPr="000F67AB" w:rsidRDefault="00C821CF" w:rsidP="007035EA">
            <w:pPr>
              <w:rPr>
                <w:rFonts w:ascii="Arial" w:eastAsia="Times New Roman" w:hAnsi="Arial" w:cs="Arial"/>
                <w:lang w:val="en-US" w:eastAsia="es-ES_tradnl"/>
              </w:rPr>
            </w:pPr>
          </w:p>
        </w:tc>
        <w:tc>
          <w:tcPr>
            <w:tcW w:w="1701" w:type="dxa"/>
            <w:tcBorders>
              <w:top w:val="nil"/>
            </w:tcBorders>
            <w:shd w:val="clear" w:color="auto" w:fill="auto"/>
            <w:noWrap/>
            <w:vAlign w:val="center"/>
            <w:hideMark/>
          </w:tcPr>
          <w:p w14:paraId="19325E02"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72A30CF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3C4D2F7E" w14:textId="7A2182C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Bana et al., 2022b;</w:t>
            </w:r>
          </w:p>
        </w:tc>
      </w:tr>
      <w:tr w:rsidR="00C821CF" w:rsidRPr="000F67AB" w14:paraId="28C366AE" w14:textId="77777777" w:rsidTr="007F555E">
        <w:trPr>
          <w:trHeight w:val="340"/>
        </w:trPr>
        <w:tc>
          <w:tcPr>
            <w:tcW w:w="2253" w:type="dxa"/>
            <w:gridSpan w:val="2"/>
            <w:tcBorders>
              <w:left w:val="single" w:sz="4" w:space="0" w:color="auto"/>
            </w:tcBorders>
            <w:shd w:val="clear" w:color="auto" w:fill="auto"/>
            <w:noWrap/>
            <w:hideMark/>
          </w:tcPr>
          <w:p w14:paraId="12833A2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F5A73D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C1A9CC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B7D7AE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3FD5570" w14:textId="7434751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2021;</w:t>
            </w:r>
          </w:p>
        </w:tc>
      </w:tr>
      <w:tr w:rsidR="00C821CF" w:rsidRPr="000F67AB" w14:paraId="79EB3E01" w14:textId="77777777" w:rsidTr="007F555E">
        <w:trPr>
          <w:trHeight w:val="340"/>
        </w:trPr>
        <w:tc>
          <w:tcPr>
            <w:tcW w:w="2253" w:type="dxa"/>
            <w:gridSpan w:val="2"/>
            <w:tcBorders>
              <w:left w:val="single" w:sz="4" w:space="0" w:color="auto"/>
            </w:tcBorders>
            <w:shd w:val="clear" w:color="auto" w:fill="auto"/>
            <w:noWrap/>
            <w:hideMark/>
          </w:tcPr>
          <w:p w14:paraId="6B46F58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C453CF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2740A72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233419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65A1BD9" w14:textId="37DFDD2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2022;</w:t>
            </w:r>
          </w:p>
        </w:tc>
      </w:tr>
      <w:tr w:rsidR="00C821CF" w:rsidRPr="000F67AB" w14:paraId="5989AE6A" w14:textId="77777777" w:rsidTr="007F555E">
        <w:trPr>
          <w:trHeight w:val="340"/>
        </w:trPr>
        <w:tc>
          <w:tcPr>
            <w:tcW w:w="2253" w:type="dxa"/>
            <w:gridSpan w:val="2"/>
            <w:tcBorders>
              <w:left w:val="single" w:sz="4" w:space="0" w:color="auto"/>
            </w:tcBorders>
            <w:shd w:val="clear" w:color="auto" w:fill="auto"/>
            <w:noWrap/>
            <w:hideMark/>
          </w:tcPr>
          <w:p w14:paraId="50B6950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780710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57D15E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EB15C0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ABEECA8" w14:textId="2366ED7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Dubey et al., 2021;</w:t>
            </w:r>
          </w:p>
        </w:tc>
      </w:tr>
      <w:tr w:rsidR="00C821CF" w:rsidRPr="000F67AB" w14:paraId="4A88A7DE" w14:textId="77777777" w:rsidTr="007F555E">
        <w:trPr>
          <w:trHeight w:val="340"/>
        </w:trPr>
        <w:tc>
          <w:tcPr>
            <w:tcW w:w="2253" w:type="dxa"/>
            <w:gridSpan w:val="2"/>
            <w:tcBorders>
              <w:left w:val="single" w:sz="4" w:space="0" w:color="auto"/>
            </w:tcBorders>
            <w:shd w:val="clear" w:color="auto" w:fill="auto"/>
            <w:noWrap/>
            <w:hideMark/>
          </w:tcPr>
          <w:p w14:paraId="11F4F9F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E2744C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387BA9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2FFDB1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90E7418" w14:textId="35254CC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Firmano</w:t>
            </w:r>
            <w:proofErr w:type="spellEnd"/>
            <w:r w:rsidRPr="000F67AB">
              <w:rPr>
                <w:rFonts w:ascii="Arial" w:eastAsia="Times New Roman" w:hAnsi="Arial" w:cs="Arial"/>
                <w:color w:val="000000"/>
                <w:lang w:val="en-US" w:eastAsia="es-ES_tradnl"/>
              </w:rPr>
              <w:t xml:space="preserve"> et al., 2021;</w:t>
            </w:r>
          </w:p>
        </w:tc>
      </w:tr>
      <w:tr w:rsidR="00C821CF" w:rsidRPr="000F67AB" w14:paraId="24D8BAC8" w14:textId="77777777" w:rsidTr="007F555E">
        <w:trPr>
          <w:trHeight w:val="340"/>
        </w:trPr>
        <w:tc>
          <w:tcPr>
            <w:tcW w:w="2253" w:type="dxa"/>
            <w:gridSpan w:val="2"/>
            <w:tcBorders>
              <w:left w:val="single" w:sz="4" w:space="0" w:color="auto"/>
            </w:tcBorders>
            <w:shd w:val="clear" w:color="auto" w:fill="auto"/>
            <w:noWrap/>
            <w:hideMark/>
          </w:tcPr>
          <w:p w14:paraId="779CBFB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374E2E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631433B"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D446D3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AED18AE" w14:textId="5C83F46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2021;</w:t>
            </w:r>
          </w:p>
        </w:tc>
      </w:tr>
      <w:tr w:rsidR="00C821CF" w:rsidRPr="000F67AB" w14:paraId="1970F047" w14:textId="77777777" w:rsidTr="007F555E">
        <w:trPr>
          <w:trHeight w:val="340"/>
        </w:trPr>
        <w:tc>
          <w:tcPr>
            <w:tcW w:w="2253" w:type="dxa"/>
            <w:gridSpan w:val="2"/>
            <w:tcBorders>
              <w:left w:val="single" w:sz="4" w:space="0" w:color="auto"/>
            </w:tcBorders>
            <w:shd w:val="clear" w:color="auto" w:fill="auto"/>
            <w:noWrap/>
            <w:hideMark/>
          </w:tcPr>
          <w:p w14:paraId="29824FF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742913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vAlign w:val="center"/>
            <w:hideMark/>
          </w:tcPr>
          <w:p w14:paraId="1FCAE18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25C0CF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53B9286" w14:textId="551F71C2"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Kaur et al., 2017;</w:t>
            </w:r>
          </w:p>
        </w:tc>
      </w:tr>
      <w:tr w:rsidR="00C821CF" w:rsidRPr="000F67AB" w14:paraId="74E8F46C" w14:textId="77777777" w:rsidTr="007F555E">
        <w:trPr>
          <w:trHeight w:val="340"/>
        </w:trPr>
        <w:tc>
          <w:tcPr>
            <w:tcW w:w="2253" w:type="dxa"/>
            <w:gridSpan w:val="2"/>
            <w:tcBorders>
              <w:left w:val="single" w:sz="4" w:space="0" w:color="auto"/>
            </w:tcBorders>
            <w:shd w:val="clear" w:color="auto" w:fill="auto"/>
            <w:noWrap/>
            <w:hideMark/>
          </w:tcPr>
          <w:p w14:paraId="1CBEA63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8FB5E5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E5E87E5"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B9B79D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B902BB1" w14:textId="10698838"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C821CF" w:rsidRPr="000F67AB" w14:paraId="551389EA" w14:textId="77777777" w:rsidTr="007F555E">
        <w:trPr>
          <w:trHeight w:val="340"/>
        </w:trPr>
        <w:tc>
          <w:tcPr>
            <w:tcW w:w="2253" w:type="dxa"/>
            <w:gridSpan w:val="2"/>
            <w:tcBorders>
              <w:left w:val="single" w:sz="4" w:space="0" w:color="auto"/>
            </w:tcBorders>
            <w:shd w:val="clear" w:color="auto" w:fill="auto"/>
            <w:noWrap/>
            <w:hideMark/>
          </w:tcPr>
          <w:p w14:paraId="27F5CC3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BA94DDA"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91C6A2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71F6DB8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2223336" w14:textId="569D774E"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Kowalska</w:t>
            </w:r>
            <w:proofErr w:type="spellEnd"/>
            <w:r w:rsidRPr="000F67AB">
              <w:rPr>
                <w:rFonts w:ascii="Arial" w:eastAsia="Times New Roman" w:hAnsi="Arial" w:cs="Arial"/>
                <w:color w:val="000000"/>
                <w:lang w:val="en-US" w:eastAsia="es-ES_tradnl"/>
              </w:rPr>
              <w:t xml:space="preserve"> et al., 2017;</w:t>
            </w:r>
          </w:p>
        </w:tc>
      </w:tr>
      <w:tr w:rsidR="00C821CF" w:rsidRPr="000F67AB" w14:paraId="66714A85" w14:textId="77777777" w:rsidTr="007F555E">
        <w:trPr>
          <w:trHeight w:val="340"/>
        </w:trPr>
        <w:tc>
          <w:tcPr>
            <w:tcW w:w="2253" w:type="dxa"/>
            <w:gridSpan w:val="2"/>
            <w:tcBorders>
              <w:left w:val="single" w:sz="4" w:space="0" w:color="auto"/>
              <w:bottom w:val="single" w:sz="4" w:space="0" w:color="auto"/>
            </w:tcBorders>
            <w:shd w:val="clear" w:color="auto" w:fill="auto"/>
            <w:noWrap/>
            <w:hideMark/>
          </w:tcPr>
          <w:p w14:paraId="699EB40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086DE24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bottom w:val="single" w:sz="4" w:space="0" w:color="auto"/>
            </w:tcBorders>
            <w:shd w:val="clear" w:color="auto" w:fill="auto"/>
            <w:noWrap/>
            <w:vAlign w:val="center"/>
            <w:hideMark/>
          </w:tcPr>
          <w:p w14:paraId="7A8DFD20"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bottom w:val="single" w:sz="4" w:space="0" w:color="auto"/>
            </w:tcBorders>
            <w:vAlign w:val="center"/>
          </w:tcPr>
          <w:p w14:paraId="5BB1D99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3434BE32" w14:textId="264FBA7B"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et al., 2020a;</w:t>
            </w:r>
          </w:p>
        </w:tc>
      </w:tr>
      <w:tr w:rsidR="00C821CF" w:rsidRPr="000F67AB" w14:paraId="132AC442" w14:textId="77777777" w:rsidTr="007F555E">
        <w:trPr>
          <w:trHeight w:val="340"/>
        </w:trPr>
        <w:tc>
          <w:tcPr>
            <w:tcW w:w="2253" w:type="dxa"/>
            <w:gridSpan w:val="2"/>
            <w:tcBorders>
              <w:top w:val="single" w:sz="4" w:space="0" w:color="auto"/>
              <w:left w:val="single" w:sz="4" w:space="0" w:color="auto"/>
              <w:bottom w:val="nil"/>
            </w:tcBorders>
            <w:shd w:val="clear" w:color="auto" w:fill="auto"/>
            <w:hideMark/>
          </w:tcPr>
          <w:p w14:paraId="2344BFA9"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Biowaste fertilizer</w:t>
            </w:r>
          </w:p>
        </w:tc>
        <w:tc>
          <w:tcPr>
            <w:tcW w:w="1418" w:type="dxa"/>
            <w:tcBorders>
              <w:top w:val="single" w:sz="4" w:space="0" w:color="auto"/>
              <w:bottom w:val="nil"/>
            </w:tcBorders>
            <w:shd w:val="clear" w:color="auto" w:fill="auto"/>
            <w:noWrap/>
            <w:vAlign w:val="center"/>
            <w:hideMark/>
          </w:tcPr>
          <w:p w14:paraId="1F798D17"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152664E7"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F7B1766" w14:textId="3A18AEE5"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402" w:type="dxa"/>
            <w:tcBorders>
              <w:top w:val="single" w:sz="4" w:space="0" w:color="auto"/>
              <w:bottom w:val="nil"/>
              <w:right w:val="single" w:sz="4" w:space="0" w:color="auto"/>
            </w:tcBorders>
            <w:shd w:val="clear" w:color="auto" w:fill="auto"/>
            <w:noWrap/>
            <w:vAlign w:val="bottom"/>
            <w:hideMark/>
          </w:tcPr>
          <w:p w14:paraId="7CF9B892" w14:textId="50F699E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El-</w:t>
            </w:r>
            <w:proofErr w:type="spellStart"/>
            <w:r w:rsidRPr="000F67AB">
              <w:rPr>
                <w:rFonts w:ascii="Arial" w:eastAsia="Times New Roman" w:hAnsi="Arial" w:cs="Arial"/>
                <w:color w:val="000000"/>
                <w:lang w:val="en-US" w:eastAsia="es-ES_tradnl"/>
              </w:rPr>
              <w:t>Bassi</w:t>
            </w:r>
            <w:proofErr w:type="spellEnd"/>
            <w:r w:rsidRPr="000F67AB">
              <w:rPr>
                <w:rFonts w:ascii="Arial" w:eastAsia="Times New Roman" w:hAnsi="Arial" w:cs="Arial"/>
                <w:color w:val="000000"/>
                <w:lang w:val="en-US" w:eastAsia="es-ES_tradnl"/>
              </w:rPr>
              <w:t xml:space="preserve"> et al., 2021;</w:t>
            </w:r>
          </w:p>
        </w:tc>
      </w:tr>
      <w:tr w:rsidR="00C821CF" w:rsidRPr="000F67AB" w14:paraId="42111563" w14:textId="77777777" w:rsidTr="007F555E">
        <w:trPr>
          <w:trHeight w:val="340"/>
        </w:trPr>
        <w:tc>
          <w:tcPr>
            <w:tcW w:w="2253" w:type="dxa"/>
            <w:gridSpan w:val="2"/>
            <w:tcBorders>
              <w:top w:val="nil"/>
              <w:left w:val="single" w:sz="4" w:space="0" w:color="auto"/>
            </w:tcBorders>
            <w:shd w:val="clear" w:color="auto" w:fill="auto"/>
            <w:noWrap/>
            <w:hideMark/>
          </w:tcPr>
          <w:p w14:paraId="6AB7DE5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2AD95239" w14:textId="77777777" w:rsidR="00C821CF" w:rsidRPr="000F67AB" w:rsidRDefault="00C821CF" w:rsidP="007035EA">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6E342B66" w14:textId="77777777" w:rsidR="00C821CF" w:rsidRPr="000F67AB" w:rsidRDefault="00C821CF" w:rsidP="007035EA">
            <w:pPr>
              <w:jc w:val="center"/>
              <w:rPr>
                <w:rFonts w:ascii="Arial" w:eastAsia="Times New Roman" w:hAnsi="Arial" w:cs="Arial"/>
                <w:color w:val="000000"/>
                <w:lang w:val="en-US" w:eastAsia="es-ES_tradnl"/>
              </w:rPr>
            </w:pPr>
          </w:p>
        </w:tc>
        <w:tc>
          <w:tcPr>
            <w:tcW w:w="1417" w:type="dxa"/>
            <w:tcBorders>
              <w:top w:val="nil"/>
            </w:tcBorders>
            <w:vAlign w:val="center"/>
          </w:tcPr>
          <w:p w14:paraId="5FA987A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6271C7F6" w14:textId="503D6DC9"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Krey</w:t>
            </w:r>
            <w:proofErr w:type="spellEnd"/>
            <w:r w:rsidRPr="000F67AB">
              <w:rPr>
                <w:rFonts w:ascii="Arial" w:eastAsia="Times New Roman" w:hAnsi="Arial" w:cs="Arial"/>
                <w:color w:val="000000"/>
                <w:lang w:val="en-US" w:eastAsia="es-ES_tradnl"/>
              </w:rPr>
              <w:t xml:space="preserve"> et al., 2011;</w:t>
            </w:r>
          </w:p>
        </w:tc>
      </w:tr>
      <w:tr w:rsidR="00C821CF" w:rsidRPr="000F67AB" w14:paraId="6002D41E" w14:textId="77777777" w:rsidTr="007F555E">
        <w:trPr>
          <w:trHeight w:val="340"/>
        </w:trPr>
        <w:tc>
          <w:tcPr>
            <w:tcW w:w="2253" w:type="dxa"/>
            <w:gridSpan w:val="2"/>
            <w:tcBorders>
              <w:left w:val="single" w:sz="4" w:space="0" w:color="auto"/>
            </w:tcBorders>
            <w:shd w:val="clear" w:color="auto" w:fill="auto"/>
            <w:noWrap/>
            <w:hideMark/>
          </w:tcPr>
          <w:p w14:paraId="246E5BD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tcPr>
          <w:p w14:paraId="38C54D7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043AE28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C633D7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211CD6E" w14:textId="05C6883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Rajashekhara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Siddaramappa</w:t>
            </w:r>
            <w:proofErr w:type="spellEnd"/>
            <w:r w:rsidRPr="000F67AB">
              <w:rPr>
                <w:rFonts w:ascii="Arial" w:eastAsia="Times New Roman" w:hAnsi="Arial" w:cs="Arial"/>
                <w:color w:val="000000"/>
                <w:lang w:val="en-US" w:eastAsia="es-ES_tradnl"/>
              </w:rPr>
              <w:t>, 2008;</w:t>
            </w:r>
          </w:p>
        </w:tc>
      </w:tr>
      <w:tr w:rsidR="00C821CF" w:rsidRPr="000F67AB" w14:paraId="00868327" w14:textId="77777777" w:rsidTr="007F555E">
        <w:trPr>
          <w:trHeight w:val="340"/>
        </w:trPr>
        <w:tc>
          <w:tcPr>
            <w:tcW w:w="2253" w:type="dxa"/>
            <w:gridSpan w:val="2"/>
            <w:tcBorders>
              <w:left w:val="single" w:sz="4" w:space="0" w:color="auto"/>
            </w:tcBorders>
            <w:shd w:val="clear" w:color="auto" w:fill="auto"/>
            <w:noWrap/>
            <w:hideMark/>
          </w:tcPr>
          <w:p w14:paraId="679076F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C30A312"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60ECAC0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7817D2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728F5A42" w14:textId="763A5951"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Romero et al., 2005;</w:t>
            </w:r>
          </w:p>
        </w:tc>
      </w:tr>
      <w:tr w:rsidR="00CA2BAD" w:rsidRPr="000F67AB" w14:paraId="0AC28400" w14:textId="77777777" w:rsidTr="00CA2BAD">
        <w:trPr>
          <w:trHeight w:val="340"/>
        </w:trPr>
        <w:tc>
          <w:tcPr>
            <w:tcW w:w="2253" w:type="dxa"/>
            <w:gridSpan w:val="2"/>
            <w:tcBorders>
              <w:left w:val="single" w:sz="4" w:space="0" w:color="auto"/>
            </w:tcBorders>
            <w:shd w:val="clear" w:color="auto" w:fill="auto"/>
            <w:noWrap/>
            <w:hideMark/>
          </w:tcPr>
          <w:p w14:paraId="4362154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24D83CA3" w14:textId="77777777" w:rsidR="00C821CF" w:rsidRPr="000F67AB" w:rsidRDefault="00C821CF" w:rsidP="007035EA">
            <w:pP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tcPr>
          <w:p w14:paraId="169AFC5A"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7E2DD19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52CFD8F1" w14:textId="7DAA0279"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et al., 2006;</w:t>
            </w:r>
          </w:p>
        </w:tc>
      </w:tr>
      <w:tr w:rsidR="00CA2BAD" w:rsidRPr="000F67AB" w14:paraId="7CFC6400" w14:textId="77777777" w:rsidTr="00CA2BAD">
        <w:trPr>
          <w:trHeight w:val="340"/>
        </w:trPr>
        <w:tc>
          <w:tcPr>
            <w:tcW w:w="2253" w:type="dxa"/>
            <w:gridSpan w:val="2"/>
            <w:tcBorders>
              <w:left w:val="single" w:sz="4" w:space="0" w:color="auto"/>
            </w:tcBorders>
            <w:shd w:val="clear" w:color="auto" w:fill="auto"/>
            <w:noWrap/>
            <w:hideMark/>
          </w:tcPr>
          <w:p w14:paraId="634E9D6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59FA9652"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7D65B050"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62F5B8F" w14:textId="42C1D2BB"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402" w:type="dxa"/>
            <w:tcBorders>
              <w:top w:val="single" w:sz="4" w:space="0" w:color="auto"/>
              <w:bottom w:val="nil"/>
              <w:right w:val="single" w:sz="4" w:space="0" w:color="auto"/>
            </w:tcBorders>
            <w:shd w:val="clear" w:color="auto" w:fill="auto"/>
            <w:noWrap/>
            <w:vAlign w:val="bottom"/>
            <w:hideMark/>
          </w:tcPr>
          <w:p w14:paraId="4129D5D0" w14:textId="3ECE94CD"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Emmerling</w:t>
            </w:r>
            <w:proofErr w:type="spellEnd"/>
            <w:r w:rsidRPr="000F67AB">
              <w:rPr>
                <w:rFonts w:ascii="Arial" w:eastAsia="Times New Roman" w:hAnsi="Arial" w:cs="Arial"/>
                <w:color w:val="000000"/>
                <w:lang w:val="en-US" w:eastAsia="es-ES_tradnl"/>
              </w:rPr>
              <w:t xml:space="preserve"> et al., 2010;</w:t>
            </w:r>
          </w:p>
        </w:tc>
      </w:tr>
      <w:tr w:rsidR="00CA2BAD" w:rsidRPr="000F67AB" w14:paraId="1755F386" w14:textId="77777777" w:rsidTr="00CA2BAD">
        <w:trPr>
          <w:trHeight w:val="340"/>
        </w:trPr>
        <w:tc>
          <w:tcPr>
            <w:tcW w:w="2253" w:type="dxa"/>
            <w:gridSpan w:val="2"/>
            <w:tcBorders>
              <w:left w:val="single" w:sz="4" w:space="0" w:color="auto"/>
            </w:tcBorders>
            <w:shd w:val="clear" w:color="auto" w:fill="auto"/>
            <w:noWrap/>
            <w:hideMark/>
          </w:tcPr>
          <w:p w14:paraId="7995533A"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70A6C264" w14:textId="77777777" w:rsidR="00C821CF" w:rsidRPr="000F67AB" w:rsidRDefault="00C821CF" w:rsidP="007035EA">
            <w:pPr>
              <w:jc w:val="center"/>
              <w:rPr>
                <w:rFonts w:ascii="Arial" w:eastAsia="Times New Roman" w:hAnsi="Arial" w:cs="Arial"/>
                <w:lang w:val="en-US" w:eastAsia="es-ES_tradnl"/>
              </w:rPr>
            </w:pPr>
          </w:p>
        </w:tc>
        <w:tc>
          <w:tcPr>
            <w:tcW w:w="1701" w:type="dxa"/>
            <w:tcBorders>
              <w:top w:val="nil"/>
            </w:tcBorders>
            <w:shd w:val="clear" w:color="auto" w:fill="auto"/>
            <w:noWrap/>
            <w:vAlign w:val="center"/>
            <w:hideMark/>
          </w:tcPr>
          <w:p w14:paraId="487C6CF0"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50A9560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noWrap/>
            <w:vAlign w:val="bottom"/>
            <w:hideMark/>
          </w:tcPr>
          <w:p w14:paraId="686C21B4" w14:textId="31D843A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Hashimoto et al., 2009</w:t>
            </w:r>
          </w:p>
        </w:tc>
      </w:tr>
      <w:tr w:rsidR="00C821CF" w:rsidRPr="000F67AB" w14:paraId="33F8288F" w14:textId="77777777" w:rsidTr="007F555E">
        <w:trPr>
          <w:trHeight w:val="340"/>
        </w:trPr>
        <w:tc>
          <w:tcPr>
            <w:tcW w:w="2253" w:type="dxa"/>
            <w:gridSpan w:val="2"/>
            <w:tcBorders>
              <w:left w:val="single" w:sz="4" w:space="0" w:color="auto"/>
            </w:tcBorders>
            <w:shd w:val="clear" w:color="auto" w:fill="auto"/>
            <w:noWrap/>
            <w:hideMark/>
          </w:tcPr>
          <w:p w14:paraId="576C1C3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9826CB3" w14:textId="77777777" w:rsidR="00C821CF" w:rsidRPr="000F67AB" w:rsidRDefault="00C821CF" w:rsidP="007035EA">
            <w:pPr>
              <w:jc w:val="center"/>
              <w:rPr>
                <w:rFonts w:ascii="Arial" w:eastAsia="Times New Roman" w:hAnsi="Arial" w:cs="Arial"/>
                <w:lang w:val="en-US" w:eastAsia="es-ES_tradnl"/>
              </w:rPr>
            </w:pPr>
          </w:p>
        </w:tc>
        <w:tc>
          <w:tcPr>
            <w:tcW w:w="1701" w:type="dxa"/>
            <w:shd w:val="clear" w:color="auto" w:fill="auto"/>
            <w:noWrap/>
            <w:vAlign w:val="center"/>
            <w:hideMark/>
          </w:tcPr>
          <w:p w14:paraId="4B90F44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AAED9D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12F74AAA" w14:textId="0B56595C"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Mbarki</w:t>
            </w:r>
            <w:proofErr w:type="spellEnd"/>
            <w:r w:rsidRPr="000F67AB">
              <w:rPr>
                <w:rFonts w:ascii="Arial" w:eastAsia="Times New Roman" w:hAnsi="Arial" w:cs="Arial"/>
                <w:color w:val="000000"/>
                <w:lang w:val="en-US" w:eastAsia="es-ES_tradnl"/>
              </w:rPr>
              <w:t xml:space="preserve"> et al., 2010;</w:t>
            </w:r>
          </w:p>
        </w:tc>
      </w:tr>
      <w:tr w:rsidR="00C821CF" w:rsidRPr="000F67AB" w14:paraId="52FE75ED" w14:textId="77777777" w:rsidTr="007F555E">
        <w:trPr>
          <w:trHeight w:val="340"/>
        </w:trPr>
        <w:tc>
          <w:tcPr>
            <w:tcW w:w="2253" w:type="dxa"/>
            <w:gridSpan w:val="2"/>
            <w:tcBorders>
              <w:left w:val="single" w:sz="4" w:space="0" w:color="auto"/>
            </w:tcBorders>
            <w:shd w:val="clear" w:color="auto" w:fill="auto"/>
            <w:noWrap/>
            <w:hideMark/>
          </w:tcPr>
          <w:p w14:paraId="5238D6C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9939E06" w14:textId="77777777" w:rsidR="00C821CF" w:rsidRPr="000F67AB" w:rsidRDefault="00C821CF" w:rsidP="007035EA">
            <w:pPr>
              <w:jc w:val="center"/>
              <w:rPr>
                <w:rFonts w:ascii="Arial" w:eastAsia="Times New Roman" w:hAnsi="Arial" w:cs="Arial"/>
                <w:lang w:val="en-US" w:eastAsia="es-ES_tradnl"/>
              </w:rPr>
            </w:pPr>
          </w:p>
        </w:tc>
        <w:tc>
          <w:tcPr>
            <w:tcW w:w="1701" w:type="dxa"/>
            <w:shd w:val="clear" w:color="auto" w:fill="auto"/>
            <w:noWrap/>
            <w:vAlign w:val="center"/>
            <w:hideMark/>
          </w:tcPr>
          <w:p w14:paraId="5F224C4E"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D000E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41D63D67" w14:textId="70E7E884"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Meli et al., 2007;</w:t>
            </w:r>
          </w:p>
        </w:tc>
      </w:tr>
      <w:tr w:rsidR="00C821CF" w:rsidRPr="000F67AB" w14:paraId="5545E264" w14:textId="77777777" w:rsidTr="007F555E">
        <w:trPr>
          <w:trHeight w:val="340"/>
        </w:trPr>
        <w:tc>
          <w:tcPr>
            <w:tcW w:w="2253" w:type="dxa"/>
            <w:gridSpan w:val="2"/>
            <w:tcBorders>
              <w:left w:val="single" w:sz="4" w:space="0" w:color="auto"/>
            </w:tcBorders>
            <w:shd w:val="clear" w:color="auto" w:fill="auto"/>
            <w:noWrap/>
            <w:hideMark/>
          </w:tcPr>
          <w:p w14:paraId="06FEF95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EAF4155" w14:textId="77777777" w:rsidR="00C821CF" w:rsidRPr="000F67AB" w:rsidRDefault="00C821CF" w:rsidP="007035EA">
            <w:pPr>
              <w:jc w:val="center"/>
              <w:rPr>
                <w:rFonts w:ascii="Arial" w:eastAsia="Times New Roman" w:hAnsi="Arial" w:cs="Arial"/>
                <w:lang w:val="en-US" w:eastAsia="es-ES_tradnl"/>
              </w:rPr>
            </w:pPr>
          </w:p>
        </w:tc>
        <w:tc>
          <w:tcPr>
            <w:tcW w:w="1701" w:type="dxa"/>
            <w:shd w:val="clear" w:color="auto" w:fill="auto"/>
            <w:noWrap/>
            <w:vAlign w:val="center"/>
            <w:hideMark/>
          </w:tcPr>
          <w:p w14:paraId="246A60D4"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DDD427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20115DBD" w14:textId="45BE3AA9"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Piotrowska</w:t>
            </w:r>
            <w:proofErr w:type="spellEnd"/>
            <w:r w:rsidRPr="000F67AB">
              <w:rPr>
                <w:rFonts w:ascii="Arial" w:eastAsia="Times New Roman" w:hAnsi="Arial" w:cs="Arial"/>
                <w:color w:val="000000"/>
                <w:lang w:val="en-US" w:eastAsia="es-ES_tradnl"/>
              </w:rPr>
              <w:t xml:space="preserve"> et al., 2006;</w:t>
            </w:r>
          </w:p>
        </w:tc>
      </w:tr>
      <w:tr w:rsidR="00C821CF" w:rsidRPr="000F67AB" w14:paraId="4B1A6B25" w14:textId="77777777" w:rsidTr="007F555E">
        <w:trPr>
          <w:trHeight w:val="340"/>
        </w:trPr>
        <w:tc>
          <w:tcPr>
            <w:tcW w:w="2253" w:type="dxa"/>
            <w:gridSpan w:val="2"/>
            <w:tcBorders>
              <w:left w:val="single" w:sz="4" w:space="0" w:color="auto"/>
              <w:bottom w:val="single" w:sz="4" w:space="0" w:color="auto"/>
            </w:tcBorders>
            <w:shd w:val="clear" w:color="auto" w:fill="auto"/>
            <w:noWrap/>
            <w:hideMark/>
          </w:tcPr>
          <w:p w14:paraId="750B0226"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425E5441" w14:textId="77777777" w:rsidR="00C821CF" w:rsidRPr="000F67AB" w:rsidRDefault="00C821CF" w:rsidP="007035EA">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hideMark/>
          </w:tcPr>
          <w:p w14:paraId="37D3238C" w14:textId="77777777" w:rsidR="00C821CF" w:rsidRPr="000F67AB" w:rsidRDefault="00C821CF" w:rsidP="007035EA">
            <w:pPr>
              <w:jc w:val="center"/>
              <w:rPr>
                <w:rFonts w:ascii="Arial" w:eastAsia="Times New Roman" w:hAnsi="Arial" w:cs="Arial"/>
                <w:lang w:val="en-US" w:eastAsia="es-ES_tradnl"/>
              </w:rPr>
            </w:pPr>
          </w:p>
        </w:tc>
        <w:tc>
          <w:tcPr>
            <w:tcW w:w="1417" w:type="dxa"/>
            <w:tcBorders>
              <w:bottom w:val="single" w:sz="4" w:space="0" w:color="auto"/>
            </w:tcBorders>
            <w:vAlign w:val="center"/>
          </w:tcPr>
          <w:p w14:paraId="0FD2484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hideMark/>
          </w:tcPr>
          <w:p w14:paraId="3A0774D9" w14:textId="1C4B4CE9"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et al., 2007;</w:t>
            </w:r>
          </w:p>
        </w:tc>
      </w:tr>
      <w:tr w:rsidR="00C821CF" w:rsidRPr="000F67AB" w14:paraId="0C5CED5D" w14:textId="77777777" w:rsidTr="007F555E">
        <w:trPr>
          <w:trHeight w:val="340"/>
        </w:trPr>
        <w:tc>
          <w:tcPr>
            <w:tcW w:w="2253" w:type="dxa"/>
            <w:gridSpan w:val="2"/>
            <w:tcBorders>
              <w:top w:val="single" w:sz="4" w:space="0" w:color="auto"/>
              <w:left w:val="single" w:sz="4" w:space="0" w:color="auto"/>
              <w:bottom w:val="nil"/>
            </w:tcBorders>
            <w:shd w:val="clear" w:color="auto" w:fill="auto"/>
            <w:vAlign w:val="center"/>
            <w:hideMark/>
          </w:tcPr>
          <w:p w14:paraId="4F8D3AC4"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Sludge</w:t>
            </w:r>
          </w:p>
        </w:tc>
        <w:tc>
          <w:tcPr>
            <w:tcW w:w="1418" w:type="dxa"/>
            <w:tcBorders>
              <w:top w:val="single" w:sz="4" w:space="0" w:color="auto"/>
              <w:bottom w:val="nil"/>
            </w:tcBorders>
            <w:shd w:val="clear" w:color="auto" w:fill="auto"/>
            <w:vAlign w:val="center"/>
            <w:hideMark/>
          </w:tcPr>
          <w:p w14:paraId="78144040"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3BF1C94B"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58EA3F8C" w14:textId="36895CA2"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402" w:type="dxa"/>
            <w:tcBorders>
              <w:top w:val="single" w:sz="4" w:space="0" w:color="auto"/>
              <w:bottom w:val="nil"/>
              <w:right w:val="single" w:sz="4" w:space="0" w:color="auto"/>
            </w:tcBorders>
            <w:shd w:val="clear" w:color="auto" w:fill="auto"/>
            <w:noWrap/>
            <w:vAlign w:val="bottom"/>
            <w:hideMark/>
          </w:tcPr>
          <w:p w14:paraId="45C40768" w14:textId="112BD07F"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Bhattacharyya et al., 2001;</w:t>
            </w:r>
          </w:p>
        </w:tc>
      </w:tr>
      <w:tr w:rsidR="00C821CF" w:rsidRPr="000F67AB" w14:paraId="3FDA7BEA" w14:textId="77777777" w:rsidTr="007F555E">
        <w:trPr>
          <w:trHeight w:val="340"/>
        </w:trPr>
        <w:tc>
          <w:tcPr>
            <w:tcW w:w="2253" w:type="dxa"/>
            <w:gridSpan w:val="2"/>
            <w:tcBorders>
              <w:top w:val="nil"/>
              <w:left w:val="single" w:sz="4" w:space="0" w:color="auto"/>
            </w:tcBorders>
            <w:shd w:val="clear" w:color="auto" w:fill="auto"/>
            <w:noWrap/>
            <w:vAlign w:val="center"/>
            <w:hideMark/>
          </w:tcPr>
          <w:p w14:paraId="640AAE53"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08CE8012" w14:textId="77777777" w:rsidR="00C821CF" w:rsidRPr="000F67AB" w:rsidRDefault="00C821CF" w:rsidP="007035EA">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7513E4D0" w14:textId="77777777" w:rsidR="00C821CF" w:rsidRPr="000F67AB" w:rsidRDefault="00C821CF" w:rsidP="007035EA">
            <w:pPr>
              <w:jc w:val="center"/>
              <w:rPr>
                <w:rFonts w:ascii="Arial" w:eastAsia="Times New Roman" w:hAnsi="Arial" w:cs="Arial"/>
                <w:color w:val="000000"/>
                <w:lang w:val="en-US" w:eastAsia="es-ES_tradnl"/>
              </w:rPr>
            </w:pPr>
          </w:p>
        </w:tc>
        <w:tc>
          <w:tcPr>
            <w:tcW w:w="1417" w:type="dxa"/>
            <w:tcBorders>
              <w:top w:val="nil"/>
            </w:tcBorders>
            <w:vAlign w:val="center"/>
          </w:tcPr>
          <w:p w14:paraId="40773BB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173DFB32" w14:textId="2D94CC88"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Gagnon et al., 1999;</w:t>
            </w:r>
          </w:p>
        </w:tc>
      </w:tr>
      <w:tr w:rsidR="00C821CF" w:rsidRPr="000F67AB" w14:paraId="1E5EFEC8" w14:textId="77777777" w:rsidTr="007F555E">
        <w:trPr>
          <w:trHeight w:val="340"/>
        </w:trPr>
        <w:tc>
          <w:tcPr>
            <w:tcW w:w="2253" w:type="dxa"/>
            <w:gridSpan w:val="2"/>
            <w:tcBorders>
              <w:left w:val="single" w:sz="4" w:space="0" w:color="auto"/>
            </w:tcBorders>
            <w:shd w:val="clear" w:color="auto" w:fill="auto"/>
            <w:noWrap/>
            <w:vAlign w:val="center"/>
            <w:hideMark/>
          </w:tcPr>
          <w:p w14:paraId="3BD0962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C1E11D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389F489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B00C27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1B16AE7" w14:textId="393BED0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Gagnon et al., 2003;</w:t>
            </w:r>
          </w:p>
        </w:tc>
      </w:tr>
      <w:tr w:rsidR="00C821CF" w:rsidRPr="000F67AB" w14:paraId="3153287D" w14:textId="77777777" w:rsidTr="007F555E">
        <w:trPr>
          <w:trHeight w:val="340"/>
        </w:trPr>
        <w:tc>
          <w:tcPr>
            <w:tcW w:w="2253" w:type="dxa"/>
            <w:gridSpan w:val="2"/>
            <w:tcBorders>
              <w:left w:val="single" w:sz="4" w:space="0" w:color="auto"/>
            </w:tcBorders>
            <w:shd w:val="clear" w:color="auto" w:fill="auto"/>
            <w:noWrap/>
            <w:vAlign w:val="center"/>
            <w:hideMark/>
          </w:tcPr>
          <w:p w14:paraId="3D60F07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AF696DE"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7106A9F9"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4A821B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7B3A1CE" w14:textId="77312D6A"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Moreira et al., 2017;</w:t>
            </w:r>
          </w:p>
        </w:tc>
      </w:tr>
      <w:tr w:rsidR="00C821CF" w:rsidRPr="000F67AB" w14:paraId="4517B2A2" w14:textId="77777777" w:rsidTr="007F555E">
        <w:trPr>
          <w:trHeight w:val="340"/>
        </w:trPr>
        <w:tc>
          <w:tcPr>
            <w:tcW w:w="2253" w:type="dxa"/>
            <w:gridSpan w:val="2"/>
            <w:tcBorders>
              <w:left w:val="single" w:sz="4" w:space="0" w:color="auto"/>
            </w:tcBorders>
            <w:shd w:val="clear" w:color="auto" w:fill="auto"/>
            <w:noWrap/>
            <w:vAlign w:val="center"/>
            <w:hideMark/>
          </w:tcPr>
          <w:p w14:paraId="5E451648"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B749DF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63DC4C4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35944B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567AAFF" w14:textId="312213A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C821CF" w:rsidRPr="000F67AB" w14:paraId="2A2254B7" w14:textId="77777777" w:rsidTr="007F555E">
        <w:trPr>
          <w:trHeight w:val="340"/>
        </w:trPr>
        <w:tc>
          <w:tcPr>
            <w:tcW w:w="2253" w:type="dxa"/>
            <w:gridSpan w:val="2"/>
            <w:tcBorders>
              <w:left w:val="single" w:sz="4" w:space="0" w:color="auto"/>
            </w:tcBorders>
            <w:shd w:val="clear" w:color="auto" w:fill="auto"/>
            <w:noWrap/>
            <w:vAlign w:val="center"/>
            <w:hideMark/>
          </w:tcPr>
          <w:p w14:paraId="392CBAF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40D1523"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tcPr>
          <w:p w14:paraId="04F081D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36F5B3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19B0AE7B" w14:textId="12ADDFCC"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Siebielec</w:t>
            </w:r>
            <w:proofErr w:type="spellEnd"/>
            <w:r w:rsidRPr="000F67AB">
              <w:rPr>
                <w:rFonts w:ascii="Arial" w:eastAsia="Times New Roman" w:hAnsi="Arial" w:cs="Arial"/>
                <w:color w:val="000000"/>
                <w:lang w:val="en-US" w:eastAsia="es-ES_tradnl"/>
              </w:rPr>
              <w:t xml:space="preserve"> et al., 2018;</w:t>
            </w:r>
          </w:p>
        </w:tc>
      </w:tr>
      <w:tr w:rsidR="00CA2BAD" w:rsidRPr="000F67AB" w14:paraId="6DD5C5B3" w14:textId="77777777" w:rsidTr="00CA2BAD">
        <w:trPr>
          <w:trHeight w:val="340"/>
        </w:trPr>
        <w:tc>
          <w:tcPr>
            <w:tcW w:w="2253" w:type="dxa"/>
            <w:gridSpan w:val="2"/>
            <w:tcBorders>
              <w:left w:val="single" w:sz="4" w:space="0" w:color="auto"/>
            </w:tcBorders>
            <w:shd w:val="clear" w:color="auto" w:fill="auto"/>
            <w:noWrap/>
            <w:vAlign w:val="center"/>
            <w:hideMark/>
          </w:tcPr>
          <w:p w14:paraId="0218B485"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08D20319" w14:textId="77777777" w:rsidR="00C821CF" w:rsidRPr="000F67AB" w:rsidRDefault="00C821CF" w:rsidP="007035EA">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noWrap/>
            <w:vAlign w:val="bottom"/>
            <w:hideMark/>
          </w:tcPr>
          <w:p w14:paraId="7BCD9313"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3932476C" w14:textId="4E947B5B" w:rsidR="00C821CF" w:rsidRPr="000F67AB" w:rsidRDefault="00CA2BA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noWrap/>
            <w:vAlign w:val="bottom"/>
            <w:hideMark/>
          </w:tcPr>
          <w:p w14:paraId="18902B31" w14:textId="520C33F6"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Alvarenga et al., 2008</w:t>
            </w:r>
          </w:p>
        </w:tc>
      </w:tr>
      <w:tr w:rsidR="00CA2BAD" w:rsidRPr="000F67AB" w14:paraId="3AAC647E" w14:textId="77777777" w:rsidTr="00CA2BAD">
        <w:trPr>
          <w:trHeight w:val="340"/>
        </w:trPr>
        <w:tc>
          <w:tcPr>
            <w:tcW w:w="2253" w:type="dxa"/>
            <w:gridSpan w:val="2"/>
            <w:tcBorders>
              <w:left w:val="single" w:sz="4" w:space="0" w:color="auto"/>
            </w:tcBorders>
            <w:shd w:val="clear" w:color="auto" w:fill="auto"/>
            <w:noWrap/>
            <w:vAlign w:val="center"/>
            <w:hideMark/>
          </w:tcPr>
          <w:p w14:paraId="3D0E482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67F20D9A"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4C00B133" w14:textId="77777777" w:rsidR="00C821CF" w:rsidRPr="000F67AB" w:rsidRDefault="00C821CF" w:rsidP="007035EA">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4494660A" w14:textId="640277CC"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15</w:t>
            </w:r>
          </w:p>
        </w:tc>
        <w:tc>
          <w:tcPr>
            <w:tcW w:w="3402" w:type="dxa"/>
            <w:tcBorders>
              <w:top w:val="single" w:sz="4" w:space="0" w:color="auto"/>
              <w:bottom w:val="nil"/>
              <w:right w:val="single" w:sz="4" w:space="0" w:color="auto"/>
            </w:tcBorders>
            <w:shd w:val="clear" w:color="auto" w:fill="auto"/>
            <w:vAlign w:val="bottom"/>
            <w:hideMark/>
          </w:tcPr>
          <w:p w14:paraId="519ACCB7" w14:textId="58EAD904"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Carbonell</w:t>
            </w:r>
            <w:proofErr w:type="spellEnd"/>
            <w:r w:rsidRPr="000F67AB">
              <w:rPr>
                <w:rFonts w:ascii="Arial" w:eastAsia="Times New Roman" w:hAnsi="Arial" w:cs="Arial"/>
                <w:color w:val="000000"/>
                <w:lang w:val="en-US" w:eastAsia="es-ES_tradnl"/>
              </w:rPr>
              <w:t xml:space="preserve"> et al., 2009;</w:t>
            </w:r>
          </w:p>
        </w:tc>
      </w:tr>
      <w:tr w:rsidR="00CA2BAD" w:rsidRPr="000F67AB" w14:paraId="23EB3F81" w14:textId="77777777" w:rsidTr="00CA2BAD">
        <w:trPr>
          <w:trHeight w:val="340"/>
        </w:trPr>
        <w:tc>
          <w:tcPr>
            <w:tcW w:w="2253" w:type="dxa"/>
            <w:gridSpan w:val="2"/>
            <w:tcBorders>
              <w:left w:val="single" w:sz="4" w:space="0" w:color="auto"/>
            </w:tcBorders>
            <w:shd w:val="clear" w:color="auto" w:fill="auto"/>
            <w:noWrap/>
            <w:vAlign w:val="center"/>
            <w:hideMark/>
          </w:tcPr>
          <w:p w14:paraId="029811B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1EEC4817" w14:textId="77777777" w:rsidR="00C821CF" w:rsidRPr="000F67AB" w:rsidRDefault="00C821CF" w:rsidP="007035EA">
            <w:pPr>
              <w:rPr>
                <w:rFonts w:ascii="Arial" w:eastAsia="Times New Roman" w:hAnsi="Arial" w:cs="Arial"/>
                <w:lang w:val="en-US" w:eastAsia="es-ES_tradnl"/>
              </w:rPr>
            </w:pPr>
          </w:p>
        </w:tc>
        <w:tc>
          <w:tcPr>
            <w:tcW w:w="1701" w:type="dxa"/>
            <w:tcBorders>
              <w:top w:val="nil"/>
            </w:tcBorders>
            <w:shd w:val="clear" w:color="auto" w:fill="auto"/>
            <w:noWrap/>
            <w:vAlign w:val="center"/>
            <w:hideMark/>
          </w:tcPr>
          <w:p w14:paraId="69964D15" w14:textId="77777777" w:rsidR="00C821CF" w:rsidRPr="000F67AB" w:rsidRDefault="00C821CF" w:rsidP="007035EA">
            <w:pPr>
              <w:jc w:val="center"/>
              <w:rPr>
                <w:rFonts w:ascii="Arial" w:eastAsia="Times New Roman" w:hAnsi="Arial" w:cs="Arial"/>
                <w:lang w:val="en-US" w:eastAsia="es-ES_tradnl"/>
              </w:rPr>
            </w:pPr>
          </w:p>
        </w:tc>
        <w:tc>
          <w:tcPr>
            <w:tcW w:w="1417" w:type="dxa"/>
            <w:tcBorders>
              <w:top w:val="nil"/>
            </w:tcBorders>
            <w:vAlign w:val="center"/>
          </w:tcPr>
          <w:p w14:paraId="11C7E55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46180E59" w14:textId="0C1B6394"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Dhanker</w:t>
            </w:r>
            <w:proofErr w:type="spellEnd"/>
            <w:r w:rsidRPr="000F67AB">
              <w:rPr>
                <w:rFonts w:ascii="Arial" w:eastAsia="Times New Roman" w:hAnsi="Arial" w:cs="Arial"/>
                <w:color w:val="000000"/>
                <w:lang w:val="en-US" w:eastAsia="es-ES_tradnl"/>
              </w:rPr>
              <w:t xml:space="preserve"> et al., 2020;</w:t>
            </w:r>
          </w:p>
        </w:tc>
      </w:tr>
      <w:tr w:rsidR="00C821CF" w:rsidRPr="000F67AB" w14:paraId="180EF912" w14:textId="77777777" w:rsidTr="007F555E">
        <w:trPr>
          <w:trHeight w:val="340"/>
        </w:trPr>
        <w:tc>
          <w:tcPr>
            <w:tcW w:w="2253" w:type="dxa"/>
            <w:gridSpan w:val="2"/>
            <w:tcBorders>
              <w:left w:val="single" w:sz="4" w:space="0" w:color="auto"/>
            </w:tcBorders>
            <w:shd w:val="clear" w:color="auto" w:fill="auto"/>
            <w:noWrap/>
            <w:vAlign w:val="center"/>
            <w:hideMark/>
          </w:tcPr>
          <w:p w14:paraId="12F0032B"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CB65127"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954186A"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4C77E6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A396CC7" w14:textId="3CB69D90"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Dhanker</w:t>
            </w:r>
            <w:proofErr w:type="spellEnd"/>
            <w:r w:rsidRPr="000F67AB">
              <w:rPr>
                <w:rFonts w:ascii="Arial" w:eastAsia="Times New Roman" w:hAnsi="Arial" w:cs="Arial"/>
                <w:color w:val="000000"/>
                <w:lang w:val="en-US" w:eastAsia="es-ES_tradnl"/>
              </w:rPr>
              <w:t xml:space="preserve"> et al., 2021;</w:t>
            </w:r>
          </w:p>
        </w:tc>
      </w:tr>
      <w:tr w:rsidR="00C821CF" w:rsidRPr="000F67AB" w14:paraId="690AA513" w14:textId="77777777" w:rsidTr="007F555E">
        <w:trPr>
          <w:trHeight w:val="340"/>
        </w:trPr>
        <w:tc>
          <w:tcPr>
            <w:tcW w:w="2253" w:type="dxa"/>
            <w:gridSpan w:val="2"/>
            <w:tcBorders>
              <w:left w:val="single" w:sz="4" w:space="0" w:color="auto"/>
            </w:tcBorders>
            <w:shd w:val="clear" w:color="auto" w:fill="auto"/>
            <w:noWrap/>
            <w:vAlign w:val="center"/>
            <w:hideMark/>
          </w:tcPr>
          <w:p w14:paraId="1175D4C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07164DB"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4937221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0B3004E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323A1FF" w14:textId="3449B84C"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Frąc</w:t>
            </w:r>
            <w:proofErr w:type="spellEnd"/>
            <w:r w:rsidRPr="000F67AB">
              <w:rPr>
                <w:rFonts w:ascii="Arial" w:eastAsia="Times New Roman" w:hAnsi="Arial" w:cs="Arial"/>
                <w:color w:val="000000"/>
                <w:lang w:val="en-US" w:eastAsia="es-ES_tradnl"/>
              </w:rPr>
              <w:t xml:space="preserve"> M., 2011;</w:t>
            </w:r>
          </w:p>
        </w:tc>
      </w:tr>
      <w:tr w:rsidR="00C821CF" w:rsidRPr="000F67AB" w14:paraId="14C6DA7B" w14:textId="77777777" w:rsidTr="007F555E">
        <w:trPr>
          <w:trHeight w:val="340"/>
        </w:trPr>
        <w:tc>
          <w:tcPr>
            <w:tcW w:w="2253" w:type="dxa"/>
            <w:gridSpan w:val="2"/>
            <w:tcBorders>
              <w:left w:val="single" w:sz="4" w:space="0" w:color="auto"/>
            </w:tcBorders>
            <w:shd w:val="clear" w:color="auto" w:fill="auto"/>
            <w:noWrap/>
            <w:vAlign w:val="center"/>
            <w:hideMark/>
          </w:tcPr>
          <w:p w14:paraId="586BCA4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A3AFF3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45DFED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2B6EE1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506E689" w14:textId="4C386B08"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Ghosh et al., 2019;</w:t>
            </w:r>
          </w:p>
        </w:tc>
      </w:tr>
      <w:tr w:rsidR="00C821CF" w:rsidRPr="000F67AB" w14:paraId="68E0A4CF" w14:textId="77777777" w:rsidTr="007F555E">
        <w:trPr>
          <w:trHeight w:val="340"/>
        </w:trPr>
        <w:tc>
          <w:tcPr>
            <w:tcW w:w="2253" w:type="dxa"/>
            <w:gridSpan w:val="2"/>
            <w:tcBorders>
              <w:left w:val="single" w:sz="4" w:space="0" w:color="auto"/>
            </w:tcBorders>
            <w:shd w:val="clear" w:color="auto" w:fill="auto"/>
            <w:noWrap/>
            <w:vAlign w:val="center"/>
            <w:hideMark/>
          </w:tcPr>
          <w:p w14:paraId="2BB869D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CC03531"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4C57077"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23D2A0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5787300" w14:textId="57C74209"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Lakhdar</w:t>
            </w:r>
            <w:proofErr w:type="spellEnd"/>
            <w:r w:rsidRPr="000F67AB">
              <w:rPr>
                <w:rFonts w:ascii="Arial" w:eastAsia="Times New Roman" w:hAnsi="Arial" w:cs="Arial"/>
                <w:color w:val="000000"/>
                <w:lang w:val="en-US" w:eastAsia="es-ES_tradnl"/>
              </w:rPr>
              <w:t xml:space="preserve"> et al., 2011;</w:t>
            </w:r>
          </w:p>
        </w:tc>
      </w:tr>
      <w:tr w:rsidR="00C821CF" w:rsidRPr="000F67AB" w14:paraId="51BC9A17" w14:textId="77777777" w:rsidTr="007F555E">
        <w:trPr>
          <w:trHeight w:val="340"/>
        </w:trPr>
        <w:tc>
          <w:tcPr>
            <w:tcW w:w="2253" w:type="dxa"/>
            <w:gridSpan w:val="2"/>
            <w:tcBorders>
              <w:left w:val="single" w:sz="4" w:space="0" w:color="auto"/>
            </w:tcBorders>
            <w:shd w:val="clear" w:color="auto" w:fill="auto"/>
            <w:noWrap/>
            <w:vAlign w:val="center"/>
            <w:hideMark/>
          </w:tcPr>
          <w:p w14:paraId="0D1F82E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CEE7CE4"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3439F28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5CC7AE5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E1AB5C9" w14:textId="4F82822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2020;</w:t>
            </w:r>
          </w:p>
        </w:tc>
      </w:tr>
      <w:tr w:rsidR="00C821CF" w:rsidRPr="000F67AB" w14:paraId="67BAC558" w14:textId="77777777" w:rsidTr="007F555E">
        <w:trPr>
          <w:trHeight w:val="340"/>
        </w:trPr>
        <w:tc>
          <w:tcPr>
            <w:tcW w:w="2253" w:type="dxa"/>
            <w:gridSpan w:val="2"/>
            <w:tcBorders>
              <w:left w:val="single" w:sz="4" w:space="0" w:color="auto"/>
            </w:tcBorders>
            <w:shd w:val="clear" w:color="auto" w:fill="auto"/>
            <w:noWrap/>
            <w:vAlign w:val="center"/>
            <w:hideMark/>
          </w:tcPr>
          <w:p w14:paraId="4B70356D"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ABE84F8"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69FFE6EC"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329E86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94ADADB" w14:textId="737824D5"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Meena et al., 2016;</w:t>
            </w:r>
          </w:p>
        </w:tc>
      </w:tr>
      <w:tr w:rsidR="00C821CF" w:rsidRPr="000F67AB" w14:paraId="3C7E67D7" w14:textId="77777777" w:rsidTr="007F555E">
        <w:trPr>
          <w:trHeight w:val="340"/>
        </w:trPr>
        <w:tc>
          <w:tcPr>
            <w:tcW w:w="2253" w:type="dxa"/>
            <w:gridSpan w:val="2"/>
            <w:tcBorders>
              <w:left w:val="single" w:sz="4" w:space="0" w:color="auto"/>
            </w:tcBorders>
            <w:shd w:val="clear" w:color="auto" w:fill="auto"/>
            <w:noWrap/>
            <w:vAlign w:val="center"/>
            <w:hideMark/>
          </w:tcPr>
          <w:p w14:paraId="0331AD3F"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3CFE90F"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7A2CAD8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1AC69A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F092287" w14:textId="59C690C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Meena et al., 2018;</w:t>
            </w:r>
          </w:p>
        </w:tc>
      </w:tr>
      <w:tr w:rsidR="00C821CF" w:rsidRPr="000F67AB" w14:paraId="61E60306" w14:textId="77777777" w:rsidTr="007F555E">
        <w:trPr>
          <w:trHeight w:val="340"/>
        </w:trPr>
        <w:tc>
          <w:tcPr>
            <w:tcW w:w="2253" w:type="dxa"/>
            <w:gridSpan w:val="2"/>
            <w:tcBorders>
              <w:left w:val="single" w:sz="4" w:space="0" w:color="auto"/>
            </w:tcBorders>
            <w:shd w:val="clear" w:color="auto" w:fill="auto"/>
            <w:noWrap/>
            <w:vAlign w:val="center"/>
            <w:hideMark/>
          </w:tcPr>
          <w:p w14:paraId="586271EE"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3B9949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18682F5"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06EF553"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right w:val="single" w:sz="4" w:space="0" w:color="auto"/>
            </w:tcBorders>
            <w:shd w:val="clear" w:color="auto" w:fill="auto"/>
            <w:vAlign w:val="bottom"/>
            <w:hideMark/>
          </w:tcPr>
          <w:p w14:paraId="705AAE84" w14:textId="3E5DD2DB" w:rsidR="00C821CF" w:rsidRPr="000F67AB" w:rsidRDefault="00C821CF" w:rsidP="007035EA">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N'Dayegamiye</w:t>
            </w:r>
            <w:proofErr w:type="spellEnd"/>
            <w:r w:rsidRPr="000F67AB">
              <w:rPr>
                <w:rFonts w:ascii="Arial" w:eastAsia="Times New Roman" w:hAnsi="Arial" w:cs="Arial"/>
                <w:color w:val="000000"/>
                <w:lang w:val="en-US" w:eastAsia="es-ES_tradnl"/>
              </w:rPr>
              <w:t xml:space="preserve"> et al., 2006;</w:t>
            </w:r>
          </w:p>
        </w:tc>
      </w:tr>
      <w:tr w:rsidR="00C821CF" w:rsidRPr="000F67AB" w14:paraId="2F149CF5" w14:textId="77777777" w:rsidTr="007F555E">
        <w:trPr>
          <w:trHeight w:val="340"/>
        </w:trPr>
        <w:tc>
          <w:tcPr>
            <w:tcW w:w="2253" w:type="dxa"/>
            <w:gridSpan w:val="2"/>
            <w:tcBorders>
              <w:left w:val="single" w:sz="4" w:space="0" w:color="auto"/>
            </w:tcBorders>
            <w:shd w:val="clear" w:color="auto" w:fill="auto"/>
            <w:noWrap/>
            <w:vAlign w:val="center"/>
            <w:hideMark/>
          </w:tcPr>
          <w:p w14:paraId="500EEDCC"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7C5852C"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1F92CF9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6EF31E1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5E319456" w14:textId="2BC63BDB"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C821CF" w:rsidRPr="000F67AB" w14:paraId="48021AB7" w14:textId="77777777" w:rsidTr="007F555E">
        <w:trPr>
          <w:trHeight w:val="340"/>
        </w:trPr>
        <w:tc>
          <w:tcPr>
            <w:tcW w:w="2253" w:type="dxa"/>
            <w:gridSpan w:val="2"/>
            <w:tcBorders>
              <w:left w:val="single" w:sz="4" w:space="0" w:color="auto"/>
            </w:tcBorders>
            <w:shd w:val="clear" w:color="auto" w:fill="auto"/>
            <w:noWrap/>
            <w:vAlign w:val="center"/>
            <w:hideMark/>
          </w:tcPr>
          <w:p w14:paraId="44D6243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63746B0"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719FB470"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38C5D9A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6DA191D" w14:textId="7FD56663"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Roy et al., 2019;</w:t>
            </w:r>
          </w:p>
        </w:tc>
      </w:tr>
      <w:tr w:rsidR="00C821CF" w:rsidRPr="000F67AB" w14:paraId="090EC4A5" w14:textId="77777777" w:rsidTr="007F555E">
        <w:trPr>
          <w:trHeight w:val="340"/>
        </w:trPr>
        <w:tc>
          <w:tcPr>
            <w:tcW w:w="2253" w:type="dxa"/>
            <w:gridSpan w:val="2"/>
            <w:tcBorders>
              <w:left w:val="single" w:sz="4" w:space="0" w:color="auto"/>
            </w:tcBorders>
            <w:shd w:val="clear" w:color="auto" w:fill="auto"/>
            <w:noWrap/>
            <w:vAlign w:val="center"/>
            <w:hideMark/>
          </w:tcPr>
          <w:p w14:paraId="13C7CCA1"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301F069"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2C70E7A1"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73E68D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272CC28" w14:textId="193CA97A"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Siebielec</w:t>
            </w:r>
            <w:proofErr w:type="spellEnd"/>
            <w:r w:rsidRPr="000F67AB">
              <w:rPr>
                <w:rFonts w:ascii="Arial" w:eastAsia="Times New Roman" w:hAnsi="Arial" w:cs="Arial"/>
                <w:color w:val="000000"/>
                <w:lang w:val="en-US" w:eastAsia="es-ES_tradnl"/>
              </w:rPr>
              <w:t xml:space="preserve"> et al., 2018;</w:t>
            </w:r>
          </w:p>
        </w:tc>
      </w:tr>
      <w:tr w:rsidR="00C821CF" w:rsidRPr="000F67AB" w14:paraId="7EAC5AF1" w14:textId="77777777" w:rsidTr="007F555E">
        <w:trPr>
          <w:trHeight w:val="340"/>
        </w:trPr>
        <w:tc>
          <w:tcPr>
            <w:tcW w:w="2253" w:type="dxa"/>
            <w:gridSpan w:val="2"/>
            <w:tcBorders>
              <w:left w:val="single" w:sz="4" w:space="0" w:color="auto"/>
            </w:tcBorders>
            <w:shd w:val="clear" w:color="auto" w:fill="auto"/>
            <w:noWrap/>
            <w:vAlign w:val="center"/>
            <w:hideMark/>
          </w:tcPr>
          <w:p w14:paraId="169AA492"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5A8291B"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5F3DC49D"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1EE76B5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FACAE6C" w14:textId="4047D5F2"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Tavali</w:t>
            </w:r>
            <w:proofErr w:type="spellEnd"/>
            <w:r w:rsidRPr="000F67AB">
              <w:rPr>
                <w:rFonts w:ascii="Arial" w:eastAsia="Times New Roman" w:hAnsi="Arial" w:cs="Arial"/>
                <w:color w:val="000000"/>
                <w:lang w:val="en-US" w:eastAsia="es-ES_tradnl"/>
              </w:rPr>
              <w:t xml:space="preserve"> et al., 2021;</w:t>
            </w:r>
          </w:p>
        </w:tc>
      </w:tr>
      <w:tr w:rsidR="00C821CF" w:rsidRPr="000F67AB" w14:paraId="0E402733" w14:textId="77777777" w:rsidTr="007F555E">
        <w:trPr>
          <w:trHeight w:val="340"/>
        </w:trPr>
        <w:tc>
          <w:tcPr>
            <w:tcW w:w="2253" w:type="dxa"/>
            <w:gridSpan w:val="2"/>
            <w:tcBorders>
              <w:left w:val="single" w:sz="4" w:space="0" w:color="auto"/>
            </w:tcBorders>
            <w:shd w:val="clear" w:color="auto" w:fill="auto"/>
            <w:noWrap/>
            <w:vAlign w:val="center"/>
            <w:hideMark/>
          </w:tcPr>
          <w:p w14:paraId="3529DD77" w14:textId="77777777" w:rsidR="00C821CF" w:rsidRPr="000F67AB" w:rsidRDefault="00C821CF" w:rsidP="007035EA">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221F945" w14:textId="77777777" w:rsidR="00C821CF" w:rsidRPr="000F67AB" w:rsidRDefault="00C821CF" w:rsidP="007035EA">
            <w:pPr>
              <w:rPr>
                <w:rFonts w:ascii="Arial" w:eastAsia="Times New Roman" w:hAnsi="Arial" w:cs="Arial"/>
                <w:lang w:val="en-US" w:eastAsia="es-ES_tradnl"/>
              </w:rPr>
            </w:pPr>
          </w:p>
        </w:tc>
        <w:tc>
          <w:tcPr>
            <w:tcW w:w="1701" w:type="dxa"/>
            <w:shd w:val="clear" w:color="auto" w:fill="auto"/>
            <w:noWrap/>
            <w:vAlign w:val="center"/>
            <w:hideMark/>
          </w:tcPr>
          <w:p w14:paraId="0C649A25" w14:textId="77777777" w:rsidR="00C821CF" w:rsidRPr="000F67AB" w:rsidRDefault="00C821CF" w:rsidP="007035EA">
            <w:pPr>
              <w:jc w:val="center"/>
              <w:rPr>
                <w:rFonts w:ascii="Arial" w:eastAsia="Times New Roman" w:hAnsi="Arial" w:cs="Arial"/>
                <w:lang w:val="en-US" w:eastAsia="es-ES_tradnl"/>
              </w:rPr>
            </w:pPr>
          </w:p>
        </w:tc>
        <w:tc>
          <w:tcPr>
            <w:tcW w:w="1417" w:type="dxa"/>
            <w:vAlign w:val="center"/>
          </w:tcPr>
          <w:p w14:paraId="47ED6DB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A7A3B43" w14:textId="2F0E0548" w:rsidR="00C821CF" w:rsidRPr="000F67AB" w:rsidRDefault="00C821CF" w:rsidP="007035EA">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Xie</w:t>
            </w:r>
            <w:proofErr w:type="spellEnd"/>
            <w:r w:rsidRPr="000F67AB">
              <w:rPr>
                <w:rFonts w:ascii="Arial" w:eastAsia="Times New Roman" w:hAnsi="Arial" w:cs="Arial"/>
                <w:color w:val="000000"/>
                <w:lang w:val="en-US" w:eastAsia="es-ES_tradnl"/>
              </w:rPr>
              <w:t xml:space="preserve"> et al., 2011;</w:t>
            </w:r>
          </w:p>
        </w:tc>
      </w:tr>
      <w:tr w:rsidR="00C821CF" w:rsidRPr="000F67AB" w14:paraId="64BDDD4F"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noWrap/>
            <w:hideMark/>
          </w:tcPr>
          <w:p w14:paraId="5ADDFCF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Green manure </w:t>
            </w:r>
          </w:p>
        </w:tc>
        <w:tc>
          <w:tcPr>
            <w:tcW w:w="1418" w:type="dxa"/>
            <w:tcBorders>
              <w:top w:val="single" w:sz="4" w:space="0" w:color="auto"/>
              <w:bottom w:val="nil"/>
            </w:tcBorders>
            <w:shd w:val="clear" w:color="auto" w:fill="auto"/>
            <w:vAlign w:val="center"/>
            <w:hideMark/>
          </w:tcPr>
          <w:p w14:paraId="113DB2F9" w14:textId="77777777" w:rsidR="00C821CF" w:rsidRPr="000F67AB" w:rsidRDefault="00C821C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0707B2E2" w14:textId="77777777" w:rsidR="00C821CF" w:rsidRPr="000F67AB" w:rsidRDefault="00C821C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B388CB2" w14:textId="60302CC0"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bottom w:val="nil"/>
              <w:right w:val="single" w:sz="4" w:space="0" w:color="auto"/>
            </w:tcBorders>
            <w:shd w:val="clear" w:color="auto" w:fill="auto"/>
            <w:noWrap/>
            <w:vAlign w:val="bottom"/>
            <w:hideMark/>
          </w:tcPr>
          <w:p w14:paraId="4D6632F6" w14:textId="7A9758DA" w:rsidR="00C821CF" w:rsidRPr="000F67AB" w:rsidRDefault="00C821C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Pérez Brandan et al., 2017;</w:t>
            </w:r>
          </w:p>
        </w:tc>
      </w:tr>
      <w:tr w:rsidR="00B15687" w:rsidRPr="000F67AB" w14:paraId="70A67616" w14:textId="77777777" w:rsidTr="00B15687">
        <w:trPr>
          <w:gridBefore w:val="1"/>
          <w:wBefore w:w="6" w:type="dxa"/>
          <w:trHeight w:val="340"/>
        </w:trPr>
        <w:tc>
          <w:tcPr>
            <w:tcW w:w="2247" w:type="dxa"/>
            <w:tcBorders>
              <w:left w:val="single" w:sz="4" w:space="0" w:color="auto"/>
            </w:tcBorders>
            <w:shd w:val="clear" w:color="auto" w:fill="auto"/>
            <w:noWrap/>
            <w:hideMark/>
          </w:tcPr>
          <w:p w14:paraId="62E006A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476BFE2C" w14:textId="77777777" w:rsidR="00C821CF" w:rsidRPr="000F67AB" w:rsidRDefault="00C821CF" w:rsidP="00AC3800">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tcPr>
          <w:p w14:paraId="1502BF18" w14:textId="77777777" w:rsidR="00C821CF" w:rsidRPr="000F67AB" w:rsidRDefault="00C821CF" w:rsidP="00AC3800">
            <w:pPr>
              <w:jc w:val="center"/>
              <w:rPr>
                <w:rFonts w:ascii="Arial" w:eastAsia="Times New Roman" w:hAnsi="Arial" w:cs="Arial"/>
                <w:color w:val="000000"/>
                <w:lang w:val="en-US" w:eastAsia="es-ES_tradnl"/>
              </w:rPr>
            </w:pPr>
          </w:p>
        </w:tc>
        <w:tc>
          <w:tcPr>
            <w:tcW w:w="1417" w:type="dxa"/>
            <w:tcBorders>
              <w:bottom w:val="single" w:sz="4" w:space="0" w:color="auto"/>
            </w:tcBorders>
            <w:vAlign w:val="center"/>
          </w:tcPr>
          <w:p w14:paraId="67B1D11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569BEC8" w14:textId="637A58E9" w:rsidR="00C821CF" w:rsidRPr="000F67AB" w:rsidRDefault="00C821C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Zhaolei</w:t>
            </w:r>
            <w:proofErr w:type="spellEnd"/>
            <w:r w:rsidRPr="000F67AB">
              <w:rPr>
                <w:rFonts w:ascii="Arial" w:eastAsia="Times New Roman" w:hAnsi="Arial" w:cs="Arial"/>
                <w:color w:val="000000"/>
                <w:lang w:val="en-US" w:eastAsia="es-ES_tradnl"/>
              </w:rPr>
              <w:t xml:space="preserve"> et al., 2017;</w:t>
            </w:r>
          </w:p>
        </w:tc>
      </w:tr>
      <w:tr w:rsidR="00B15687" w:rsidRPr="000F67AB" w14:paraId="69772A01" w14:textId="77777777" w:rsidTr="007F555E">
        <w:trPr>
          <w:gridBefore w:val="1"/>
          <w:wBefore w:w="6" w:type="dxa"/>
          <w:trHeight w:val="340"/>
        </w:trPr>
        <w:tc>
          <w:tcPr>
            <w:tcW w:w="2247" w:type="dxa"/>
            <w:tcBorders>
              <w:left w:val="single" w:sz="4" w:space="0" w:color="auto"/>
            </w:tcBorders>
            <w:shd w:val="clear" w:color="auto" w:fill="auto"/>
            <w:noWrap/>
            <w:hideMark/>
          </w:tcPr>
          <w:p w14:paraId="20687A8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tcPr>
          <w:p w14:paraId="6330D8D1" w14:textId="77777777" w:rsidR="00C821CF" w:rsidRPr="000F67AB" w:rsidRDefault="00C821CF" w:rsidP="00AC380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single" w:sz="4" w:space="0" w:color="auto"/>
            </w:tcBorders>
            <w:shd w:val="clear" w:color="auto" w:fill="auto"/>
            <w:noWrap/>
            <w:vAlign w:val="center"/>
          </w:tcPr>
          <w:p w14:paraId="63FAB2F9" w14:textId="77777777" w:rsidR="00C821CF" w:rsidRPr="000F67AB" w:rsidRDefault="00C821CF" w:rsidP="00AC380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7AB0D62A" w14:textId="7072A224"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bottom"/>
          </w:tcPr>
          <w:p w14:paraId="23B0EDA0" w14:textId="2BAF2F28" w:rsidR="00C821CF" w:rsidRPr="000F67AB" w:rsidRDefault="00C821CF" w:rsidP="00AC380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Janaki et al., 2021;</w:t>
            </w:r>
          </w:p>
        </w:tc>
      </w:tr>
      <w:tr w:rsidR="00B15687" w:rsidRPr="000F67AB" w14:paraId="6F8E02DF"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45A75BB9" w14:textId="286B4081"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Green manure + fertilizer </w:t>
            </w:r>
          </w:p>
        </w:tc>
        <w:tc>
          <w:tcPr>
            <w:tcW w:w="1418" w:type="dxa"/>
            <w:tcBorders>
              <w:top w:val="single" w:sz="4" w:space="0" w:color="auto"/>
              <w:bottom w:val="nil"/>
            </w:tcBorders>
            <w:shd w:val="clear" w:color="auto" w:fill="auto"/>
            <w:vAlign w:val="center"/>
            <w:hideMark/>
          </w:tcPr>
          <w:p w14:paraId="4076AFC2" w14:textId="77777777" w:rsidR="00C821CF" w:rsidRPr="000F67AB" w:rsidRDefault="00C821CF" w:rsidP="00AC380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noWrap/>
            <w:vAlign w:val="center"/>
            <w:hideMark/>
          </w:tcPr>
          <w:p w14:paraId="2441805E" w14:textId="77777777" w:rsidR="00C821CF" w:rsidRPr="000F67AB" w:rsidRDefault="00C821CF" w:rsidP="00AC380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578C6E7B" w14:textId="7FD19087"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nil"/>
              <w:right w:val="single" w:sz="4" w:space="0" w:color="auto"/>
            </w:tcBorders>
            <w:shd w:val="clear" w:color="auto" w:fill="auto"/>
            <w:vAlign w:val="center"/>
            <w:hideMark/>
          </w:tcPr>
          <w:p w14:paraId="7FE65649" w14:textId="6D14F1C8" w:rsidR="00C821CF" w:rsidRPr="000F67AB" w:rsidRDefault="00C821CF" w:rsidP="00626754">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et al., 1985;</w:t>
            </w:r>
          </w:p>
        </w:tc>
      </w:tr>
      <w:tr w:rsidR="00B15687" w:rsidRPr="000F67AB" w14:paraId="3D2B5CCC" w14:textId="77777777" w:rsidTr="007F555E">
        <w:trPr>
          <w:gridBefore w:val="1"/>
          <w:wBefore w:w="6" w:type="dxa"/>
          <w:trHeight w:val="340"/>
        </w:trPr>
        <w:tc>
          <w:tcPr>
            <w:tcW w:w="2247" w:type="dxa"/>
            <w:tcBorders>
              <w:left w:val="single" w:sz="4" w:space="0" w:color="auto"/>
            </w:tcBorders>
            <w:shd w:val="clear" w:color="auto" w:fill="auto"/>
            <w:noWrap/>
            <w:hideMark/>
          </w:tcPr>
          <w:p w14:paraId="4AB8F93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tcPr>
          <w:p w14:paraId="353EA906" w14:textId="7ED50B7D" w:rsidR="00C821CF" w:rsidRPr="000F67AB" w:rsidRDefault="00C821CF" w:rsidP="0026331B">
            <w:pPr>
              <w:jc w:val="center"/>
              <w:rPr>
                <w:rFonts w:ascii="Arial" w:eastAsia="Times New Roman" w:hAnsi="Arial" w:cs="Arial"/>
                <w:lang w:val="en-US" w:eastAsia="es-ES_tradnl"/>
              </w:rPr>
            </w:pPr>
          </w:p>
        </w:tc>
        <w:tc>
          <w:tcPr>
            <w:tcW w:w="1701" w:type="dxa"/>
            <w:tcBorders>
              <w:top w:val="nil"/>
              <w:bottom w:val="nil"/>
            </w:tcBorders>
            <w:shd w:val="clear" w:color="auto" w:fill="auto"/>
            <w:noWrap/>
            <w:vAlign w:val="center"/>
          </w:tcPr>
          <w:p w14:paraId="3FE71B6E" w14:textId="77777777" w:rsidR="00C821CF" w:rsidRPr="000F67AB" w:rsidRDefault="00C821CF"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None</w:t>
            </w:r>
          </w:p>
        </w:tc>
        <w:tc>
          <w:tcPr>
            <w:tcW w:w="1417" w:type="dxa"/>
            <w:tcBorders>
              <w:top w:val="nil"/>
              <w:bottom w:val="nil"/>
            </w:tcBorders>
            <w:vAlign w:val="center"/>
          </w:tcPr>
          <w:p w14:paraId="1752E498" w14:textId="0D40C699"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nil"/>
              <w:bottom w:val="nil"/>
              <w:right w:val="single" w:sz="4" w:space="0" w:color="auto"/>
            </w:tcBorders>
            <w:shd w:val="clear" w:color="auto" w:fill="auto"/>
            <w:noWrap/>
          </w:tcPr>
          <w:p w14:paraId="2014130B" w14:textId="41774305"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Elfstrand</w:t>
            </w:r>
            <w:proofErr w:type="spellEnd"/>
            <w:r w:rsidRPr="000F67AB">
              <w:rPr>
                <w:rFonts w:ascii="Arial" w:eastAsia="Times New Roman" w:hAnsi="Arial" w:cs="Arial"/>
                <w:color w:val="000000"/>
                <w:lang w:val="en-US" w:eastAsia="es-ES_tradnl"/>
              </w:rPr>
              <w:t xml:space="preserve"> et al., 2007a;</w:t>
            </w:r>
          </w:p>
        </w:tc>
      </w:tr>
      <w:tr w:rsidR="00B15687" w:rsidRPr="000F67AB" w14:paraId="33FC4BA9" w14:textId="77777777" w:rsidTr="00B15687">
        <w:trPr>
          <w:gridBefore w:val="1"/>
          <w:wBefore w:w="6" w:type="dxa"/>
          <w:trHeight w:val="340"/>
        </w:trPr>
        <w:tc>
          <w:tcPr>
            <w:tcW w:w="2247" w:type="dxa"/>
            <w:tcBorders>
              <w:left w:val="single" w:sz="4" w:space="0" w:color="auto"/>
            </w:tcBorders>
            <w:shd w:val="clear" w:color="auto" w:fill="auto"/>
            <w:hideMark/>
          </w:tcPr>
          <w:p w14:paraId="4393C2B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6A2DB8D"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00CD729D"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5CAEF06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64B2A1F6" w14:textId="62186386"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Elfstrand</w:t>
            </w:r>
            <w:proofErr w:type="spellEnd"/>
            <w:r w:rsidRPr="000F67AB">
              <w:rPr>
                <w:rFonts w:ascii="Arial" w:eastAsia="Times New Roman" w:hAnsi="Arial" w:cs="Arial"/>
                <w:color w:val="000000"/>
                <w:lang w:val="en-US" w:eastAsia="es-ES_tradnl"/>
              </w:rPr>
              <w:t xml:space="preserve"> et al., 2007b;</w:t>
            </w:r>
          </w:p>
        </w:tc>
      </w:tr>
      <w:tr w:rsidR="00B15687" w:rsidRPr="000F67AB" w14:paraId="0EA42523" w14:textId="77777777" w:rsidTr="00B15687">
        <w:trPr>
          <w:gridBefore w:val="1"/>
          <w:wBefore w:w="6" w:type="dxa"/>
          <w:trHeight w:val="340"/>
        </w:trPr>
        <w:tc>
          <w:tcPr>
            <w:tcW w:w="2247" w:type="dxa"/>
            <w:tcBorders>
              <w:left w:val="single" w:sz="4" w:space="0" w:color="auto"/>
            </w:tcBorders>
            <w:shd w:val="clear" w:color="auto" w:fill="auto"/>
            <w:vAlign w:val="center"/>
            <w:hideMark/>
          </w:tcPr>
          <w:p w14:paraId="70EF69E8"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2BBEEF7B"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hideMark/>
          </w:tcPr>
          <w:p w14:paraId="56F60172"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07B6ED7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36A2625C" w14:textId="3E48BE3D"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Onkum</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Teamkao</w:t>
            </w:r>
            <w:proofErr w:type="spellEnd"/>
            <w:r w:rsidRPr="000F67AB">
              <w:rPr>
                <w:rFonts w:ascii="Arial" w:eastAsia="Times New Roman" w:hAnsi="Arial" w:cs="Arial"/>
                <w:color w:val="000000"/>
                <w:lang w:val="en-US" w:eastAsia="es-ES_tradnl"/>
              </w:rPr>
              <w:t>, 2020;</w:t>
            </w:r>
          </w:p>
        </w:tc>
      </w:tr>
      <w:tr w:rsidR="00B15687" w:rsidRPr="000F67AB" w14:paraId="46ABDBC5" w14:textId="77777777" w:rsidTr="00B15687">
        <w:trPr>
          <w:gridBefore w:val="1"/>
          <w:wBefore w:w="6" w:type="dxa"/>
          <w:trHeight w:val="340"/>
        </w:trPr>
        <w:tc>
          <w:tcPr>
            <w:tcW w:w="2247" w:type="dxa"/>
            <w:tcBorders>
              <w:left w:val="single" w:sz="4" w:space="0" w:color="auto"/>
              <w:bottom w:val="single" w:sz="4" w:space="0" w:color="auto"/>
            </w:tcBorders>
            <w:shd w:val="clear" w:color="auto" w:fill="auto"/>
            <w:vAlign w:val="center"/>
            <w:hideMark/>
          </w:tcPr>
          <w:p w14:paraId="2E4C027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tcPr>
          <w:p w14:paraId="3506860A" w14:textId="77777777" w:rsidR="00C821CF" w:rsidRPr="000F67AB" w:rsidRDefault="00C821CF" w:rsidP="00AC380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single" w:sz="4" w:space="0" w:color="auto"/>
            </w:tcBorders>
            <w:shd w:val="clear" w:color="auto" w:fill="auto"/>
            <w:noWrap/>
            <w:vAlign w:val="center"/>
          </w:tcPr>
          <w:p w14:paraId="5650F111" w14:textId="77777777" w:rsidR="00C821CF" w:rsidRPr="000F67AB" w:rsidRDefault="00C821CF" w:rsidP="00AC380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55B02FC9" w14:textId="6DFDAACD"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bottom"/>
          </w:tcPr>
          <w:p w14:paraId="7A3D054B" w14:textId="0FC00C9A" w:rsidR="00C821CF" w:rsidRPr="000F67AB" w:rsidRDefault="00C821CF" w:rsidP="00AC380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Dhull</w:t>
            </w:r>
            <w:proofErr w:type="spellEnd"/>
            <w:r w:rsidRPr="000F67AB">
              <w:rPr>
                <w:rFonts w:ascii="Arial" w:eastAsia="Times New Roman" w:hAnsi="Arial" w:cs="Arial"/>
                <w:color w:val="000000"/>
                <w:lang w:val="en-US" w:eastAsia="es-ES_tradnl"/>
              </w:rPr>
              <w:t xml:space="preserve"> et al., 2004;</w:t>
            </w:r>
          </w:p>
        </w:tc>
      </w:tr>
      <w:tr w:rsidR="00B15687" w:rsidRPr="000F67AB" w14:paraId="3A74EDC7" w14:textId="77777777" w:rsidTr="00B15687">
        <w:trPr>
          <w:gridBefore w:val="1"/>
          <w:wBefore w:w="6" w:type="dxa"/>
          <w:trHeight w:val="340"/>
        </w:trPr>
        <w:tc>
          <w:tcPr>
            <w:tcW w:w="2247" w:type="dxa"/>
            <w:tcBorders>
              <w:top w:val="single" w:sz="4" w:space="0" w:color="auto"/>
              <w:left w:val="single" w:sz="4" w:space="0" w:color="auto"/>
              <w:bottom w:val="nil"/>
            </w:tcBorders>
            <w:shd w:val="clear" w:color="auto" w:fill="auto"/>
            <w:vAlign w:val="center"/>
            <w:hideMark/>
          </w:tcPr>
          <w:p w14:paraId="6930E1A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Crop residue management</w:t>
            </w:r>
          </w:p>
        </w:tc>
        <w:tc>
          <w:tcPr>
            <w:tcW w:w="1418" w:type="dxa"/>
            <w:tcBorders>
              <w:top w:val="single" w:sz="4" w:space="0" w:color="auto"/>
              <w:bottom w:val="nil"/>
            </w:tcBorders>
            <w:shd w:val="clear" w:color="auto" w:fill="auto"/>
            <w:vAlign w:val="center"/>
            <w:hideMark/>
          </w:tcPr>
          <w:p w14:paraId="134DAEBE"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2635782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443D58A1" w14:textId="0FE32A4D"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single" w:sz="4" w:space="0" w:color="auto"/>
              <w:bottom w:val="nil"/>
              <w:right w:val="single" w:sz="4" w:space="0" w:color="auto"/>
            </w:tcBorders>
            <w:shd w:val="clear" w:color="auto" w:fill="auto"/>
            <w:noWrap/>
            <w:vAlign w:val="center"/>
            <w:hideMark/>
          </w:tcPr>
          <w:p w14:paraId="6C4F54CB" w14:textId="63260291" w:rsidR="00C821CF" w:rsidRPr="000F67AB" w:rsidRDefault="00C821CF" w:rsidP="00B15687">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C821CF" w:rsidRPr="000F67AB" w14:paraId="7FAAA76B" w14:textId="77777777" w:rsidTr="007F555E">
        <w:trPr>
          <w:gridBefore w:val="1"/>
          <w:wBefore w:w="6" w:type="dxa"/>
          <w:trHeight w:val="340"/>
        </w:trPr>
        <w:tc>
          <w:tcPr>
            <w:tcW w:w="2247" w:type="dxa"/>
            <w:tcBorders>
              <w:top w:val="nil"/>
              <w:left w:val="single" w:sz="4" w:space="0" w:color="auto"/>
            </w:tcBorders>
            <w:shd w:val="clear" w:color="auto" w:fill="auto"/>
            <w:noWrap/>
            <w:hideMark/>
          </w:tcPr>
          <w:p w14:paraId="32D2B2D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58241A94"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7C1C813E"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7C8C7DC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6C9733C9" w14:textId="007DFE2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2017;</w:t>
            </w:r>
          </w:p>
        </w:tc>
      </w:tr>
      <w:tr w:rsidR="00C821CF" w:rsidRPr="000F67AB" w14:paraId="647909EC" w14:textId="77777777" w:rsidTr="007F555E">
        <w:trPr>
          <w:gridBefore w:val="1"/>
          <w:wBefore w:w="6" w:type="dxa"/>
          <w:trHeight w:val="340"/>
        </w:trPr>
        <w:tc>
          <w:tcPr>
            <w:tcW w:w="2247" w:type="dxa"/>
            <w:tcBorders>
              <w:left w:val="single" w:sz="4" w:space="0" w:color="auto"/>
            </w:tcBorders>
            <w:shd w:val="clear" w:color="auto" w:fill="auto"/>
            <w:noWrap/>
            <w:hideMark/>
          </w:tcPr>
          <w:p w14:paraId="50E5A86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579A2D4"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76684FB7"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24A22B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AC7223C" w14:textId="34C12F8E"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2021;</w:t>
            </w:r>
          </w:p>
        </w:tc>
      </w:tr>
      <w:tr w:rsidR="00C821CF" w:rsidRPr="000F67AB" w14:paraId="1E16187F" w14:textId="77777777" w:rsidTr="007F555E">
        <w:trPr>
          <w:gridBefore w:val="1"/>
          <w:wBefore w:w="6" w:type="dxa"/>
          <w:trHeight w:val="340"/>
        </w:trPr>
        <w:tc>
          <w:tcPr>
            <w:tcW w:w="2247" w:type="dxa"/>
            <w:tcBorders>
              <w:left w:val="single" w:sz="4" w:space="0" w:color="auto"/>
            </w:tcBorders>
            <w:shd w:val="clear" w:color="auto" w:fill="auto"/>
            <w:noWrap/>
            <w:hideMark/>
          </w:tcPr>
          <w:p w14:paraId="127E906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C77A2CE"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34AD8052"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035914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F208833" w14:textId="2123A9CB"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et al., 2020;</w:t>
            </w:r>
          </w:p>
        </w:tc>
      </w:tr>
      <w:tr w:rsidR="00C821CF" w:rsidRPr="000F67AB" w14:paraId="71F01A6F" w14:textId="77777777" w:rsidTr="007F555E">
        <w:trPr>
          <w:gridBefore w:val="1"/>
          <w:wBefore w:w="6" w:type="dxa"/>
          <w:trHeight w:val="340"/>
        </w:trPr>
        <w:tc>
          <w:tcPr>
            <w:tcW w:w="2247" w:type="dxa"/>
            <w:tcBorders>
              <w:left w:val="single" w:sz="4" w:space="0" w:color="auto"/>
            </w:tcBorders>
            <w:shd w:val="clear" w:color="auto" w:fill="auto"/>
            <w:noWrap/>
            <w:hideMark/>
          </w:tcPr>
          <w:p w14:paraId="50B67F4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vAlign w:val="center"/>
          </w:tcPr>
          <w:p w14:paraId="043E8B89"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6E7BC316"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9DA6B9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CF8054D" w14:textId="521279E0"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C821CF" w:rsidRPr="000F67AB" w14:paraId="6EE7FAB8" w14:textId="77777777" w:rsidTr="007F555E">
        <w:trPr>
          <w:gridBefore w:val="1"/>
          <w:wBefore w:w="6" w:type="dxa"/>
          <w:trHeight w:val="340"/>
        </w:trPr>
        <w:tc>
          <w:tcPr>
            <w:tcW w:w="2247" w:type="dxa"/>
            <w:tcBorders>
              <w:left w:val="single" w:sz="4" w:space="0" w:color="auto"/>
            </w:tcBorders>
            <w:shd w:val="clear" w:color="auto" w:fill="auto"/>
            <w:noWrap/>
            <w:hideMark/>
          </w:tcPr>
          <w:p w14:paraId="23330EC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8C9FAD2"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77A83C07"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412A927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C13CE8F" w14:textId="3B5EDBF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2019a;</w:t>
            </w:r>
          </w:p>
        </w:tc>
      </w:tr>
      <w:tr w:rsidR="00C821CF" w:rsidRPr="000F67AB" w14:paraId="35123134" w14:textId="77777777" w:rsidTr="007F555E">
        <w:trPr>
          <w:gridBefore w:val="1"/>
          <w:wBefore w:w="6" w:type="dxa"/>
          <w:trHeight w:val="340"/>
        </w:trPr>
        <w:tc>
          <w:tcPr>
            <w:tcW w:w="2247" w:type="dxa"/>
            <w:tcBorders>
              <w:left w:val="single" w:sz="4" w:space="0" w:color="auto"/>
            </w:tcBorders>
            <w:shd w:val="clear" w:color="auto" w:fill="auto"/>
            <w:noWrap/>
            <w:hideMark/>
          </w:tcPr>
          <w:p w14:paraId="548A5C9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5B0E7DCB"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55FCC16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232DCB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C9401B4" w14:textId="1940B37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2018;</w:t>
            </w:r>
          </w:p>
        </w:tc>
      </w:tr>
      <w:tr w:rsidR="00C821CF" w:rsidRPr="000F67AB" w14:paraId="4AE95569" w14:textId="77777777" w:rsidTr="007F555E">
        <w:trPr>
          <w:gridBefore w:val="1"/>
          <w:wBefore w:w="6" w:type="dxa"/>
          <w:trHeight w:val="340"/>
        </w:trPr>
        <w:tc>
          <w:tcPr>
            <w:tcW w:w="2247" w:type="dxa"/>
            <w:tcBorders>
              <w:left w:val="single" w:sz="4" w:space="0" w:color="auto"/>
            </w:tcBorders>
            <w:shd w:val="clear" w:color="auto" w:fill="auto"/>
            <w:noWrap/>
            <w:hideMark/>
          </w:tcPr>
          <w:p w14:paraId="15F6776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2B505AC7"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tcPr>
          <w:p w14:paraId="44B75763"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538351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8A05BAA" w14:textId="544925B3"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Yang et al., 2019;</w:t>
            </w:r>
          </w:p>
        </w:tc>
      </w:tr>
      <w:tr w:rsidR="00B15687" w:rsidRPr="000F67AB" w14:paraId="4896181E" w14:textId="77777777" w:rsidTr="00B15687">
        <w:trPr>
          <w:gridBefore w:val="1"/>
          <w:wBefore w:w="6" w:type="dxa"/>
          <w:trHeight w:val="340"/>
        </w:trPr>
        <w:tc>
          <w:tcPr>
            <w:tcW w:w="2247" w:type="dxa"/>
            <w:tcBorders>
              <w:left w:val="single" w:sz="4" w:space="0" w:color="auto"/>
            </w:tcBorders>
            <w:shd w:val="clear" w:color="auto" w:fill="auto"/>
            <w:noWrap/>
            <w:hideMark/>
          </w:tcPr>
          <w:p w14:paraId="3D38618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798DD927" w14:textId="62F4882C" w:rsidR="00C821CF" w:rsidRPr="000F67AB" w:rsidRDefault="00C821CF" w:rsidP="0026331B">
            <w:pPr>
              <w:jc w:val="center"/>
              <w:rPr>
                <w:rFonts w:ascii="Arial" w:eastAsia="Times New Roman" w:hAnsi="Arial" w:cs="Arial"/>
                <w:color w:val="000000"/>
                <w:lang w:val="en-US" w:eastAsia="es-ES_tradnl"/>
              </w:rPr>
            </w:pPr>
          </w:p>
          <w:p w14:paraId="370368EA" w14:textId="031F3A86" w:rsidR="00C821CF" w:rsidRPr="000F67AB" w:rsidRDefault="00C821CF" w:rsidP="0026331B">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18DCBB2B"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bottom w:val="single" w:sz="4" w:space="0" w:color="auto"/>
            </w:tcBorders>
            <w:vAlign w:val="center"/>
          </w:tcPr>
          <w:p w14:paraId="14D72049" w14:textId="1FFF580A"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67051226" w14:textId="2859B73B"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Peruccci</w:t>
            </w:r>
            <w:proofErr w:type="spellEnd"/>
            <w:r w:rsidRPr="000F67AB">
              <w:rPr>
                <w:rFonts w:ascii="Arial" w:eastAsia="Times New Roman" w:hAnsi="Arial" w:cs="Arial"/>
                <w:color w:val="000000"/>
                <w:lang w:val="en-US" w:eastAsia="es-ES_tradnl"/>
              </w:rPr>
              <w:t xml:space="preserve"> et al., 1985;</w:t>
            </w:r>
          </w:p>
        </w:tc>
      </w:tr>
      <w:tr w:rsidR="00B15687" w:rsidRPr="000F67AB" w14:paraId="608E726E" w14:textId="77777777" w:rsidTr="00B15687">
        <w:trPr>
          <w:gridBefore w:val="1"/>
          <w:wBefore w:w="6" w:type="dxa"/>
          <w:trHeight w:val="340"/>
        </w:trPr>
        <w:tc>
          <w:tcPr>
            <w:tcW w:w="2247" w:type="dxa"/>
            <w:tcBorders>
              <w:left w:val="single" w:sz="4" w:space="0" w:color="auto"/>
            </w:tcBorders>
            <w:shd w:val="clear" w:color="auto" w:fill="auto"/>
            <w:noWrap/>
            <w:hideMark/>
          </w:tcPr>
          <w:p w14:paraId="273F2E35"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3DDC6FDC"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4CBC2523"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8ADCF55" w14:textId="3F651DDB"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22</w:t>
            </w:r>
          </w:p>
        </w:tc>
        <w:tc>
          <w:tcPr>
            <w:tcW w:w="3402" w:type="dxa"/>
            <w:tcBorders>
              <w:top w:val="single" w:sz="4" w:space="0" w:color="auto"/>
              <w:bottom w:val="nil"/>
              <w:right w:val="single" w:sz="4" w:space="0" w:color="auto"/>
            </w:tcBorders>
            <w:shd w:val="clear" w:color="auto" w:fill="auto"/>
            <w:vAlign w:val="bottom"/>
            <w:hideMark/>
          </w:tcPr>
          <w:p w14:paraId="68E97DDD" w14:textId="1BFE5FC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B15687" w:rsidRPr="000F67AB" w14:paraId="4885BF2B" w14:textId="77777777" w:rsidTr="00B15687">
        <w:trPr>
          <w:gridBefore w:val="1"/>
          <w:wBefore w:w="6" w:type="dxa"/>
          <w:trHeight w:val="340"/>
        </w:trPr>
        <w:tc>
          <w:tcPr>
            <w:tcW w:w="2247" w:type="dxa"/>
            <w:tcBorders>
              <w:left w:val="single" w:sz="4" w:space="0" w:color="auto"/>
            </w:tcBorders>
            <w:shd w:val="clear" w:color="auto" w:fill="auto"/>
            <w:noWrap/>
            <w:hideMark/>
          </w:tcPr>
          <w:p w14:paraId="53C8DC6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5BBCFBBE" w14:textId="77777777" w:rsidR="00C821CF" w:rsidRPr="000F67AB" w:rsidRDefault="00C821CF" w:rsidP="0026331B">
            <w:pPr>
              <w:jc w:val="center"/>
              <w:rPr>
                <w:rFonts w:ascii="Arial" w:eastAsia="Times New Roman" w:hAnsi="Arial" w:cs="Arial"/>
                <w:lang w:val="en-US" w:eastAsia="es-ES_tradnl"/>
              </w:rPr>
            </w:pPr>
          </w:p>
        </w:tc>
        <w:tc>
          <w:tcPr>
            <w:tcW w:w="1701" w:type="dxa"/>
            <w:tcBorders>
              <w:top w:val="nil"/>
            </w:tcBorders>
            <w:shd w:val="clear" w:color="auto" w:fill="auto"/>
            <w:hideMark/>
          </w:tcPr>
          <w:p w14:paraId="7C128010"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4E0902C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6CC7D00F" w14:textId="0EF7A88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Choudhary et al., 2018a;</w:t>
            </w:r>
          </w:p>
        </w:tc>
      </w:tr>
      <w:tr w:rsidR="00C821CF" w:rsidRPr="000F67AB" w14:paraId="1F000E6F" w14:textId="77777777" w:rsidTr="007F555E">
        <w:trPr>
          <w:gridBefore w:val="1"/>
          <w:wBefore w:w="6" w:type="dxa"/>
          <w:trHeight w:val="340"/>
        </w:trPr>
        <w:tc>
          <w:tcPr>
            <w:tcW w:w="2247" w:type="dxa"/>
            <w:tcBorders>
              <w:left w:val="single" w:sz="4" w:space="0" w:color="auto"/>
            </w:tcBorders>
            <w:shd w:val="clear" w:color="auto" w:fill="auto"/>
            <w:noWrap/>
            <w:hideMark/>
          </w:tcPr>
          <w:p w14:paraId="4E03A7D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D4BC1EB"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5E5B3F2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435225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D924222" w14:textId="4ABD88C7"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Nain, 2007;</w:t>
            </w:r>
          </w:p>
        </w:tc>
      </w:tr>
      <w:tr w:rsidR="00C821CF" w:rsidRPr="000F67AB" w14:paraId="3A990A9D" w14:textId="77777777" w:rsidTr="007F555E">
        <w:trPr>
          <w:gridBefore w:val="1"/>
          <w:wBefore w:w="6" w:type="dxa"/>
          <w:trHeight w:val="340"/>
        </w:trPr>
        <w:tc>
          <w:tcPr>
            <w:tcW w:w="2247" w:type="dxa"/>
            <w:tcBorders>
              <w:left w:val="single" w:sz="4" w:space="0" w:color="auto"/>
            </w:tcBorders>
            <w:shd w:val="clear" w:color="auto" w:fill="auto"/>
            <w:noWrap/>
            <w:hideMark/>
          </w:tcPr>
          <w:p w14:paraId="60368A5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7673462"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3D514D39"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AFF0CC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30C5154" w14:textId="65745573"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Galvez et al., 2012;</w:t>
            </w:r>
          </w:p>
        </w:tc>
      </w:tr>
      <w:tr w:rsidR="00C821CF" w:rsidRPr="000F67AB" w14:paraId="4630691C" w14:textId="77777777" w:rsidTr="007F555E">
        <w:trPr>
          <w:gridBefore w:val="1"/>
          <w:wBefore w:w="6" w:type="dxa"/>
          <w:trHeight w:val="340"/>
        </w:trPr>
        <w:tc>
          <w:tcPr>
            <w:tcW w:w="2247" w:type="dxa"/>
            <w:tcBorders>
              <w:left w:val="single" w:sz="4" w:space="0" w:color="auto"/>
            </w:tcBorders>
            <w:shd w:val="clear" w:color="auto" w:fill="auto"/>
            <w:noWrap/>
            <w:hideMark/>
          </w:tcPr>
          <w:p w14:paraId="1C38EFB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F503E27"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546D4AB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B63449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FD91610" w14:textId="659AB6C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Hai-Ming et al., 2014;</w:t>
            </w:r>
          </w:p>
        </w:tc>
      </w:tr>
      <w:tr w:rsidR="00C821CF" w:rsidRPr="000F67AB" w14:paraId="221E19B8" w14:textId="77777777" w:rsidTr="007F555E">
        <w:trPr>
          <w:gridBefore w:val="1"/>
          <w:wBefore w:w="6" w:type="dxa"/>
          <w:trHeight w:val="340"/>
        </w:trPr>
        <w:tc>
          <w:tcPr>
            <w:tcW w:w="2247" w:type="dxa"/>
            <w:tcBorders>
              <w:left w:val="single" w:sz="4" w:space="0" w:color="auto"/>
            </w:tcBorders>
            <w:shd w:val="clear" w:color="auto" w:fill="auto"/>
            <w:noWrap/>
            <w:hideMark/>
          </w:tcPr>
          <w:p w14:paraId="4A3D366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95D0874"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711A075B"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C6E3CE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E991743" w14:textId="2A4A38B5"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xml:space="preserve"> et al., 2021;</w:t>
            </w:r>
          </w:p>
        </w:tc>
      </w:tr>
      <w:tr w:rsidR="00C821CF" w:rsidRPr="000F67AB" w14:paraId="4F91F743" w14:textId="77777777" w:rsidTr="007F555E">
        <w:trPr>
          <w:gridBefore w:val="1"/>
          <w:wBefore w:w="6" w:type="dxa"/>
          <w:trHeight w:val="340"/>
        </w:trPr>
        <w:tc>
          <w:tcPr>
            <w:tcW w:w="2247" w:type="dxa"/>
            <w:tcBorders>
              <w:left w:val="single" w:sz="4" w:space="0" w:color="auto"/>
            </w:tcBorders>
            <w:shd w:val="clear" w:color="auto" w:fill="auto"/>
            <w:noWrap/>
            <w:hideMark/>
          </w:tcPr>
          <w:p w14:paraId="77CD5A0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C044CA9"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6BFDC230"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F2DAB6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10FA0A1" w14:textId="2C23A996"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et al., 2020;</w:t>
            </w:r>
          </w:p>
        </w:tc>
      </w:tr>
      <w:tr w:rsidR="00C821CF" w:rsidRPr="000F67AB" w14:paraId="29B5A395" w14:textId="77777777" w:rsidTr="007F555E">
        <w:trPr>
          <w:gridBefore w:val="1"/>
          <w:wBefore w:w="6" w:type="dxa"/>
          <w:trHeight w:val="340"/>
        </w:trPr>
        <w:tc>
          <w:tcPr>
            <w:tcW w:w="2247" w:type="dxa"/>
            <w:tcBorders>
              <w:left w:val="single" w:sz="4" w:space="0" w:color="auto"/>
            </w:tcBorders>
            <w:shd w:val="clear" w:color="auto" w:fill="auto"/>
            <w:noWrap/>
            <w:hideMark/>
          </w:tcPr>
          <w:p w14:paraId="2DC796B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CEDB376"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260A8C90"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2D0E1F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DBF29DB" w14:textId="46151B9B"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Khan et al., 2022;</w:t>
            </w:r>
          </w:p>
        </w:tc>
      </w:tr>
      <w:tr w:rsidR="00C821CF" w:rsidRPr="000F67AB" w14:paraId="48B54ADA" w14:textId="77777777" w:rsidTr="007F555E">
        <w:trPr>
          <w:gridBefore w:val="1"/>
          <w:wBefore w:w="6" w:type="dxa"/>
          <w:trHeight w:val="340"/>
        </w:trPr>
        <w:tc>
          <w:tcPr>
            <w:tcW w:w="2247" w:type="dxa"/>
            <w:tcBorders>
              <w:left w:val="single" w:sz="4" w:space="0" w:color="auto"/>
            </w:tcBorders>
            <w:shd w:val="clear" w:color="auto" w:fill="auto"/>
            <w:noWrap/>
            <w:hideMark/>
          </w:tcPr>
          <w:p w14:paraId="385149B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2184FED8"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06315B6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467D5576"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right w:val="single" w:sz="4" w:space="0" w:color="auto"/>
            </w:tcBorders>
            <w:shd w:val="clear" w:color="auto" w:fill="auto"/>
            <w:vAlign w:val="bottom"/>
            <w:hideMark/>
          </w:tcPr>
          <w:p w14:paraId="2E8BEAA3" w14:textId="1278FC8D" w:rsidR="00C821CF" w:rsidRPr="000F67AB" w:rsidRDefault="00C821CF" w:rsidP="0026331B">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2006;</w:t>
            </w:r>
          </w:p>
        </w:tc>
      </w:tr>
      <w:tr w:rsidR="00C821CF" w:rsidRPr="000F67AB" w14:paraId="3C378E9D" w14:textId="77777777" w:rsidTr="007F555E">
        <w:trPr>
          <w:gridBefore w:val="1"/>
          <w:wBefore w:w="6" w:type="dxa"/>
          <w:trHeight w:val="340"/>
        </w:trPr>
        <w:tc>
          <w:tcPr>
            <w:tcW w:w="2247" w:type="dxa"/>
            <w:tcBorders>
              <w:left w:val="single" w:sz="4" w:space="0" w:color="auto"/>
            </w:tcBorders>
            <w:shd w:val="clear" w:color="auto" w:fill="auto"/>
            <w:noWrap/>
            <w:hideMark/>
          </w:tcPr>
          <w:p w14:paraId="6E056CA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1262C3E"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107C1DD1"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45F494D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0490A5DC" w14:textId="51445819"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et al., 2009;</w:t>
            </w:r>
          </w:p>
        </w:tc>
      </w:tr>
      <w:tr w:rsidR="00C821CF" w:rsidRPr="000F67AB" w14:paraId="1D8690A7" w14:textId="77777777" w:rsidTr="007F555E">
        <w:trPr>
          <w:gridBefore w:val="1"/>
          <w:wBefore w:w="6" w:type="dxa"/>
          <w:trHeight w:val="340"/>
        </w:trPr>
        <w:tc>
          <w:tcPr>
            <w:tcW w:w="2247" w:type="dxa"/>
            <w:tcBorders>
              <w:left w:val="single" w:sz="4" w:space="0" w:color="auto"/>
            </w:tcBorders>
            <w:shd w:val="clear" w:color="auto" w:fill="auto"/>
            <w:noWrap/>
            <w:hideMark/>
          </w:tcPr>
          <w:p w14:paraId="3A66DE8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7738B15"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46AB5449"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43A147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5CD3C14" w14:textId="52FDF8AE"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Moreno-Cornejo et al., 2017;</w:t>
            </w:r>
          </w:p>
        </w:tc>
      </w:tr>
      <w:tr w:rsidR="00C821CF" w:rsidRPr="000F67AB" w14:paraId="728F49B1" w14:textId="77777777" w:rsidTr="007F555E">
        <w:trPr>
          <w:gridBefore w:val="1"/>
          <w:wBefore w:w="6" w:type="dxa"/>
          <w:trHeight w:val="340"/>
        </w:trPr>
        <w:tc>
          <w:tcPr>
            <w:tcW w:w="2247" w:type="dxa"/>
            <w:tcBorders>
              <w:left w:val="single" w:sz="4" w:space="0" w:color="auto"/>
            </w:tcBorders>
            <w:shd w:val="clear" w:color="auto" w:fill="auto"/>
            <w:noWrap/>
            <w:hideMark/>
          </w:tcPr>
          <w:p w14:paraId="4E6811C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97F31ED"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6FAB05C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F79528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F094B02" w14:textId="7330BAC0"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Nath et al., 2021;</w:t>
            </w:r>
          </w:p>
        </w:tc>
      </w:tr>
      <w:tr w:rsidR="00C821CF" w:rsidRPr="000F67AB" w14:paraId="54874958" w14:textId="77777777" w:rsidTr="007F555E">
        <w:trPr>
          <w:gridBefore w:val="1"/>
          <w:wBefore w:w="6" w:type="dxa"/>
          <w:trHeight w:val="340"/>
        </w:trPr>
        <w:tc>
          <w:tcPr>
            <w:tcW w:w="2247" w:type="dxa"/>
            <w:tcBorders>
              <w:left w:val="single" w:sz="4" w:space="0" w:color="auto"/>
            </w:tcBorders>
            <w:shd w:val="clear" w:color="auto" w:fill="auto"/>
            <w:noWrap/>
            <w:hideMark/>
          </w:tcPr>
          <w:p w14:paraId="7E0AED7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444798C"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51F7B3D2"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14AD73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6BA4F77" w14:textId="5C6106B3"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Peruccci</w:t>
            </w:r>
            <w:proofErr w:type="spellEnd"/>
            <w:r w:rsidRPr="000F67AB">
              <w:rPr>
                <w:rFonts w:ascii="Arial" w:eastAsia="Times New Roman" w:hAnsi="Arial" w:cs="Arial"/>
                <w:color w:val="000000"/>
                <w:lang w:val="en-US" w:eastAsia="es-ES_tradnl"/>
              </w:rPr>
              <w:t xml:space="preserve"> et al., 1985;</w:t>
            </w:r>
          </w:p>
        </w:tc>
      </w:tr>
      <w:tr w:rsidR="00C821CF" w:rsidRPr="000F67AB" w14:paraId="7120B88A" w14:textId="77777777" w:rsidTr="007F555E">
        <w:trPr>
          <w:gridBefore w:val="1"/>
          <w:wBefore w:w="6" w:type="dxa"/>
          <w:trHeight w:val="340"/>
        </w:trPr>
        <w:tc>
          <w:tcPr>
            <w:tcW w:w="2247" w:type="dxa"/>
            <w:tcBorders>
              <w:left w:val="single" w:sz="4" w:space="0" w:color="auto"/>
            </w:tcBorders>
            <w:shd w:val="clear" w:color="auto" w:fill="auto"/>
            <w:noWrap/>
            <w:hideMark/>
          </w:tcPr>
          <w:p w14:paraId="651588E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6315717"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2DE6D30A"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358068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B3AFDA1" w14:textId="7F2E6EA7"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Pooniya</w:t>
            </w:r>
            <w:proofErr w:type="spellEnd"/>
            <w:r w:rsidRPr="000F67AB">
              <w:rPr>
                <w:rFonts w:ascii="Arial" w:eastAsia="Times New Roman" w:hAnsi="Arial" w:cs="Arial"/>
                <w:color w:val="000000"/>
                <w:lang w:val="en-US" w:eastAsia="es-ES_tradnl"/>
              </w:rPr>
              <w:t xml:space="preserve"> et al., 2022;</w:t>
            </w:r>
          </w:p>
        </w:tc>
      </w:tr>
      <w:tr w:rsidR="00C821CF" w:rsidRPr="000F67AB" w14:paraId="1E0D2E66" w14:textId="77777777" w:rsidTr="007F555E">
        <w:trPr>
          <w:gridBefore w:val="1"/>
          <w:wBefore w:w="6" w:type="dxa"/>
          <w:trHeight w:val="340"/>
        </w:trPr>
        <w:tc>
          <w:tcPr>
            <w:tcW w:w="2247" w:type="dxa"/>
            <w:tcBorders>
              <w:left w:val="single" w:sz="4" w:space="0" w:color="auto"/>
            </w:tcBorders>
            <w:shd w:val="clear" w:color="auto" w:fill="auto"/>
            <w:noWrap/>
            <w:hideMark/>
          </w:tcPr>
          <w:p w14:paraId="0F54890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919DE55"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3073485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27716D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1AABC78" w14:textId="52FF9800"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Sepat et al., 2014;</w:t>
            </w:r>
          </w:p>
        </w:tc>
      </w:tr>
      <w:tr w:rsidR="00C821CF" w:rsidRPr="000F67AB" w14:paraId="062B775E" w14:textId="77777777" w:rsidTr="007F555E">
        <w:trPr>
          <w:gridBefore w:val="1"/>
          <w:wBefore w:w="6" w:type="dxa"/>
          <w:trHeight w:val="340"/>
        </w:trPr>
        <w:tc>
          <w:tcPr>
            <w:tcW w:w="2247" w:type="dxa"/>
            <w:tcBorders>
              <w:left w:val="single" w:sz="4" w:space="0" w:color="auto"/>
            </w:tcBorders>
            <w:shd w:val="clear" w:color="auto" w:fill="auto"/>
            <w:noWrap/>
            <w:hideMark/>
          </w:tcPr>
          <w:p w14:paraId="7AB9BA9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42394F1C"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2B9CCE00"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C54005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9978DE6" w14:textId="1DB4CE1D"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2019a;</w:t>
            </w:r>
          </w:p>
        </w:tc>
      </w:tr>
      <w:tr w:rsidR="00C821CF" w:rsidRPr="000F67AB" w14:paraId="6D7CDE45" w14:textId="77777777" w:rsidTr="007F555E">
        <w:trPr>
          <w:gridBefore w:val="1"/>
          <w:wBefore w:w="6" w:type="dxa"/>
          <w:trHeight w:val="340"/>
        </w:trPr>
        <w:tc>
          <w:tcPr>
            <w:tcW w:w="2247" w:type="dxa"/>
            <w:tcBorders>
              <w:left w:val="single" w:sz="4" w:space="0" w:color="auto"/>
            </w:tcBorders>
            <w:shd w:val="clear" w:color="auto" w:fill="auto"/>
            <w:noWrap/>
            <w:hideMark/>
          </w:tcPr>
          <w:p w14:paraId="4C8EF73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3AEB6F3"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00AD4413"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462FBDF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2193E6F" w14:textId="7D9E8A62"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2018;</w:t>
            </w:r>
          </w:p>
        </w:tc>
      </w:tr>
      <w:tr w:rsidR="00C821CF" w:rsidRPr="000F67AB" w14:paraId="71463925" w14:textId="77777777" w:rsidTr="007F555E">
        <w:trPr>
          <w:gridBefore w:val="1"/>
          <w:wBefore w:w="6" w:type="dxa"/>
          <w:trHeight w:val="340"/>
        </w:trPr>
        <w:tc>
          <w:tcPr>
            <w:tcW w:w="2247" w:type="dxa"/>
            <w:tcBorders>
              <w:left w:val="single" w:sz="4" w:space="0" w:color="auto"/>
            </w:tcBorders>
            <w:shd w:val="clear" w:color="auto" w:fill="auto"/>
            <w:noWrap/>
            <w:hideMark/>
          </w:tcPr>
          <w:p w14:paraId="6A68006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2E35C7C"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575FD351"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713C09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23AB534" w14:textId="3096DFC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Tao et al., 2009;</w:t>
            </w:r>
          </w:p>
        </w:tc>
      </w:tr>
      <w:tr w:rsidR="00C821CF" w:rsidRPr="000F67AB" w14:paraId="4BFC05D0" w14:textId="77777777" w:rsidTr="007F555E">
        <w:trPr>
          <w:gridBefore w:val="1"/>
          <w:wBefore w:w="6" w:type="dxa"/>
          <w:trHeight w:val="340"/>
        </w:trPr>
        <w:tc>
          <w:tcPr>
            <w:tcW w:w="2247" w:type="dxa"/>
            <w:tcBorders>
              <w:left w:val="single" w:sz="4" w:space="0" w:color="auto"/>
            </w:tcBorders>
            <w:shd w:val="clear" w:color="auto" w:fill="auto"/>
            <w:noWrap/>
            <w:hideMark/>
          </w:tcPr>
          <w:p w14:paraId="2E0B358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F125ED3"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7ECCC779"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F09891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110D72DB" w14:textId="3BD03EE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et al., 2009;</w:t>
            </w:r>
          </w:p>
        </w:tc>
      </w:tr>
      <w:tr w:rsidR="00C821CF" w:rsidRPr="000F67AB" w14:paraId="73B04FF7" w14:textId="77777777" w:rsidTr="007F555E">
        <w:trPr>
          <w:gridBefore w:val="1"/>
          <w:wBefore w:w="6" w:type="dxa"/>
          <w:trHeight w:val="340"/>
        </w:trPr>
        <w:tc>
          <w:tcPr>
            <w:tcW w:w="2247" w:type="dxa"/>
            <w:tcBorders>
              <w:left w:val="single" w:sz="4" w:space="0" w:color="auto"/>
            </w:tcBorders>
            <w:shd w:val="clear" w:color="auto" w:fill="auto"/>
            <w:noWrap/>
            <w:hideMark/>
          </w:tcPr>
          <w:p w14:paraId="1E77D6A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6719EB3"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7FE22C6A"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080FC6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2CED439" w14:textId="6BDD3682"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Ullah et al., 2020;</w:t>
            </w:r>
          </w:p>
        </w:tc>
      </w:tr>
      <w:tr w:rsidR="00C821CF" w:rsidRPr="000F67AB" w14:paraId="632E75C8" w14:textId="77777777" w:rsidTr="007F555E">
        <w:trPr>
          <w:gridBefore w:val="1"/>
          <w:wBefore w:w="6" w:type="dxa"/>
          <w:trHeight w:val="340"/>
        </w:trPr>
        <w:tc>
          <w:tcPr>
            <w:tcW w:w="2247" w:type="dxa"/>
            <w:tcBorders>
              <w:left w:val="single" w:sz="4" w:space="0" w:color="auto"/>
            </w:tcBorders>
            <w:shd w:val="clear" w:color="auto" w:fill="auto"/>
            <w:noWrap/>
            <w:hideMark/>
          </w:tcPr>
          <w:p w14:paraId="4DF8BEF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AC252CF"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6BEFA391"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597A68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362DFBE" w14:textId="0F60F4A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2014a;</w:t>
            </w:r>
          </w:p>
        </w:tc>
      </w:tr>
      <w:tr w:rsidR="00C821CF" w:rsidRPr="000F67AB" w14:paraId="29B114BF" w14:textId="77777777" w:rsidTr="007F555E">
        <w:trPr>
          <w:gridBefore w:val="1"/>
          <w:wBefore w:w="6" w:type="dxa"/>
          <w:trHeight w:val="340"/>
        </w:trPr>
        <w:tc>
          <w:tcPr>
            <w:tcW w:w="2247" w:type="dxa"/>
            <w:tcBorders>
              <w:left w:val="single" w:sz="4" w:space="0" w:color="auto"/>
              <w:bottom w:val="single" w:sz="4" w:space="0" w:color="auto"/>
            </w:tcBorders>
            <w:shd w:val="clear" w:color="auto" w:fill="auto"/>
            <w:noWrap/>
            <w:hideMark/>
          </w:tcPr>
          <w:p w14:paraId="086959D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4CA955D1"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hideMark/>
          </w:tcPr>
          <w:p w14:paraId="174E074C"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4A8FBFB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277AB651" w14:textId="75DD6C46"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Yang et al., 2019;</w:t>
            </w:r>
          </w:p>
        </w:tc>
      </w:tr>
      <w:tr w:rsidR="00C821CF" w:rsidRPr="000F67AB" w14:paraId="6C1877EB"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hideMark/>
          </w:tcPr>
          <w:p w14:paraId="15474C6F" w14:textId="51E6896E"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Straw residues</w:t>
            </w:r>
          </w:p>
        </w:tc>
        <w:tc>
          <w:tcPr>
            <w:tcW w:w="1418" w:type="dxa"/>
            <w:tcBorders>
              <w:top w:val="single" w:sz="4" w:space="0" w:color="auto"/>
              <w:bottom w:val="nil"/>
            </w:tcBorders>
            <w:shd w:val="clear" w:color="auto" w:fill="auto"/>
            <w:noWrap/>
            <w:vAlign w:val="center"/>
            <w:hideMark/>
          </w:tcPr>
          <w:p w14:paraId="6B4BFBFD"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noWrap/>
            <w:vAlign w:val="center"/>
            <w:hideMark/>
          </w:tcPr>
          <w:p w14:paraId="5D0F058E" w14:textId="77777777" w:rsidR="00C821CF" w:rsidRPr="000F67AB" w:rsidRDefault="00C821CF"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ADF6837" w14:textId="1086355D"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noWrap/>
            <w:vAlign w:val="bottom"/>
            <w:hideMark/>
          </w:tcPr>
          <w:p w14:paraId="2455011D" w14:textId="07BA230D"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Arun et al., 2020;</w:t>
            </w:r>
          </w:p>
        </w:tc>
      </w:tr>
      <w:tr w:rsidR="00C821CF" w:rsidRPr="000F67AB" w14:paraId="4E5A2BAA" w14:textId="77777777" w:rsidTr="007F555E">
        <w:trPr>
          <w:gridBefore w:val="1"/>
          <w:wBefore w:w="6" w:type="dxa"/>
          <w:trHeight w:val="340"/>
        </w:trPr>
        <w:tc>
          <w:tcPr>
            <w:tcW w:w="2247" w:type="dxa"/>
            <w:tcBorders>
              <w:top w:val="nil"/>
              <w:left w:val="single" w:sz="4" w:space="0" w:color="auto"/>
            </w:tcBorders>
            <w:shd w:val="clear" w:color="auto" w:fill="auto"/>
            <w:hideMark/>
          </w:tcPr>
          <w:p w14:paraId="01BD700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5B7F878B"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467FD8E2"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217F2ED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31B02A79" w14:textId="37ADCC30"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2022;</w:t>
            </w:r>
          </w:p>
        </w:tc>
      </w:tr>
      <w:tr w:rsidR="00B15687" w:rsidRPr="000F67AB" w14:paraId="768C2565" w14:textId="77777777" w:rsidTr="00B15687">
        <w:trPr>
          <w:gridBefore w:val="1"/>
          <w:wBefore w:w="6" w:type="dxa"/>
          <w:trHeight w:val="340"/>
        </w:trPr>
        <w:tc>
          <w:tcPr>
            <w:tcW w:w="2247" w:type="dxa"/>
            <w:tcBorders>
              <w:left w:val="single" w:sz="4" w:space="0" w:color="auto"/>
            </w:tcBorders>
            <w:shd w:val="clear" w:color="auto" w:fill="auto"/>
            <w:hideMark/>
          </w:tcPr>
          <w:p w14:paraId="7449EC13"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52F29481"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tcPr>
          <w:p w14:paraId="3F37FF97"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356A959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62551ED1" w14:textId="2734F36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2021;</w:t>
            </w:r>
          </w:p>
        </w:tc>
      </w:tr>
      <w:tr w:rsidR="00B15687" w:rsidRPr="000F67AB" w14:paraId="7139AE85" w14:textId="77777777" w:rsidTr="00B15687">
        <w:trPr>
          <w:gridBefore w:val="1"/>
          <w:wBefore w:w="6" w:type="dxa"/>
          <w:trHeight w:val="340"/>
        </w:trPr>
        <w:tc>
          <w:tcPr>
            <w:tcW w:w="2247" w:type="dxa"/>
            <w:tcBorders>
              <w:left w:val="single" w:sz="4" w:space="0" w:color="auto"/>
            </w:tcBorders>
            <w:shd w:val="clear" w:color="auto" w:fill="auto"/>
            <w:hideMark/>
          </w:tcPr>
          <w:p w14:paraId="734CFD0E"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6B94EFB4"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4BBCC2B4"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73C5E8EE" w14:textId="0F24FE61"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402" w:type="dxa"/>
            <w:tcBorders>
              <w:top w:val="single" w:sz="4" w:space="0" w:color="auto"/>
              <w:bottom w:val="nil"/>
              <w:right w:val="single" w:sz="4" w:space="0" w:color="auto"/>
            </w:tcBorders>
            <w:shd w:val="clear" w:color="auto" w:fill="auto"/>
            <w:vAlign w:val="bottom"/>
            <w:hideMark/>
          </w:tcPr>
          <w:p w14:paraId="2386460A" w14:textId="54F91C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Arun et al., 2020;</w:t>
            </w:r>
          </w:p>
        </w:tc>
      </w:tr>
      <w:tr w:rsidR="00B15687" w:rsidRPr="000F67AB" w14:paraId="41DBC475" w14:textId="77777777" w:rsidTr="00B15687">
        <w:trPr>
          <w:gridBefore w:val="1"/>
          <w:wBefore w:w="6" w:type="dxa"/>
          <w:trHeight w:val="340"/>
        </w:trPr>
        <w:tc>
          <w:tcPr>
            <w:tcW w:w="2247" w:type="dxa"/>
            <w:tcBorders>
              <w:left w:val="single" w:sz="4" w:space="0" w:color="auto"/>
            </w:tcBorders>
            <w:shd w:val="clear" w:color="auto" w:fill="auto"/>
            <w:hideMark/>
          </w:tcPr>
          <w:p w14:paraId="4CE909B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2325C25D" w14:textId="77777777" w:rsidR="00C821CF" w:rsidRPr="000F67AB" w:rsidRDefault="00C821CF" w:rsidP="0026331B">
            <w:pPr>
              <w:jc w:val="center"/>
              <w:rPr>
                <w:rFonts w:ascii="Arial" w:eastAsia="Times New Roman" w:hAnsi="Arial" w:cs="Arial"/>
                <w:lang w:val="en-US" w:eastAsia="es-ES_tradnl"/>
              </w:rPr>
            </w:pPr>
          </w:p>
        </w:tc>
        <w:tc>
          <w:tcPr>
            <w:tcW w:w="1701" w:type="dxa"/>
            <w:tcBorders>
              <w:top w:val="nil"/>
            </w:tcBorders>
            <w:shd w:val="clear" w:color="auto" w:fill="auto"/>
            <w:noWrap/>
            <w:hideMark/>
          </w:tcPr>
          <w:p w14:paraId="7A9E354F"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4C3A5DD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22701B80" w14:textId="0A85DB4A"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et al., 2022;</w:t>
            </w:r>
          </w:p>
        </w:tc>
      </w:tr>
      <w:tr w:rsidR="00C821CF" w:rsidRPr="000F67AB" w14:paraId="777E581F" w14:textId="77777777" w:rsidTr="007F555E">
        <w:trPr>
          <w:gridBefore w:val="1"/>
          <w:wBefore w:w="6" w:type="dxa"/>
          <w:trHeight w:val="340"/>
        </w:trPr>
        <w:tc>
          <w:tcPr>
            <w:tcW w:w="2247" w:type="dxa"/>
            <w:tcBorders>
              <w:left w:val="single" w:sz="4" w:space="0" w:color="auto"/>
            </w:tcBorders>
            <w:shd w:val="clear" w:color="auto" w:fill="auto"/>
            <w:hideMark/>
          </w:tcPr>
          <w:p w14:paraId="270C96D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9049EBD"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314A753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3C2738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07F1CBE" w14:textId="762F6855"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2022;</w:t>
            </w:r>
          </w:p>
        </w:tc>
      </w:tr>
      <w:tr w:rsidR="00C821CF" w:rsidRPr="000F67AB" w14:paraId="069EE52E" w14:textId="77777777" w:rsidTr="007F555E">
        <w:trPr>
          <w:gridBefore w:val="1"/>
          <w:wBefore w:w="6" w:type="dxa"/>
          <w:trHeight w:val="340"/>
        </w:trPr>
        <w:tc>
          <w:tcPr>
            <w:tcW w:w="2247" w:type="dxa"/>
            <w:tcBorders>
              <w:left w:val="single" w:sz="4" w:space="0" w:color="auto"/>
            </w:tcBorders>
            <w:shd w:val="clear" w:color="auto" w:fill="auto"/>
            <w:hideMark/>
          </w:tcPr>
          <w:p w14:paraId="450798D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F7E77FF"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41CE44F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5D20A0D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138443F" w14:textId="25D7A6A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and Sharma, 2020;</w:t>
            </w:r>
          </w:p>
        </w:tc>
      </w:tr>
      <w:tr w:rsidR="00C821CF" w:rsidRPr="000F67AB" w14:paraId="2DD34041" w14:textId="77777777" w:rsidTr="007F555E">
        <w:trPr>
          <w:gridBefore w:val="1"/>
          <w:wBefore w:w="6" w:type="dxa"/>
          <w:trHeight w:val="340"/>
        </w:trPr>
        <w:tc>
          <w:tcPr>
            <w:tcW w:w="2247" w:type="dxa"/>
            <w:tcBorders>
              <w:left w:val="single" w:sz="4" w:space="0" w:color="auto"/>
            </w:tcBorders>
            <w:shd w:val="clear" w:color="auto" w:fill="auto"/>
            <w:hideMark/>
          </w:tcPr>
          <w:p w14:paraId="18CAC35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5B4D233"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74F0B016"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F15DBB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0A039B9" w14:textId="47C6577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2022;</w:t>
            </w:r>
          </w:p>
        </w:tc>
      </w:tr>
      <w:tr w:rsidR="00C821CF" w:rsidRPr="000F67AB" w14:paraId="0D7B49D9" w14:textId="77777777" w:rsidTr="007F555E">
        <w:trPr>
          <w:gridBefore w:val="1"/>
          <w:wBefore w:w="6" w:type="dxa"/>
          <w:trHeight w:val="340"/>
        </w:trPr>
        <w:tc>
          <w:tcPr>
            <w:tcW w:w="2247" w:type="dxa"/>
            <w:tcBorders>
              <w:left w:val="single" w:sz="4" w:space="0" w:color="auto"/>
            </w:tcBorders>
            <w:shd w:val="clear" w:color="auto" w:fill="auto"/>
            <w:hideMark/>
          </w:tcPr>
          <w:p w14:paraId="1C54D37C"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D41F5AA"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hideMark/>
          </w:tcPr>
          <w:p w14:paraId="667A6EB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4D4AB60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1F77620" w14:textId="249A44B6"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Ullah et al., 2018a;</w:t>
            </w:r>
          </w:p>
        </w:tc>
      </w:tr>
      <w:tr w:rsidR="00C821CF" w:rsidRPr="000F67AB" w14:paraId="1877415F" w14:textId="77777777" w:rsidTr="007F555E">
        <w:trPr>
          <w:gridBefore w:val="1"/>
          <w:wBefore w:w="6" w:type="dxa"/>
          <w:trHeight w:val="340"/>
        </w:trPr>
        <w:tc>
          <w:tcPr>
            <w:tcW w:w="2247" w:type="dxa"/>
            <w:tcBorders>
              <w:left w:val="single" w:sz="4" w:space="0" w:color="auto"/>
              <w:bottom w:val="single" w:sz="4" w:space="0" w:color="auto"/>
            </w:tcBorders>
            <w:shd w:val="clear" w:color="auto" w:fill="auto"/>
            <w:hideMark/>
          </w:tcPr>
          <w:p w14:paraId="4DCCC15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4322A164"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hideMark/>
          </w:tcPr>
          <w:p w14:paraId="2296514C"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511CCED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7BB98D86" w14:textId="4637434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2016a;</w:t>
            </w:r>
          </w:p>
        </w:tc>
      </w:tr>
      <w:tr w:rsidR="00C821CF" w:rsidRPr="000F67AB" w14:paraId="37E761DB"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hideMark/>
          </w:tcPr>
          <w:p w14:paraId="32139E5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Mulching</w:t>
            </w:r>
          </w:p>
        </w:tc>
        <w:tc>
          <w:tcPr>
            <w:tcW w:w="1418" w:type="dxa"/>
            <w:tcBorders>
              <w:top w:val="single" w:sz="4" w:space="0" w:color="auto"/>
              <w:bottom w:val="nil"/>
            </w:tcBorders>
            <w:shd w:val="clear" w:color="auto" w:fill="auto"/>
            <w:vAlign w:val="center"/>
            <w:hideMark/>
          </w:tcPr>
          <w:p w14:paraId="35AF7994"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27D7FF27" w14:textId="77777777" w:rsidR="00C821CF" w:rsidRPr="000F67AB" w:rsidRDefault="00C821CF" w:rsidP="009B3BA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7223407C" w14:textId="5136196B"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402" w:type="dxa"/>
            <w:tcBorders>
              <w:top w:val="single" w:sz="4" w:space="0" w:color="auto"/>
              <w:bottom w:val="nil"/>
              <w:right w:val="single" w:sz="4" w:space="0" w:color="auto"/>
            </w:tcBorders>
            <w:shd w:val="clear" w:color="auto" w:fill="auto"/>
            <w:noWrap/>
            <w:vAlign w:val="bottom"/>
            <w:hideMark/>
          </w:tcPr>
          <w:p w14:paraId="24645396" w14:textId="5938C67B"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Arun et al., 2020;</w:t>
            </w:r>
          </w:p>
        </w:tc>
      </w:tr>
      <w:tr w:rsidR="00C821CF" w:rsidRPr="000F67AB" w14:paraId="5E30B281" w14:textId="77777777" w:rsidTr="007F555E">
        <w:trPr>
          <w:gridBefore w:val="1"/>
          <w:wBefore w:w="6" w:type="dxa"/>
          <w:trHeight w:val="340"/>
        </w:trPr>
        <w:tc>
          <w:tcPr>
            <w:tcW w:w="2247" w:type="dxa"/>
            <w:tcBorders>
              <w:top w:val="nil"/>
              <w:left w:val="single" w:sz="4" w:space="0" w:color="auto"/>
            </w:tcBorders>
            <w:shd w:val="clear" w:color="auto" w:fill="auto"/>
            <w:hideMark/>
          </w:tcPr>
          <w:p w14:paraId="42A1E986"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588880C9"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07C18753"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094A4D9F"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top w:val="nil"/>
              <w:right w:val="single" w:sz="4" w:space="0" w:color="auto"/>
            </w:tcBorders>
            <w:shd w:val="clear" w:color="auto" w:fill="auto"/>
            <w:vAlign w:val="bottom"/>
          </w:tcPr>
          <w:p w14:paraId="267128A3" w14:textId="4D6DD327" w:rsidR="00C821CF" w:rsidRPr="000F67AB" w:rsidRDefault="00C821CF" w:rsidP="0026331B">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C821CF" w:rsidRPr="000F67AB" w14:paraId="71EF397B" w14:textId="77777777" w:rsidTr="007F555E">
        <w:trPr>
          <w:gridBefore w:val="1"/>
          <w:wBefore w:w="6" w:type="dxa"/>
          <w:trHeight w:val="340"/>
        </w:trPr>
        <w:tc>
          <w:tcPr>
            <w:tcW w:w="2247" w:type="dxa"/>
            <w:tcBorders>
              <w:left w:val="single" w:sz="4" w:space="0" w:color="auto"/>
            </w:tcBorders>
            <w:shd w:val="clear" w:color="auto" w:fill="auto"/>
            <w:hideMark/>
          </w:tcPr>
          <w:p w14:paraId="0D3CEF0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5AADC85"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tcPr>
          <w:p w14:paraId="36DAD99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D9A0A0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4DB739E" w14:textId="0290870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Benítez et al., 2000;</w:t>
            </w:r>
          </w:p>
        </w:tc>
      </w:tr>
      <w:tr w:rsidR="00C821CF" w:rsidRPr="000F67AB" w14:paraId="6E2FE6CE" w14:textId="77777777" w:rsidTr="007F555E">
        <w:trPr>
          <w:gridBefore w:val="1"/>
          <w:wBefore w:w="6" w:type="dxa"/>
          <w:trHeight w:val="340"/>
        </w:trPr>
        <w:tc>
          <w:tcPr>
            <w:tcW w:w="2247" w:type="dxa"/>
            <w:tcBorders>
              <w:left w:val="single" w:sz="4" w:space="0" w:color="auto"/>
            </w:tcBorders>
            <w:shd w:val="clear" w:color="auto" w:fill="auto"/>
            <w:hideMark/>
          </w:tcPr>
          <w:p w14:paraId="017D0FA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35CE7021"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tcPr>
          <w:p w14:paraId="4BB0827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0196FE2D" w14:textId="77777777" w:rsidR="00C821CF" w:rsidRPr="000F67AB"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4D8B25A4" w14:textId="1980E9D3" w:rsidR="00C821CF" w:rsidRPr="000F67AB" w:rsidRDefault="00C821CF" w:rsidP="0026331B">
            <w:pPr>
              <w:rPr>
                <w:rFonts w:ascii="Arial" w:eastAsia="Times New Roman" w:hAnsi="Arial" w:cs="Arial"/>
                <w:color w:val="000000"/>
                <w:lang w:eastAsia="es-ES_tradnl"/>
              </w:rPr>
            </w:pPr>
            <w:r w:rsidRPr="000F67AB">
              <w:rPr>
                <w:rFonts w:ascii="Arial" w:eastAsia="Times New Roman" w:hAnsi="Arial" w:cs="Arial"/>
                <w:color w:val="000000"/>
                <w:lang w:eastAsia="es-ES_tradnl"/>
              </w:rPr>
              <w:t>da Silva Xavier et al., 2020;</w:t>
            </w:r>
          </w:p>
        </w:tc>
      </w:tr>
      <w:tr w:rsidR="00C821CF" w:rsidRPr="000F67AB" w14:paraId="121917BC" w14:textId="77777777" w:rsidTr="007F555E">
        <w:trPr>
          <w:gridBefore w:val="1"/>
          <w:wBefore w:w="6" w:type="dxa"/>
          <w:trHeight w:val="340"/>
        </w:trPr>
        <w:tc>
          <w:tcPr>
            <w:tcW w:w="2247" w:type="dxa"/>
            <w:tcBorders>
              <w:left w:val="single" w:sz="4" w:space="0" w:color="auto"/>
            </w:tcBorders>
            <w:shd w:val="clear" w:color="auto" w:fill="auto"/>
            <w:hideMark/>
          </w:tcPr>
          <w:p w14:paraId="3EB6720F" w14:textId="77777777" w:rsidR="00C821CF" w:rsidRPr="000F67AB" w:rsidRDefault="00C821CF"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shd w:val="clear" w:color="auto" w:fill="auto"/>
            <w:vAlign w:val="center"/>
          </w:tcPr>
          <w:p w14:paraId="784281C9" w14:textId="77777777" w:rsidR="00C821CF" w:rsidRPr="000F67AB" w:rsidRDefault="00C821CF" w:rsidP="0026331B">
            <w:pPr>
              <w:jc w:val="center"/>
              <w:rPr>
                <w:rFonts w:ascii="Arial" w:eastAsia="Times New Roman" w:hAnsi="Arial" w:cs="Arial"/>
                <w:lang w:eastAsia="es-ES_tradnl"/>
              </w:rPr>
            </w:pPr>
          </w:p>
        </w:tc>
        <w:tc>
          <w:tcPr>
            <w:tcW w:w="1701" w:type="dxa"/>
            <w:shd w:val="clear" w:color="auto" w:fill="auto"/>
          </w:tcPr>
          <w:p w14:paraId="2A7A0225" w14:textId="77777777" w:rsidR="00C821CF" w:rsidRPr="000F67AB" w:rsidRDefault="00C821CF" w:rsidP="0026331B">
            <w:pPr>
              <w:jc w:val="center"/>
              <w:rPr>
                <w:rFonts w:ascii="Arial" w:eastAsia="Times New Roman" w:hAnsi="Arial" w:cs="Arial"/>
                <w:lang w:eastAsia="es-ES_tradnl"/>
              </w:rPr>
            </w:pPr>
          </w:p>
        </w:tc>
        <w:tc>
          <w:tcPr>
            <w:tcW w:w="1417" w:type="dxa"/>
            <w:vAlign w:val="center"/>
          </w:tcPr>
          <w:p w14:paraId="0E49D483" w14:textId="77777777" w:rsidR="00C821CF" w:rsidRPr="007F555E" w:rsidRDefault="00C821CF" w:rsidP="007F555E">
            <w:pPr>
              <w:jc w:val="center"/>
              <w:rPr>
                <w:rFonts w:ascii="Arial" w:eastAsia="Times New Roman" w:hAnsi="Arial" w:cs="Arial"/>
                <w:color w:val="000000"/>
                <w:lang w:eastAsia="es-ES_tradnl"/>
              </w:rPr>
            </w:pPr>
          </w:p>
        </w:tc>
        <w:tc>
          <w:tcPr>
            <w:tcW w:w="3402" w:type="dxa"/>
            <w:tcBorders>
              <w:right w:val="single" w:sz="4" w:space="0" w:color="auto"/>
            </w:tcBorders>
            <w:shd w:val="clear" w:color="auto" w:fill="auto"/>
            <w:vAlign w:val="bottom"/>
          </w:tcPr>
          <w:p w14:paraId="25B0FE50" w14:textId="18A1B282"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Zhu et al., 2022;</w:t>
            </w:r>
          </w:p>
        </w:tc>
      </w:tr>
      <w:tr w:rsidR="00B15687" w:rsidRPr="000F67AB" w14:paraId="3C87A35D" w14:textId="77777777" w:rsidTr="00B15687">
        <w:trPr>
          <w:gridBefore w:val="1"/>
          <w:wBefore w:w="6" w:type="dxa"/>
          <w:trHeight w:val="340"/>
        </w:trPr>
        <w:tc>
          <w:tcPr>
            <w:tcW w:w="2247" w:type="dxa"/>
            <w:tcBorders>
              <w:left w:val="single" w:sz="4" w:space="0" w:color="auto"/>
            </w:tcBorders>
            <w:shd w:val="clear" w:color="auto" w:fill="auto"/>
            <w:hideMark/>
          </w:tcPr>
          <w:p w14:paraId="575336A4"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2E6407F9" w14:textId="74E4D82C" w:rsidR="00C821CF" w:rsidRPr="000F67AB" w:rsidRDefault="00C821CF" w:rsidP="0026331B">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4E929F7E"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276AA87A" w14:textId="72A3D24E"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69FD7BEA" w14:textId="416A55CE"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Jain et al., 2018;</w:t>
            </w:r>
          </w:p>
        </w:tc>
      </w:tr>
      <w:tr w:rsidR="00B15687" w:rsidRPr="000F67AB" w14:paraId="6106DC0D" w14:textId="77777777" w:rsidTr="00B15687">
        <w:trPr>
          <w:gridBefore w:val="1"/>
          <w:wBefore w:w="6" w:type="dxa"/>
          <w:trHeight w:val="340"/>
        </w:trPr>
        <w:tc>
          <w:tcPr>
            <w:tcW w:w="2247" w:type="dxa"/>
            <w:tcBorders>
              <w:left w:val="single" w:sz="4" w:space="0" w:color="auto"/>
            </w:tcBorders>
            <w:shd w:val="clear" w:color="auto" w:fill="auto"/>
            <w:hideMark/>
          </w:tcPr>
          <w:p w14:paraId="31742A3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5083499B"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57AB94CD"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863100D" w14:textId="1C89CED8"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402" w:type="dxa"/>
            <w:tcBorders>
              <w:top w:val="single" w:sz="4" w:space="0" w:color="auto"/>
              <w:bottom w:val="nil"/>
              <w:right w:val="single" w:sz="4" w:space="0" w:color="auto"/>
            </w:tcBorders>
            <w:shd w:val="clear" w:color="auto" w:fill="auto"/>
            <w:vAlign w:val="bottom"/>
            <w:hideMark/>
          </w:tcPr>
          <w:p w14:paraId="6C785FFA" w14:textId="41CE0A0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Arun et al., 2020;</w:t>
            </w:r>
          </w:p>
        </w:tc>
      </w:tr>
      <w:tr w:rsidR="00B15687" w:rsidRPr="000F67AB" w14:paraId="2D5A215A" w14:textId="77777777" w:rsidTr="00B15687">
        <w:trPr>
          <w:gridBefore w:val="1"/>
          <w:wBefore w:w="6" w:type="dxa"/>
          <w:trHeight w:val="340"/>
        </w:trPr>
        <w:tc>
          <w:tcPr>
            <w:tcW w:w="2247" w:type="dxa"/>
            <w:tcBorders>
              <w:left w:val="single" w:sz="4" w:space="0" w:color="auto"/>
            </w:tcBorders>
            <w:shd w:val="clear" w:color="auto" w:fill="auto"/>
            <w:hideMark/>
          </w:tcPr>
          <w:p w14:paraId="5F34BDA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055CB532" w14:textId="77777777" w:rsidR="00C821CF" w:rsidRPr="000F67AB" w:rsidRDefault="00C821CF" w:rsidP="0026331B">
            <w:pPr>
              <w:jc w:val="center"/>
              <w:rPr>
                <w:rFonts w:ascii="Arial" w:eastAsia="Times New Roman" w:hAnsi="Arial" w:cs="Arial"/>
                <w:lang w:val="en-US" w:eastAsia="es-ES_tradnl"/>
              </w:rPr>
            </w:pPr>
          </w:p>
        </w:tc>
        <w:tc>
          <w:tcPr>
            <w:tcW w:w="1701" w:type="dxa"/>
            <w:tcBorders>
              <w:top w:val="nil"/>
            </w:tcBorders>
            <w:shd w:val="clear" w:color="auto" w:fill="auto"/>
            <w:hideMark/>
          </w:tcPr>
          <w:p w14:paraId="509FE680"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550CAF6A" w14:textId="77777777" w:rsidR="00C821CF" w:rsidRPr="000F67AB" w:rsidRDefault="00C821CF" w:rsidP="007F555E">
            <w:pPr>
              <w:jc w:val="center"/>
              <w:rPr>
                <w:rFonts w:ascii="Calibri" w:eastAsia="Times New Roman" w:hAnsi="Calibri" w:cs="Calibri"/>
                <w:color w:val="000000"/>
                <w:lang w:val="en-US" w:eastAsia="es-ES_tradnl"/>
              </w:rPr>
            </w:pPr>
          </w:p>
        </w:tc>
        <w:tc>
          <w:tcPr>
            <w:tcW w:w="3402" w:type="dxa"/>
            <w:tcBorders>
              <w:top w:val="nil"/>
              <w:right w:val="single" w:sz="4" w:space="0" w:color="auto"/>
            </w:tcBorders>
            <w:shd w:val="clear" w:color="auto" w:fill="auto"/>
            <w:vAlign w:val="bottom"/>
            <w:hideMark/>
          </w:tcPr>
          <w:p w14:paraId="215AA434" w14:textId="2B6B78F9" w:rsidR="00C821CF" w:rsidRPr="000F67AB" w:rsidRDefault="00C821CF" w:rsidP="0026331B">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et al., 2004;</w:t>
            </w:r>
          </w:p>
        </w:tc>
      </w:tr>
      <w:tr w:rsidR="00C821CF" w:rsidRPr="000F67AB" w14:paraId="574AAD35" w14:textId="77777777" w:rsidTr="007F555E">
        <w:trPr>
          <w:gridBefore w:val="1"/>
          <w:wBefore w:w="6" w:type="dxa"/>
          <w:trHeight w:val="340"/>
        </w:trPr>
        <w:tc>
          <w:tcPr>
            <w:tcW w:w="2247" w:type="dxa"/>
            <w:tcBorders>
              <w:left w:val="single" w:sz="4" w:space="0" w:color="auto"/>
            </w:tcBorders>
            <w:shd w:val="clear" w:color="auto" w:fill="auto"/>
            <w:hideMark/>
          </w:tcPr>
          <w:p w14:paraId="75BE57F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hideMark/>
          </w:tcPr>
          <w:p w14:paraId="224118D0"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hideMark/>
          </w:tcPr>
          <w:p w14:paraId="3661B011"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6DAEFA1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CAC411C" w14:textId="62B24FDF"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Buck et al., 2000;</w:t>
            </w:r>
          </w:p>
        </w:tc>
      </w:tr>
      <w:tr w:rsidR="00C821CF" w:rsidRPr="000F67AB" w14:paraId="7B01438A" w14:textId="77777777" w:rsidTr="007F555E">
        <w:trPr>
          <w:gridBefore w:val="1"/>
          <w:wBefore w:w="6" w:type="dxa"/>
          <w:trHeight w:val="340"/>
        </w:trPr>
        <w:tc>
          <w:tcPr>
            <w:tcW w:w="2247" w:type="dxa"/>
            <w:tcBorders>
              <w:left w:val="single" w:sz="4" w:space="0" w:color="auto"/>
            </w:tcBorders>
            <w:shd w:val="clear" w:color="auto" w:fill="auto"/>
            <w:hideMark/>
          </w:tcPr>
          <w:p w14:paraId="66E3A28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5DEA11B"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vAlign w:val="bottom"/>
            <w:hideMark/>
          </w:tcPr>
          <w:p w14:paraId="08D76C0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B1781C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B579BCF" w14:textId="6CBD73F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Rao et al., 1997;</w:t>
            </w:r>
          </w:p>
        </w:tc>
      </w:tr>
      <w:tr w:rsidR="00C821CF" w:rsidRPr="000F67AB" w14:paraId="0C498861" w14:textId="77777777" w:rsidTr="007F555E">
        <w:trPr>
          <w:gridBefore w:val="1"/>
          <w:wBefore w:w="6" w:type="dxa"/>
          <w:trHeight w:val="340"/>
        </w:trPr>
        <w:tc>
          <w:tcPr>
            <w:tcW w:w="2247" w:type="dxa"/>
            <w:tcBorders>
              <w:left w:val="single" w:sz="4" w:space="0" w:color="auto"/>
            </w:tcBorders>
            <w:shd w:val="clear" w:color="auto" w:fill="auto"/>
            <w:hideMark/>
          </w:tcPr>
          <w:p w14:paraId="7A89022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525CB6B"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hideMark/>
          </w:tcPr>
          <w:p w14:paraId="45F9BBE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1017A9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8ABA79A" w14:textId="0FD9C905"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2014a;</w:t>
            </w:r>
          </w:p>
        </w:tc>
      </w:tr>
      <w:tr w:rsidR="00C821CF" w:rsidRPr="000F67AB" w14:paraId="066ECA1F" w14:textId="77777777" w:rsidTr="007F555E">
        <w:trPr>
          <w:gridBefore w:val="1"/>
          <w:wBefore w:w="6" w:type="dxa"/>
          <w:trHeight w:val="340"/>
        </w:trPr>
        <w:tc>
          <w:tcPr>
            <w:tcW w:w="2247" w:type="dxa"/>
            <w:tcBorders>
              <w:left w:val="single" w:sz="4" w:space="0" w:color="auto"/>
              <w:bottom w:val="single" w:sz="4" w:space="0" w:color="auto"/>
            </w:tcBorders>
            <w:shd w:val="clear" w:color="auto" w:fill="auto"/>
            <w:hideMark/>
          </w:tcPr>
          <w:p w14:paraId="5A24DDB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535A2B84" w14:textId="2271F0B6" w:rsidR="00C821CF" w:rsidRPr="000F67AB" w:rsidRDefault="00C821CF" w:rsidP="0026331B">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45443AB9" w14:textId="1B66A142"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7747315E" w14:textId="6855B6EE"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658DA7E4" w14:textId="20C9C2E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Jain et al., 2018;</w:t>
            </w:r>
          </w:p>
        </w:tc>
      </w:tr>
      <w:tr w:rsidR="00C821CF" w:rsidRPr="000F67AB" w14:paraId="6FC1E33F"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vAlign w:val="center"/>
            <w:hideMark/>
          </w:tcPr>
          <w:p w14:paraId="3EA232E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Biochar</w:t>
            </w:r>
          </w:p>
        </w:tc>
        <w:tc>
          <w:tcPr>
            <w:tcW w:w="1418" w:type="dxa"/>
            <w:tcBorders>
              <w:top w:val="single" w:sz="4" w:space="0" w:color="auto"/>
              <w:bottom w:val="nil"/>
            </w:tcBorders>
            <w:shd w:val="clear" w:color="auto" w:fill="auto"/>
            <w:vAlign w:val="center"/>
            <w:hideMark/>
          </w:tcPr>
          <w:p w14:paraId="6F887C1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620DA84B"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3E47C571" w14:textId="77FBB132"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402" w:type="dxa"/>
            <w:tcBorders>
              <w:top w:val="single" w:sz="4" w:space="0" w:color="auto"/>
              <w:bottom w:val="nil"/>
              <w:right w:val="single" w:sz="4" w:space="0" w:color="auto"/>
            </w:tcBorders>
            <w:shd w:val="clear" w:color="auto" w:fill="auto"/>
            <w:noWrap/>
            <w:vAlign w:val="bottom"/>
            <w:hideMark/>
          </w:tcPr>
          <w:p w14:paraId="40FE1D96" w14:textId="013DE35B"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Akmal et al., 2019a;</w:t>
            </w:r>
          </w:p>
        </w:tc>
      </w:tr>
      <w:tr w:rsidR="00C821CF" w:rsidRPr="000F67AB" w14:paraId="0047A867" w14:textId="77777777" w:rsidTr="007F555E">
        <w:trPr>
          <w:gridBefore w:val="1"/>
          <w:wBefore w:w="6" w:type="dxa"/>
          <w:trHeight w:val="340"/>
        </w:trPr>
        <w:tc>
          <w:tcPr>
            <w:tcW w:w="2247" w:type="dxa"/>
            <w:tcBorders>
              <w:top w:val="nil"/>
              <w:left w:val="single" w:sz="4" w:space="0" w:color="auto"/>
            </w:tcBorders>
            <w:shd w:val="clear" w:color="auto" w:fill="auto"/>
            <w:vAlign w:val="center"/>
          </w:tcPr>
          <w:p w14:paraId="7C37ED55" w14:textId="77777777" w:rsidR="00C821CF" w:rsidRPr="000F67AB" w:rsidRDefault="00C821CF" w:rsidP="009B3BA6">
            <w:pPr>
              <w:rPr>
                <w:rFonts w:ascii="Arial" w:eastAsia="Times New Roman" w:hAnsi="Arial" w:cs="Arial"/>
                <w:color w:val="000000"/>
                <w:lang w:val="en-US" w:eastAsia="es-ES_tradnl"/>
              </w:rPr>
            </w:pPr>
          </w:p>
        </w:tc>
        <w:tc>
          <w:tcPr>
            <w:tcW w:w="1418" w:type="dxa"/>
            <w:tcBorders>
              <w:top w:val="nil"/>
            </w:tcBorders>
            <w:shd w:val="clear" w:color="auto" w:fill="auto"/>
            <w:noWrap/>
            <w:vAlign w:val="center"/>
          </w:tcPr>
          <w:p w14:paraId="0898C30E"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677F9639"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3F7571B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24B2F402" w14:textId="626E606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Akmal et al., 2019b;</w:t>
            </w:r>
          </w:p>
        </w:tc>
      </w:tr>
      <w:tr w:rsidR="00C821CF" w:rsidRPr="000F67AB" w14:paraId="16CB36EB"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58142952"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8820795" w14:textId="77777777" w:rsidR="00C821CF" w:rsidRPr="000F67AB" w:rsidRDefault="00C821CF" w:rsidP="0026331B">
            <w:pPr>
              <w:rPr>
                <w:rFonts w:ascii="Arial" w:eastAsia="Times New Roman" w:hAnsi="Arial" w:cs="Arial"/>
                <w:color w:val="000000"/>
                <w:lang w:val="en-US" w:eastAsia="es-ES_tradnl"/>
              </w:rPr>
            </w:pPr>
          </w:p>
        </w:tc>
        <w:tc>
          <w:tcPr>
            <w:tcW w:w="1701" w:type="dxa"/>
            <w:shd w:val="clear" w:color="auto" w:fill="auto"/>
            <w:vAlign w:val="center"/>
          </w:tcPr>
          <w:p w14:paraId="4F69AA5B"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vAlign w:val="center"/>
          </w:tcPr>
          <w:p w14:paraId="467FA7F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3B94CFC" w14:textId="17983D98"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Egamberdieva</w:t>
            </w:r>
            <w:proofErr w:type="spellEnd"/>
            <w:r w:rsidRPr="000F67AB">
              <w:rPr>
                <w:rFonts w:ascii="Arial" w:eastAsia="Times New Roman" w:hAnsi="Arial" w:cs="Arial"/>
                <w:color w:val="000000"/>
                <w:lang w:val="en-US" w:eastAsia="es-ES_tradnl"/>
              </w:rPr>
              <w:t xml:space="preserve"> et al., 2019;</w:t>
            </w:r>
          </w:p>
        </w:tc>
      </w:tr>
      <w:tr w:rsidR="00C821CF" w:rsidRPr="000F67AB" w14:paraId="04C029C0"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0D0680E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D8C0C36" w14:textId="77777777" w:rsidR="00C821CF" w:rsidRPr="000F67AB" w:rsidRDefault="00C821CF" w:rsidP="0026331B">
            <w:pPr>
              <w:jc w:val="right"/>
              <w:rPr>
                <w:rFonts w:ascii="Arial" w:eastAsia="Times New Roman" w:hAnsi="Arial" w:cs="Arial"/>
                <w:lang w:val="en-US" w:eastAsia="es-ES_tradnl"/>
              </w:rPr>
            </w:pPr>
          </w:p>
        </w:tc>
        <w:tc>
          <w:tcPr>
            <w:tcW w:w="1701" w:type="dxa"/>
            <w:shd w:val="clear" w:color="auto" w:fill="auto"/>
            <w:vAlign w:val="center"/>
          </w:tcPr>
          <w:p w14:paraId="10BD5BD8" w14:textId="77777777" w:rsidR="00C821CF" w:rsidRPr="000F67AB" w:rsidRDefault="00C821CF" w:rsidP="0026331B">
            <w:pPr>
              <w:rPr>
                <w:rFonts w:ascii="Arial" w:eastAsia="Times New Roman" w:hAnsi="Arial" w:cs="Arial"/>
                <w:lang w:val="en-US" w:eastAsia="es-ES_tradnl"/>
              </w:rPr>
            </w:pPr>
          </w:p>
        </w:tc>
        <w:tc>
          <w:tcPr>
            <w:tcW w:w="1417" w:type="dxa"/>
            <w:vAlign w:val="center"/>
          </w:tcPr>
          <w:p w14:paraId="1562116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B793A58" w14:textId="2A5B8DF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El-</w:t>
            </w:r>
            <w:proofErr w:type="spellStart"/>
            <w:r w:rsidRPr="000F67AB">
              <w:rPr>
                <w:rFonts w:ascii="Arial" w:eastAsia="Times New Roman" w:hAnsi="Arial" w:cs="Arial"/>
                <w:color w:val="000000"/>
                <w:lang w:val="en-US" w:eastAsia="es-ES_tradnl"/>
              </w:rPr>
              <w:t>Bassi</w:t>
            </w:r>
            <w:proofErr w:type="spellEnd"/>
            <w:r w:rsidRPr="000F67AB">
              <w:rPr>
                <w:rFonts w:ascii="Arial" w:eastAsia="Times New Roman" w:hAnsi="Arial" w:cs="Arial"/>
                <w:color w:val="000000"/>
                <w:lang w:val="en-US" w:eastAsia="es-ES_tradnl"/>
              </w:rPr>
              <w:t xml:space="preserve"> et al., 2021;</w:t>
            </w:r>
          </w:p>
        </w:tc>
      </w:tr>
      <w:tr w:rsidR="00C821CF" w:rsidRPr="000F67AB" w14:paraId="67A0543D"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5B0E4DD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ECC2510"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noWrap/>
            <w:vAlign w:val="center"/>
          </w:tcPr>
          <w:p w14:paraId="08B6C45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0275850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697C653" w14:textId="6E4259A2"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Noronha et al., 2022;</w:t>
            </w:r>
          </w:p>
        </w:tc>
      </w:tr>
      <w:tr w:rsidR="00C821CF" w:rsidRPr="000F67AB" w14:paraId="210ADAE2"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0CCC8C31"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E2AFA16"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tcPr>
          <w:p w14:paraId="71C8E000"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0E636D7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246612D" w14:textId="717E1E75"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Salam et al., 2019;</w:t>
            </w:r>
          </w:p>
        </w:tc>
      </w:tr>
      <w:tr w:rsidR="00C821CF" w:rsidRPr="000F67AB" w14:paraId="7DEE8655"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387BDA4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0271CF41"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tcPr>
          <w:p w14:paraId="6328B4F2"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5D6FAA4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BB29AEF" w14:textId="176A208E"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Wojewódzki</w:t>
            </w:r>
            <w:proofErr w:type="spellEnd"/>
            <w:r w:rsidRPr="000F67AB">
              <w:rPr>
                <w:rFonts w:ascii="Arial" w:eastAsia="Times New Roman" w:hAnsi="Arial" w:cs="Arial"/>
                <w:color w:val="000000"/>
                <w:lang w:val="en-US" w:eastAsia="es-ES_tradnl"/>
              </w:rPr>
              <w:t xml:space="preserve"> et al., 2022;</w:t>
            </w:r>
          </w:p>
        </w:tc>
      </w:tr>
      <w:tr w:rsidR="00B15687" w:rsidRPr="000F67AB" w14:paraId="798EB22A" w14:textId="77777777" w:rsidTr="00B15687">
        <w:trPr>
          <w:gridBefore w:val="1"/>
          <w:wBefore w:w="6" w:type="dxa"/>
          <w:trHeight w:val="340"/>
        </w:trPr>
        <w:tc>
          <w:tcPr>
            <w:tcW w:w="2247" w:type="dxa"/>
            <w:tcBorders>
              <w:left w:val="single" w:sz="4" w:space="0" w:color="auto"/>
            </w:tcBorders>
            <w:shd w:val="clear" w:color="auto" w:fill="auto"/>
            <w:vAlign w:val="center"/>
            <w:hideMark/>
          </w:tcPr>
          <w:p w14:paraId="118B79A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2EC7B458" w14:textId="4F97A413" w:rsidR="00C821CF" w:rsidRPr="000F67AB" w:rsidRDefault="00C821CF" w:rsidP="0026331B">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3E5E6D49"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bottom w:val="single" w:sz="4" w:space="0" w:color="auto"/>
            </w:tcBorders>
            <w:vAlign w:val="center"/>
          </w:tcPr>
          <w:p w14:paraId="0AB6143F" w14:textId="2A2493D3"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479350C7" w14:textId="1FE40C3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Yuan et al., 2022;</w:t>
            </w:r>
          </w:p>
        </w:tc>
      </w:tr>
      <w:tr w:rsidR="00B15687" w:rsidRPr="000F67AB" w14:paraId="2210DB67" w14:textId="77777777" w:rsidTr="00B15687">
        <w:trPr>
          <w:gridBefore w:val="1"/>
          <w:wBefore w:w="6" w:type="dxa"/>
          <w:trHeight w:val="340"/>
        </w:trPr>
        <w:tc>
          <w:tcPr>
            <w:tcW w:w="2247" w:type="dxa"/>
            <w:tcBorders>
              <w:left w:val="single" w:sz="4" w:space="0" w:color="auto"/>
            </w:tcBorders>
            <w:shd w:val="clear" w:color="auto" w:fill="auto"/>
            <w:vAlign w:val="center"/>
            <w:hideMark/>
          </w:tcPr>
          <w:p w14:paraId="6D97A6B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6DE29C2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98D8BDD"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7B601EAA" w14:textId="74CAA7E0"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14</w:t>
            </w:r>
          </w:p>
        </w:tc>
        <w:tc>
          <w:tcPr>
            <w:tcW w:w="3402" w:type="dxa"/>
            <w:tcBorders>
              <w:top w:val="single" w:sz="4" w:space="0" w:color="auto"/>
              <w:bottom w:val="nil"/>
              <w:right w:val="single" w:sz="4" w:space="0" w:color="auto"/>
            </w:tcBorders>
            <w:shd w:val="clear" w:color="auto" w:fill="auto"/>
            <w:vAlign w:val="bottom"/>
            <w:hideMark/>
          </w:tcPr>
          <w:p w14:paraId="363B7554" w14:textId="06335C1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Ali et al., 2017;</w:t>
            </w:r>
          </w:p>
        </w:tc>
      </w:tr>
      <w:tr w:rsidR="00B15687" w:rsidRPr="000F67AB" w14:paraId="2219A6AA" w14:textId="77777777" w:rsidTr="00B15687">
        <w:trPr>
          <w:gridBefore w:val="1"/>
          <w:wBefore w:w="6" w:type="dxa"/>
          <w:trHeight w:val="340"/>
        </w:trPr>
        <w:tc>
          <w:tcPr>
            <w:tcW w:w="2247" w:type="dxa"/>
            <w:tcBorders>
              <w:left w:val="single" w:sz="4" w:space="0" w:color="auto"/>
            </w:tcBorders>
            <w:shd w:val="clear" w:color="auto" w:fill="auto"/>
            <w:vAlign w:val="center"/>
            <w:hideMark/>
          </w:tcPr>
          <w:p w14:paraId="7BBDC79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3AA00A5C" w14:textId="77777777" w:rsidR="00C821CF" w:rsidRPr="000F67AB" w:rsidRDefault="00C821CF" w:rsidP="0026331B">
            <w:pPr>
              <w:jc w:val="center"/>
              <w:rPr>
                <w:rFonts w:ascii="Arial" w:eastAsia="Times New Roman" w:hAnsi="Arial" w:cs="Arial"/>
                <w:lang w:val="en-US" w:eastAsia="es-ES_tradnl"/>
              </w:rPr>
            </w:pPr>
          </w:p>
        </w:tc>
        <w:tc>
          <w:tcPr>
            <w:tcW w:w="1701" w:type="dxa"/>
            <w:tcBorders>
              <w:top w:val="nil"/>
            </w:tcBorders>
            <w:shd w:val="clear" w:color="auto" w:fill="auto"/>
            <w:vAlign w:val="center"/>
            <w:hideMark/>
          </w:tcPr>
          <w:p w14:paraId="28BA3EF8"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627A8C3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0C0E77E1" w14:textId="318550D3"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Azeem et al., 2021;</w:t>
            </w:r>
          </w:p>
        </w:tc>
      </w:tr>
      <w:tr w:rsidR="00C821CF" w:rsidRPr="000F67AB" w14:paraId="67F2CB5C"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4D1B9CE0"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75E2467"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31A753E4"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74916C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B4A2ED0" w14:textId="1262D4FB"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Becagli</w:t>
            </w:r>
            <w:proofErr w:type="spellEnd"/>
            <w:r w:rsidRPr="000F67AB">
              <w:rPr>
                <w:rFonts w:ascii="Arial" w:eastAsia="Times New Roman" w:hAnsi="Arial" w:cs="Arial"/>
                <w:color w:val="000000"/>
                <w:lang w:val="en-US" w:eastAsia="es-ES_tradnl"/>
              </w:rPr>
              <w:t xml:space="preserve"> et al., 2022;</w:t>
            </w:r>
          </w:p>
        </w:tc>
      </w:tr>
      <w:tr w:rsidR="00C821CF" w:rsidRPr="000F67AB" w14:paraId="1ECAC26F"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6870748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D33D675"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08B717CE"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D72800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318F062" w14:textId="09F60034"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Becagli</w:t>
            </w:r>
            <w:proofErr w:type="spellEnd"/>
            <w:r w:rsidRPr="000F67AB">
              <w:rPr>
                <w:rFonts w:ascii="Arial" w:eastAsia="Times New Roman" w:hAnsi="Arial" w:cs="Arial"/>
                <w:color w:val="000000"/>
                <w:lang w:val="en-US" w:eastAsia="es-ES_tradnl"/>
              </w:rPr>
              <w:t xml:space="preserve"> et al., 2022;</w:t>
            </w:r>
          </w:p>
        </w:tc>
      </w:tr>
      <w:tr w:rsidR="00C821CF" w:rsidRPr="000F67AB" w14:paraId="7199B2B4"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6391E647"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F3C1658"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6F322507"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434444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1C36F82" w14:textId="6CA5EAF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 et al., 2014;</w:t>
            </w:r>
          </w:p>
        </w:tc>
      </w:tr>
      <w:tr w:rsidR="00C821CF" w:rsidRPr="000F67AB" w14:paraId="1F3D4D08"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3069938F"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5D4EABA4"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2E1B927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383AAD6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2CF8C11" w14:textId="542C07F9"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Dubey et al., 2020;</w:t>
            </w:r>
          </w:p>
        </w:tc>
      </w:tr>
      <w:tr w:rsidR="00C821CF" w:rsidRPr="000F67AB" w14:paraId="483F1CB1"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0DC0F24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E1AE3AF"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289D8745"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5898930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E5B1B9D" w14:textId="3E1C23DC"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Guo et al., 2021;</w:t>
            </w:r>
          </w:p>
        </w:tc>
      </w:tr>
      <w:tr w:rsidR="00C821CF" w:rsidRPr="000F67AB" w14:paraId="2B00DF55"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383C9728"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77F9FBE"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461FF711"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5EBB900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356261C" w14:textId="704D40CB"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Jabborova</w:t>
            </w:r>
            <w:proofErr w:type="spellEnd"/>
            <w:r w:rsidRPr="000F67AB">
              <w:rPr>
                <w:rFonts w:ascii="Arial" w:eastAsia="Times New Roman" w:hAnsi="Arial" w:cs="Arial"/>
                <w:color w:val="000000"/>
                <w:lang w:val="en-US" w:eastAsia="es-ES_tradnl"/>
              </w:rPr>
              <w:t xml:space="preserve"> et al., 2021;</w:t>
            </w:r>
          </w:p>
        </w:tc>
      </w:tr>
      <w:tr w:rsidR="00C821CF" w:rsidRPr="000F67AB" w14:paraId="52A68C23"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5B848D9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7384E78"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1627140F"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21D5AC7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4393B58" w14:textId="5C902B30"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Khan et al., 2022;</w:t>
            </w:r>
          </w:p>
        </w:tc>
      </w:tr>
      <w:tr w:rsidR="00C821CF" w:rsidRPr="000F67AB" w14:paraId="4B96F5BE"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5A5B0D94"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224D20F"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099B8DDA"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140A87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F9D962C" w14:textId="1D4593B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2013;</w:t>
            </w:r>
          </w:p>
        </w:tc>
      </w:tr>
      <w:tr w:rsidR="00C821CF" w:rsidRPr="000F67AB" w14:paraId="1C2F94F5"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795E591B"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38D4DE8"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4EF282BD"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0BDF495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88E751C" w14:textId="788B1CDD"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2019;</w:t>
            </w:r>
          </w:p>
        </w:tc>
      </w:tr>
      <w:tr w:rsidR="00C821CF" w:rsidRPr="000F67AB" w14:paraId="7657289A"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6872300D"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7FAA53A3"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44578A27"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10471DA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D5BD068" w14:textId="100E5106"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Wojewódzki</w:t>
            </w:r>
            <w:proofErr w:type="spellEnd"/>
            <w:r w:rsidRPr="000F67AB">
              <w:rPr>
                <w:rFonts w:ascii="Arial" w:eastAsia="Times New Roman" w:hAnsi="Arial" w:cs="Arial"/>
                <w:color w:val="000000"/>
                <w:lang w:val="en-US" w:eastAsia="es-ES_tradnl"/>
              </w:rPr>
              <w:t xml:space="preserve"> et al., 2022;</w:t>
            </w:r>
          </w:p>
        </w:tc>
      </w:tr>
      <w:tr w:rsidR="00C821CF" w:rsidRPr="000F67AB" w14:paraId="2FC613B6" w14:textId="77777777" w:rsidTr="007F555E">
        <w:trPr>
          <w:gridBefore w:val="1"/>
          <w:wBefore w:w="6" w:type="dxa"/>
          <w:trHeight w:val="340"/>
        </w:trPr>
        <w:tc>
          <w:tcPr>
            <w:tcW w:w="2247" w:type="dxa"/>
            <w:tcBorders>
              <w:left w:val="single" w:sz="4" w:space="0" w:color="auto"/>
            </w:tcBorders>
            <w:shd w:val="clear" w:color="auto" w:fill="auto"/>
            <w:vAlign w:val="center"/>
            <w:hideMark/>
          </w:tcPr>
          <w:p w14:paraId="08BDA1D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6DF6A5B8" w14:textId="77777777" w:rsidR="00C821CF" w:rsidRPr="000F67AB" w:rsidRDefault="00C821CF" w:rsidP="0026331B">
            <w:pPr>
              <w:jc w:val="center"/>
              <w:rPr>
                <w:rFonts w:ascii="Arial" w:eastAsia="Times New Roman" w:hAnsi="Arial" w:cs="Arial"/>
                <w:lang w:val="en-US" w:eastAsia="es-ES_tradnl"/>
              </w:rPr>
            </w:pPr>
          </w:p>
        </w:tc>
        <w:tc>
          <w:tcPr>
            <w:tcW w:w="1701" w:type="dxa"/>
            <w:shd w:val="clear" w:color="auto" w:fill="auto"/>
            <w:vAlign w:val="center"/>
            <w:hideMark/>
          </w:tcPr>
          <w:p w14:paraId="2A408446" w14:textId="77777777" w:rsidR="00C821CF" w:rsidRPr="000F67AB" w:rsidRDefault="00C821CF" w:rsidP="0026331B">
            <w:pPr>
              <w:jc w:val="center"/>
              <w:rPr>
                <w:rFonts w:ascii="Arial" w:eastAsia="Times New Roman" w:hAnsi="Arial" w:cs="Arial"/>
                <w:lang w:val="en-US" w:eastAsia="es-ES_tradnl"/>
              </w:rPr>
            </w:pPr>
          </w:p>
        </w:tc>
        <w:tc>
          <w:tcPr>
            <w:tcW w:w="1417" w:type="dxa"/>
            <w:vAlign w:val="center"/>
          </w:tcPr>
          <w:p w14:paraId="0B4BCB3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81F31CC" w14:textId="1349A501"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Yao et al., 2021;</w:t>
            </w:r>
          </w:p>
        </w:tc>
      </w:tr>
      <w:tr w:rsidR="00B15687" w:rsidRPr="000F67AB" w14:paraId="03533D79" w14:textId="77777777" w:rsidTr="00B15687">
        <w:trPr>
          <w:gridBefore w:val="1"/>
          <w:wBefore w:w="6" w:type="dxa"/>
          <w:trHeight w:val="340"/>
        </w:trPr>
        <w:tc>
          <w:tcPr>
            <w:tcW w:w="2247" w:type="dxa"/>
            <w:tcBorders>
              <w:left w:val="single" w:sz="4" w:space="0" w:color="auto"/>
            </w:tcBorders>
            <w:shd w:val="clear" w:color="auto" w:fill="auto"/>
            <w:vAlign w:val="center"/>
            <w:hideMark/>
          </w:tcPr>
          <w:p w14:paraId="5CEEF439"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561C1702"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0EAB7B93"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59E09C2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63B073B1" w14:textId="75BFCB21"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Zhu et al., 2017;</w:t>
            </w:r>
          </w:p>
        </w:tc>
      </w:tr>
      <w:tr w:rsidR="00B15687" w:rsidRPr="000F67AB" w14:paraId="46D77FD3" w14:textId="77777777" w:rsidTr="00B15687">
        <w:trPr>
          <w:gridBefore w:val="1"/>
          <w:wBefore w:w="6" w:type="dxa"/>
          <w:trHeight w:val="340"/>
        </w:trPr>
        <w:tc>
          <w:tcPr>
            <w:tcW w:w="2247" w:type="dxa"/>
            <w:tcBorders>
              <w:left w:val="single" w:sz="4" w:space="0" w:color="auto"/>
              <w:bottom w:val="single" w:sz="4" w:space="0" w:color="auto"/>
            </w:tcBorders>
            <w:shd w:val="clear" w:color="auto" w:fill="auto"/>
            <w:vAlign w:val="center"/>
            <w:hideMark/>
          </w:tcPr>
          <w:p w14:paraId="4F1EF70A" w14:textId="77777777" w:rsidR="00C821CF" w:rsidRPr="000F67AB" w:rsidRDefault="00C821CF"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71F810B9"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54A67E18"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single" w:sz="4" w:space="0" w:color="auto"/>
            </w:tcBorders>
            <w:vAlign w:val="center"/>
          </w:tcPr>
          <w:p w14:paraId="67559E11" w14:textId="7801EB0E"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bottom w:val="single" w:sz="4" w:space="0" w:color="auto"/>
              <w:right w:val="single" w:sz="4" w:space="0" w:color="auto"/>
            </w:tcBorders>
            <w:shd w:val="clear" w:color="auto" w:fill="auto"/>
            <w:vAlign w:val="center"/>
            <w:hideMark/>
          </w:tcPr>
          <w:p w14:paraId="12404659" w14:textId="18D2BAD1"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Pokharel et al., 2020;</w:t>
            </w:r>
          </w:p>
        </w:tc>
      </w:tr>
      <w:tr w:rsidR="00C821CF" w:rsidRPr="000F67AB" w14:paraId="0EC89490" w14:textId="77777777" w:rsidTr="007F555E">
        <w:trPr>
          <w:gridBefore w:val="1"/>
          <w:wBefore w:w="6" w:type="dxa"/>
          <w:trHeight w:val="340"/>
        </w:trPr>
        <w:tc>
          <w:tcPr>
            <w:tcW w:w="2247" w:type="dxa"/>
            <w:tcBorders>
              <w:top w:val="single" w:sz="4" w:space="0" w:color="auto"/>
              <w:left w:val="single" w:sz="4" w:space="0" w:color="auto"/>
              <w:bottom w:val="nil"/>
            </w:tcBorders>
            <w:shd w:val="clear" w:color="auto" w:fill="auto"/>
            <w:hideMark/>
          </w:tcPr>
          <w:p w14:paraId="2438E9F2"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Burning</w:t>
            </w:r>
          </w:p>
        </w:tc>
        <w:tc>
          <w:tcPr>
            <w:tcW w:w="1418" w:type="dxa"/>
            <w:tcBorders>
              <w:top w:val="single" w:sz="4" w:space="0" w:color="auto"/>
              <w:bottom w:val="nil"/>
            </w:tcBorders>
            <w:shd w:val="clear" w:color="auto" w:fill="auto"/>
            <w:vAlign w:val="center"/>
            <w:hideMark/>
          </w:tcPr>
          <w:p w14:paraId="3673B232"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0F87F45F"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single" w:sz="4" w:space="0" w:color="auto"/>
              <w:bottom w:val="nil"/>
            </w:tcBorders>
            <w:vAlign w:val="center"/>
          </w:tcPr>
          <w:p w14:paraId="78234803" w14:textId="573CA21D"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noWrap/>
            <w:vAlign w:val="bottom"/>
            <w:hideMark/>
          </w:tcPr>
          <w:p w14:paraId="6DB68992" w14:textId="5A9DF094"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C821CF" w:rsidRPr="000F67AB" w14:paraId="6BB28DDA" w14:textId="77777777" w:rsidTr="007F555E">
        <w:trPr>
          <w:gridBefore w:val="1"/>
          <w:wBefore w:w="6" w:type="dxa"/>
          <w:trHeight w:val="340"/>
        </w:trPr>
        <w:tc>
          <w:tcPr>
            <w:tcW w:w="2247" w:type="dxa"/>
            <w:tcBorders>
              <w:top w:val="nil"/>
              <w:left w:val="single" w:sz="4" w:space="0" w:color="auto"/>
            </w:tcBorders>
            <w:shd w:val="clear" w:color="auto" w:fill="auto"/>
            <w:hideMark/>
          </w:tcPr>
          <w:p w14:paraId="3FF808CB"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29761B3B" w14:textId="77777777" w:rsidR="00C821CF" w:rsidRPr="000F67AB" w:rsidRDefault="00C821CF" w:rsidP="0026331B">
            <w:pPr>
              <w:rPr>
                <w:rFonts w:ascii="Arial" w:eastAsia="Times New Roman" w:hAnsi="Arial" w:cs="Arial"/>
                <w:color w:val="000000"/>
                <w:lang w:val="en-US" w:eastAsia="es-ES_tradnl"/>
              </w:rPr>
            </w:pPr>
          </w:p>
        </w:tc>
        <w:tc>
          <w:tcPr>
            <w:tcW w:w="1701" w:type="dxa"/>
            <w:tcBorders>
              <w:top w:val="nil"/>
            </w:tcBorders>
            <w:shd w:val="clear" w:color="auto" w:fill="auto"/>
          </w:tcPr>
          <w:p w14:paraId="32FF64DA" w14:textId="77777777" w:rsidR="00C821CF" w:rsidRPr="000F67AB" w:rsidRDefault="00C821CF" w:rsidP="0026331B">
            <w:pPr>
              <w:jc w:val="center"/>
              <w:rPr>
                <w:rFonts w:ascii="Arial" w:eastAsia="Times New Roman" w:hAnsi="Arial" w:cs="Arial"/>
                <w:color w:val="000000"/>
                <w:lang w:val="en-US" w:eastAsia="es-ES_tradnl"/>
              </w:rPr>
            </w:pPr>
          </w:p>
        </w:tc>
        <w:tc>
          <w:tcPr>
            <w:tcW w:w="1417" w:type="dxa"/>
            <w:tcBorders>
              <w:top w:val="nil"/>
            </w:tcBorders>
            <w:vAlign w:val="center"/>
          </w:tcPr>
          <w:p w14:paraId="036A3AB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0ACCBE70" w14:textId="7C8E8AA8"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Hoyle and Murphy, 2006;</w:t>
            </w:r>
          </w:p>
        </w:tc>
      </w:tr>
      <w:tr w:rsidR="00B15687" w:rsidRPr="000F67AB" w14:paraId="70AAB3B2" w14:textId="77777777" w:rsidTr="00B15687">
        <w:trPr>
          <w:gridBefore w:val="1"/>
          <w:wBefore w:w="6" w:type="dxa"/>
          <w:trHeight w:val="340"/>
        </w:trPr>
        <w:tc>
          <w:tcPr>
            <w:tcW w:w="2247" w:type="dxa"/>
            <w:tcBorders>
              <w:left w:val="single" w:sz="4" w:space="0" w:color="auto"/>
            </w:tcBorders>
            <w:shd w:val="clear" w:color="auto" w:fill="auto"/>
            <w:hideMark/>
          </w:tcPr>
          <w:p w14:paraId="3BF8C2C1"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tcPr>
          <w:p w14:paraId="515448F1" w14:textId="77777777" w:rsidR="00C821CF" w:rsidRPr="000F67AB" w:rsidRDefault="00C821CF"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tcPr>
          <w:p w14:paraId="297F35CC" w14:textId="77777777" w:rsidR="00C821CF" w:rsidRPr="000F67AB" w:rsidRDefault="00C821CF" w:rsidP="0026331B">
            <w:pPr>
              <w:jc w:val="center"/>
              <w:rPr>
                <w:rFonts w:ascii="Arial" w:eastAsia="Times New Roman" w:hAnsi="Arial" w:cs="Arial"/>
                <w:lang w:val="en-US" w:eastAsia="es-ES_tradnl"/>
              </w:rPr>
            </w:pPr>
          </w:p>
        </w:tc>
        <w:tc>
          <w:tcPr>
            <w:tcW w:w="1417" w:type="dxa"/>
            <w:tcBorders>
              <w:bottom w:val="single" w:sz="4" w:space="0" w:color="auto"/>
            </w:tcBorders>
            <w:vAlign w:val="center"/>
          </w:tcPr>
          <w:p w14:paraId="433598D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103F8A56" w14:textId="1D5AE5FB"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Trujillo-</w:t>
            </w:r>
            <w:proofErr w:type="spellStart"/>
            <w:r w:rsidRPr="000F67AB">
              <w:rPr>
                <w:rFonts w:ascii="Arial" w:eastAsia="Times New Roman" w:hAnsi="Arial" w:cs="Arial"/>
                <w:color w:val="000000"/>
                <w:lang w:val="en-US" w:eastAsia="es-ES_tradnl"/>
              </w:rPr>
              <w:t>Narcía</w:t>
            </w:r>
            <w:proofErr w:type="spellEnd"/>
            <w:r w:rsidRPr="000F67AB">
              <w:rPr>
                <w:rFonts w:ascii="Arial" w:eastAsia="Times New Roman" w:hAnsi="Arial" w:cs="Arial"/>
                <w:color w:val="000000"/>
                <w:lang w:val="en-US" w:eastAsia="es-ES_tradnl"/>
              </w:rPr>
              <w:t xml:space="preserve"> et al., 2019;</w:t>
            </w:r>
          </w:p>
        </w:tc>
      </w:tr>
      <w:tr w:rsidR="00B15687" w:rsidRPr="000F67AB" w14:paraId="60A8E4E5" w14:textId="77777777" w:rsidTr="00B15687">
        <w:trPr>
          <w:gridBefore w:val="1"/>
          <w:wBefore w:w="6" w:type="dxa"/>
          <w:trHeight w:val="340"/>
        </w:trPr>
        <w:tc>
          <w:tcPr>
            <w:tcW w:w="2247" w:type="dxa"/>
            <w:tcBorders>
              <w:left w:val="single" w:sz="4" w:space="0" w:color="auto"/>
            </w:tcBorders>
            <w:shd w:val="clear" w:color="auto" w:fill="auto"/>
            <w:hideMark/>
          </w:tcPr>
          <w:p w14:paraId="5FBCA52E"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6319B6BE"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6C84797A"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tcBorders>
              <w:top w:val="single" w:sz="4" w:space="0" w:color="auto"/>
              <w:bottom w:val="nil"/>
            </w:tcBorders>
            <w:vAlign w:val="center"/>
          </w:tcPr>
          <w:p w14:paraId="40A5EFC8" w14:textId="0061807C"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402" w:type="dxa"/>
            <w:tcBorders>
              <w:top w:val="single" w:sz="4" w:space="0" w:color="auto"/>
              <w:bottom w:val="nil"/>
              <w:right w:val="single" w:sz="4" w:space="0" w:color="auto"/>
            </w:tcBorders>
            <w:shd w:val="clear" w:color="auto" w:fill="auto"/>
            <w:vAlign w:val="bottom"/>
            <w:hideMark/>
          </w:tcPr>
          <w:p w14:paraId="31353116" w14:textId="7A343A1A"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Ajwaa</w:t>
            </w:r>
            <w:proofErr w:type="spellEnd"/>
            <w:r w:rsidRPr="000F67AB">
              <w:rPr>
                <w:rFonts w:ascii="Arial" w:eastAsia="Times New Roman" w:hAnsi="Arial" w:cs="Arial"/>
                <w:color w:val="000000"/>
                <w:lang w:val="en-US" w:eastAsia="es-ES_tradnl"/>
              </w:rPr>
              <w:t xml:space="preserve"> et al., 1999;</w:t>
            </w:r>
          </w:p>
        </w:tc>
      </w:tr>
      <w:tr w:rsidR="00B15687" w:rsidRPr="000F67AB" w14:paraId="739293AC" w14:textId="77777777" w:rsidTr="00B15687">
        <w:trPr>
          <w:gridBefore w:val="1"/>
          <w:wBefore w:w="6" w:type="dxa"/>
          <w:trHeight w:val="340"/>
        </w:trPr>
        <w:tc>
          <w:tcPr>
            <w:tcW w:w="2247" w:type="dxa"/>
            <w:tcBorders>
              <w:left w:val="single" w:sz="4" w:space="0" w:color="auto"/>
            </w:tcBorders>
            <w:shd w:val="clear" w:color="auto" w:fill="auto"/>
            <w:hideMark/>
          </w:tcPr>
          <w:p w14:paraId="4A61FF1B"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vAlign w:val="center"/>
            <w:hideMark/>
          </w:tcPr>
          <w:p w14:paraId="2C848773" w14:textId="77777777" w:rsidR="00C821CF" w:rsidRPr="000F67AB" w:rsidRDefault="00C821CF" w:rsidP="0026331B">
            <w:pPr>
              <w:jc w:val="center"/>
              <w:rPr>
                <w:rFonts w:ascii="Arial" w:eastAsia="Times New Roman" w:hAnsi="Arial" w:cs="Arial"/>
                <w:lang w:val="en-US" w:eastAsia="es-ES_tradnl"/>
              </w:rPr>
            </w:pPr>
          </w:p>
        </w:tc>
        <w:tc>
          <w:tcPr>
            <w:tcW w:w="1701" w:type="dxa"/>
            <w:tcBorders>
              <w:top w:val="nil"/>
            </w:tcBorders>
            <w:shd w:val="clear" w:color="auto" w:fill="auto"/>
            <w:hideMark/>
          </w:tcPr>
          <w:p w14:paraId="734D1C0B" w14:textId="77777777" w:rsidR="00C821CF" w:rsidRPr="000F67AB" w:rsidRDefault="00C821CF" w:rsidP="0026331B">
            <w:pPr>
              <w:jc w:val="center"/>
              <w:rPr>
                <w:rFonts w:ascii="Arial" w:eastAsia="Times New Roman" w:hAnsi="Arial" w:cs="Arial"/>
                <w:lang w:val="en-US" w:eastAsia="es-ES_tradnl"/>
              </w:rPr>
            </w:pPr>
          </w:p>
        </w:tc>
        <w:tc>
          <w:tcPr>
            <w:tcW w:w="1417" w:type="dxa"/>
            <w:tcBorders>
              <w:top w:val="nil"/>
            </w:tcBorders>
            <w:vAlign w:val="center"/>
          </w:tcPr>
          <w:p w14:paraId="67F21DB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7039C6F5" w14:textId="38EC9A8E"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Peruccci</w:t>
            </w:r>
            <w:proofErr w:type="spellEnd"/>
            <w:r w:rsidRPr="000F67AB">
              <w:rPr>
                <w:rFonts w:ascii="Arial" w:eastAsia="Times New Roman" w:hAnsi="Arial" w:cs="Arial"/>
                <w:color w:val="000000"/>
                <w:lang w:val="en-US" w:eastAsia="es-ES_tradnl"/>
              </w:rPr>
              <w:t xml:space="preserve"> et al., 1984;</w:t>
            </w:r>
          </w:p>
        </w:tc>
      </w:tr>
      <w:tr w:rsidR="00C821CF" w:rsidRPr="000F67AB" w14:paraId="6403858B" w14:textId="77777777" w:rsidTr="007F555E">
        <w:trPr>
          <w:gridBefore w:val="1"/>
          <w:wBefore w:w="6" w:type="dxa"/>
          <w:trHeight w:val="340"/>
        </w:trPr>
        <w:tc>
          <w:tcPr>
            <w:tcW w:w="2247" w:type="dxa"/>
            <w:tcBorders>
              <w:left w:val="single" w:sz="4" w:space="0" w:color="auto"/>
              <w:bottom w:val="single" w:sz="4" w:space="0" w:color="auto"/>
            </w:tcBorders>
            <w:shd w:val="clear" w:color="auto" w:fill="auto"/>
            <w:hideMark/>
          </w:tcPr>
          <w:p w14:paraId="115E8776"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727F81CC" w14:textId="77777777" w:rsidR="00C821CF" w:rsidRPr="000F67AB" w:rsidRDefault="00C821CF"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bottom w:val="single" w:sz="4" w:space="0" w:color="auto"/>
            </w:tcBorders>
            <w:shd w:val="clear" w:color="auto" w:fill="auto"/>
            <w:hideMark/>
          </w:tcPr>
          <w:p w14:paraId="20A35756" w14:textId="77777777" w:rsidR="00C821CF" w:rsidRPr="000F67AB" w:rsidRDefault="00C821CF"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bottom w:val="single" w:sz="4" w:space="0" w:color="auto"/>
            </w:tcBorders>
            <w:vAlign w:val="center"/>
          </w:tcPr>
          <w:p w14:paraId="4E3EF17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noWrap/>
            <w:vAlign w:val="bottom"/>
            <w:hideMark/>
          </w:tcPr>
          <w:p w14:paraId="355A4B32" w14:textId="4E69DC8D" w:rsidR="00C821CF" w:rsidRPr="000F67AB" w:rsidRDefault="00C821CF"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Perucci</w:t>
            </w:r>
            <w:proofErr w:type="spellEnd"/>
            <w:r w:rsidRPr="000F67AB">
              <w:rPr>
                <w:rFonts w:ascii="Arial" w:eastAsia="Times New Roman" w:hAnsi="Arial" w:cs="Arial"/>
                <w:color w:val="000000"/>
                <w:lang w:val="en-US" w:eastAsia="es-ES_tradnl"/>
              </w:rPr>
              <w:t xml:space="preserve"> et al., 2007;</w:t>
            </w:r>
          </w:p>
        </w:tc>
      </w:tr>
      <w:tr w:rsidR="00B15687" w:rsidRPr="000F67AB" w14:paraId="1F6C28E5" w14:textId="77777777" w:rsidTr="00B15687">
        <w:trPr>
          <w:gridBefore w:val="1"/>
          <w:wBefore w:w="6" w:type="dxa"/>
          <w:trHeight w:val="340"/>
        </w:trPr>
        <w:tc>
          <w:tcPr>
            <w:tcW w:w="2247" w:type="dxa"/>
            <w:tcBorders>
              <w:top w:val="single" w:sz="4" w:space="0" w:color="auto"/>
              <w:left w:val="single" w:sz="4" w:space="0" w:color="auto"/>
              <w:bottom w:val="nil"/>
            </w:tcBorders>
            <w:shd w:val="clear" w:color="auto" w:fill="auto"/>
            <w:vAlign w:val="center"/>
            <w:hideMark/>
          </w:tcPr>
          <w:p w14:paraId="6D5D7AAB" w14:textId="5A18F52C"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Phosphate solubilizing bacteria</w:t>
            </w:r>
          </w:p>
        </w:tc>
        <w:tc>
          <w:tcPr>
            <w:tcW w:w="1418" w:type="dxa"/>
            <w:tcBorders>
              <w:top w:val="single" w:sz="4" w:space="0" w:color="auto"/>
              <w:bottom w:val="nil"/>
            </w:tcBorders>
            <w:shd w:val="clear" w:color="auto" w:fill="auto"/>
            <w:vAlign w:val="center"/>
            <w:hideMark/>
          </w:tcPr>
          <w:p w14:paraId="3637EC5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1A72363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4AFA473D" w14:textId="205FD74D"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402" w:type="dxa"/>
            <w:tcBorders>
              <w:top w:val="single" w:sz="4" w:space="0" w:color="auto"/>
              <w:bottom w:val="nil"/>
              <w:right w:val="single" w:sz="4" w:space="0" w:color="auto"/>
            </w:tcBorders>
            <w:shd w:val="clear" w:color="auto" w:fill="auto"/>
            <w:noWrap/>
            <w:vAlign w:val="center"/>
            <w:hideMark/>
          </w:tcPr>
          <w:p w14:paraId="2A97DFA9" w14:textId="5FC2B082" w:rsidR="00C821CF" w:rsidRPr="000F67AB" w:rsidRDefault="00C821CF" w:rsidP="00B15687">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Aechra</w:t>
            </w:r>
            <w:proofErr w:type="spellEnd"/>
            <w:r w:rsidRPr="000F67AB">
              <w:rPr>
                <w:rFonts w:ascii="Arial" w:eastAsia="Times New Roman" w:hAnsi="Arial" w:cs="Arial"/>
                <w:color w:val="000000"/>
                <w:lang w:val="en-US" w:eastAsia="es-ES_tradnl"/>
              </w:rPr>
              <w:t xml:space="preserve"> et al., 2021;</w:t>
            </w:r>
          </w:p>
        </w:tc>
      </w:tr>
      <w:tr w:rsidR="00C821CF" w:rsidRPr="000F67AB" w14:paraId="35930FB9" w14:textId="77777777" w:rsidTr="007F555E">
        <w:trPr>
          <w:gridBefore w:val="1"/>
          <w:wBefore w:w="6" w:type="dxa"/>
          <w:trHeight w:val="340"/>
        </w:trPr>
        <w:tc>
          <w:tcPr>
            <w:tcW w:w="2247" w:type="dxa"/>
            <w:tcBorders>
              <w:top w:val="nil"/>
              <w:left w:val="single" w:sz="4" w:space="0" w:color="auto"/>
            </w:tcBorders>
            <w:shd w:val="clear" w:color="auto" w:fill="auto"/>
            <w:hideMark/>
          </w:tcPr>
          <w:p w14:paraId="13698C25"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53322EB3" w14:textId="77777777" w:rsidR="00C821CF" w:rsidRPr="000F67AB" w:rsidRDefault="00C821CF" w:rsidP="00D957BD">
            <w:pPr>
              <w:rPr>
                <w:rFonts w:ascii="Arial" w:eastAsia="Times New Roman" w:hAnsi="Arial" w:cs="Arial"/>
                <w:color w:val="000000"/>
                <w:lang w:val="en-US" w:eastAsia="es-ES_tradnl"/>
              </w:rPr>
            </w:pPr>
          </w:p>
        </w:tc>
        <w:tc>
          <w:tcPr>
            <w:tcW w:w="1701" w:type="dxa"/>
            <w:tcBorders>
              <w:top w:val="nil"/>
            </w:tcBorders>
            <w:shd w:val="clear" w:color="auto" w:fill="auto"/>
          </w:tcPr>
          <w:p w14:paraId="473658E7" w14:textId="77777777" w:rsidR="00C821CF" w:rsidRPr="000F67AB" w:rsidRDefault="00C821CF" w:rsidP="00D957BD">
            <w:pPr>
              <w:jc w:val="center"/>
              <w:rPr>
                <w:rFonts w:ascii="Arial" w:eastAsia="Times New Roman" w:hAnsi="Arial" w:cs="Arial"/>
                <w:color w:val="000000"/>
                <w:lang w:val="en-US" w:eastAsia="es-ES_tradnl"/>
              </w:rPr>
            </w:pPr>
          </w:p>
        </w:tc>
        <w:tc>
          <w:tcPr>
            <w:tcW w:w="1417" w:type="dxa"/>
            <w:tcBorders>
              <w:top w:val="nil"/>
            </w:tcBorders>
            <w:vAlign w:val="center"/>
          </w:tcPr>
          <w:p w14:paraId="53FB530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0AFD6186" w14:textId="7E8BCB18"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C821CF" w:rsidRPr="000F67AB" w14:paraId="77C3F4D7" w14:textId="77777777" w:rsidTr="007F555E">
        <w:trPr>
          <w:gridBefore w:val="1"/>
          <w:wBefore w:w="6" w:type="dxa"/>
          <w:trHeight w:val="340"/>
        </w:trPr>
        <w:tc>
          <w:tcPr>
            <w:tcW w:w="2247" w:type="dxa"/>
            <w:tcBorders>
              <w:left w:val="single" w:sz="4" w:space="0" w:color="auto"/>
            </w:tcBorders>
            <w:shd w:val="clear" w:color="auto" w:fill="auto"/>
            <w:hideMark/>
          </w:tcPr>
          <w:p w14:paraId="65CEEEF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EB273DD"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2F13C1F9"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B48EE4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4053B62" w14:textId="6BADF2CF"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C821CF" w:rsidRPr="000F67AB" w14:paraId="297BC642" w14:textId="77777777" w:rsidTr="007F555E">
        <w:trPr>
          <w:gridBefore w:val="1"/>
          <w:wBefore w:w="6" w:type="dxa"/>
          <w:trHeight w:val="340"/>
        </w:trPr>
        <w:tc>
          <w:tcPr>
            <w:tcW w:w="2247" w:type="dxa"/>
            <w:tcBorders>
              <w:left w:val="single" w:sz="4" w:space="0" w:color="auto"/>
            </w:tcBorders>
            <w:shd w:val="clear" w:color="auto" w:fill="auto"/>
            <w:hideMark/>
          </w:tcPr>
          <w:p w14:paraId="3394DEE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1392FFE"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39F313D1"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5905B6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3D4C0C2C" w14:textId="07E9F609"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Khuong</w:t>
            </w:r>
            <w:proofErr w:type="spellEnd"/>
            <w:r w:rsidRPr="000F67AB">
              <w:rPr>
                <w:rFonts w:ascii="Arial" w:eastAsia="Times New Roman" w:hAnsi="Arial" w:cs="Arial"/>
                <w:color w:val="000000"/>
                <w:lang w:val="en-US" w:eastAsia="es-ES_tradnl"/>
              </w:rPr>
              <w:t xml:space="preserve"> et al., 2018;</w:t>
            </w:r>
          </w:p>
        </w:tc>
      </w:tr>
      <w:tr w:rsidR="00C821CF" w:rsidRPr="000F67AB" w14:paraId="1834EFAB" w14:textId="77777777" w:rsidTr="007F555E">
        <w:trPr>
          <w:gridBefore w:val="1"/>
          <w:wBefore w:w="6" w:type="dxa"/>
          <w:trHeight w:val="340"/>
        </w:trPr>
        <w:tc>
          <w:tcPr>
            <w:tcW w:w="2247" w:type="dxa"/>
            <w:tcBorders>
              <w:left w:val="single" w:sz="4" w:space="0" w:color="auto"/>
            </w:tcBorders>
            <w:shd w:val="clear" w:color="auto" w:fill="auto"/>
            <w:hideMark/>
          </w:tcPr>
          <w:p w14:paraId="0C71966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CA32795"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1A32743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425944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CA244C5" w14:textId="7E0EAD91"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Krey</w:t>
            </w:r>
            <w:proofErr w:type="spellEnd"/>
            <w:r w:rsidRPr="000F67AB">
              <w:rPr>
                <w:rFonts w:ascii="Arial" w:eastAsia="Times New Roman" w:hAnsi="Arial" w:cs="Arial"/>
                <w:color w:val="000000"/>
                <w:lang w:val="en-US" w:eastAsia="es-ES_tradnl"/>
              </w:rPr>
              <w:t xml:space="preserve"> et al., 2011;</w:t>
            </w:r>
          </w:p>
        </w:tc>
      </w:tr>
      <w:tr w:rsidR="00C821CF" w:rsidRPr="000F67AB" w14:paraId="72E4A210" w14:textId="77777777" w:rsidTr="007F555E">
        <w:trPr>
          <w:gridBefore w:val="1"/>
          <w:wBefore w:w="6" w:type="dxa"/>
          <w:trHeight w:val="340"/>
        </w:trPr>
        <w:tc>
          <w:tcPr>
            <w:tcW w:w="2247" w:type="dxa"/>
            <w:tcBorders>
              <w:left w:val="single" w:sz="4" w:space="0" w:color="auto"/>
            </w:tcBorders>
            <w:shd w:val="clear" w:color="auto" w:fill="auto"/>
            <w:hideMark/>
          </w:tcPr>
          <w:p w14:paraId="41DB2C2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103943B0"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7FE66BE9"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6C1D6F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45C6B398" w14:textId="00B54FC5"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2021b;</w:t>
            </w:r>
          </w:p>
        </w:tc>
      </w:tr>
      <w:tr w:rsidR="00B15687" w:rsidRPr="000F67AB" w14:paraId="164C46C9" w14:textId="77777777" w:rsidTr="00B15687">
        <w:trPr>
          <w:gridBefore w:val="1"/>
          <w:wBefore w:w="6" w:type="dxa"/>
          <w:trHeight w:val="340"/>
        </w:trPr>
        <w:tc>
          <w:tcPr>
            <w:tcW w:w="2247" w:type="dxa"/>
            <w:tcBorders>
              <w:left w:val="single" w:sz="4" w:space="0" w:color="auto"/>
            </w:tcBorders>
            <w:shd w:val="clear" w:color="auto" w:fill="auto"/>
            <w:hideMark/>
          </w:tcPr>
          <w:p w14:paraId="482A2378"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tcPr>
          <w:p w14:paraId="139F7C8D" w14:textId="77777777" w:rsidR="00C821CF" w:rsidRPr="000F67AB" w:rsidRDefault="00C821CF" w:rsidP="00D957BD">
            <w:pPr>
              <w:jc w:val="center"/>
              <w:rPr>
                <w:rFonts w:ascii="Arial" w:eastAsia="Times New Roman" w:hAnsi="Arial" w:cs="Arial"/>
                <w:lang w:val="en-US" w:eastAsia="es-ES_tradnl"/>
              </w:rPr>
            </w:pPr>
          </w:p>
        </w:tc>
        <w:tc>
          <w:tcPr>
            <w:tcW w:w="1701" w:type="dxa"/>
            <w:tcBorders>
              <w:bottom w:val="single" w:sz="4" w:space="0" w:color="auto"/>
            </w:tcBorders>
            <w:shd w:val="clear" w:color="auto" w:fill="auto"/>
          </w:tcPr>
          <w:p w14:paraId="6879EB69" w14:textId="77777777" w:rsidR="00C821CF" w:rsidRPr="000F67AB" w:rsidRDefault="00C821CF" w:rsidP="00D957BD">
            <w:pPr>
              <w:jc w:val="center"/>
              <w:rPr>
                <w:rFonts w:ascii="Arial" w:eastAsia="Times New Roman" w:hAnsi="Arial" w:cs="Arial"/>
                <w:lang w:val="en-US" w:eastAsia="es-ES_tradnl"/>
              </w:rPr>
            </w:pPr>
          </w:p>
        </w:tc>
        <w:tc>
          <w:tcPr>
            <w:tcW w:w="1417" w:type="dxa"/>
            <w:tcBorders>
              <w:bottom w:val="single" w:sz="4" w:space="0" w:color="auto"/>
            </w:tcBorders>
            <w:vAlign w:val="center"/>
          </w:tcPr>
          <w:p w14:paraId="5745D0B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tcPr>
          <w:p w14:paraId="28491235" w14:textId="15617803"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Pareek et al., 2019;</w:t>
            </w:r>
          </w:p>
        </w:tc>
      </w:tr>
      <w:tr w:rsidR="00B15687" w:rsidRPr="000F67AB" w14:paraId="6C4131E9" w14:textId="77777777" w:rsidTr="00B15687">
        <w:trPr>
          <w:gridBefore w:val="1"/>
          <w:wBefore w:w="6" w:type="dxa"/>
          <w:trHeight w:val="340"/>
        </w:trPr>
        <w:tc>
          <w:tcPr>
            <w:tcW w:w="2247" w:type="dxa"/>
            <w:tcBorders>
              <w:left w:val="single" w:sz="4" w:space="0" w:color="auto"/>
            </w:tcBorders>
            <w:shd w:val="clear" w:color="auto" w:fill="auto"/>
            <w:hideMark/>
          </w:tcPr>
          <w:p w14:paraId="5F677A16"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1FC38C3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BE6D4E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1B075344" w14:textId="33420EE9"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9</w:t>
            </w:r>
          </w:p>
        </w:tc>
        <w:tc>
          <w:tcPr>
            <w:tcW w:w="3402" w:type="dxa"/>
            <w:tcBorders>
              <w:top w:val="single" w:sz="4" w:space="0" w:color="auto"/>
              <w:bottom w:val="nil"/>
              <w:right w:val="single" w:sz="4" w:space="0" w:color="auto"/>
            </w:tcBorders>
            <w:shd w:val="clear" w:color="auto" w:fill="auto"/>
            <w:vAlign w:val="bottom"/>
            <w:hideMark/>
          </w:tcPr>
          <w:p w14:paraId="5181665F" w14:textId="2C64330D"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et al., 2017;</w:t>
            </w:r>
          </w:p>
        </w:tc>
      </w:tr>
      <w:tr w:rsidR="00B15687" w:rsidRPr="000F67AB" w14:paraId="2F225298" w14:textId="77777777" w:rsidTr="00B15687">
        <w:trPr>
          <w:gridBefore w:val="1"/>
          <w:wBefore w:w="6" w:type="dxa"/>
          <w:trHeight w:val="340"/>
        </w:trPr>
        <w:tc>
          <w:tcPr>
            <w:tcW w:w="2247" w:type="dxa"/>
            <w:tcBorders>
              <w:left w:val="single" w:sz="4" w:space="0" w:color="auto"/>
            </w:tcBorders>
            <w:shd w:val="clear" w:color="auto" w:fill="auto"/>
            <w:hideMark/>
          </w:tcPr>
          <w:p w14:paraId="1C24AAF6"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45BF67D3" w14:textId="77777777" w:rsidR="00C821CF" w:rsidRPr="000F67AB" w:rsidRDefault="00C821CF" w:rsidP="00D957BD">
            <w:pPr>
              <w:jc w:val="center"/>
              <w:rPr>
                <w:rFonts w:ascii="Arial" w:eastAsia="Times New Roman" w:hAnsi="Arial" w:cs="Arial"/>
                <w:lang w:val="en-US" w:eastAsia="es-ES_tradnl"/>
              </w:rPr>
            </w:pPr>
          </w:p>
        </w:tc>
        <w:tc>
          <w:tcPr>
            <w:tcW w:w="1701" w:type="dxa"/>
            <w:tcBorders>
              <w:top w:val="nil"/>
            </w:tcBorders>
            <w:shd w:val="clear" w:color="auto" w:fill="auto"/>
            <w:hideMark/>
          </w:tcPr>
          <w:p w14:paraId="5AFED5EE" w14:textId="77777777" w:rsidR="00C821CF" w:rsidRPr="000F67AB" w:rsidRDefault="00C821CF" w:rsidP="00D957BD">
            <w:pPr>
              <w:jc w:val="center"/>
              <w:rPr>
                <w:rFonts w:ascii="Arial" w:eastAsia="Times New Roman" w:hAnsi="Arial" w:cs="Arial"/>
                <w:lang w:val="en-US" w:eastAsia="es-ES_tradnl"/>
              </w:rPr>
            </w:pPr>
          </w:p>
        </w:tc>
        <w:tc>
          <w:tcPr>
            <w:tcW w:w="1417" w:type="dxa"/>
            <w:tcBorders>
              <w:top w:val="nil"/>
            </w:tcBorders>
            <w:vAlign w:val="center"/>
          </w:tcPr>
          <w:p w14:paraId="669CD15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7D61E1DA" w14:textId="03120D81"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Biswas et al., 2021;</w:t>
            </w:r>
          </w:p>
        </w:tc>
      </w:tr>
      <w:tr w:rsidR="00C821CF" w:rsidRPr="000F67AB" w14:paraId="53F775A9" w14:textId="77777777" w:rsidTr="007F555E">
        <w:trPr>
          <w:gridBefore w:val="1"/>
          <w:wBefore w:w="6" w:type="dxa"/>
          <w:trHeight w:val="340"/>
        </w:trPr>
        <w:tc>
          <w:tcPr>
            <w:tcW w:w="2247" w:type="dxa"/>
            <w:tcBorders>
              <w:left w:val="single" w:sz="4" w:space="0" w:color="auto"/>
            </w:tcBorders>
            <w:shd w:val="clear" w:color="auto" w:fill="auto"/>
            <w:hideMark/>
          </w:tcPr>
          <w:p w14:paraId="52C7685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6FB74C7"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37BBCA97"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36B30C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A57C398" w14:textId="29191C9B"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C821CF" w:rsidRPr="000F67AB" w14:paraId="320AC1E3" w14:textId="77777777" w:rsidTr="007F555E">
        <w:trPr>
          <w:gridBefore w:val="1"/>
          <w:wBefore w:w="6" w:type="dxa"/>
          <w:trHeight w:val="340"/>
        </w:trPr>
        <w:tc>
          <w:tcPr>
            <w:tcW w:w="2247" w:type="dxa"/>
            <w:tcBorders>
              <w:left w:val="single" w:sz="4" w:space="0" w:color="auto"/>
            </w:tcBorders>
            <w:shd w:val="clear" w:color="auto" w:fill="auto"/>
            <w:hideMark/>
          </w:tcPr>
          <w:p w14:paraId="5769AD4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0C28A727"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0EA14568"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F5D2D2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BF07022" w14:textId="023B7DFE"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2022;</w:t>
            </w:r>
          </w:p>
        </w:tc>
      </w:tr>
      <w:tr w:rsidR="00C821CF" w:rsidRPr="000F67AB" w14:paraId="4F96A5CB" w14:textId="77777777" w:rsidTr="007F555E">
        <w:trPr>
          <w:gridBefore w:val="1"/>
          <w:wBefore w:w="6" w:type="dxa"/>
          <w:trHeight w:val="340"/>
        </w:trPr>
        <w:tc>
          <w:tcPr>
            <w:tcW w:w="2247" w:type="dxa"/>
            <w:tcBorders>
              <w:left w:val="single" w:sz="4" w:space="0" w:color="auto"/>
            </w:tcBorders>
            <w:shd w:val="clear" w:color="auto" w:fill="auto"/>
            <w:hideMark/>
          </w:tcPr>
          <w:p w14:paraId="61BCECC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vAlign w:val="center"/>
            <w:hideMark/>
          </w:tcPr>
          <w:p w14:paraId="27D40A19"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0C943455"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2AA6981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CA84CCA" w14:textId="7498F2C6"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Nain, 2007;</w:t>
            </w:r>
          </w:p>
        </w:tc>
      </w:tr>
      <w:tr w:rsidR="00C821CF" w:rsidRPr="000F67AB" w14:paraId="14E4659C" w14:textId="77777777" w:rsidTr="007F555E">
        <w:trPr>
          <w:gridBefore w:val="1"/>
          <w:wBefore w:w="6" w:type="dxa"/>
          <w:trHeight w:val="340"/>
        </w:trPr>
        <w:tc>
          <w:tcPr>
            <w:tcW w:w="2247" w:type="dxa"/>
            <w:tcBorders>
              <w:left w:val="single" w:sz="4" w:space="0" w:color="auto"/>
            </w:tcBorders>
            <w:shd w:val="clear" w:color="auto" w:fill="auto"/>
            <w:hideMark/>
          </w:tcPr>
          <w:p w14:paraId="6163305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354354E6"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731CD1B8"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2FFF289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3A67BB4" w14:textId="542524BC"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et al., 2020;</w:t>
            </w:r>
          </w:p>
        </w:tc>
      </w:tr>
      <w:tr w:rsidR="00C821CF" w:rsidRPr="000F67AB" w14:paraId="7B0E0370" w14:textId="77777777" w:rsidTr="007F555E">
        <w:trPr>
          <w:gridBefore w:val="1"/>
          <w:wBefore w:w="6" w:type="dxa"/>
          <w:trHeight w:val="340"/>
        </w:trPr>
        <w:tc>
          <w:tcPr>
            <w:tcW w:w="2247" w:type="dxa"/>
            <w:tcBorders>
              <w:left w:val="single" w:sz="4" w:space="0" w:color="auto"/>
            </w:tcBorders>
            <w:shd w:val="clear" w:color="auto" w:fill="auto"/>
            <w:hideMark/>
          </w:tcPr>
          <w:p w14:paraId="191AD483"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55759F7"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7323314B"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2D9EBE4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826FEE9" w14:textId="6AC5496D"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Krey</w:t>
            </w:r>
            <w:proofErr w:type="spellEnd"/>
            <w:r w:rsidRPr="000F67AB">
              <w:rPr>
                <w:rFonts w:ascii="Arial" w:eastAsia="Times New Roman" w:hAnsi="Arial" w:cs="Arial"/>
                <w:color w:val="000000"/>
                <w:lang w:val="en-US" w:eastAsia="es-ES_tradnl"/>
              </w:rPr>
              <w:t xml:space="preserve"> et al., 2011;</w:t>
            </w:r>
          </w:p>
        </w:tc>
      </w:tr>
      <w:tr w:rsidR="00C821CF" w:rsidRPr="000F67AB" w14:paraId="1FCA28AC" w14:textId="77777777" w:rsidTr="007F555E">
        <w:trPr>
          <w:gridBefore w:val="1"/>
          <w:wBefore w:w="6" w:type="dxa"/>
          <w:trHeight w:val="340"/>
        </w:trPr>
        <w:tc>
          <w:tcPr>
            <w:tcW w:w="2247" w:type="dxa"/>
            <w:tcBorders>
              <w:left w:val="single" w:sz="4" w:space="0" w:color="auto"/>
            </w:tcBorders>
            <w:shd w:val="clear" w:color="auto" w:fill="auto"/>
            <w:hideMark/>
          </w:tcPr>
          <w:p w14:paraId="63A6D4E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hideMark/>
          </w:tcPr>
          <w:p w14:paraId="12417284"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73D2DCF6"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03F187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B73AD3E" w14:textId="3DF58D6B"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Naragund</w:t>
            </w:r>
            <w:proofErr w:type="spellEnd"/>
            <w:r w:rsidRPr="000F67AB">
              <w:rPr>
                <w:rFonts w:ascii="Arial" w:eastAsia="Times New Roman" w:hAnsi="Arial" w:cs="Arial"/>
                <w:color w:val="000000"/>
                <w:lang w:val="en-US" w:eastAsia="es-ES_tradnl"/>
              </w:rPr>
              <w:t xml:space="preserve"> et al., 2020;</w:t>
            </w:r>
          </w:p>
        </w:tc>
      </w:tr>
      <w:tr w:rsidR="00C821CF" w:rsidRPr="000F67AB" w14:paraId="7125B764" w14:textId="77777777" w:rsidTr="007F555E">
        <w:trPr>
          <w:gridBefore w:val="1"/>
          <w:wBefore w:w="6" w:type="dxa"/>
          <w:trHeight w:val="360"/>
        </w:trPr>
        <w:tc>
          <w:tcPr>
            <w:tcW w:w="2247" w:type="dxa"/>
            <w:tcBorders>
              <w:left w:val="single" w:sz="4" w:space="0" w:color="auto"/>
              <w:bottom w:val="single" w:sz="4" w:space="0" w:color="auto"/>
            </w:tcBorders>
            <w:shd w:val="clear" w:color="auto" w:fill="auto"/>
            <w:hideMark/>
          </w:tcPr>
          <w:p w14:paraId="29871FC9"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vAlign w:val="center"/>
            <w:hideMark/>
          </w:tcPr>
          <w:p w14:paraId="3FDB189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bottom w:val="single" w:sz="4" w:space="0" w:color="auto"/>
            </w:tcBorders>
            <w:shd w:val="clear" w:color="auto" w:fill="auto"/>
            <w:hideMark/>
          </w:tcPr>
          <w:p w14:paraId="534A558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7" w:type="dxa"/>
            <w:tcBorders>
              <w:bottom w:val="single" w:sz="4" w:space="0" w:color="auto"/>
            </w:tcBorders>
            <w:vAlign w:val="center"/>
          </w:tcPr>
          <w:p w14:paraId="63CCE37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65BF261B" w14:textId="5F9B4C59"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Pareek et al., 2019;</w:t>
            </w:r>
          </w:p>
        </w:tc>
      </w:tr>
      <w:tr w:rsidR="00B15687" w:rsidRPr="000F67AB" w14:paraId="31FE3F15" w14:textId="77777777" w:rsidTr="00B15687">
        <w:trPr>
          <w:gridBefore w:val="1"/>
          <w:wBefore w:w="6" w:type="dxa"/>
          <w:trHeight w:val="340"/>
        </w:trPr>
        <w:tc>
          <w:tcPr>
            <w:tcW w:w="2247" w:type="dxa"/>
            <w:tcBorders>
              <w:top w:val="single" w:sz="4" w:space="0" w:color="auto"/>
              <w:left w:val="single" w:sz="4" w:space="0" w:color="auto"/>
              <w:bottom w:val="nil"/>
            </w:tcBorders>
            <w:shd w:val="clear" w:color="auto" w:fill="auto"/>
            <w:vAlign w:val="center"/>
            <w:hideMark/>
          </w:tcPr>
          <w:p w14:paraId="4EF97282" w14:textId="0240C484"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Plant beneficial bacteria</w:t>
            </w:r>
          </w:p>
        </w:tc>
        <w:tc>
          <w:tcPr>
            <w:tcW w:w="1418" w:type="dxa"/>
            <w:tcBorders>
              <w:top w:val="single" w:sz="4" w:space="0" w:color="auto"/>
              <w:bottom w:val="nil"/>
            </w:tcBorders>
            <w:shd w:val="clear" w:color="auto" w:fill="auto"/>
            <w:noWrap/>
            <w:vAlign w:val="center"/>
            <w:hideMark/>
          </w:tcPr>
          <w:p w14:paraId="52AAD6B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7EFD17FA"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0CBBFB6C" w14:textId="5092843E"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3402" w:type="dxa"/>
            <w:tcBorders>
              <w:top w:val="single" w:sz="4" w:space="0" w:color="auto"/>
              <w:bottom w:val="nil"/>
              <w:right w:val="single" w:sz="4" w:space="0" w:color="auto"/>
            </w:tcBorders>
            <w:shd w:val="clear" w:color="auto" w:fill="auto"/>
            <w:noWrap/>
            <w:vAlign w:val="center"/>
            <w:hideMark/>
          </w:tcPr>
          <w:p w14:paraId="4E8DD3AC" w14:textId="463F7D70" w:rsidR="00C821CF" w:rsidRPr="000F67AB" w:rsidRDefault="00C821CF" w:rsidP="00B15687">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Benbrik</w:t>
            </w:r>
            <w:proofErr w:type="spellEnd"/>
            <w:r w:rsidRPr="000F67AB">
              <w:rPr>
                <w:rFonts w:ascii="Arial" w:eastAsia="Times New Roman" w:hAnsi="Arial" w:cs="Arial"/>
                <w:color w:val="000000"/>
                <w:lang w:val="en-US" w:eastAsia="es-ES_tradnl"/>
              </w:rPr>
              <w:t xml:space="preserve"> et al., 2021;</w:t>
            </w:r>
          </w:p>
        </w:tc>
      </w:tr>
      <w:tr w:rsidR="00C821CF" w:rsidRPr="000F67AB" w14:paraId="5710A96F" w14:textId="77777777" w:rsidTr="007F555E">
        <w:trPr>
          <w:gridBefore w:val="1"/>
          <w:wBefore w:w="6" w:type="dxa"/>
          <w:trHeight w:val="340"/>
        </w:trPr>
        <w:tc>
          <w:tcPr>
            <w:tcW w:w="2247" w:type="dxa"/>
            <w:tcBorders>
              <w:top w:val="nil"/>
              <w:left w:val="single" w:sz="4" w:space="0" w:color="auto"/>
            </w:tcBorders>
            <w:shd w:val="clear" w:color="auto" w:fill="auto"/>
            <w:hideMark/>
          </w:tcPr>
          <w:p w14:paraId="01C6DB0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44CE5412" w14:textId="77777777" w:rsidR="00C821CF" w:rsidRPr="000F67AB" w:rsidRDefault="00C821CF" w:rsidP="00D957BD">
            <w:pPr>
              <w:rPr>
                <w:rFonts w:ascii="Arial" w:eastAsia="Times New Roman" w:hAnsi="Arial" w:cs="Arial"/>
                <w:color w:val="000000"/>
                <w:lang w:val="en-US" w:eastAsia="es-ES_tradnl"/>
              </w:rPr>
            </w:pPr>
          </w:p>
        </w:tc>
        <w:tc>
          <w:tcPr>
            <w:tcW w:w="1701" w:type="dxa"/>
            <w:tcBorders>
              <w:top w:val="nil"/>
            </w:tcBorders>
            <w:shd w:val="clear" w:color="auto" w:fill="auto"/>
          </w:tcPr>
          <w:p w14:paraId="3A7C01EC" w14:textId="77777777" w:rsidR="00C821CF" w:rsidRPr="000F67AB" w:rsidRDefault="00C821CF" w:rsidP="00D957BD">
            <w:pPr>
              <w:jc w:val="center"/>
              <w:rPr>
                <w:rFonts w:ascii="Arial" w:eastAsia="Times New Roman" w:hAnsi="Arial" w:cs="Arial"/>
                <w:color w:val="000000"/>
                <w:lang w:val="en-US" w:eastAsia="es-ES_tradnl"/>
              </w:rPr>
            </w:pPr>
          </w:p>
        </w:tc>
        <w:tc>
          <w:tcPr>
            <w:tcW w:w="1417" w:type="dxa"/>
            <w:tcBorders>
              <w:top w:val="nil"/>
            </w:tcBorders>
            <w:vAlign w:val="center"/>
          </w:tcPr>
          <w:p w14:paraId="4992566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tcPr>
          <w:p w14:paraId="42627AE0" w14:textId="22A90786"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Bhambure</w:t>
            </w:r>
            <w:proofErr w:type="spellEnd"/>
            <w:r w:rsidRPr="000F67AB">
              <w:rPr>
                <w:rFonts w:ascii="Arial" w:eastAsia="Times New Roman" w:hAnsi="Arial" w:cs="Arial"/>
                <w:color w:val="000000"/>
                <w:lang w:val="en-US" w:eastAsia="es-ES_tradnl"/>
              </w:rPr>
              <w:t xml:space="preserve"> et al., 2018;</w:t>
            </w:r>
          </w:p>
        </w:tc>
      </w:tr>
      <w:tr w:rsidR="00C821CF" w:rsidRPr="000F67AB" w14:paraId="2BBC85A0" w14:textId="77777777" w:rsidTr="007F555E">
        <w:trPr>
          <w:gridBefore w:val="1"/>
          <w:wBefore w:w="6" w:type="dxa"/>
          <w:trHeight w:val="340"/>
        </w:trPr>
        <w:tc>
          <w:tcPr>
            <w:tcW w:w="2247" w:type="dxa"/>
            <w:tcBorders>
              <w:left w:val="single" w:sz="4" w:space="0" w:color="auto"/>
            </w:tcBorders>
            <w:shd w:val="clear" w:color="auto" w:fill="auto"/>
            <w:noWrap/>
            <w:hideMark/>
          </w:tcPr>
          <w:p w14:paraId="3540DAC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41684ED"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3EF63025"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79C8289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5A1D030" w14:textId="0E0891A5"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Billah</w:t>
            </w:r>
            <w:proofErr w:type="spellEnd"/>
            <w:r w:rsidRPr="000F67AB">
              <w:rPr>
                <w:rFonts w:ascii="Arial" w:eastAsia="Times New Roman" w:hAnsi="Arial" w:cs="Arial"/>
                <w:color w:val="000000"/>
                <w:lang w:val="en-US" w:eastAsia="es-ES_tradnl"/>
              </w:rPr>
              <w:t xml:space="preserve"> et al., 2020;</w:t>
            </w:r>
          </w:p>
        </w:tc>
      </w:tr>
      <w:tr w:rsidR="00C821CF" w:rsidRPr="000F67AB" w14:paraId="32D051C6" w14:textId="77777777" w:rsidTr="007F555E">
        <w:trPr>
          <w:gridBefore w:val="1"/>
          <w:wBefore w:w="6" w:type="dxa"/>
          <w:trHeight w:val="340"/>
        </w:trPr>
        <w:tc>
          <w:tcPr>
            <w:tcW w:w="2247" w:type="dxa"/>
            <w:tcBorders>
              <w:left w:val="single" w:sz="4" w:space="0" w:color="auto"/>
            </w:tcBorders>
            <w:shd w:val="clear" w:color="auto" w:fill="auto"/>
            <w:noWrap/>
            <w:hideMark/>
          </w:tcPr>
          <w:p w14:paraId="7A5F09D6"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B095838"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208A3164"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6643774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0958305" w14:textId="0EC9941B"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 </w:t>
            </w:r>
            <w:proofErr w:type="spellStart"/>
            <w:r w:rsidRPr="000F67AB">
              <w:rPr>
                <w:rFonts w:ascii="Arial" w:eastAsia="Times New Roman" w:hAnsi="Arial" w:cs="Arial"/>
                <w:color w:val="000000"/>
                <w:lang w:val="en-US" w:eastAsia="es-ES_tradnl"/>
              </w:rPr>
              <w:t>Cássia</w:t>
            </w:r>
            <w:proofErr w:type="spellEnd"/>
            <w:r w:rsidRPr="000F67AB">
              <w:rPr>
                <w:rFonts w:ascii="Arial" w:eastAsia="Times New Roman" w:hAnsi="Arial" w:cs="Arial"/>
                <w:color w:val="000000"/>
                <w:lang w:val="en-US" w:eastAsia="es-ES_tradnl"/>
              </w:rPr>
              <w:t xml:space="preserve"> et al., 2018;</w:t>
            </w:r>
          </w:p>
        </w:tc>
      </w:tr>
      <w:tr w:rsidR="00C821CF" w:rsidRPr="000F67AB" w14:paraId="0D34BC8E" w14:textId="77777777" w:rsidTr="007F555E">
        <w:trPr>
          <w:gridBefore w:val="1"/>
          <w:wBefore w:w="6" w:type="dxa"/>
          <w:trHeight w:val="340"/>
        </w:trPr>
        <w:tc>
          <w:tcPr>
            <w:tcW w:w="2247" w:type="dxa"/>
            <w:tcBorders>
              <w:left w:val="single" w:sz="4" w:space="0" w:color="auto"/>
            </w:tcBorders>
            <w:shd w:val="clear" w:color="auto" w:fill="auto"/>
            <w:noWrap/>
            <w:hideMark/>
          </w:tcPr>
          <w:p w14:paraId="7CDDF59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A247C52"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14C25266"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6D3857A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DDFC926" w14:textId="45446DE2"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Gospodarek</w:t>
            </w:r>
            <w:proofErr w:type="spellEnd"/>
            <w:r w:rsidRPr="000F67AB">
              <w:rPr>
                <w:rFonts w:ascii="Arial" w:eastAsia="Times New Roman" w:hAnsi="Arial" w:cs="Arial"/>
                <w:color w:val="000000"/>
                <w:lang w:val="en-US" w:eastAsia="es-ES_tradnl"/>
              </w:rPr>
              <w:t xml:space="preserve"> et al., 2021;</w:t>
            </w:r>
          </w:p>
        </w:tc>
      </w:tr>
      <w:tr w:rsidR="00C821CF" w:rsidRPr="000F67AB" w14:paraId="271B084E" w14:textId="77777777" w:rsidTr="007F555E">
        <w:trPr>
          <w:gridBefore w:val="1"/>
          <w:wBefore w:w="6" w:type="dxa"/>
          <w:trHeight w:val="340"/>
        </w:trPr>
        <w:tc>
          <w:tcPr>
            <w:tcW w:w="2247" w:type="dxa"/>
            <w:tcBorders>
              <w:left w:val="single" w:sz="4" w:space="0" w:color="auto"/>
            </w:tcBorders>
            <w:shd w:val="clear" w:color="auto" w:fill="auto"/>
            <w:noWrap/>
            <w:hideMark/>
          </w:tcPr>
          <w:p w14:paraId="3B324FE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430333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1829F78A"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85E4143"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D0A16D7" w14:textId="2588B396"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Idris and </w:t>
            </w:r>
            <w:proofErr w:type="spellStart"/>
            <w:r w:rsidRPr="000F67AB">
              <w:rPr>
                <w:rFonts w:ascii="Arial" w:eastAsia="Times New Roman" w:hAnsi="Arial" w:cs="Arial"/>
                <w:color w:val="000000"/>
                <w:lang w:val="en-US" w:eastAsia="es-ES_tradnl"/>
              </w:rPr>
              <w:t>Yuliar</w:t>
            </w:r>
            <w:proofErr w:type="spellEnd"/>
            <w:r w:rsidRPr="000F67AB">
              <w:rPr>
                <w:rFonts w:ascii="Arial" w:eastAsia="Times New Roman" w:hAnsi="Arial" w:cs="Arial"/>
                <w:color w:val="000000"/>
                <w:lang w:val="en-US" w:eastAsia="es-ES_tradnl"/>
              </w:rPr>
              <w:t>, 2021;</w:t>
            </w:r>
          </w:p>
        </w:tc>
      </w:tr>
      <w:tr w:rsidR="00C821CF" w:rsidRPr="000F67AB" w14:paraId="60DCC796" w14:textId="77777777" w:rsidTr="007F555E">
        <w:trPr>
          <w:gridBefore w:val="1"/>
          <w:wBefore w:w="6" w:type="dxa"/>
          <w:trHeight w:val="340"/>
        </w:trPr>
        <w:tc>
          <w:tcPr>
            <w:tcW w:w="2247" w:type="dxa"/>
            <w:tcBorders>
              <w:left w:val="single" w:sz="4" w:space="0" w:color="auto"/>
            </w:tcBorders>
            <w:shd w:val="clear" w:color="auto" w:fill="auto"/>
            <w:noWrap/>
            <w:hideMark/>
          </w:tcPr>
          <w:p w14:paraId="531A55C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4598B09"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6A37A6A4"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770B11A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400E1A1" w14:textId="22FA4A8F"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Rajeela</w:t>
            </w:r>
            <w:proofErr w:type="spellEnd"/>
            <w:r w:rsidRPr="000F67AB">
              <w:rPr>
                <w:rFonts w:ascii="Arial" w:eastAsia="Times New Roman" w:hAnsi="Arial" w:cs="Arial"/>
                <w:color w:val="000000"/>
                <w:lang w:val="en-US" w:eastAsia="es-ES_tradnl"/>
              </w:rPr>
              <w:t xml:space="preserve"> et al., 2017;</w:t>
            </w:r>
          </w:p>
        </w:tc>
      </w:tr>
      <w:tr w:rsidR="00C821CF" w:rsidRPr="000F67AB" w14:paraId="6E1A1477" w14:textId="77777777" w:rsidTr="007F555E">
        <w:trPr>
          <w:gridBefore w:val="1"/>
          <w:wBefore w:w="6" w:type="dxa"/>
          <w:trHeight w:val="340"/>
        </w:trPr>
        <w:tc>
          <w:tcPr>
            <w:tcW w:w="2247" w:type="dxa"/>
            <w:tcBorders>
              <w:left w:val="single" w:sz="4" w:space="0" w:color="auto"/>
            </w:tcBorders>
            <w:shd w:val="clear" w:color="auto" w:fill="auto"/>
            <w:noWrap/>
            <w:hideMark/>
          </w:tcPr>
          <w:p w14:paraId="10E1A72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BD5441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7FA26C3D"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76974DA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51F555A" w14:textId="7EB165B2"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Madhaiyan</w:t>
            </w:r>
            <w:proofErr w:type="spellEnd"/>
            <w:r w:rsidRPr="000F67AB">
              <w:rPr>
                <w:rFonts w:ascii="Arial" w:eastAsia="Times New Roman" w:hAnsi="Arial" w:cs="Arial"/>
                <w:color w:val="000000"/>
                <w:lang w:val="en-US" w:eastAsia="es-ES_tradnl"/>
              </w:rPr>
              <w:t xml:space="preserve"> et al., 2009</w:t>
            </w:r>
          </w:p>
        </w:tc>
      </w:tr>
      <w:tr w:rsidR="00C821CF" w:rsidRPr="000F67AB" w14:paraId="2E74B4EC" w14:textId="77777777" w:rsidTr="007F555E">
        <w:trPr>
          <w:gridBefore w:val="1"/>
          <w:wBefore w:w="6" w:type="dxa"/>
          <w:trHeight w:val="320"/>
        </w:trPr>
        <w:tc>
          <w:tcPr>
            <w:tcW w:w="2247" w:type="dxa"/>
            <w:tcBorders>
              <w:left w:val="single" w:sz="4" w:space="0" w:color="auto"/>
            </w:tcBorders>
            <w:shd w:val="clear" w:color="auto" w:fill="auto"/>
            <w:noWrap/>
            <w:hideMark/>
          </w:tcPr>
          <w:p w14:paraId="799010F6"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6E7B7C3"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22817A33"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635ADB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5C39BF82" w14:textId="258BFB55"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Mercl</w:t>
            </w:r>
            <w:proofErr w:type="spellEnd"/>
            <w:r w:rsidRPr="000F67AB">
              <w:rPr>
                <w:rFonts w:ascii="Arial" w:eastAsia="Times New Roman" w:hAnsi="Arial" w:cs="Arial"/>
                <w:color w:val="000000"/>
                <w:lang w:val="en-US" w:eastAsia="es-ES_tradnl"/>
              </w:rPr>
              <w:t xml:space="preserve"> et al., 2020;</w:t>
            </w:r>
          </w:p>
        </w:tc>
      </w:tr>
      <w:tr w:rsidR="00C821CF" w:rsidRPr="000F67AB" w14:paraId="225DDEAD" w14:textId="77777777" w:rsidTr="007F555E">
        <w:trPr>
          <w:gridBefore w:val="1"/>
          <w:wBefore w:w="6" w:type="dxa"/>
          <w:trHeight w:val="340"/>
        </w:trPr>
        <w:tc>
          <w:tcPr>
            <w:tcW w:w="2247" w:type="dxa"/>
            <w:tcBorders>
              <w:left w:val="single" w:sz="4" w:space="0" w:color="auto"/>
            </w:tcBorders>
            <w:shd w:val="clear" w:color="auto" w:fill="auto"/>
            <w:noWrap/>
            <w:hideMark/>
          </w:tcPr>
          <w:p w14:paraId="4E4D7B4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D7F3FD1"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65BFF36A"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2D49455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FEA1615" w14:textId="54571EE6"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Rouydel</w:t>
            </w:r>
            <w:proofErr w:type="spellEnd"/>
            <w:r w:rsidRPr="000F67AB">
              <w:rPr>
                <w:rFonts w:ascii="Arial" w:eastAsia="Times New Roman" w:hAnsi="Arial" w:cs="Arial"/>
                <w:color w:val="000000"/>
                <w:lang w:val="en-US" w:eastAsia="es-ES_tradnl"/>
              </w:rPr>
              <w:t xml:space="preserve"> et al., 2021;</w:t>
            </w:r>
          </w:p>
        </w:tc>
      </w:tr>
      <w:tr w:rsidR="00C821CF" w:rsidRPr="000F67AB" w14:paraId="37E6528D" w14:textId="77777777" w:rsidTr="007F555E">
        <w:trPr>
          <w:gridBefore w:val="1"/>
          <w:wBefore w:w="6" w:type="dxa"/>
          <w:trHeight w:val="340"/>
        </w:trPr>
        <w:tc>
          <w:tcPr>
            <w:tcW w:w="2247" w:type="dxa"/>
            <w:tcBorders>
              <w:left w:val="single" w:sz="4" w:space="0" w:color="auto"/>
            </w:tcBorders>
            <w:shd w:val="clear" w:color="auto" w:fill="auto"/>
            <w:noWrap/>
            <w:hideMark/>
          </w:tcPr>
          <w:p w14:paraId="06344B6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F3E2708"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2E6C2B9C"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EBA8BD6"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6D1C103" w14:textId="6EF5974E"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Verma et al., 2016b;</w:t>
            </w:r>
          </w:p>
        </w:tc>
      </w:tr>
      <w:tr w:rsidR="00C821CF" w:rsidRPr="000F67AB" w14:paraId="3DB59668" w14:textId="77777777" w:rsidTr="007F555E">
        <w:trPr>
          <w:gridBefore w:val="1"/>
          <w:wBefore w:w="6" w:type="dxa"/>
          <w:trHeight w:val="340"/>
        </w:trPr>
        <w:tc>
          <w:tcPr>
            <w:tcW w:w="2247" w:type="dxa"/>
            <w:tcBorders>
              <w:left w:val="single" w:sz="4" w:space="0" w:color="auto"/>
            </w:tcBorders>
            <w:shd w:val="clear" w:color="auto" w:fill="auto"/>
            <w:noWrap/>
            <w:hideMark/>
          </w:tcPr>
          <w:p w14:paraId="3CE0757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0A07D97C" w14:textId="3DB87A47" w:rsidR="00C821CF" w:rsidRPr="000F67AB" w:rsidRDefault="00C821CF" w:rsidP="00D957BD">
            <w:pPr>
              <w:jc w:val="center"/>
              <w:rPr>
                <w:rFonts w:ascii="Arial" w:eastAsia="Times New Roman" w:hAnsi="Arial" w:cs="Arial"/>
                <w:color w:val="000000"/>
                <w:lang w:val="en-US" w:eastAsia="es-ES_tradnl"/>
              </w:rPr>
            </w:pPr>
          </w:p>
        </w:tc>
        <w:tc>
          <w:tcPr>
            <w:tcW w:w="1701" w:type="dxa"/>
            <w:shd w:val="clear" w:color="auto" w:fill="auto"/>
            <w:noWrap/>
            <w:vAlign w:val="center"/>
            <w:hideMark/>
          </w:tcPr>
          <w:p w14:paraId="6A2F2FC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vAlign w:val="center"/>
          </w:tcPr>
          <w:p w14:paraId="766385A8" w14:textId="6451B2B6"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right w:val="single" w:sz="4" w:space="0" w:color="auto"/>
            </w:tcBorders>
            <w:shd w:val="clear" w:color="auto" w:fill="auto"/>
            <w:vAlign w:val="bottom"/>
            <w:hideMark/>
          </w:tcPr>
          <w:p w14:paraId="2F49CFCC" w14:textId="35937E5D"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C821CF" w:rsidRPr="000F67AB" w14:paraId="4C212E87" w14:textId="77777777" w:rsidTr="007F555E">
        <w:trPr>
          <w:gridBefore w:val="1"/>
          <w:wBefore w:w="6" w:type="dxa"/>
          <w:trHeight w:val="320"/>
        </w:trPr>
        <w:tc>
          <w:tcPr>
            <w:tcW w:w="2247" w:type="dxa"/>
            <w:tcBorders>
              <w:left w:val="single" w:sz="4" w:space="0" w:color="auto"/>
            </w:tcBorders>
            <w:shd w:val="clear" w:color="auto" w:fill="auto"/>
            <w:noWrap/>
            <w:hideMark/>
          </w:tcPr>
          <w:p w14:paraId="7A57F0B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AB99922"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vAlign w:val="center"/>
            <w:hideMark/>
          </w:tcPr>
          <w:p w14:paraId="5D34774E"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8D46E1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40D1CFE4" w14:textId="630B6FFF"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Makoi</w:t>
            </w:r>
            <w:proofErr w:type="spellEnd"/>
            <w:r w:rsidRPr="000F67AB">
              <w:rPr>
                <w:rFonts w:ascii="Arial" w:eastAsia="Times New Roman" w:hAnsi="Arial" w:cs="Arial"/>
                <w:color w:val="000000"/>
                <w:lang w:val="en-US" w:eastAsia="es-ES_tradnl"/>
              </w:rPr>
              <w:t xml:space="preserve"> et al., 2010</w:t>
            </w:r>
          </w:p>
        </w:tc>
      </w:tr>
      <w:tr w:rsidR="00B15687" w:rsidRPr="000F67AB" w14:paraId="42061533" w14:textId="77777777" w:rsidTr="00B15687">
        <w:trPr>
          <w:gridBefore w:val="1"/>
          <w:wBefore w:w="6" w:type="dxa"/>
          <w:trHeight w:val="340"/>
        </w:trPr>
        <w:tc>
          <w:tcPr>
            <w:tcW w:w="2247" w:type="dxa"/>
            <w:tcBorders>
              <w:left w:val="single" w:sz="4" w:space="0" w:color="auto"/>
            </w:tcBorders>
            <w:shd w:val="clear" w:color="auto" w:fill="auto"/>
            <w:noWrap/>
            <w:hideMark/>
          </w:tcPr>
          <w:p w14:paraId="4E2A137B"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3F3A39DD" w14:textId="2265B00B" w:rsidR="00C821CF" w:rsidRPr="000F67AB" w:rsidRDefault="00C821CF" w:rsidP="00D957BD">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37CAA78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171C7624" w14:textId="28B08960"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vAlign w:val="bottom"/>
            <w:hideMark/>
          </w:tcPr>
          <w:p w14:paraId="7488DFFE" w14:textId="18913EA1"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Ruiz and Salas, 2019;</w:t>
            </w:r>
          </w:p>
        </w:tc>
      </w:tr>
      <w:tr w:rsidR="00B15687" w:rsidRPr="000F67AB" w14:paraId="416D2DB0" w14:textId="77777777" w:rsidTr="00B15687">
        <w:trPr>
          <w:gridBefore w:val="1"/>
          <w:wBefore w:w="6" w:type="dxa"/>
          <w:trHeight w:val="340"/>
        </w:trPr>
        <w:tc>
          <w:tcPr>
            <w:tcW w:w="2247" w:type="dxa"/>
            <w:tcBorders>
              <w:left w:val="single" w:sz="4" w:space="0" w:color="auto"/>
            </w:tcBorders>
            <w:shd w:val="clear" w:color="auto" w:fill="auto"/>
            <w:noWrap/>
            <w:hideMark/>
          </w:tcPr>
          <w:p w14:paraId="06C0904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246C8FE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73DA222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533711B2" w14:textId="70D591E0"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16</w:t>
            </w:r>
          </w:p>
        </w:tc>
        <w:tc>
          <w:tcPr>
            <w:tcW w:w="3402" w:type="dxa"/>
            <w:tcBorders>
              <w:top w:val="single" w:sz="4" w:space="0" w:color="auto"/>
              <w:bottom w:val="nil"/>
              <w:right w:val="single" w:sz="4" w:space="0" w:color="auto"/>
            </w:tcBorders>
            <w:shd w:val="clear" w:color="auto" w:fill="auto"/>
            <w:vAlign w:val="center"/>
            <w:hideMark/>
          </w:tcPr>
          <w:p w14:paraId="125E2990" w14:textId="39ECF9C7"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Ali et al., 2017;</w:t>
            </w:r>
          </w:p>
        </w:tc>
      </w:tr>
      <w:tr w:rsidR="00B15687" w:rsidRPr="000F67AB" w14:paraId="3C69E6F7" w14:textId="77777777" w:rsidTr="00B15687">
        <w:trPr>
          <w:gridBefore w:val="1"/>
          <w:wBefore w:w="6" w:type="dxa"/>
          <w:trHeight w:val="340"/>
        </w:trPr>
        <w:tc>
          <w:tcPr>
            <w:tcW w:w="2247" w:type="dxa"/>
            <w:tcBorders>
              <w:left w:val="single" w:sz="4" w:space="0" w:color="auto"/>
            </w:tcBorders>
            <w:shd w:val="clear" w:color="auto" w:fill="auto"/>
            <w:noWrap/>
            <w:hideMark/>
          </w:tcPr>
          <w:p w14:paraId="147E918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56A0D02A" w14:textId="77777777" w:rsidR="00C821CF" w:rsidRPr="000F67AB" w:rsidRDefault="00C821CF" w:rsidP="00D957BD">
            <w:pPr>
              <w:jc w:val="center"/>
              <w:rPr>
                <w:rFonts w:ascii="Arial" w:eastAsia="Times New Roman" w:hAnsi="Arial" w:cs="Arial"/>
                <w:lang w:val="en-US" w:eastAsia="es-ES_tradnl"/>
              </w:rPr>
            </w:pPr>
          </w:p>
        </w:tc>
        <w:tc>
          <w:tcPr>
            <w:tcW w:w="1701" w:type="dxa"/>
            <w:tcBorders>
              <w:top w:val="nil"/>
            </w:tcBorders>
            <w:shd w:val="clear" w:color="auto" w:fill="auto"/>
            <w:hideMark/>
          </w:tcPr>
          <w:p w14:paraId="725EADFA" w14:textId="77777777" w:rsidR="00C821CF" w:rsidRPr="000F67AB" w:rsidRDefault="00C821CF" w:rsidP="00D957BD">
            <w:pPr>
              <w:jc w:val="center"/>
              <w:rPr>
                <w:rFonts w:ascii="Arial" w:eastAsia="Times New Roman" w:hAnsi="Arial" w:cs="Arial"/>
                <w:lang w:val="en-US" w:eastAsia="es-ES_tradnl"/>
              </w:rPr>
            </w:pPr>
          </w:p>
        </w:tc>
        <w:tc>
          <w:tcPr>
            <w:tcW w:w="1417" w:type="dxa"/>
            <w:tcBorders>
              <w:top w:val="nil"/>
            </w:tcBorders>
            <w:vAlign w:val="center"/>
          </w:tcPr>
          <w:p w14:paraId="0548751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35453E0A" w14:textId="02AEC1AB"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Benbrik</w:t>
            </w:r>
            <w:proofErr w:type="spellEnd"/>
            <w:r w:rsidRPr="000F67AB">
              <w:rPr>
                <w:rFonts w:ascii="Arial" w:eastAsia="Times New Roman" w:hAnsi="Arial" w:cs="Arial"/>
                <w:color w:val="000000"/>
                <w:lang w:val="en-US" w:eastAsia="es-ES_tradnl"/>
              </w:rPr>
              <w:t xml:space="preserve"> et al., 2021;</w:t>
            </w:r>
          </w:p>
        </w:tc>
      </w:tr>
      <w:tr w:rsidR="00C821CF" w:rsidRPr="000F67AB" w14:paraId="70ACD6AA" w14:textId="77777777" w:rsidTr="007F555E">
        <w:trPr>
          <w:gridBefore w:val="1"/>
          <w:wBefore w:w="6" w:type="dxa"/>
          <w:trHeight w:val="340"/>
        </w:trPr>
        <w:tc>
          <w:tcPr>
            <w:tcW w:w="2247" w:type="dxa"/>
            <w:tcBorders>
              <w:left w:val="single" w:sz="4" w:space="0" w:color="auto"/>
            </w:tcBorders>
            <w:shd w:val="clear" w:color="auto" w:fill="auto"/>
            <w:noWrap/>
            <w:hideMark/>
          </w:tcPr>
          <w:p w14:paraId="45CE69B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AB9B4F2"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615F753D"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E7DD27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6219062" w14:textId="47C0E77F"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Chaudhary et al., 2021;</w:t>
            </w:r>
          </w:p>
        </w:tc>
      </w:tr>
      <w:tr w:rsidR="00C821CF" w:rsidRPr="000F67AB" w14:paraId="2562E349" w14:textId="77777777" w:rsidTr="007F555E">
        <w:trPr>
          <w:gridBefore w:val="1"/>
          <w:wBefore w:w="6" w:type="dxa"/>
          <w:trHeight w:val="340"/>
        </w:trPr>
        <w:tc>
          <w:tcPr>
            <w:tcW w:w="2247" w:type="dxa"/>
            <w:tcBorders>
              <w:left w:val="single" w:sz="4" w:space="0" w:color="auto"/>
            </w:tcBorders>
            <w:shd w:val="clear" w:color="auto" w:fill="auto"/>
            <w:noWrap/>
            <w:hideMark/>
          </w:tcPr>
          <w:p w14:paraId="31B43A8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A3565B7"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1D8C0B2E"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2A4509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0959431" w14:textId="4BFF0D0C"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et al., 2015;</w:t>
            </w:r>
          </w:p>
        </w:tc>
      </w:tr>
      <w:tr w:rsidR="00C821CF" w:rsidRPr="000F67AB" w14:paraId="75F7C5C0" w14:textId="77777777" w:rsidTr="007F555E">
        <w:trPr>
          <w:gridBefore w:val="1"/>
          <w:wBefore w:w="6" w:type="dxa"/>
          <w:trHeight w:val="340"/>
        </w:trPr>
        <w:tc>
          <w:tcPr>
            <w:tcW w:w="2247" w:type="dxa"/>
            <w:tcBorders>
              <w:left w:val="single" w:sz="4" w:space="0" w:color="auto"/>
            </w:tcBorders>
            <w:shd w:val="clear" w:color="auto" w:fill="auto"/>
            <w:noWrap/>
            <w:hideMark/>
          </w:tcPr>
          <w:p w14:paraId="5DB625E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FDA276E"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5F276620"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9964A3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585B830" w14:textId="44B4726B"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 </w:t>
            </w:r>
            <w:proofErr w:type="spellStart"/>
            <w:r w:rsidRPr="000F67AB">
              <w:rPr>
                <w:rFonts w:ascii="Arial" w:eastAsia="Times New Roman" w:hAnsi="Arial" w:cs="Arial"/>
                <w:color w:val="000000"/>
                <w:lang w:val="en-US" w:eastAsia="es-ES_tradnl"/>
              </w:rPr>
              <w:t>Cássia</w:t>
            </w:r>
            <w:proofErr w:type="spellEnd"/>
            <w:r w:rsidRPr="000F67AB">
              <w:rPr>
                <w:rFonts w:ascii="Arial" w:eastAsia="Times New Roman" w:hAnsi="Arial" w:cs="Arial"/>
                <w:color w:val="000000"/>
                <w:lang w:val="en-US" w:eastAsia="es-ES_tradnl"/>
              </w:rPr>
              <w:t xml:space="preserve"> et al., 2018;</w:t>
            </w:r>
          </w:p>
        </w:tc>
      </w:tr>
      <w:tr w:rsidR="00C821CF" w:rsidRPr="000F67AB" w14:paraId="32A08899" w14:textId="77777777" w:rsidTr="007F555E">
        <w:trPr>
          <w:gridBefore w:val="1"/>
          <w:wBefore w:w="6" w:type="dxa"/>
          <w:trHeight w:val="340"/>
        </w:trPr>
        <w:tc>
          <w:tcPr>
            <w:tcW w:w="2247" w:type="dxa"/>
            <w:tcBorders>
              <w:left w:val="single" w:sz="4" w:space="0" w:color="auto"/>
            </w:tcBorders>
            <w:shd w:val="clear" w:color="auto" w:fill="auto"/>
            <w:noWrap/>
            <w:hideMark/>
          </w:tcPr>
          <w:p w14:paraId="3D6A5F6B"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4DB71B3"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61A5B418"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62F7F62"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2CFAF548" w14:textId="75AAD80E"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Dubey et al., 2021;</w:t>
            </w:r>
          </w:p>
        </w:tc>
      </w:tr>
      <w:tr w:rsidR="00C821CF" w:rsidRPr="000F67AB" w14:paraId="6A2D028A" w14:textId="77777777" w:rsidTr="007F555E">
        <w:trPr>
          <w:gridBefore w:val="1"/>
          <w:wBefore w:w="6" w:type="dxa"/>
          <w:trHeight w:val="340"/>
        </w:trPr>
        <w:tc>
          <w:tcPr>
            <w:tcW w:w="2247" w:type="dxa"/>
            <w:tcBorders>
              <w:left w:val="single" w:sz="4" w:space="0" w:color="auto"/>
            </w:tcBorders>
            <w:shd w:val="clear" w:color="auto" w:fill="auto"/>
            <w:noWrap/>
            <w:hideMark/>
          </w:tcPr>
          <w:p w14:paraId="53A52D5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2C89788"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6469EFBB"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63EA661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F1EC309" w14:textId="57369476"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Emami</w:t>
            </w:r>
            <w:proofErr w:type="spellEnd"/>
            <w:r w:rsidRPr="000F67AB">
              <w:rPr>
                <w:rFonts w:ascii="Arial" w:eastAsia="Times New Roman" w:hAnsi="Arial" w:cs="Arial"/>
                <w:color w:val="000000"/>
                <w:lang w:val="en-US" w:eastAsia="es-ES_tradnl"/>
              </w:rPr>
              <w:t xml:space="preserve"> et al., 2022;</w:t>
            </w:r>
          </w:p>
        </w:tc>
      </w:tr>
      <w:tr w:rsidR="00C821CF" w:rsidRPr="000F67AB" w14:paraId="272A7B87" w14:textId="77777777" w:rsidTr="007F555E">
        <w:trPr>
          <w:gridBefore w:val="1"/>
          <w:wBefore w:w="6" w:type="dxa"/>
          <w:trHeight w:val="340"/>
        </w:trPr>
        <w:tc>
          <w:tcPr>
            <w:tcW w:w="2247" w:type="dxa"/>
            <w:tcBorders>
              <w:left w:val="single" w:sz="4" w:space="0" w:color="auto"/>
            </w:tcBorders>
            <w:shd w:val="clear" w:color="auto" w:fill="auto"/>
            <w:noWrap/>
            <w:hideMark/>
          </w:tcPr>
          <w:p w14:paraId="5BC752E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8C461E8"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70ECA9AA"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EB5A0E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235DB4A" w14:textId="325C0196"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Idris and </w:t>
            </w:r>
            <w:proofErr w:type="spellStart"/>
            <w:r w:rsidRPr="000F67AB">
              <w:rPr>
                <w:rFonts w:ascii="Arial" w:eastAsia="Times New Roman" w:hAnsi="Arial" w:cs="Arial"/>
                <w:color w:val="000000"/>
                <w:lang w:val="en-US" w:eastAsia="es-ES_tradnl"/>
              </w:rPr>
              <w:t>Yuliar</w:t>
            </w:r>
            <w:proofErr w:type="spellEnd"/>
            <w:r w:rsidRPr="000F67AB">
              <w:rPr>
                <w:rFonts w:ascii="Arial" w:eastAsia="Times New Roman" w:hAnsi="Arial" w:cs="Arial"/>
                <w:color w:val="000000"/>
                <w:lang w:val="en-US" w:eastAsia="es-ES_tradnl"/>
              </w:rPr>
              <w:t>, 2021;</w:t>
            </w:r>
          </w:p>
        </w:tc>
      </w:tr>
      <w:tr w:rsidR="00C821CF" w:rsidRPr="000F67AB" w14:paraId="47DF6C83" w14:textId="77777777" w:rsidTr="007F555E">
        <w:trPr>
          <w:gridBefore w:val="1"/>
          <w:wBefore w:w="6" w:type="dxa"/>
          <w:trHeight w:val="340"/>
        </w:trPr>
        <w:tc>
          <w:tcPr>
            <w:tcW w:w="2247" w:type="dxa"/>
            <w:tcBorders>
              <w:left w:val="single" w:sz="4" w:space="0" w:color="auto"/>
            </w:tcBorders>
            <w:shd w:val="clear" w:color="auto" w:fill="auto"/>
            <w:noWrap/>
            <w:hideMark/>
          </w:tcPr>
          <w:p w14:paraId="23D1B52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F1E4040"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0693B6DD"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2796F38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BDAE711" w14:textId="68EB57DF"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Kohler et al., 2007;</w:t>
            </w:r>
          </w:p>
        </w:tc>
      </w:tr>
      <w:tr w:rsidR="00C821CF" w:rsidRPr="000F67AB" w14:paraId="532C7F1C" w14:textId="77777777" w:rsidTr="007F555E">
        <w:trPr>
          <w:gridBefore w:val="1"/>
          <w:wBefore w:w="6" w:type="dxa"/>
          <w:trHeight w:val="340"/>
        </w:trPr>
        <w:tc>
          <w:tcPr>
            <w:tcW w:w="2247" w:type="dxa"/>
            <w:tcBorders>
              <w:left w:val="single" w:sz="4" w:space="0" w:color="auto"/>
            </w:tcBorders>
            <w:shd w:val="clear" w:color="auto" w:fill="auto"/>
            <w:hideMark/>
          </w:tcPr>
          <w:p w14:paraId="6152C8C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FEEAAA1" w14:textId="77777777" w:rsidR="00C821CF" w:rsidRPr="000F67AB" w:rsidRDefault="00C821CF" w:rsidP="00D957BD">
            <w:pPr>
              <w:jc w:val="right"/>
              <w:rPr>
                <w:rFonts w:ascii="Arial" w:eastAsia="Times New Roman" w:hAnsi="Arial" w:cs="Arial"/>
                <w:lang w:val="en-US" w:eastAsia="es-ES_tradnl"/>
              </w:rPr>
            </w:pPr>
          </w:p>
        </w:tc>
        <w:tc>
          <w:tcPr>
            <w:tcW w:w="1701" w:type="dxa"/>
            <w:shd w:val="clear" w:color="auto" w:fill="auto"/>
            <w:vAlign w:val="center"/>
            <w:hideMark/>
          </w:tcPr>
          <w:p w14:paraId="4214BEE0" w14:textId="77777777" w:rsidR="00C821CF" w:rsidRPr="000F67AB" w:rsidRDefault="00C821CF" w:rsidP="00D957BD">
            <w:pPr>
              <w:rPr>
                <w:rFonts w:ascii="Arial" w:eastAsia="Times New Roman" w:hAnsi="Arial" w:cs="Arial"/>
                <w:lang w:val="en-US" w:eastAsia="es-ES_tradnl"/>
              </w:rPr>
            </w:pPr>
          </w:p>
        </w:tc>
        <w:tc>
          <w:tcPr>
            <w:tcW w:w="1417" w:type="dxa"/>
            <w:vAlign w:val="center"/>
          </w:tcPr>
          <w:p w14:paraId="5E8B0A4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30EB6FCB" w14:textId="650A7DDA"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Manjunath et al., 2016;</w:t>
            </w:r>
          </w:p>
        </w:tc>
      </w:tr>
      <w:tr w:rsidR="00C821CF" w:rsidRPr="000F67AB" w14:paraId="301CED93" w14:textId="77777777" w:rsidTr="007F555E">
        <w:trPr>
          <w:gridBefore w:val="1"/>
          <w:wBefore w:w="6" w:type="dxa"/>
          <w:trHeight w:val="340"/>
        </w:trPr>
        <w:tc>
          <w:tcPr>
            <w:tcW w:w="2247" w:type="dxa"/>
            <w:tcBorders>
              <w:left w:val="single" w:sz="4" w:space="0" w:color="auto"/>
            </w:tcBorders>
            <w:shd w:val="clear" w:color="auto" w:fill="auto"/>
            <w:noWrap/>
            <w:hideMark/>
          </w:tcPr>
          <w:p w14:paraId="6D15302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0E475D2"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3788E1AA"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E0F07B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9461193" w14:textId="17165030"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Nakas</w:t>
            </w:r>
            <w:proofErr w:type="spellEnd"/>
            <w:r w:rsidRPr="000F67AB">
              <w:rPr>
                <w:rFonts w:ascii="Arial" w:eastAsia="Times New Roman" w:hAnsi="Arial" w:cs="Arial"/>
                <w:color w:val="000000"/>
                <w:lang w:val="en-US" w:eastAsia="es-ES_tradnl"/>
              </w:rPr>
              <w:t xml:space="preserve"> et al., 1987;</w:t>
            </w:r>
          </w:p>
        </w:tc>
      </w:tr>
      <w:tr w:rsidR="00C821CF" w:rsidRPr="000F67AB" w14:paraId="5CB1B932" w14:textId="77777777" w:rsidTr="007F555E">
        <w:trPr>
          <w:gridBefore w:val="1"/>
          <w:wBefore w:w="6" w:type="dxa"/>
          <w:trHeight w:val="340"/>
        </w:trPr>
        <w:tc>
          <w:tcPr>
            <w:tcW w:w="2247" w:type="dxa"/>
            <w:tcBorders>
              <w:left w:val="single" w:sz="4" w:space="0" w:color="auto"/>
            </w:tcBorders>
            <w:shd w:val="clear" w:color="auto" w:fill="auto"/>
            <w:noWrap/>
            <w:hideMark/>
          </w:tcPr>
          <w:p w14:paraId="60D2EA9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67E293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01005A69"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6036D2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5991470" w14:textId="31A80638"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Omara</w:t>
            </w:r>
            <w:proofErr w:type="spellEnd"/>
            <w:r w:rsidRPr="000F67AB">
              <w:rPr>
                <w:rFonts w:ascii="Arial" w:eastAsia="Times New Roman" w:hAnsi="Arial" w:cs="Arial"/>
                <w:color w:val="000000"/>
                <w:lang w:val="en-US" w:eastAsia="es-ES_tradnl"/>
              </w:rPr>
              <w:t xml:space="preserve"> et al., 2017;</w:t>
            </w:r>
          </w:p>
        </w:tc>
      </w:tr>
      <w:tr w:rsidR="00C821CF" w:rsidRPr="000F67AB" w14:paraId="02813435" w14:textId="77777777" w:rsidTr="007F555E">
        <w:trPr>
          <w:gridBefore w:val="1"/>
          <w:wBefore w:w="6" w:type="dxa"/>
          <w:trHeight w:val="340"/>
        </w:trPr>
        <w:tc>
          <w:tcPr>
            <w:tcW w:w="2247" w:type="dxa"/>
            <w:tcBorders>
              <w:left w:val="single" w:sz="4" w:space="0" w:color="auto"/>
            </w:tcBorders>
            <w:shd w:val="clear" w:color="auto" w:fill="auto"/>
            <w:noWrap/>
            <w:hideMark/>
          </w:tcPr>
          <w:p w14:paraId="291A9475"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BBE0632"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4400A71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6107915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8182CF2" w14:textId="1C7F7711"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Rouydel</w:t>
            </w:r>
            <w:proofErr w:type="spellEnd"/>
            <w:r w:rsidRPr="000F67AB">
              <w:rPr>
                <w:rFonts w:ascii="Arial" w:eastAsia="Times New Roman" w:hAnsi="Arial" w:cs="Arial"/>
                <w:color w:val="000000"/>
                <w:lang w:val="en-US" w:eastAsia="es-ES_tradnl"/>
              </w:rPr>
              <w:t xml:space="preserve"> et al., 2021;</w:t>
            </w:r>
          </w:p>
        </w:tc>
      </w:tr>
      <w:tr w:rsidR="00C821CF" w:rsidRPr="000F67AB" w14:paraId="136BC717" w14:textId="77777777" w:rsidTr="007F555E">
        <w:trPr>
          <w:gridBefore w:val="1"/>
          <w:wBefore w:w="6" w:type="dxa"/>
          <w:trHeight w:val="340"/>
        </w:trPr>
        <w:tc>
          <w:tcPr>
            <w:tcW w:w="2247" w:type="dxa"/>
            <w:tcBorders>
              <w:left w:val="single" w:sz="4" w:space="0" w:color="auto"/>
            </w:tcBorders>
            <w:shd w:val="clear" w:color="auto" w:fill="auto"/>
            <w:noWrap/>
            <w:hideMark/>
          </w:tcPr>
          <w:p w14:paraId="31BC852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84C45D1"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111F32F4"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53179DD"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74F26DD0" w14:textId="7A602327"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Schoebitz</w:t>
            </w:r>
            <w:proofErr w:type="spellEnd"/>
            <w:r w:rsidRPr="000F67AB">
              <w:rPr>
                <w:rFonts w:ascii="Arial" w:eastAsia="Times New Roman" w:hAnsi="Arial" w:cs="Arial"/>
                <w:color w:val="000000"/>
                <w:lang w:val="en-US" w:eastAsia="es-ES_tradnl"/>
              </w:rPr>
              <w:t xml:space="preserve"> et al., 2019;</w:t>
            </w:r>
          </w:p>
        </w:tc>
      </w:tr>
      <w:tr w:rsidR="00C821CF" w:rsidRPr="000F67AB" w14:paraId="4F7CD74B" w14:textId="77777777" w:rsidTr="007F555E">
        <w:trPr>
          <w:gridBefore w:val="1"/>
          <w:wBefore w:w="6" w:type="dxa"/>
          <w:trHeight w:val="340"/>
        </w:trPr>
        <w:tc>
          <w:tcPr>
            <w:tcW w:w="2247" w:type="dxa"/>
            <w:tcBorders>
              <w:left w:val="single" w:sz="4" w:space="0" w:color="auto"/>
            </w:tcBorders>
            <w:shd w:val="clear" w:color="auto" w:fill="auto"/>
            <w:noWrap/>
            <w:hideMark/>
          </w:tcPr>
          <w:p w14:paraId="28C1810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27F511E"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0957BD80"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2878AD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060D8390" w14:textId="661D064C"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Valarini</w:t>
            </w:r>
            <w:proofErr w:type="spellEnd"/>
            <w:r w:rsidRPr="000F67AB">
              <w:rPr>
                <w:rFonts w:ascii="Arial" w:eastAsia="Times New Roman" w:hAnsi="Arial" w:cs="Arial"/>
                <w:color w:val="000000"/>
                <w:lang w:val="en-US" w:eastAsia="es-ES_tradnl"/>
              </w:rPr>
              <w:t xml:space="preserve"> et al., 2003;</w:t>
            </w:r>
          </w:p>
        </w:tc>
      </w:tr>
      <w:tr w:rsidR="00C821CF" w:rsidRPr="000F67AB" w14:paraId="16EC6B5F" w14:textId="77777777" w:rsidTr="007F555E">
        <w:trPr>
          <w:gridBefore w:val="1"/>
          <w:wBefore w:w="6" w:type="dxa"/>
          <w:trHeight w:val="340"/>
        </w:trPr>
        <w:tc>
          <w:tcPr>
            <w:tcW w:w="2247" w:type="dxa"/>
            <w:tcBorders>
              <w:left w:val="single" w:sz="4" w:space="0" w:color="auto"/>
            </w:tcBorders>
            <w:shd w:val="clear" w:color="auto" w:fill="auto"/>
            <w:noWrap/>
            <w:hideMark/>
          </w:tcPr>
          <w:p w14:paraId="035C49F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068F3E6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405A1145"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388215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A5556B6" w14:textId="24E65643"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Verma et al., 2016b;</w:t>
            </w:r>
          </w:p>
        </w:tc>
      </w:tr>
      <w:tr w:rsidR="00C821CF" w:rsidRPr="000F67AB" w14:paraId="750539D1" w14:textId="77777777" w:rsidTr="007F555E">
        <w:trPr>
          <w:gridBefore w:val="1"/>
          <w:wBefore w:w="6" w:type="dxa"/>
          <w:trHeight w:val="320"/>
        </w:trPr>
        <w:tc>
          <w:tcPr>
            <w:tcW w:w="2247" w:type="dxa"/>
            <w:tcBorders>
              <w:left w:val="single" w:sz="4" w:space="0" w:color="auto"/>
            </w:tcBorders>
            <w:shd w:val="clear" w:color="auto" w:fill="auto"/>
            <w:noWrap/>
            <w:hideMark/>
          </w:tcPr>
          <w:p w14:paraId="3EFE07B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27BFBC3" w14:textId="1BA5FA04" w:rsidR="00C821CF" w:rsidRPr="000F67AB" w:rsidRDefault="00C821CF" w:rsidP="00D957BD">
            <w:pPr>
              <w:jc w:val="center"/>
              <w:rPr>
                <w:rFonts w:ascii="Arial" w:eastAsia="Times New Roman" w:hAnsi="Arial" w:cs="Arial"/>
                <w:color w:val="000000"/>
                <w:lang w:val="en-US" w:eastAsia="es-ES_tradnl"/>
              </w:rPr>
            </w:pPr>
          </w:p>
        </w:tc>
        <w:tc>
          <w:tcPr>
            <w:tcW w:w="1701" w:type="dxa"/>
            <w:shd w:val="clear" w:color="auto" w:fill="auto"/>
            <w:noWrap/>
            <w:vAlign w:val="center"/>
            <w:hideMark/>
          </w:tcPr>
          <w:p w14:paraId="5976255B"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417" w:type="dxa"/>
            <w:vAlign w:val="center"/>
          </w:tcPr>
          <w:p w14:paraId="79B1447D" w14:textId="1D21B622"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right w:val="single" w:sz="4" w:space="0" w:color="auto"/>
            </w:tcBorders>
            <w:shd w:val="clear" w:color="auto" w:fill="auto"/>
            <w:noWrap/>
            <w:vAlign w:val="bottom"/>
            <w:hideMark/>
          </w:tcPr>
          <w:p w14:paraId="2483F2C5" w14:textId="087488D0"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Makoi</w:t>
            </w:r>
            <w:proofErr w:type="spellEnd"/>
            <w:r w:rsidRPr="000F67AB">
              <w:rPr>
                <w:rFonts w:ascii="Arial" w:eastAsia="Times New Roman" w:hAnsi="Arial" w:cs="Arial"/>
                <w:color w:val="000000"/>
                <w:lang w:val="en-US" w:eastAsia="es-ES_tradnl"/>
              </w:rPr>
              <w:t xml:space="preserve"> et al., 2010;</w:t>
            </w:r>
          </w:p>
        </w:tc>
      </w:tr>
      <w:tr w:rsidR="00C821CF" w:rsidRPr="000F67AB" w14:paraId="155B8E3B" w14:textId="77777777" w:rsidTr="007F555E">
        <w:trPr>
          <w:gridBefore w:val="1"/>
          <w:wBefore w:w="6" w:type="dxa"/>
          <w:trHeight w:val="340"/>
        </w:trPr>
        <w:tc>
          <w:tcPr>
            <w:tcW w:w="2247" w:type="dxa"/>
            <w:tcBorders>
              <w:left w:val="single" w:sz="4" w:space="0" w:color="auto"/>
              <w:bottom w:val="single" w:sz="4" w:space="0" w:color="auto"/>
            </w:tcBorders>
            <w:shd w:val="clear" w:color="auto" w:fill="auto"/>
            <w:noWrap/>
            <w:hideMark/>
          </w:tcPr>
          <w:p w14:paraId="6488075A"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518EEE6C" w14:textId="77777777" w:rsidR="00C821CF" w:rsidRPr="000F67AB" w:rsidRDefault="00C821CF" w:rsidP="00D957BD">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vAlign w:val="bottom"/>
            <w:hideMark/>
          </w:tcPr>
          <w:p w14:paraId="735D8032" w14:textId="77777777" w:rsidR="00C821CF" w:rsidRPr="000F67AB" w:rsidRDefault="00C821CF" w:rsidP="00D957BD">
            <w:pPr>
              <w:jc w:val="center"/>
              <w:rPr>
                <w:rFonts w:ascii="Arial" w:eastAsia="Times New Roman" w:hAnsi="Arial" w:cs="Arial"/>
                <w:lang w:val="en-US" w:eastAsia="es-ES_tradnl"/>
              </w:rPr>
            </w:pPr>
          </w:p>
        </w:tc>
        <w:tc>
          <w:tcPr>
            <w:tcW w:w="1417" w:type="dxa"/>
            <w:tcBorders>
              <w:bottom w:val="single" w:sz="4" w:space="0" w:color="auto"/>
            </w:tcBorders>
            <w:vAlign w:val="center"/>
          </w:tcPr>
          <w:p w14:paraId="5093A571"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650BEBA2" w14:textId="209D60B4"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Mercl</w:t>
            </w:r>
            <w:proofErr w:type="spellEnd"/>
            <w:r w:rsidRPr="000F67AB">
              <w:rPr>
                <w:rFonts w:ascii="Arial" w:eastAsia="Times New Roman" w:hAnsi="Arial" w:cs="Arial"/>
                <w:color w:val="000000"/>
                <w:lang w:val="en-US" w:eastAsia="es-ES_tradnl"/>
              </w:rPr>
              <w:t xml:space="preserve"> et al., 2020;</w:t>
            </w:r>
          </w:p>
        </w:tc>
      </w:tr>
      <w:tr w:rsidR="00B15687" w:rsidRPr="000F67AB" w14:paraId="7123B7F7" w14:textId="77777777" w:rsidTr="00B15687">
        <w:trPr>
          <w:gridBefore w:val="1"/>
          <w:wBefore w:w="6" w:type="dxa"/>
          <w:trHeight w:val="340"/>
        </w:trPr>
        <w:tc>
          <w:tcPr>
            <w:tcW w:w="2247" w:type="dxa"/>
            <w:tcBorders>
              <w:top w:val="single" w:sz="4" w:space="0" w:color="auto"/>
              <w:left w:val="single" w:sz="4" w:space="0" w:color="auto"/>
              <w:bottom w:val="nil"/>
            </w:tcBorders>
            <w:shd w:val="clear" w:color="auto" w:fill="auto"/>
            <w:vAlign w:val="center"/>
            <w:hideMark/>
          </w:tcPr>
          <w:p w14:paraId="28E07719" w14:textId="4C7C1702"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Arbuscular mycorrhizal fungi </w:t>
            </w:r>
          </w:p>
        </w:tc>
        <w:tc>
          <w:tcPr>
            <w:tcW w:w="1418" w:type="dxa"/>
            <w:tcBorders>
              <w:top w:val="single" w:sz="4" w:space="0" w:color="auto"/>
              <w:bottom w:val="nil"/>
            </w:tcBorders>
            <w:shd w:val="clear" w:color="auto" w:fill="auto"/>
            <w:noWrap/>
            <w:vAlign w:val="center"/>
            <w:hideMark/>
          </w:tcPr>
          <w:p w14:paraId="4645B3A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7B08EE2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4287B951" w14:textId="6BFE57D2"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17</w:t>
            </w:r>
          </w:p>
        </w:tc>
        <w:tc>
          <w:tcPr>
            <w:tcW w:w="3402" w:type="dxa"/>
            <w:tcBorders>
              <w:top w:val="single" w:sz="4" w:space="0" w:color="auto"/>
              <w:bottom w:val="nil"/>
              <w:right w:val="single" w:sz="4" w:space="0" w:color="auto"/>
            </w:tcBorders>
            <w:shd w:val="clear" w:color="auto" w:fill="auto"/>
            <w:noWrap/>
            <w:vAlign w:val="center"/>
            <w:hideMark/>
          </w:tcPr>
          <w:p w14:paraId="20A4E64C" w14:textId="4B3EC7E7" w:rsidR="00C821CF" w:rsidRPr="000F67AB" w:rsidRDefault="00C821CF" w:rsidP="00B15687">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C821CF" w:rsidRPr="000F67AB" w14:paraId="6240E77F" w14:textId="77777777" w:rsidTr="007F555E">
        <w:trPr>
          <w:gridBefore w:val="1"/>
          <w:wBefore w:w="6" w:type="dxa"/>
          <w:trHeight w:val="340"/>
        </w:trPr>
        <w:tc>
          <w:tcPr>
            <w:tcW w:w="2247" w:type="dxa"/>
            <w:tcBorders>
              <w:top w:val="nil"/>
              <w:left w:val="single" w:sz="4" w:space="0" w:color="auto"/>
            </w:tcBorders>
            <w:shd w:val="clear" w:color="auto" w:fill="auto"/>
            <w:hideMark/>
          </w:tcPr>
          <w:p w14:paraId="02556E14"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tcPr>
          <w:p w14:paraId="226CA5BF" w14:textId="77777777" w:rsidR="00C821CF" w:rsidRPr="000F67AB" w:rsidRDefault="00C821CF" w:rsidP="00D957BD">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3D1F57DF" w14:textId="77777777" w:rsidR="00C821CF" w:rsidRPr="000F67AB" w:rsidRDefault="00C821CF" w:rsidP="00D957BD">
            <w:pPr>
              <w:jc w:val="center"/>
              <w:rPr>
                <w:rFonts w:ascii="Arial" w:eastAsia="Times New Roman" w:hAnsi="Arial" w:cs="Arial"/>
                <w:color w:val="000000"/>
                <w:lang w:val="en-US" w:eastAsia="es-ES_tradnl"/>
              </w:rPr>
            </w:pPr>
          </w:p>
        </w:tc>
        <w:tc>
          <w:tcPr>
            <w:tcW w:w="1417" w:type="dxa"/>
            <w:tcBorders>
              <w:top w:val="nil"/>
            </w:tcBorders>
            <w:vAlign w:val="center"/>
          </w:tcPr>
          <w:p w14:paraId="1F4B92F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center"/>
          </w:tcPr>
          <w:p w14:paraId="767ADB6D" w14:textId="6BDD2E71"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Ferreira-Vilela et al., 2014;</w:t>
            </w:r>
          </w:p>
        </w:tc>
      </w:tr>
      <w:tr w:rsidR="00C821CF" w:rsidRPr="000F67AB" w14:paraId="1D5B6693" w14:textId="77777777" w:rsidTr="007F555E">
        <w:trPr>
          <w:gridBefore w:val="1"/>
          <w:wBefore w:w="6" w:type="dxa"/>
          <w:trHeight w:val="340"/>
        </w:trPr>
        <w:tc>
          <w:tcPr>
            <w:tcW w:w="2247" w:type="dxa"/>
            <w:tcBorders>
              <w:left w:val="single" w:sz="4" w:space="0" w:color="auto"/>
            </w:tcBorders>
            <w:shd w:val="clear" w:color="auto" w:fill="auto"/>
            <w:hideMark/>
          </w:tcPr>
          <w:p w14:paraId="6EFDD99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B904EC5" w14:textId="77777777" w:rsidR="00C821CF" w:rsidRPr="000F67AB" w:rsidRDefault="00C821CF" w:rsidP="00D957BD">
            <w:pPr>
              <w:jc w:val="right"/>
              <w:rPr>
                <w:rFonts w:ascii="Arial" w:eastAsia="Times New Roman" w:hAnsi="Arial" w:cs="Arial"/>
                <w:lang w:val="en-US" w:eastAsia="es-ES_tradnl"/>
              </w:rPr>
            </w:pPr>
          </w:p>
        </w:tc>
        <w:tc>
          <w:tcPr>
            <w:tcW w:w="1701" w:type="dxa"/>
            <w:shd w:val="clear" w:color="auto" w:fill="auto"/>
            <w:vAlign w:val="center"/>
          </w:tcPr>
          <w:p w14:paraId="0A2A8CF3" w14:textId="77777777" w:rsidR="00C821CF" w:rsidRPr="000F67AB" w:rsidRDefault="00C821CF" w:rsidP="00D957BD">
            <w:pPr>
              <w:rPr>
                <w:rFonts w:ascii="Arial" w:eastAsia="Times New Roman" w:hAnsi="Arial" w:cs="Arial"/>
                <w:lang w:val="en-US" w:eastAsia="es-ES_tradnl"/>
              </w:rPr>
            </w:pPr>
          </w:p>
        </w:tc>
        <w:tc>
          <w:tcPr>
            <w:tcW w:w="1417" w:type="dxa"/>
            <w:vAlign w:val="center"/>
          </w:tcPr>
          <w:p w14:paraId="369F3C7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D6DEE4B" w14:textId="31521FEB"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et al., 2019b;</w:t>
            </w:r>
          </w:p>
        </w:tc>
      </w:tr>
      <w:tr w:rsidR="00C821CF" w:rsidRPr="000F67AB" w14:paraId="645B6476" w14:textId="77777777" w:rsidTr="007F555E">
        <w:trPr>
          <w:gridBefore w:val="1"/>
          <w:wBefore w:w="6" w:type="dxa"/>
          <w:trHeight w:val="340"/>
        </w:trPr>
        <w:tc>
          <w:tcPr>
            <w:tcW w:w="2247" w:type="dxa"/>
            <w:tcBorders>
              <w:left w:val="single" w:sz="4" w:space="0" w:color="auto"/>
            </w:tcBorders>
            <w:shd w:val="clear" w:color="auto" w:fill="auto"/>
            <w:noWrap/>
            <w:hideMark/>
          </w:tcPr>
          <w:p w14:paraId="567AD923"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41E8F559" w14:textId="77777777" w:rsidR="00C821CF" w:rsidRPr="000F67AB" w:rsidRDefault="00C821CF" w:rsidP="00D957BD">
            <w:pPr>
              <w:jc w:val="right"/>
              <w:rPr>
                <w:rFonts w:ascii="Arial" w:eastAsia="Times New Roman" w:hAnsi="Arial" w:cs="Arial"/>
                <w:lang w:val="en-US" w:eastAsia="es-ES_tradnl"/>
              </w:rPr>
            </w:pPr>
          </w:p>
        </w:tc>
        <w:tc>
          <w:tcPr>
            <w:tcW w:w="1701" w:type="dxa"/>
            <w:shd w:val="clear" w:color="auto" w:fill="auto"/>
          </w:tcPr>
          <w:p w14:paraId="211924CF" w14:textId="77777777" w:rsidR="00C821CF" w:rsidRPr="000F67AB" w:rsidRDefault="00C821CF" w:rsidP="00D957BD">
            <w:pPr>
              <w:rPr>
                <w:rFonts w:ascii="Arial" w:eastAsia="Times New Roman" w:hAnsi="Arial" w:cs="Arial"/>
                <w:lang w:val="en-US" w:eastAsia="es-ES_tradnl"/>
              </w:rPr>
            </w:pPr>
          </w:p>
        </w:tc>
        <w:tc>
          <w:tcPr>
            <w:tcW w:w="1417" w:type="dxa"/>
            <w:vAlign w:val="center"/>
          </w:tcPr>
          <w:p w14:paraId="2F3269E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center"/>
          </w:tcPr>
          <w:p w14:paraId="5CA5EBFE" w14:textId="15DF364A"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et al., 2019a;</w:t>
            </w:r>
          </w:p>
        </w:tc>
      </w:tr>
      <w:tr w:rsidR="00C821CF" w:rsidRPr="000F67AB" w14:paraId="181355B5" w14:textId="77777777" w:rsidTr="007F555E">
        <w:trPr>
          <w:gridBefore w:val="1"/>
          <w:wBefore w:w="6" w:type="dxa"/>
          <w:trHeight w:val="320"/>
        </w:trPr>
        <w:tc>
          <w:tcPr>
            <w:tcW w:w="2247" w:type="dxa"/>
            <w:tcBorders>
              <w:left w:val="single" w:sz="4" w:space="0" w:color="auto"/>
            </w:tcBorders>
            <w:shd w:val="clear" w:color="auto" w:fill="auto"/>
            <w:noWrap/>
            <w:hideMark/>
          </w:tcPr>
          <w:p w14:paraId="2129E00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5E8357BC"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6FC9AB2C"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4FDF18D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26B8BC0F" w14:textId="3C16C061"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Kim et al., 2002;</w:t>
            </w:r>
          </w:p>
        </w:tc>
      </w:tr>
      <w:tr w:rsidR="00C821CF" w:rsidRPr="000F67AB" w14:paraId="34E8B5F9" w14:textId="77777777" w:rsidTr="007F555E">
        <w:trPr>
          <w:gridBefore w:val="1"/>
          <w:wBefore w:w="6" w:type="dxa"/>
          <w:trHeight w:val="340"/>
        </w:trPr>
        <w:tc>
          <w:tcPr>
            <w:tcW w:w="2247" w:type="dxa"/>
            <w:tcBorders>
              <w:left w:val="single" w:sz="4" w:space="0" w:color="auto"/>
            </w:tcBorders>
            <w:shd w:val="clear" w:color="auto" w:fill="auto"/>
            <w:noWrap/>
            <w:hideMark/>
          </w:tcPr>
          <w:p w14:paraId="38CBB475"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79D6ACB7"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3BACDBD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52A308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17BC95C" w14:textId="3CC7B9A8"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xml:space="preserve"> K., 2017;</w:t>
            </w:r>
          </w:p>
        </w:tc>
      </w:tr>
      <w:tr w:rsidR="00C821CF" w:rsidRPr="000F67AB" w14:paraId="633671A6" w14:textId="77777777" w:rsidTr="007F555E">
        <w:trPr>
          <w:gridBefore w:val="1"/>
          <w:wBefore w:w="6" w:type="dxa"/>
          <w:trHeight w:val="340"/>
        </w:trPr>
        <w:tc>
          <w:tcPr>
            <w:tcW w:w="2247" w:type="dxa"/>
            <w:tcBorders>
              <w:left w:val="single" w:sz="4" w:space="0" w:color="auto"/>
            </w:tcBorders>
            <w:shd w:val="clear" w:color="auto" w:fill="auto"/>
            <w:noWrap/>
            <w:hideMark/>
          </w:tcPr>
          <w:p w14:paraId="5E99EC7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vAlign w:val="center"/>
          </w:tcPr>
          <w:p w14:paraId="52129236"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2D8005CC"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D09BC7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36B3755" w14:textId="4E959F36"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Manjunath et al., 2016;</w:t>
            </w:r>
          </w:p>
        </w:tc>
      </w:tr>
      <w:tr w:rsidR="00C821CF" w:rsidRPr="000F67AB" w14:paraId="01FC2065" w14:textId="77777777" w:rsidTr="007F555E">
        <w:trPr>
          <w:gridBefore w:val="1"/>
          <w:wBefore w:w="6" w:type="dxa"/>
          <w:trHeight w:val="340"/>
        </w:trPr>
        <w:tc>
          <w:tcPr>
            <w:tcW w:w="2247" w:type="dxa"/>
            <w:tcBorders>
              <w:left w:val="single" w:sz="4" w:space="0" w:color="auto"/>
            </w:tcBorders>
            <w:shd w:val="clear" w:color="auto" w:fill="auto"/>
            <w:hideMark/>
          </w:tcPr>
          <w:p w14:paraId="3AB2C8DE"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vAlign w:val="center"/>
          </w:tcPr>
          <w:p w14:paraId="77D0C523"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1F27BD6A"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066E00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529A3BFC" w14:textId="59905056"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Nakas</w:t>
            </w:r>
            <w:proofErr w:type="spellEnd"/>
            <w:r w:rsidRPr="000F67AB">
              <w:rPr>
                <w:rFonts w:ascii="Arial" w:eastAsia="Times New Roman" w:hAnsi="Arial" w:cs="Arial"/>
                <w:color w:val="000000"/>
                <w:lang w:val="en-US" w:eastAsia="es-ES_tradnl"/>
              </w:rPr>
              <w:t xml:space="preserve"> et al., 1987;</w:t>
            </w:r>
          </w:p>
        </w:tc>
      </w:tr>
      <w:tr w:rsidR="00C821CF" w:rsidRPr="000F67AB" w14:paraId="1C2EE51D" w14:textId="77777777" w:rsidTr="007F555E">
        <w:trPr>
          <w:gridBefore w:val="1"/>
          <w:wBefore w:w="6" w:type="dxa"/>
          <w:trHeight w:val="340"/>
        </w:trPr>
        <w:tc>
          <w:tcPr>
            <w:tcW w:w="2247" w:type="dxa"/>
            <w:tcBorders>
              <w:left w:val="single" w:sz="4" w:space="0" w:color="auto"/>
            </w:tcBorders>
            <w:shd w:val="clear" w:color="auto" w:fill="auto"/>
            <w:hideMark/>
          </w:tcPr>
          <w:p w14:paraId="4073811B"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2A2CCE6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tcPr>
          <w:p w14:paraId="13F78EAE"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335B9B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B295858" w14:textId="55ADAF95"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Sales et al., 2021;</w:t>
            </w:r>
          </w:p>
        </w:tc>
      </w:tr>
      <w:tr w:rsidR="00C821CF" w:rsidRPr="000F67AB" w14:paraId="72E88C79" w14:textId="77777777" w:rsidTr="007F555E">
        <w:trPr>
          <w:gridBefore w:val="1"/>
          <w:wBefore w:w="6" w:type="dxa"/>
          <w:trHeight w:val="380"/>
        </w:trPr>
        <w:tc>
          <w:tcPr>
            <w:tcW w:w="2247" w:type="dxa"/>
            <w:tcBorders>
              <w:left w:val="single" w:sz="4" w:space="0" w:color="auto"/>
            </w:tcBorders>
            <w:shd w:val="clear" w:color="auto" w:fill="auto"/>
            <w:noWrap/>
            <w:hideMark/>
          </w:tcPr>
          <w:p w14:paraId="4E18456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42B5F48"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5EF2FEFB"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12DA0834"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B2CDB5F" w14:textId="3F21E850"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2013a;</w:t>
            </w:r>
          </w:p>
        </w:tc>
      </w:tr>
      <w:tr w:rsidR="00C821CF" w:rsidRPr="000F67AB" w14:paraId="7756BC88" w14:textId="77777777" w:rsidTr="007F555E">
        <w:trPr>
          <w:gridBefore w:val="1"/>
          <w:wBefore w:w="6" w:type="dxa"/>
          <w:trHeight w:val="380"/>
        </w:trPr>
        <w:tc>
          <w:tcPr>
            <w:tcW w:w="2247" w:type="dxa"/>
            <w:tcBorders>
              <w:left w:val="single" w:sz="4" w:space="0" w:color="auto"/>
            </w:tcBorders>
            <w:shd w:val="clear" w:color="auto" w:fill="auto"/>
            <w:noWrap/>
            <w:hideMark/>
          </w:tcPr>
          <w:p w14:paraId="5E61EA4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D667EFC"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102282C9"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B5B7EA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1700089A" w14:textId="517973C7"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and Rao, 1996;</w:t>
            </w:r>
          </w:p>
        </w:tc>
      </w:tr>
      <w:tr w:rsidR="00C821CF" w:rsidRPr="000F67AB" w14:paraId="2A0BB8D2" w14:textId="77777777" w:rsidTr="007F555E">
        <w:trPr>
          <w:gridBefore w:val="1"/>
          <w:wBefore w:w="6" w:type="dxa"/>
          <w:trHeight w:val="380"/>
        </w:trPr>
        <w:tc>
          <w:tcPr>
            <w:tcW w:w="2247" w:type="dxa"/>
            <w:tcBorders>
              <w:left w:val="single" w:sz="4" w:space="0" w:color="auto"/>
            </w:tcBorders>
            <w:shd w:val="clear" w:color="auto" w:fill="auto"/>
            <w:noWrap/>
            <w:hideMark/>
          </w:tcPr>
          <w:p w14:paraId="558B9D46"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681D679C"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4B1CBC10"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B5BBFB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8679D56" w14:textId="40175D1C"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Gharu</w:t>
            </w:r>
            <w:proofErr w:type="spellEnd"/>
            <w:r w:rsidRPr="000F67AB">
              <w:rPr>
                <w:rFonts w:ascii="Arial" w:eastAsia="Times New Roman" w:hAnsi="Arial" w:cs="Arial"/>
                <w:color w:val="000000"/>
                <w:lang w:val="en-US" w:eastAsia="es-ES_tradnl"/>
              </w:rPr>
              <w:t>, 2006;</w:t>
            </w:r>
          </w:p>
        </w:tc>
      </w:tr>
      <w:tr w:rsidR="00C821CF" w:rsidRPr="000F67AB" w14:paraId="584E5FE0" w14:textId="77777777" w:rsidTr="007F555E">
        <w:trPr>
          <w:gridBefore w:val="1"/>
          <w:wBefore w:w="6" w:type="dxa"/>
          <w:trHeight w:val="340"/>
        </w:trPr>
        <w:tc>
          <w:tcPr>
            <w:tcW w:w="2247" w:type="dxa"/>
            <w:tcBorders>
              <w:left w:val="single" w:sz="4" w:space="0" w:color="auto"/>
            </w:tcBorders>
            <w:shd w:val="clear" w:color="auto" w:fill="auto"/>
            <w:noWrap/>
            <w:hideMark/>
          </w:tcPr>
          <w:p w14:paraId="1EBE1C3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E4C5DB6"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52B40E1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3518A4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608E909A" w14:textId="69D74A7D"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Turan</w:t>
            </w:r>
            <w:proofErr w:type="spellEnd"/>
            <w:r w:rsidRPr="000F67AB">
              <w:rPr>
                <w:rFonts w:ascii="Arial" w:eastAsia="Times New Roman" w:hAnsi="Arial" w:cs="Arial"/>
                <w:color w:val="000000"/>
                <w:lang w:val="en-US" w:eastAsia="es-ES_tradnl"/>
              </w:rPr>
              <w:t xml:space="preserve"> V., 2021;</w:t>
            </w:r>
          </w:p>
        </w:tc>
      </w:tr>
      <w:tr w:rsidR="00C821CF" w:rsidRPr="000F67AB" w14:paraId="488C8E63" w14:textId="77777777" w:rsidTr="007F555E">
        <w:trPr>
          <w:gridBefore w:val="1"/>
          <w:wBefore w:w="6" w:type="dxa"/>
          <w:trHeight w:val="340"/>
        </w:trPr>
        <w:tc>
          <w:tcPr>
            <w:tcW w:w="2247" w:type="dxa"/>
            <w:tcBorders>
              <w:left w:val="single" w:sz="4" w:space="0" w:color="auto"/>
            </w:tcBorders>
            <w:shd w:val="clear" w:color="auto" w:fill="auto"/>
            <w:noWrap/>
            <w:hideMark/>
          </w:tcPr>
          <w:p w14:paraId="51C0FED9"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73FDA8F0"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654704C8"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8727E5B"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708F67C3" w14:textId="6A32C312"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2013c;</w:t>
            </w:r>
          </w:p>
        </w:tc>
      </w:tr>
      <w:tr w:rsidR="00C821CF" w:rsidRPr="000F67AB" w14:paraId="6C520DF6" w14:textId="77777777" w:rsidTr="007F555E">
        <w:trPr>
          <w:gridBefore w:val="1"/>
          <w:wBefore w:w="6" w:type="dxa"/>
          <w:trHeight w:val="340"/>
        </w:trPr>
        <w:tc>
          <w:tcPr>
            <w:tcW w:w="2247" w:type="dxa"/>
            <w:tcBorders>
              <w:left w:val="single" w:sz="4" w:space="0" w:color="auto"/>
            </w:tcBorders>
            <w:shd w:val="clear" w:color="auto" w:fill="auto"/>
            <w:noWrap/>
            <w:hideMark/>
          </w:tcPr>
          <w:p w14:paraId="533F513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F1AADDA"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7D8C50FE"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BD991F8"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0B0C2773" w14:textId="1B663A5C"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Yadav et al., 2007;</w:t>
            </w:r>
          </w:p>
        </w:tc>
      </w:tr>
      <w:tr w:rsidR="00C821CF" w:rsidRPr="000F67AB" w14:paraId="6EE9C2ED" w14:textId="77777777" w:rsidTr="007F555E">
        <w:trPr>
          <w:gridBefore w:val="1"/>
          <w:wBefore w:w="6" w:type="dxa"/>
          <w:trHeight w:val="320"/>
        </w:trPr>
        <w:tc>
          <w:tcPr>
            <w:tcW w:w="2247" w:type="dxa"/>
            <w:tcBorders>
              <w:left w:val="single" w:sz="4" w:space="0" w:color="auto"/>
            </w:tcBorders>
            <w:shd w:val="clear" w:color="auto" w:fill="auto"/>
            <w:noWrap/>
            <w:hideMark/>
          </w:tcPr>
          <w:p w14:paraId="22EE967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361050FE"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2AFFE55C"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70682FA"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tcPr>
          <w:p w14:paraId="360EC008" w14:textId="24C1B9ED"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Yin et al., 2021;</w:t>
            </w:r>
          </w:p>
        </w:tc>
      </w:tr>
      <w:tr w:rsidR="00C821CF" w:rsidRPr="000F67AB" w14:paraId="5DF4D949" w14:textId="77777777" w:rsidTr="007F555E">
        <w:trPr>
          <w:gridBefore w:val="1"/>
          <w:wBefore w:w="6" w:type="dxa"/>
          <w:trHeight w:val="340"/>
        </w:trPr>
        <w:tc>
          <w:tcPr>
            <w:tcW w:w="2247" w:type="dxa"/>
            <w:tcBorders>
              <w:left w:val="single" w:sz="4" w:space="0" w:color="auto"/>
            </w:tcBorders>
            <w:shd w:val="clear" w:color="auto" w:fill="auto"/>
            <w:noWrap/>
            <w:hideMark/>
          </w:tcPr>
          <w:p w14:paraId="18E7FE0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tcPr>
          <w:p w14:paraId="1708223D"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tcPr>
          <w:p w14:paraId="2E1648A4"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74F3009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tcPr>
          <w:p w14:paraId="27ED842F" w14:textId="0FDB8E69"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2019b;</w:t>
            </w:r>
          </w:p>
        </w:tc>
      </w:tr>
      <w:tr w:rsidR="00C821CF" w:rsidRPr="000F67AB" w14:paraId="39D4BA19" w14:textId="77777777" w:rsidTr="007F555E">
        <w:trPr>
          <w:gridBefore w:val="1"/>
          <w:wBefore w:w="6" w:type="dxa"/>
          <w:trHeight w:val="320"/>
        </w:trPr>
        <w:tc>
          <w:tcPr>
            <w:tcW w:w="2247" w:type="dxa"/>
            <w:tcBorders>
              <w:left w:val="single" w:sz="4" w:space="0" w:color="auto"/>
            </w:tcBorders>
            <w:shd w:val="clear" w:color="auto" w:fill="auto"/>
            <w:noWrap/>
            <w:hideMark/>
          </w:tcPr>
          <w:p w14:paraId="4FD33089"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3F9C82A" w14:textId="0EBF1D91" w:rsidR="00C821CF" w:rsidRPr="000F67AB" w:rsidRDefault="00C821CF" w:rsidP="00D957BD">
            <w:pPr>
              <w:jc w:val="center"/>
              <w:rPr>
                <w:rFonts w:ascii="Arial" w:eastAsia="Times New Roman" w:hAnsi="Arial" w:cs="Arial"/>
                <w:color w:val="000000"/>
                <w:lang w:val="en-US" w:eastAsia="es-ES_tradnl"/>
              </w:rPr>
            </w:pPr>
          </w:p>
        </w:tc>
        <w:tc>
          <w:tcPr>
            <w:tcW w:w="1701" w:type="dxa"/>
            <w:shd w:val="clear" w:color="auto" w:fill="auto"/>
            <w:noWrap/>
            <w:vAlign w:val="center"/>
            <w:hideMark/>
          </w:tcPr>
          <w:p w14:paraId="5080EFA3"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vAlign w:val="center"/>
          </w:tcPr>
          <w:p w14:paraId="03FDA31E" w14:textId="698C7F09"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right w:val="single" w:sz="4" w:space="0" w:color="auto"/>
            </w:tcBorders>
            <w:shd w:val="clear" w:color="auto" w:fill="auto"/>
            <w:noWrap/>
            <w:vAlign w:val="bottom"/>
            <w:hideMark/>
          </w:tcPr>
          <w:p w14:paraId="7D762E22" w14:textId="296ADF1A"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Wakelin et al., 2007;</w:t>
            </w:r>
          </w:p>
        </w:tc>
      </w:tr>
      <w:tr w:rsidR="00B15687" w:rsidRPr="000F67AB" w14:paraId="79C7CBBE" w14:textId="77777777" w:rsidTr="00B15687">
        <w:trPr>
          <w:gridBefore w:val="1"/>
          <w:wBefore w:w="6" w:type="dxa"/>
          <w:trHeight w:val="340"/>
        </w:trPr>
        <w:tc>
          <w:tcPr>
            <w:tcW w:w="2247" w:type="dxa"/>
            <w:tcBorders>
              <w:left w:val="single" w:sz="4" w:space="0" w:color="auto"/>
            </w:tcBorders>
            <w:shd w:val="clear" w:color="auto" w:fill="auto"/>
            <w:noWrap/>
            <w:hideMark/>
          </w:tcPr>
          <w:p w14:paraId="30F432B7"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234A63F5" w14:textId="77777777" w:rsidR="00C821CF" w:rsidRPr="000F67AB" w:rsidRDefault="00C821CF" w:rsidP="00D957BD">
            <w:pPr>
              <w:jc w:val="right"/>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77E980CC" w14:textId="77777777" w:rsidR="00C821CF" w:rsidRPr="000F67AB" w:rsidRDefault="00C821CF" w:rsidP="00D957BD">
            <w:pPr>
              <w:rPr>
                <w:rFonts w:ascii="Arial" w:eastAsia="Times New Roman" w:hAnsi="Arial" w:cs="Arial"/>
                <w:lang w:val="en-US" w:eastAsia="es-ES_tradnl"/>
              </w:rPr>
            </w:pPr>
          </w:p>
        </w:tc>
        <w:tc>
          <w:tcPr>
            <w:tcW w:w="1417" w:type="dxa"/>
            <w:tcBorders>
              <w:bottom w:val="single" w:sz="4" w:space="0" w:color="auto"/>
            </w:tcBorders>
            <w:vAlign w:val="center"/>
          </w:tcPr>
          <w:p w14:paraId="7F8CEAAC"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bottom w:val="single" w:sz="4" w:space="0" w:color="auto"/>
              <w:right w:val="single" w:sz="4" w:space="0" w:color="auto"/>
            </w:tcBorders>
            <w:shd w:val="clear" w:color="auto" w:fill="auto"/>
            <w:vAlign w:val="bottom"/>
            <w:hideMark/>
          </w:tcPr>
          <w:p w14:paraId="53FF074C" w14:textId="346771FE"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Izaguirre-Mayoral et al., 2000;</w:t>
            </w:r>
          </w:p>
        </w:tc>
      </w:tr>
      <w:tr w:rsidR="00B15687" w:rsidRPr="000F67AB" w14:paraId="23482E34" w14:textId="77777777" w:rsidTr="00B15687">
        <w:trPr>
          <w:gridBefore w:val="1"/>
          <w:wBefore w:w="6" w:type="dxa"/>
          <w:trHeight w:val="340"/>
        </w:trPr>
        <w:tc>
          <w:tcPr>
            <w:tcW w:w="2247" w:type="dxa"/>
            <w:tcBorders>
              <w:left w:val="single" w:sz="4" w:space="0" w:color="auto"/>
            </w:tcBorders>
            <w:shd w:val="clear" w:color="auto" w:fill="auto"/>
            <w:noWrap/>
            <w:hideMark/>
          </w:tcPr>
          <w:p w14:paraId="483A81C3"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0790DF80"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5BDAD3D1"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417" w:type="dxa"/>
            <w:tcBorders>
              <w:top w:val="single" w:sz="4" w:space="0" w:color="auto"/>
              <w:bottom w:val="nil"/>
            </w:tcBorders>
            <w:vAlign w:val="center"/>
          </w:tcPr>
          <w:p w14:paraId="7BED51CA" w14:textId="6C958F1E"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402" w:type="dxa"/>
            <w:tcBorders>
              <w:top w:val="single" w:sz="4" w:space="0" w:color="auto"/>
              <w:bottom w:val="nil"/>
              <w:right w:val="single" w:sz="4" w:space="0" w:color="auto"/>
            </w:tcBorders>
            <w:shd w:val="clear" w:color="auto" w:fill="auto"/>
            <w:vAlign w:val="bottom"/>
            <w:hideMark/>
          </w:tcPr>
          <w:p w14:paraId="74FCDA1B" w14:textId="5C13BAAC"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Chatterjee et al., 2021;</w:t>
            </w:r>
          </w:p>
        </w:tc>
      </w:tr>
      <w:tr w:rsidR="00B15687" w:rsidRPr="000F67AB" w14:paraId="51886C86" w14:textId="77777777" w:rsidTr="00B15687">
        <w:trPr>
          <w:gridBefore w:val="1"/>
          <w:wBefore w:w="6" w:type="dxa"/>
          <w:trHeight w:val="340"/>
        </w:trPr>
        <w:tc>
          <w:tcPr>
            <w:tcW w:w="2247" w:type="dxa"/>
            <w:tcBorders>
              <w:left w:val="single" w:sz="4" w:space="0" w:color="auto"/>
            </w:tcBorders>
            <w:shd w:val="clear" w:color="auto" w:fill="auto"/>
            <w:hideMark/>
          </w:tcPr>
          <w:p w14:paraId="2321460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4E892D4C" w14:textId="77777777" w:rsidR="00C821CF" w:rsidRPr="000F67AB" w:rsidRDefault="00C821CF" w:rsidP="00D957BD">
            <w:pPr>
              <w:jc w:val="center"/>
              <w:rPr>
                <w:rFonts w:ascii="Arial" w:eastAsia="Times New Roman" w:hAnsi="Arial" w:cs="Arial"/>
                <w:lang w:val="en-US" w:eastAsia="es-ES_tradnl"/>
              </w:rPr>
            </w:pPr>
          </w:p>
        </w:tc>
        <w:tc>
          <w:tcPr>
            <w:tcW w:w="1701" w:type="dxa"/>
            <w:tcBorders>
              <w:top w:val="nil"/>
            </w:tcBorders>
            <w:shd w:val="clear" w:color="auto" w:fill="auto"/>
            <w:noWrap/>
            <w:vAlign w:val="bottom"/>
            <w:hideMark/>
          </w:tcPr>
          <w:p w14:paraId="7F9BAEDF" w14:textId="77777777" w:rsidR="00C821CF" w:rsidRPr="000F67AB" w:rsidRDefault="00C821CF" w:rsidP="00D957BD">
            <w:pPr>
              <w:jc w:val="center"/>
              <w:rPr>
                <w:rFonts w:ascii="Arial" w:eastAsia="Times New Roman" w:hAnsi="Arial" w:cs="Arial"/>
                <w:lang w:val="en-US" w:eastAsia="es-ES_tradnl"/>
              </w:rPr>
            </w:pPr>
          </w:p>
        </w:tc>
        <w:tc>
          <w:tcPr>
            <w:tcW w:w="1417" w:type="dxa"/>
            <w:tcBorders>
              <w:top w:val="nil"/>
            </w:tcBorders>
            <w:vAlign w:val="center"/>
          </w:tcPr>
          <w:p w14:paraId="57AB111F"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top w:val="nil"/>
              <w:right w:val="single" w:sz="4" w:space="0" w:color="auto"/>
            </w:tcBorders>
            <w:shd w:val="clear" w:color="auto" w:fill="auto"/>
            <w:vAlign w:val="bottom"/>
            <w:hideMark/>
          </w:tcPr>
          <w:p w14:paraId="1290A14B" w14:textId="5A67B582"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 Barros et al., 2019;</w:t>
            </w:r>
          </w:p>
        </w:tc>
      </w:tr>
      <w:tr w:rsidR="00C821CF" w:rsidRPr="000F67AB" w14:paraId="7DDDA0A9" w14:textId="77777777" w:rsidTr="007F555E">
        <w:trPr>
          <w:gridBefore w:val="1"/>
          <w:wBefore w:w="6" w:type="dxa"/>
          <w:trHeight w:val="340"/>
        </w:trPr>
        <w:tc>
          <w:tcPr>
            <w:tcW w:w="2247" w:type="dxa"/>
            <w:tcBorders>
              <w:left w:val="single" w:sz="4" w:space="0" w:color="auto"/>
            </w:tcBorders>
            <w:shd w:val="clear" w:color="auto" w:fill="auto"/>
            <w:hideMark/>
          </w:tcPr>
          <w:p w14:paraId="79B825F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894A9E1"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6A45E50B"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7FB2070"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670BBB4" w14:textId="58BCA462"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xml:space="preserve"> and Nain, 2007;</w:t>
            </w:r>
          </w:p>
        </w:tc>
      </w:tr>
      <w:tr w:rsidR="00C821CF" w:rsidRPr="000F67AB" w14:paraId="110F63B1" w14:textId="77777777" w:rsidTr="007F555E">
        <w:trPr>
          <w:gridBefore w:val="1"/>
          <w:wBefore w:w="6" w:type="dxa"/>
          <w:trHeight w:val="340"/>
        </w:trPr>
        <w:tc>
          <w:tcPr>
            <w:tcW w:w="2247" w:type="dxa"/>
            <w:tcBorders>
              <w:left w:val="single" w:sz="4" w:space="0" w:color="auto"/>
            </w:tcBorders>
            <w:shd w:val="clear" w:color="auto" w:fill="auto"/>
            <w:hideMark/>
          </w:tcPr>
          <w:p w14:paraId="3A695D0B"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7234D54"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hideMark/>
          </w:tcPr>
          <w:p w14:paraId="205A83A8"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60AA339"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4B798C7D" w14:textId="5818448C"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Kohler et al., 2008;</w:t>
            </w:r>
          </w:p>
        </w:tc>
      </w:tr>
      <w:tr w:rsidR="00C821CF" w:rsidRPr="000F67AB" w14:paraId="09057F31" w14:textId="77777777" w:rsidTr="007F555E">
        <w:trPr>
          <w:gridBefore w:val="1"/>
          <w:wBefore w:w="6" w:type="dxa"/>
          <w:trHeight w:val="340"/>
        </w:trPr>
        <w:tc>
          <w:tcPr>
            <w:tcW w:w="2247" w:type="dxa"/>
            <w:tcBorders>
              <w:left w:val="single" w:sz="4" w:space="0" w:color="auto"/>
            </w:tcBorders>
            <w:shd w:val="clear" w:color="auto" w:fill="auto"/>
            <w:noWrap/>
            <w:hideMark/>
          </w:tcPr>
          <w:p w14:paraId="16702D55"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887D9E9"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hideMark/>
          </w:tcPr>
          <w:p w14:paraId="3EBFBD26"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04F175B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5CC83E28" w14:textId="51249EEB"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xml:space="preserve"> K., 2017;</w:t>
            </w:r>
          </w:p>
        </w:tc>
      </w:tr>
      <w:tr w:rsidR="00C821CF" w:rsidRPr="000F67AB" w14:paraId="4B2A8FF9" w14:textId="77777777" w:rsidTr="007F555E">
        <w:trPr>
          <w:gridBefore w:val="1"/>
          <w:wBefore w:w="6" w:type="dxa"/>
          <w:trHeight w:val="380"/>
        </w:trPr>
        <w:tc>
          <w:tcPr>
            <w:tcW w:w="2247" w:type="dxa"/>
            <w:tcBorders>
              <w:left w:val="single" w:sz="4" w:space="0" w:color="auto"/>
            </w:tcBorders>
            <w:shd w:val="clear" w:color="auto" w:fill="auto"/>
            <w:noWrap/>
            <w:hideMark/>
          </w:tcPr>
          <w:p w14:paraId="32ED3B8A"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211F493"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hideMark/>
          </w:tcPr>
          <w:p w14:paraId="15E08445"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E37BE75"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613F0EE0" w14:textId="3E3DA6E0"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and Rao, 1996;</w:t>
            </w:r>
          </w:p>
        </w:tc>
      </w:tr>
      <w:tr w:rsidR="00C821CF" w:rsidRPr="000F67AB" w14:paraId="2BAD757E" w14:textId="77777777" w:rsidTr="007F555E">
        <w:trPr>
          <w:gridBefore w:val="1"/>
          <w:wBefore w:w="6" w:type="dxa"/>
          <w:trHeight w:val="340"/>
        </w:trPr>
        <w:tc>
          <w:tcPr>
            <w:tcW w:w="2247" w:type="dxa"/>
            <w:tcBorders>
              <w:left w:val="single" w:sz="4" w:space="0" w:color="auto"/>
            </w:tcBorders>
            <w:shd w:val="clear" w:color="auto" w:fill="auto"/>
            <w:noWrap/>
            <w:hideMark/>
          </w:tcPr>
          <w:p w14:paraId="3AE2332D"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2D21885"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hideMark/>
          </w:tcPr>
          <w:p w14:paraId="2103719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5D9C8867"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vAlign w:val="bottom"/>
            <w:hideMark/>
          </w:tcPr>
          <w:p w14:paraId="1C2AA94B" w14:textId="1B927B9A" w:rsidR="00C821CF" w:rsidRPr="000F67AB" w:rsidRDefault="00C821CF" w:rsidP="00D957B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Gharu</w:t>
            </w:r>
            <w:proofErr w:type="spellEnd"/>
            <w:r w:rsidRPr="000F67AB">
              <w:rPr>
                <w:rFonts w:ascii="Arial" w:eastAsia="Times New Roman" w:hAnsi="Arial" w:cs="Arial"/>
                <w:color w:val="000000"/>
                <w:lang w:val="en-US" w:eastAsia="es-ES_tradnl"/>
              </w:rPr>
              <w:t>, 2006;</w:t>
            </w:r>
          </w:p>
        </w:tc>
      </w:tr>
      <w:tr w:rsidR="00C821CF" w:rsidRPr="000F67AB" w14:paraId="3DE4FD9B" w14:textId="77777777" w:rsidTr="007F555E">
        <w:trPr>
          <w:gridBefore w:val="1"/>
          <w:wBefore w:w="6" w:type="dxa"/>
          <w:trHeight w:val="320"/>
        </w:trPr>
        <w:tc>
          <w:tcPr>
            <w:tcW w:w="2247" w:type="dxa"/>
            <w:tcBorders>
              <w:left w:val="single" w:sz="4" w:space="0" w:color="auto"/>
            </w:tcBorders>
            <w:shd w:val="clear" w:color="auto" w:fill="auto"/>
            <w:noWrap/>
            <w:hideMark/>
          </w:tcPr>
          <w:p w14:paraId="3881350C"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FDCD1C5" w14:textId="77777777" w:rsidR="00C821CF" w:rsidRPr="000F67AB" w:rsidRDefault="00C821CF" w:rsidP="00D957BD">
            <w:pPr>
              <w:jc w:val="center"/>
              <w:rPr>
                <w:rFonts w:ascii="Arial" w:eastAsia="Times New Roman" w:hAnsi="Arial" w:cs="Arial"/>
                <w:lang w:val="en-US" w:eastAsia="es-ES_tradnl"/>
              </w:rPr>
            </w:pPr>
          </w:p>
        </w:tc>
        <w:tc>
          <w:tcPr>
            <w:tcW w:w="1701" w:type="dxa"/>
            <w:shd w:val="clear" w:color="auto" w:fill="auto"/>
            <w:noWrap/>
            <w:hideMark/>
          </w:tcPr>
          <w:p w14:paraId="6568462F" w14:textId="77777777" w:rsidR="00C821CF" w:rsidRPr="000F67AB" w:rsidRDefault="00C821CF" w:rsidP="00D957BD">
            <w:pPr>
              <w:jc w:val="center"/>
              <w:rPr>
                <w:rFonts w:ascii="Arial" w:eastAsia="Times New Roman" w:hAnsi="Arial" w:cs="Arial"/>
                <w:lang w:val="en-US" w:eastAsia="es-ES_tradnl"/>
              </w:rPr>
            </w:pPr>
          </w:p>
        </w:tc>
        <w:tc>
          <w:tcPr>
            <w:tcW w:w="1417" w:type="dxa"/>
            <w:vAlign w:val="center"/>
          </w:tcPr>
          <w:p w14:paraId="31B2896E" w14:textId="77777777" w:rsidR="00C821CF" w:rsidRPr="000F67AB" w:rsidRDefault="00C821CF" w:rsidP="007F555E">
            <w:pPr>
              <w:jc w:val="center"/>
              <w:rPr>
                <w:rFonts w:ascii="Arial" w:eastAsia="Times New Roman" w:hAnsi="Arial" w:cs="Arial"/>
                <w:color w:val="000000"/>
                <w:lang w:val="en-US" w:eastAsia="es-ES_tradnl"/>
              </w:rPr>
            </w:pPr>
          </w:p>
        </w:tc>
        <w:tc>
          <w:tcPr>
            <w:tcW w:w="3402" w:type="dxa"/>
            <w:tcBorders>
              <w:right w:val="single" w:sz="4" w:space="0" w:color="auto"/>
            </w:tcBorders>
            <w:shd w:val="clear" w:color="auto" w:fill="auto"/>
            <w:noWrap/>
            <w:vAlign w:val="bottom"/>
            <w:hideMark/>
          </w:tcPr>
          <w:p w14:paraId="6C596E2F" w14:textId="5929BFDE"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Yadav et al., 2007;</w:t>
            </w:r>
          </w:p>
        </w:tc>
      </w:tr>
      <w:tr w:rsidR="00C821CF" w:rsidRPr="000F67AB" w14:paraId="2132E03F" w14:textId="77777777" w:rsidTr="007F555E">
        <w:trPr>
          <w:gridBefore w:val="1"/>
          <w:wBefore w:w="6" w:type="dxa"/>
          <w:trHeight w:val="340"/>
        </w:trPr>
        <w:tc>
          <w:tcPr>
            <w:tcW w:w="2247" w:type="dxa"/>
            <w:tcBorders>
              <w:left w:val="single" w:sz="4" w:space="0" w:color="auto"/>
              <w:bottom w:val="single" w:sz="4" w:space="0" w:color="auto"/>
            </w:tcBorders>
            <w:shd w:val="clear" w:color="auto" w:fill="auto"/>
            <w:noWrap/>
            <w:hideMark/>
          </w:tcPr>
          <w:p w14:paraId="16D6CDF2"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49A7831F" w14:textId="77777777"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bottom w:val="single" w:sz="4" w:space="0" w:color="auto"/>
            </w:tcBorders>
            <w:shd w:val="clear" w:color="auto" w:fill="auto"/>
            <w:noWrap/>
            <w:vAlign w:val="center"/>
            <w:hideMark/>
          </w:tcPr>
          <w:p w14:paraId="3A5E1DAB" w14:textId="0A827620" w:rsidR="00C821CF" w:rsidRPr="000F67AB" w:rsidRDefault="00C821CF" w:rsidP="00D957BD">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417" w:type="dxa"/>
            <w:tcBorders>
              <w:bottom w:val="single" w:sz="4" w:space="0" w:color="auto"/>
            </w:tcBorders>
            <w:vAlign w:val="center"/>
          </w:tcPr>
          <w:p w14:paraId="5B00596D" w14:textId="4DBFD18A" w:rsidR="00C821CF"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bottom w:val="single" w:sz="4" w:space="0" w:color="auto"/>
              <w:right w:val="single" w:sz="4" w:space="0" w:color="auto"/>
            </w:tcBorders>
            <w:shd w:val="clear" w:color="auto" w:fill="auto"/>
            <w:noWrap/>
            <w:vAlign w:val="center"/>
            <w:hideMark/>
          </w:tcPr>
          <w:p w14:paraId="47A5080E" w14:textId="294F1C60" w:rsidR="00C821CF" w:rsidRPr="000F67AB" w:rsidRDefault="00C821CF" w:rsidP="00D957B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Wakelin et al., 2007;</w:t>
            </w:r>
          </w:p>
        </w:tc>
      </w:tr>
    </w:tbl>
    <w:p w14:paraId="0AA7971C" w14:textId="77777777" w:rsidR="007872DE" w:rsidRPr="000F67AB" w:rsidRDefault="007872DE" w:rsidP="00B76BB5">
      <w:pPr>
        <w:pStyle w:val="normal2"/>
        <w:ind w:right="-2"/>
        <w:rPr>
          <w:rFonts w:cs="Arial"/>
          <w:b/>
          <w:bCs/>
          <w:sz w:val="24"/>
          <w:lang w:val="en-US"/>
        </w:rPr>
      </w:pPr>
    </w:p>
    <w:p w14:paraId="393D8D72" w14:textId="7BDA656E" w:rsidR="005279F0" w:rsidRDefault="005279F0" w:rsidP="00B47EEB">
      <w:pPr>
        <w:pStyle w:val="normal2"/>
        <w:keepNext w:val="0"/>
        <w:widowControl w:val="0"/>
        <w:suppressAutoHyphens w:val="0"/>
        <w:rPr>
          <w:rFonts w:cs="Arial"/>
          <w:i/>
          <w:iCs/>
          <w:sz w:val="24"/>
          <w:lang w:val="en-US"/>
        </w:rPr>
      </w:pPr>
      <w:r w:rsidRPr="000F67AB">
        <w:rPr>
          <w:rFonts w:cs="Arial"/>
          <w:i/>
          <w:iCs/>
          <w:sz w:val="24"/>
          <w:lang w:val="en-US"/>
        </w:rPr>
        <w:t>Table S1</w:t>
      </w:r>
      <w:r w:rsidR="00037B35">
        <w:rPr>
          <w:rFonts w:cs="Arial"/>
          <w:i/>
          <w:iCs/>
          <w:sz w:val="24"/>
          <w:lang w:val="en-US"/>
        </w:rPr>
        <w:t>3</w:t>
      </w:r>
      <w:r w:rsidRPr="000F67AB">
        <w:rPr>
          <w:rFonts w:cs="Arial"/>
          <w:i/>
          <w:iCs/>
          <w:sz w:val="24"/>
          <w:lang w:val="en-US"/>
        </w:rPr>
        <w:t>. Single studies and reviews of APase response relationships to weed and pest management practices.</w:t>
      </w:r>
    </w:p>
    <w:p w14:paraId="5BA526D2" w14:textId="77777777" w:rsidR="00B15687" w:rsidRPr="000F67AB" w:rsidRDefault="00B15687" w:rsidP="00B47EEB">
      <w:pPr>
        <w:pStyle w:val="normal2"/>
        <w:keepNext w:val="0"/>
        <w:widowControl w:val="0"/>
        <w:suppressAutoHyphens w:val="0"/>
        <w:rPr>
          <w:rFonts w:cs="Arial"/>
          <w:b/>
          <w:bCs/>
          <w:sz w:val="24"/>
          <w:lang w:val="en-US"/>
        </w:rPr>
      </w:pPr>
    </w:p>
    <w:tbl>
      <w:tblPr>
        <w:tblW w:w="10181" w:type="dxa"/>
        <w:tblInd w:w="20"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960"/>
        <w:gridCol w:w="1559"/>
        <w:gridCol w:w="1701"/>
        <w:gridCol w:w="1276"/>
        <w:gridCol w:w="3685"/>
      </w:tblGrid>
      <w:tr w:rsidR="00B15687" w:rsidRPr="00B15687" w14:paraId="2E824DBC" w14:textId="77777777" w:rsidTr="007F555E">
        <w:trPr>
          <w:trHeight w:val="510"/>
        </w:trPr>
        <w:tc>
          <w:tcPr>
            <w:tcW w:w="1960" w:type="dxa"/>
            <w:tcBorders>
              <w:top w:val="single" w:sz="4" w:space="0" w:color="auto"/>
              <w:left w:val="single" w:sz="4" w:space="0" w:color="auto"/>
              <w:bottom w:val="single" w:sz="4" w:space="0" w:color="auto"/>
            </w:tcBorders>
            <w:shd w:val="clear" w:color="auto" w:fill="BDD6EE" w:themeFill="accent5" w:themeFillTint="66"/>
            <w:vAlign w:val="center"/>
            <w:hideMark/>
          </w:tcPr>
          <w:p w14:paraId="09681766" w14:textId="2522F393" w:rsidR="00B15687" w:rsidRPr="007F555E" w:rsidRDefault="00B15687"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Management practice</w:t>
            </w:r>
          </w:p>
        </w:tc>
        <w:tc>
          <w:tcPr>
            <w:tcW w:w="1559" w:type="dxa"/>
            <w:tcBorders>
              <w:top w:val="single" w:sz="4" w:space="0" w:color="auto"/>
              <w:bottom w:val="single" w:sz="4" w:space="0" w:color="auto"/>
            </w:tcBorders>
            <w:shd w:val="clear" w:color="auto" w:fill="BDD6EE" w:themeFill="accent5" w:themeFillTint="66"/>
            <w:vAlign w:val="center"/>
            <w:hideMark/>
          </w:tcPr>
          <w:p w14:paraId="7FF01382" w14:textId="77777777" w:rsidR="00B15687" w:rsidRPr="007F555E" w:rsidRDefault="00B15687" w:rsidP="00B15687">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p w14:paraId="38294F3F" w14:textId="77777777" w:rsidR="00B15687" w:rsidRPr="007F555E" w:rsidRDefault="00B15687" w:rsidP="00B15687">
            <w:pPr>
              <w:jc w:val="center"/>
              <w:rPr>
                <w:rFonts w:ascii="Arial" w:eastAsia="Times New Roman" w:hAnsi="Arial" w:cs="Arial"/>
                <w:b/>
                <w:bCs/>
                <w:color w:val="000000"/>
                <w:sz w:val="20"/>
                <w:szCs w:val="20"/>
                <w:lang w:val="en-US" w:eastAsia="es-ES_tradnl"/>
              </w:rPr>
            </w:pPr>
            <w:r w:rsidRPr="007F555E">
              <w:rPr>
                <w:rFonts w:ascii="Arial" w:eastAsia="Times New Roman" w:hAnsi="Arial" w:cs="Arial"/>
                <w:b/>
                <w:bCs/>
                <w:color w:val="000000"/>
                <w:sz w:val="20"/>
                <w:szCs w:val="20"/>
                <w:lang w:val="en-US" w:eastAsia="es-ES_tradnl"/>
              </w:rPr>
              <w:t>(single study</w:t>
            </w:r>
            <w:r w:rsidRPr="007F555E">
              <w:rPr>
                <w:rFonts w:ascii="Arial" w:eastAsia="Times New Roman" w:hAnsi="Arial" w:cs="Arial"/>
                <w:b/>
                <w:bCs/>
                <w:color w:val="000000"/>
                <w:sz w:val="20"/>
                <w:szCs w:val="20"/>
                <w:vertAlign w:val="superscript"/>
                <w:lang w:val="en-US" w:eastAsia="es-ES_tradnl"/>
              </w:rPr>
              <w:t>1</w:t>
            </w:r>
            <w:r w:rsidRPr="007F555E">
              <w:rPr>
                <w:rFonts w:ascii="Arial" w:eastAsia="Times New Roman" w:hAnsi="Arial" w:cs="Arial"/>
                <w:b/>
                <w:bCs/>
                <w:color w:val="000000"/>
                <w:sz w:val="20"/>
                <w:szCs w:val="20"/>
                <w:lang w:val="en-US" w:eastAsia="es-ES_tradnl"/>
              </w:rPr>
              <w:t xml:space="preserve"> or review</w:t>
            </w:r>
            <w:r w:rsidRPr="007F555E">
              <w:rPr>
                <w:rFonts w:ascii="Arial" w:eastAsia="Times New Roman" w:hAnsi="Arial" w:cs="Arial"/>
                <w:b/>
                <w:bCs/>
                <w:color w:val="000000"/>
                <w:sz w:val="20"/>
                <w:szCs w:val="20"/>
                <w:vertAlign w:val="superscript"/>
                <w:lang w:val="en-US" w:eastAsia="es-ES_tradnl"/>
              </w:rPr>
              <w:t>2</w:t>
            </w:r>
            <w:r w:rsidRPr="007F555E">
              <w:rPr>
                <w:rFonts w:ascii="Arial" w:eastAsia="Times New Roman" w:hAnsi="Arial" w:cs="Arial"/>
                <w:b/>
                <w:bCs/>
                <w:color w:val="000000"/>
                <w:sz w:val="20"/>
                <w:szCs w:val="20"/>
                <w:lang w:val="en-US" w:eastAsia="es-ES_tradnl"/>
              </w:rPr>
              <w:t>)</w:t>
            </w:r>
          </w:p>
        </w:tc>
        <w:tc>
          <w:tcPr>
            <w:tcW w:w="1701" w:type="dxa"/>
            <w:tcBorders>
              <w:top w:val="single" w:sz="4" w:space="0" w:color="auto"/>
              <w:bottom w:val="single" w:sz="4" w:space="0" w:color="auto"/>
            </w:tcBorders>
            <w:shd w:val="clear" w:color="auto" w:fill="BDD6EE" w:themeFill="accent5" w:themeFillTint="66"/>
            <w:vAlign w:val="center"/>
            <w:hideMark/>
          </w:tcPr>
          <w:p w14:paraId="23D208D1" w14:textId="77777777" w:rsidR="00B15687" w:rsidRPr="007F555E" w:rsidRDefault="00B15687" w:rsidP="00B15687">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276" w:type="dxa"/>
            <w:tcBorders>
              <w:top w:val="single" w:sz="4" w:space="0" w:color="auto"/>
              <w:bottom w:val="single" w:sz="4" w:space="0" w:color="auto"/>
            </w:tcBorders>
            <w:shd w:val="clear" w:color="auto" w:fill="BDD6EE" w:themeFill="accent5" w:themeFillTint="66"/>
            <w:vAlign w:val="center"/>
          </w:tcPr>
          <w:p w14:paraId="66AA0B36" w14:textId="5AEF6CA3" w:rsidR="00B15687" w:rsidRPr="007F555E" w:rsidRDefault="00B15687" w:rsidP="00B15687">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685" w:type="dxa"/>
            <w:tcBorders>
              <w:top w:val="single" w:sz="4" w:space="0" w:color="auto"/>
              <w:bottom w:val="single" w:sz="4" w:space="0" w:color="auto"/>
              <w:right w:val="single" w:sz="4" w:space="0" w:color="auto"/>
            </w:tcBorders>
            <w:shd w:val="clear" w:color="auto" w:fill="BDD6EE" w:themeFill="accent5" w:themeFillTint="66"/>
            <w:vAlign w:val="center"/>
            <w:hideMark/>
          </w:tcPr>
          <w:p w14:paraId="4BA9071A" w14:textId="7926F5A1" w:rsidR="00B15687" w:rsidRPr="007F555E" w:rsidRDefault="00B15687" w:rsidP="00B15687">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B15687" w:rsidRPr="000F67AB" w14:paraId="748F207A" w14:textId="77777777" w:rsidTr="007F555E">
        <w:trPr>
          <w:trHeight w:val="340"/>
        </w:trPr>
        <w:tc>
          <w:tcPr>
            <w:tcW w:w="1960" w:type="dxa"/>
            <w:tcBorders>
              <w:top w:val="single" w:sz="4" w:space="0" w:color="auto"/>
              <w:left w:val="single" w:sz="4" w:space="0" w:color="auto"/>
            </w:tcBorders>
            <w:shd w:val="clear" w:color="auto" w:fill="auto"/>
            <w:vAlign w:val="center"/>
            <w:hideMark/>
          </w:tcPr>
          <w:p w14:paraId="57ECDE3E" w14:textId="64EF481C"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Manual weeding vs chemical</w:t>
            </w:r>
          </w:p>
        </w:tc>
        <w:tc>
          <w:tcPr>
            <w:tcW w:w="1559" w:type="dxa"/>
            <w:tcBorders>
              <w:top w:val="single" w:sz="4" w:space="0" w:color="auto"/>
            </w:tcBorders>
            <w:shd w:val="clear" w:color="auto" w:fill="auto"/>
            <w:vAlign w:val="center"/>
            <w:hideMark/>
          </w:tcPr>
          <w:p w14:paraId="46A3205A"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tcBorders>
            <w:shd w:val="clear" w:color="auto" w:fill="auto"/>
            <w:vAlign w:val="center"/>
            <w:hideMark/>
          </w:tcPr>
          <w:p w14:paraId="7B1D0644"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tcBorders>
            <w:vAlign w:val="center"/>
          </w:tcPr>
          <w:p w14:paraId="69D67684" w14:textId="58E44938"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single" w:sz="4" w:space="0" w:color="auto"/>
              <w:right w:val="single" w:sz="4" w:space="0" w:color="auto"/>
            </w:tcBorders>
            <w:shd w:val="clear" w:color="auto" w:fill="auto"/>
            <w:noWrap/>
            <w:vAlign w:val="center"/>
            <w:hideMark/>
          </w:tcPr>
          <w:p w14:paraId="23865C49" w14:textId="247CFBD9" w:rsidR="00B15687" w:rsidRPr="000F67AB" w:rsidRDefault="00B15687" w:rsidP="00B15687">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 et al., 2016;</w:t>
            </w:r>
          </w:p>
        </w:tc>
      </w:tr>
      <w:tr w:rsidR="00B15687" w:rsidRPr="000F67AB" w14:paraId="215C98DE" w14:textId="77777777" w:rsidTr="007F555E">
        <w:trPr>
          <w:trHeight w:val="340"/>
        </w:trPr>
        <w:tc>
          <w:tcPr>
            <w:tcW w:w="1960" w:type="dxa"/>
            <w:tcBorders>
              <w:left w:val="single" w:sz="4" w:space="0" w:color="auto"/>
            </w:tcBorders>
            <w:shd w:val="clear" w:color="auto" w:fill="auto"/>
            <w:hideMark/>
          </w:tcPr>
          <w:p w14:paraId="31DDDEDC"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noWrap/>
            <w:vAlign w:val="center"/>
          </w:tcPr>
          <w:p w14:paraId="5A3F6FEE" w14:textId="77777777" w:rsidR="00B15687" w:rsidRPr="000F67AB" w:rsidRDefault="00B15687" w:rsidP="0026331B">
            <w:pPr>
              <w:rPr>
                <w:rFonts w:ascii="Arial" w:eastAsia="Times New Roman" w:hAnsi="Arial" w:cs="Arial"/>
                <w:color w:val="000000"/>
                <w:lang w:val="en-US" w:eastAsia="es-ES_tradnl"/>
              </w:rPr>
            </w:pPr>
          </w:p>
        </w:tc>
        <w:tc>
          <w:tcPr>
            <w:tcW w:w="1701" w:type="dxa"/>
            <w:shd w:val="clear" w:color="auto" w:fill="auto"/>
          </w:tcPr>
          <w:p w14:paraId="4EB5DFD7" w14:textId="77777777" w:rsidR="00B15687" w:rsidRPr="000F67AB" w:rsidRDefault="00B15687" w:rsidP="0026331B">
            <w:pPr>
              <w:jc w:val="center"/>
              <w:rPr>
                <w:rFonts w:ascii="Arial" w:eastAsia="Times New Roman" w:hAnsi="Arial" w:cs="Arial"/>
                <w:color w:val="000000"/>
                <w:lang w:val="en-US" w:eastAsia="es-ES_tradnl"/>
              </w:rPr>
            </w:pPr>
          </w:p>
        </w:tc>
        <w:tc>
          <w:tcPr>
            <w:tcW w:w="1276" w:type="dxa"/>
            <w:vAlign w:val="center"/>
          </w:tcPr>
          <w:p w14:paraId="4A37F4B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325927E7" w14:textId="638D991E"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Majumdar et al., 2010;</w:t>
            </w:r>
          </w:p>
        </w:tc>
      </w:tr>
      <w:tr w:rsidR="00B15687" w:rsidRPr="000F67AB" w14:paraId="657FC901" w14:textId="77777777" w:rsidTr="007F555E">
        <w:trPr>
          <w:trHeight w:val="340"/>
        </w:trPr>
        <w:tc>
          <w:tcPr>
            <w:tcW w:w="1960" w:type="dxa"/>
            <w:tcBorders>
              <w:left w:val="single" w:sz="4" w:space="0" w:color="auto"/>
            </w:tcBorders>
            <w:shd w:val="clear" w:color="auto" w:fill="auto"/>
            <w:hideMark/>
          </w:tcPr>
          <w:p w14:paraId="78614F37"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bottom w:val="single" w:sz="4" w:space="0" w:color="auto"/>
            </w:tcBorders>
            <w:shd w:val="clear" w:color="auto" w:fill="auto"/>
            <w:vAlign w:val="center"/>
          </w:tcPr>
          <w:p w14:paraId="66B09EB2"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tcPr>
          <w:p w14:paraId="20C5103F"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06DA371B"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noWrap/>
            <w:vAlign w:val="bottom"/>
          </w:tcPr>
          <w:p w14:paraId="430D04D9" w14:textId="5FB3914E"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Nedunchezhiyan</w:t>
            </w:r>
            <w:proofErr w:type="spellEnd"/>
            <w:r w:rsidRPr="000F67AB">
              <w:rPr>
                <w:rFonts w:ascii="Arial" w:eastAsia="Times New Roman" w:hAnsi="Arial" w:cs="Arial"/>
                <w:color w:val="000000"/>
                <w:lang w:val="en-US" w:eastAsia="es-ES_tradnl"/>
              </w:rPr>
              <w:t xml:space="preserve"> et al., 2018;</w:t>
            </w:r>
          </w:p>
        </w:tc>
      </w:tr>
      <w:tr w:rsidR="00B15687" w:rsidRPr="000F67AB" w14:paraId="6E61871D" w14:textId="77777777" w:rsidTr="007F555E">
        <w:trPr>
          <w:trHeight w:val="340"/>
        </w:trPr>
        <w:tc>
          <w:tcPr>
            <w:tcW w:w="1960" w:type="dxa"/>
            <w:tcBorders>
              <w:left w:val="single" w:sz="4" w:space="0" w:color="auto"/>
            </w:tcBorders>
            <w:shd w:val="clear" w:color="auto" w:fill="auto"/>
            <w:vAlign w:val="center"/>
            <w:hideMark/>
          </w:tcPr>
          <w:p w14:paraId="724F12D6"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single" w:sz="4" w:space="0" w:color="auto"/>
              <w:bottom w:val="nil"/>
            </w:tcBorders>
            <w:shd w:val="clear" w:color="auto" w:fill="auto"/>
            <w:noWrap/>
            <w:vAlign w:val="center"/>
            <w:hideMark/>
          </w:tcPr>
          <w:p w14:paraId="38924ECE"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5FE5FA85"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tcBorders>
            <w:vAlign w:val="center"/>
          </w:tcPr>
          <w:p w14:paraId="6F32AE50" w14:textId="01265D09"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685" w:type="dxa"/>
            <w:tcBorders>
              <w:top w:val="single" w:sz="4" w:space="0" w:color="auto"/>
              <w:bottom w:val="nil"/>
              <w:right w:val="single" w:sz="4" w:space="0" w:color="auto"/>
            </w:tcBorders>
            <w:shd w:val="clear" w:color="auto" w:fill="auto"/>
            <w:vAlign w:val="bottom"/>
            <w:hideMark/>
          </w:tcPr>
          <w:p w14:paraId="14C89750" w14:textId="7C80AB25"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Bhatt et al., 2016;</w:t>
            </w:r>
          </w:p>
        </w:tc>
      </w:tr>
      <w:tr w:rsidR="00B15687" w:rsidRPr="000F67AB" w14:paraId="544736D9" w14:textId="77777777" w:rsidTr="007F555E">
        <w:trPr>
          <w:trHeight w:val="340"/>
        </w:trPr>
        <w:tc>
          <w:tcPr>
            <w:tcW w:w="1960" w:type="dxa"/>
            <w:tcBorders>
              <w:left w:val="single" w:sz="4" w:space="0" w:color="auto"/>
            </w:tcBorders>
            <w:shd w:val="clear" w:color="auto" w:fill="auto"/>
            <w:hideMark/>
          </w:tcPr>
          <w:p w14:paraId="2E896670"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nil"/>
            </w:tcBorders>
            <w:shd w:val="clear" w:color="auto" w:fill="auto"/>
            <w:noWrap/>
            <w:vAlign w:val="center"/>
            <w:hideMark/>
          </w:tcPr>
          <w:p w14:paraId="6B432933" w14:textId="77777777" w:rsidR="00B15687" w:rsidRPr="000F67AB" w:rsidRDefault="00B15687" w:rsidP="0026331B">
            <w:pPr>
              <w:jc w:val="center"/>
              <w:rPr>
                <w:rFonts w:ascii="Arial" w:eastAsia="Times New Roman" w:hAnsi="Arial" w:cs="Arial"/>
                <w:lang w:val="en-US" w:eastAsia="es-ES_tradnl"/>
              </w:rPr>
            </w:pPr>
          </w:p>
        </w:tc>
        <w:tc>
          <w:tcPr>
            <w:tcW w:w="1701" w:type="dxa"/>
            <w:tcBorders>
              <w:top w:val="nil"/>
            </w:tcBorders>
            <w:shd w:val="clear" w:color="auto" w:fill="auto"/>
            <w:noWrap/>
            <w:vAlign w:val="bottom"/>
            <w:hideMark/>
          </w:tcPr>
          <w:p w14:paraId="0A90877C" w14:textId="77777777" w:rsidR="00B15687" w:rsidRPr="000F67AB" w:rsidRDefault="00B15687" w:rsidP="0026331B">
            <w:pPr>
              <w:jc w:val="center"/>
              <w:rPr>
                <w:rFonts w:ascii="Arial" w:eastAsia="Times New Roman" w:hAnsi="Arial" w:cs="Arial"/>
                <w:lang w:val="en-US" w:eastAsia="es-ES_tradnl"/>
              </w:rPr>
            </w:pPr>
          </w:p>
        </w:tc>
        <w:tc>
          <w:tcPr>
            <w:tcW w:w="1276" w:type="dxa"/>
            <w:tcBorders>
              <w:top w:val="nil"/>
            </w:tcBorders>
            <w:vAlign w:val="center"/>
          </w:tcPr>
          <w:p w14:paraId="322D9E2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noWrap/>
            <w:vAlign w:val="bottom"/>
            <w:hideMark/>
          </w:tcPr>
          <w:p w14:paraId="65AA608F" w14:textId="06562748"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Majumdar et al., 2010</w:t>
            </w:r>
          </w:p>
        </w:tc>
      </w:tr>
      <w:tr w:rsidR="00B15687" w:rsidRPr="000F67AB" w14:paraId="7E56EA04" w14:textId="77777777" w:rsidTr="007F555E">
        <w:trPr>
          <w:trHeight w:val="340"/>
        </w:trPr>
        <w:tc>
          <w:tcPr>
            <w:tcW w:w="1960" w:type="dxa"/>
            <w:tcBorders>
              <w:left w:val="single" w:sz="4" w:space="0" w:color="auto"/>
            </w:tcBorders>
            <w:shd w:val="clear" w:color="auto" w:fill="auto"/>
            <w:hideMark/>
          </w:tcPr>
          <w:p w14:paraId="4B10080F"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vAlign w:val="center"/>
            <w:hideMark/>
          </w:tcPr>
          <w:p w14:paraId="6D0FCB4D"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hideMark/>
          </w:tcPr>
          <w:p w14:paraId="11F729C8"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1D89A561"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20AAB35" w14:textId="1B18B2A2"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Nedunchezhiyan</w:t>
            </w:r>
            <w:proofErr w:type="spellEnd"/>
            <w:r w:rsidRPr="000F67AB">
              <w:rPr>
                <w:rFonts w:ascii="Arial" w:eastAsia="Times New Roman" w:hAnsi="Arial" w:cs="Arial"/>
                <w:color w:val="000000"/>
                <w:lang w:val="en-US" w:eastAsia="es-ES_tradnl"/>
              </w:rPr>
              <w:t xml:space="preserve"> et al., 2018;</w:t>
            </w:r>
          </w:p>
        </w:tc>
      </w:tr>
      <w:tr w:rsidR="00B15687" w:rsidRPr="000F67AB" w14:paraId="6A877BCD" w14:textId="77777777" w:rsidTr="007F555E">
        <w:trPr>
          <w:trHeight w:val="340"/>
        </w:trPr>
        <w:tc>
          <w:tcPr>
            <w:tcW w:w="1960" w:type="dxa"/>
            <w:tcBorders>
              <w:left w:val="single" w:sz="4" w:space="0" w:color="auto"/>
            </w:tcBorders>
            <w:shd w:val="clear" w:color="auto" w:fill="auto"/>
            <w:hideMark/>
          </w:tcPr>
          <w:p w14:paraId="675C8C85"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vAlign w:val="center"/>
            <w:hideMark/>
          </w:tcPr>
          <w:p w14:paraId="43411DBD"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hideMark/>
          </w:tcPr>
          <w:p w14:paraId="341EA6D0"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6BBE614B"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16F25A86" w14:textId="449A3A60"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Ullah et al., 2018b;</w:t>
            </w:r>
          </w:p>
        </w:tc>
      </w:tr>
      <w:tr w:rsidR="00B15687" w:rsidRPr="000F67AB" w14:paraId="10DEF98E" w14:textId="77777777" w:rsidTr="007F555E">
        <w:trPr>
          <w:trHeight w:val="340"/>
        </w:trPr>
        <w:tc>
          <w:tcPr>
            <w:tcW w:w="1960" w:type="dxa"/>
            <w:tcBorders>
              <w:left w:val="single" w:sz="4" w:space="0" w:color="auto"/>
              <w:bottom w:val="single" w:sz="4" w:space="0" w:color="auto"/>
            </w:tcBorders>
            <w:shd w:val="clear" w:color="auto" w:fill="auto"/>
            <w:hideMark/>
          </w:tcPr>
          <w:p w14:paraId="6AA55F5B"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bottom w:val="single" w:sz="4" w:space="0" w:color="auto"/>
            </w:tcBorders>
            <w:shd w:val="clear" w:color="auto" w:fill="auto"/>
            <w:vAlign w:val="center"/>
            <w:hideMark/>
          </w:tcPr>
          <w:p w14:paraId="19C8C2D8"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hideMark/>
          </w:tcPr>
          <w:p w14:paraId="45E7A379"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101D0A72"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62772BFA" w14:textId="01A77415"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Ullah et al., 2020;</w:t>
            </w:r>
          </w:p>
        </w:tc>
      </w:tr>
      <w:tr w:rsidR="00B15687" w:rsidRPr="000F67AB" w14:paraId="19D4B403" w14:textId="77777777" w:rsidTr="007F555E">
        <w:trPr>
          <w:trHeight w:val="340"/>
        </w:trPr>
        <w:tc>
          <w:tcPr>
            <w:tcW w:w="1960" w:type="dxa"/>
            <w:tcBorders>
              <w:top w:val="single" w:sz="4" w:space="0" w:color="auto"/>
              <w:left w:val="single" w:sz="4" w:space="0" w:color="auto"/>
              <w:bottom w:val="nil"/>
            </w:tcBorders>
            <w:shd w:val="clear" w:color="auto" w:fill="auto"/>
            <w:hideMark/>
          </w:tcPr>
          <w:p w14:paraId="551866FF"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Herbicides</w:t>
            </w:r>
          </w:p>
        </w:tc>
        <w:tc>
          <w:tcPr>
            <w:tcW w:w="1559" w:type="dxa"/>
            <w:tcBorders>
              <w:top w:val="single" w:sz="4" w:space="0" w:color="auto"/>
              <w:bottom w:val="nil"/>
            </w:tcBorders>
            <w:shd w:val="clear" w:color="auto" w:fill="auto"/>
            <w:vAlign w:val="center"/>
            <w:hideMark/>
          </w:tcPr>
          <w:p w14:paraId="7D684CAA"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25520361"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6E8EE21C" w14:textId="5585857B"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single" w:sz="4" w:space="0" w:color="auto"/>
              <w:bottom w:val="nil"/>
              <w:right w:val="single" w:sz="4" w:space="0" w:color="auto"/>
            </w:tcBorders>
            <w:shd w:val="clear" w:color="auto" w:fill="auto"/>
            <w:noWrap/>
            <w:vAlign w:val="bottom"/>
            <w:hideMark/>
          </w:tcPr>
          <w:p w14:paraId="56587030" w14:textId="45266F76"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Carter et al., 2007;</w:t>
            </w:r>
          </w:p>
        </w:tc>
      </w:tr>
      <w:tr w:rsidR="00B15687" w:rsidRPr="000F67AB" w14:paraId="48F11A71" w14:textId="77777777" w:rsidTr="007F555E">
        <w:trPr>
          <w:trHeight w:val="340"/>
        </w:trPr>
        <w:tc>
          <w:tcPr>
            <w:tcW w:w="1960" w:type="dxa"/>
            <w:tcBorders>
              <w:top w:val="nil"/>
              <w:left w:val="single" w:sz="4" w:space="0" w:color="auto"/>
            </w:tcBorders>
            <w:shd w:val="clear" w:color="auto" w:fill="auto"/>
            <w:hideMark/>
          </w:tcPr>
          <w:p w14:paraId="100A9103" w14:textId="77777777" w:rsidR="00B15687" w:rsidRPr="000F67AB" w:rsidRDefault="00B15687" w:rsidP="0026331B">
            <w:pPr>
              <w:rPr>
                <w:rFonts w:ascii="Arial" w:eastAsia="Times New Roman" w:hAnsi="Arial" w:cs="Arial"/>
                <w:color w:val="000000"/>
                <w:lang w:val="en-US" w:eastAsia="es-ES_tradnl"/>
              </w:rPr>
            </w:pPr>
          </w:p>
        </w:tc>
        <w:tc>
          <w:tcPr>
            <w:tcW w:w="1559" w:type="dxa"/>
            <w:tcBorders>
              <w:top w:val="nil"/>
            </w:tcBorders>
            <w:shd w:val="clear" w:color="auto" w:fill="auto"/>
            <w:noWrap/>
          </w:tcPr>
          <w:p w14:paraId="793EF851" w14:textId="77777777" w:rsidR="00B15687" w:rsidRPr="000F67AB" w:rsidRDefault="00B15687" w:rsidP="0026331B">
            <w:pPr>
              <w:rPr>
                <w:rFonts w:ascii="Arial" w:eastAsia="Times New Roman" w:hAnsi="Arial" w:cs="Arial"/>
                <w:color w:val="000000"/>
                <w:lang w:val="en-US" w:eastAsia="es-ES_tradnl"/>
              </w:rPr>
            </w:pPr>
          </w:p>
        </w:tc>
        <w:tc>
          <w:tcPr>
            <w:tcW w:w="1701" w:type="dxa"/>
            <w:tcBorders>
              <w:top w:val="nil"/>
            </w:tcBorders>
            <w:shd w:val="clear" w:color="auto" w:fill="auto"/>
            <w:noWrap/>
            <w:vAlign w:val="center"/>
          </w:tcPr>
          <w:p w14:paraId="7FC929DE" w14:textId="77777777" w:rsidR="00B15687" w:rsidRPr="000F67AB" w:rsidRDefault="00B15687" w:rsidP="0026331B">
            <w:pPr>
              <w:jc w:val="center"/>
              <w:rPr>
                <w:rFonts w:ascii="Arial" w:eastAsia="Times New Roman" w:hAnsi="Arial" w:cs="Arial"/>
                <w:color w:val="000000"/>
                <w:lang w:val="en-US" w:eastAsia="es-ES_tradnl"/>
              </w:rPr>
            </w:pPr>
          </w:p>
        </w:tc>
        <w:tc>
          <w:tcPr>
            <w:tcW w:w="1276" w:type="dxa"/>
            <w:tcBorders>
              <w:top w:val="nil"/>
            </w:tcBorders>
            <w:vAlign w:val="center"/>
          </w:tcPr>
          <w:p w14:paraId="65C47C92"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noWrap/>
            <w:vAlign w:val="bottom"/>
          </w:tcPr>
          <w:p w14:paraId="63582E32" w14:textId="7A854567"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Cycoń</w:t>
            </w:r>
            <w:proofErr w:type="spellEnd"/>
            <w:r w:rsidRPr="000F67AB">
              <w:rPr>
                <w:rFonts w:ascii="Arial" w:eastAsia="Times New Roman" w:hAnsi="Arial" w:cs="Arial"/>
                <w:color w:val="000000"/>
                <w:lang w:val="en-US" w:eastAsia="es-ES_tradnl"/>
              </w:rPr>
              <w:t xml:space="preserve"> et al., 2013;</w:t>
            </w:r>
          </w:p>
        </w:tc>
      </w:tr>
      <w:tr w:rsidR="00B15687" w:rsidRPr="000F67AB" w14:paraId="08B7CFFD" w14:textId="77777777" w:rsidTr="007F555E">
        <w:trPr>
          <w:trHeight w:val="340"/>
        </w:trPr>
        <w:tc>
          <w:tcPr>
            <w:tcW w:w="1960" w:type="dxa"/>
            <w:tcBorders>
              <w:left w:val="single" w:sz="4" w:space="0" w:color="auto"/>
            </w:tcBorders>
            <w:shd w:val="clear" w:color="auto" w:fill="auto"/>
            <w:hideMark/>
          </w:tcPr>
          <w:p w14:paraId="64903891"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tcPr>
          <w:p w14:paraId="50224B47"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tcPr>
          <w:p w14:paraId="4EAECBC4"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1EDC767E"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22CC0A67" w14:textId="3DEBEC7E"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Savin</w:t>
            </w:r>
            <w:proofErr w:type="spellEnd"/>
            <w:r w:rsidRPr="000F67AB">
              <w:rPr>
                <w:rFonts w:ascii="Arial" w:eastAsia="Times New Roman" w:hAnsi="Arial" w:cs="Arial"/>
                <w:color w:val="000000"/>
                <w:lang w:val="en-US" w:eastAsia="es-ES_tradnl"/>
              </w:rPr>
              <w:t xml:space="preserve"> et al., 2009;</w:t>
            </w:r>
          </w:p>
        </w:tc>
      </w:tr>
      <w:tr w:rsidR="00B15687" w:rsidRPr="000F67AB" w14:paraId="44B774F8" w14:textId="77777777" w:rsidTr="007F555E">
        <w:trPr>
          <w:trHeight w:val="340"/>
        </w:trPr>
        <w:tc>
          <w:tcPr>
            <w:tcW w:w="1960" w:type="dxa"/>
            <w:tcBorders>
              <w:left w:val="single" w:sz="4" w:space="0" w:color="auto"/>
            </w:tcBorders>
            <w:shd w:val="clear" w:color="auto" w:fill="auto"/>
            <w:hideMark/>
          </w:tcPr>
          <w:p w14:paraId="0EB2C3BA"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tcPr>
          <w:p w14:paraId="00745A16"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tcPr>
          <w:p w14:paraId="0AB0B345"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2E402BC9"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37DA172A" w14:textId="0ABA75A7"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2002;</w:t>
            </w:r>
          </w:p>
        </w:tc>
      </w:tr>
      <w:tr w:rsidR="00B15687" w:rsidRPr="000F67AB" w14:paraId="7391309E" w14:textId="77777777" w:rsidTr="007F555E">
        <w:trPr>
          <w:trHeight w:val="340"/>
        </w:trPr>
        <w:tc>
          <w:tcPr>
            <w:tcW w:w="1960" w:type="dxa"/>
            <w:tcBorders>
              <w:left w:val="single" w:sz="4" w:space="0" w:color="auto"/>
            </w:tcBorders>
            <w:shd w:val="clear" w:color="auto" w:fill="auto"/>
            <w:hideMark/>
          </w:tcPr>
          <w:p w14:paraId="2E145BD3"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noWrap/>
            <w:vAlign w:val="center"/>
            <w:hideMark/>
          </w:tcPr>
          <w:p w14:paraId="5E137B80" w14:textId="361ACCC6" w:rsidR="00B15687" w:rsidRPr="000F67AB" w:rsidRDefault="00B15687"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2C75D324"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vAlign w:val="center"/>
          </w:tcPr>
          <w:p w14:paraId="1D258257" w14:textId="1D5A3A0D"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685" w:type="dxa"/>
            <w:tcBorders>
              <w:right w:val="single" w:sz="4" w:space="0" w:color="auto"/>
            </w:tcBorders>
            <w:shd w:val="clear" w:color="auto" w:fill="auto"/>
            <w:vAlign w:val="center"/>
            <w:hideMark/>
          </w:tcPr>
          <w:p w14:paraId="3F31C64C" w14:textId="6EDC869F"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Arya et al., 2018;</w:t>
            </w:r>
          </w:p>
        </w:tc>
      </w:tr>
      <w:tr w:rsidR="00B15687" w:rsidRPr="000F67AB" w14:paraId="38AFFB38" w14:textId="77777777" w:rsidTr="007F555E">
        <w:trPr>
          <w:trHeight w:val="340"/>
        </w:trPr>
        <w:tc>
          <w:tcPr>
            <w:tcW w:w="1960" w:type="dxa"/>
            <w:tcBorders>
              <w:left w:val="single" w:sz="4" w:space="0" w:color="auto"/>
            </w:tcBorders>
            <w:shd w:val="clear" w:color="auto" w:fill="auto"/>
            <w:hideMark/>
          </w:tcPr>
          <w:p w14:paraId="24030387"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22AB1BB3"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noWrap/>
            <w:vAlign w:val="bottom"/>
            <w:hideMark/>
          </w:tcPr>
          <w:p w14:paraId="19526AB6"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5AE40442"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09D482F1" w14:textId="430611C1"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Majumdar et al., 2010</w:t>
            </w:r>
          </w:p>
        </w:tc>
      </w:tr>
      <w:tr w:rsidR="00B15687" w:rsidRPr="000F67AB" w14:paraId="39E8293A" w14:textId="77777777" w:rsidTr="007F555E">
        <w:trPr>
          <w:trHeight w:val="340"/>
        </w:trPr>
        <w:tc>
          <w:tcPr>
            <w:tcW w:w="1960" w:type="dxa"/>
            <w:tcBorders>
              <w:left w:val="single" w:sz="4" w:space="0" w:color="auto"/>
            </w:tcBorders>
            <w:shd w:val="clear" w:color="auto" w:fill="auto"/>
            <w:hideMark/>
          </w:tcPr>
          <w:p w14:paraId="52455880"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49611971"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2D19CFF4"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06C1FF33"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24B9D8E" w14:textId="78844E6F"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Meher</w:t>
            </w:r>
            <w:proofErr w:type="spellEnd"/>
            <w:r w:rsidRPr="000F67AB">
              <w:rPr>
                <w:rFonts w:ascii="Arial" w:eastAsia="Times New Roman" w:hAnsi="Arial" w:cs="Arial"/>
                <w:color w:val="000000"/>
                <w:lang w:val="en-US" w:eastAsia="es-ES_tradnl"/>
              </w:rPr>
              <w:t xml:space="preserve"> et al., 2021;</w:t>
            </w:r>
          </w:p>
        </w:tc>
      </w:tr>
      <w:tr w:rsidR="00B15687" w:rsidRPr="000F67AB" w14:paraId="75251969" w14:textId="77777777" w:rsidTr="007F555E">
        <w:trPr>
          <w:trHeight w:val="340"/>
        </w:trPr>
        <w:tc>
          <w:tcPr>
            <w:tcW w:w="1960" w:type="dxa"/>
            <w:tcBorders>
              <w:left w:val="single" w:sz="4" w:space="0" w:color="auto"/>
            </w:tcBorders>
            <w:shd w:val="clear" w:color="auto" w:fill="auto"/>
            <w:hideMark/>
          </w:tcPr>
          <w:p w14:paraId="1A826B57"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185CB735"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37ED347C"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3ED02A24"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220356C9" w14:textId="5B67F934"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Pozo</w:t>
            </w:r>
            <w:proofErr w:type="spellEnd"/>
            <w:r w:rsidRPr="000F67AB">
              <w:rPr>
                <w:rFonts w:ascii="Arial" w:eastAsia="Times New Roman" w:hAnsi="Arial" w:cs="Arial"/>
                <w:color w:val="000000"/>
                <w:lang w:val="en-US" w:eastAsia="es-ES_tradnl"/>
              </w:rPr>
              <w:t xml:space="preserve"> et al., 1994;</w:t>
            </w:r>
          </w:p>
        </w:tc>
      </w:tr>
      <w:tr w:rsidR="00B15687" w:rsidRPr="000F67AB" w14:paraId="28F0E8A6" w14:textId="77777777" w:rsidTr="007F555E">
        <w:trPr>
          <w:trHeight w:val="340"/>
        </w:trPr>
        <w:tc>
          <w:tcPr>
            <w:tcW w:w="1960" w:type="dxa"/>
            <w:tcBorders>
              <w:left w:val="single" w:sz="4" w:space="0" w:color="auto"/>
            </w:tcBorders>
            <w:shd w:val="clear" w:color="auto" w:fill="auto"/>
            <w:hideMark/>
          </w:tcPr>
          <w:p w14:paraId="2B4CBA6C"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39987CA7"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29F2EE15"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79F965C0"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67A4662E" w14:textId="52ED7048"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Sofo</w:t>
            </w:r>
            <w:proofErr w:type="spellEnd"/>
            <w:r w:rsidRPr="000F67AB">
              <w:rPr>
                <w:rFonts w:ascii="Arial" w:eastAsia="Times New Roman" w:hAnsi="Arial" w:cs="Arial"/>
                <w:color w:val="000000"/>
                <w:lang w:val="en-US" w:eastAsia="es-ES_tradnl"/>
              </w:rPr>
              <w:t xml:space="preserve"> et al., 2012;</w:t>
            </w:r>
          </w:p>
        </w:tc>
      </w:tr>
      <w:tr w:rsidR="00B15687" w:rsidRPr="000F67AB" w14:paraId="7D22E174" w14:textId="77777777" w:rsidTr="007F555E">
        <w:trPr>
          <w:trHeight w:val="340"/>
        </w:trPr>
        <w:tc>
          <w:tcPr>
            <w:tcW w:w="1960" w:type="dxa"/>
            <w:tcBorders>
              <w:left w:val="single" w:sz="4" w:space="0" w:color="auto"/>
            </w:tcBorders>
            <w:shd w:val="clear" w:color="auto" w:fill="auto"/>
            <w:hideMark/>
          </w:tcPr>
          <w:p w14:paraId="3D19FE66" w14:textId="77777777" w:rsidR="00B15687" w:rsidRPr="000F67AB" w:rsidRDefault="00B15687" w:rsidP="0026331B">
            <w:pPr>
              <w:rPr>
                <w:rFonts w:ascii="Arial" w:eastAsia="Times New Roman" w:hAnsi="Arial" w:cs="Arial"/>
                <w:color w:val="000000"/>
                <w:lang w:val="en-US" w:eastAsia="es-ES_tradnl"/>
              </w:rPr>
            </w:pPr>
          </w:p>
        </w:tc>
        <w:tc>
          <w:tcPr>
            <w:tcW w:w="1559" w:type="dxa"/>
            <w:tcBorders>
              <w:bottom w:val="single" w:sz="4" w:space="0" w:color="auto"/>
            </w:tcBorders>
            <w:shd w:val="clear" w:color="auto" w:fill="auto"/>
            <w:hideMark/>
          </w:tcPr>
          <w:p w14:paraId="29415D95"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4BAFDE64"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6B0BCB40"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34F3842F" w14:textId="6FC170A8"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Tomkiel</w:t>
            </w:r>
            <w:proofErr w:type="spellEnd"/>
            <w:r w:rsidRPr="000F67AB">
              <w:rPr>
                <w:rFonts w:ascii="Arial" w:eastAsia="Times New Roman" w:hAnsi="Arial" w:cs="Arial"/>
                <w:color w:val="000000"/>
                <w:lang w:val="en-US" w:eastAsia="es-ES_tradnl"/>
              </w:rPr>
              <w:t xml:space="preserve"> et al., 2018;</w:t>
            </w:r>
          </w:p>
        </w:tc>
      </w:tr>
      <w:tr w:rsidR="00B15687" w:rsidRPr="000F67AB" w14:paraId="31798534" w14:textId="77777777" w:rsidTr="007F555E">
        <w:trPr>
          <w:trHeight w:val="340"/>
        </w:trPr>
        <w:tc>
          <w:tcPr>
            <w:tcW w:w="1960" w:type="dxa"/>
            <w:tcBorders>
              <w:left w:val="single" w:sz="4" w:space="0" w:color="auto"/>
            </w:tcBorders>
            <w:shd w:val="clear" w:color="auto" w:fill="auto"/>
            <w:hideMark/>
          </w:tcPr>
          <w:p w14:paraId="4D0F33FF" w14:textId="77777777" w:rsidR="00B15687" w:rsidRPr="000F67AB" w:rsidRDefault="00B15687" w:rsidP="0026331B">
            <w:pPr>
              <w:rPr>
                <w:rFonts w:ascii="Arial" w:eastAsia="Times New Roman" w:hAnsi="Arial" w:cs="Arial"/>
                <w:color w:val="000000"/>
                <w:lang w:val="en-US" w:eastAsia="es-ES_tradnl"/>
              </w:rPr>
            </w:pPr>
          </w:p>
        </w:tc>
        <w:tc>
          <w:tcPr>
            <w:tcW w:w="1559" w:type="dxa"/>
            <w:tcBorders>
              <w:top w:val="single" w:sz="4" w:space="0" w:color="auto"/>
              <w:bottom w:val="nil"/>
            </w:tcBorders>
            <w:shd w:val="clear" w:color="auto" w:fill="auto"/>
            <w:noWrap/>
            <w:vAlign w:val="center"/>
            <w:hideMark/>
          </w:tcPr>
          <w:p w14:paraId="57CFF2EC"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hideMark/>
          </w:tcPr>
          <w:p w14:paraId="5FA72BE9"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7E3E272B" w14:textId="50FEE536"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685" w:type="dxa"/>
            <w:tcBorders>
              <w:top w:val="single" w:sz="4" w:space="0" w:color="auto"/>
              <w:bottom w:val="nil"/>
              <w:right w:val="single" w:sz="4" w:space="0" w:color="auto"/>
            </w:tcBorders>
            <w:shd w:val="clear" w:color="auto" w:fill="auto"/>
            <w:vAlign w:val="bottom"/>
            <w:hideMark/>
          </w:tcPr>
          <w:p w14:paraId="2B4C843B" w14:textId="3E813795"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Cycoń</w:t>
            </w:r>
            <w:proofErr w:type="spellEnd"/>
            <w:r w:rsidRPr="000F67AB">
              <w:rPr>
                <w:rFonts w:ascii="Arial" w:eastAsia="Times New Roman" w:hAnsi="Arial" w:cs="Arial"/>
                <w:color w:val="000000"/>
                <w:lang w:val="en-US" w:eastAsia="es-ES_tradnl"/>
              </w:rPr>
              <w:t xml:space="preserve"> et al., 2013;</w:t>
            </w:r>
          </w:p>
        </w:tc>
      </w:tr>
      <w:tr w:rsidR="00B15687" w:rsidRPr="000F67AB" w14:paraId="35A9C9FA" w14:textId="77777777" w:rsidTr="007F555E">
        <w:trPr>
          <w:trHeight w:val="340"/>
        </w:trPr>
        <w:tc>
          <w:tcPr>
            <w:tcW w:w="1960" w:type="dxa"/>
            <w:tcBorders>
              <w:left w:val="single" w:sz="4" w:space="0" w:color="auto"/>
            </w:tcBorders>
            <w:shd w:val="clear" w:color="auto" w:fill="auto"/>
            <w:hideMark/>
          </w:tcPr>
          <w:p w14:paraId="1DF7F775" w14:textId="77777777" w:rsidR="00B15687" w:rsidRPr="000F67AB" w:rsidRDefault="00B15687" w:rsidP="0026331B">
            <w:pPr>
              <w:rPr>
                <w:rFonts w:ascii="Arial" w:eastAsia="Times New Roman" w:hAnsi="Arial" w:cs="Arial"/>
                <w:color w:val="000000"/>
                <w:lang w:val="en-US" w:eastAsia="es-ES_tradnl"/>
              </w:rPr>
            </w:pPr>
          </w:p>
        </w:tc>
        <w:tc>
          <w:tcPr>
            <w:tcW w:w="1559" w:type="dxa"/>
            <w:tcBorders>
              <w:top w:val="nil"/>
            </w:tcBorders>
            <w:shd w:val="clear" w:color="auto" w:fill="auto"/>
            <w:hideMark/>
          </w:tcPr>
          <w:p w14:paraId="53C80F2F" w14:textId="77777777" w:rsidR="00B15687" w:rsidRPr="000F67AB" w:rsidRDefault="00B15687" w:rsidP="0026331B">
            <w:pPr>
              <w:jc w:val="center"/>
              <w:rPr>
                <w:rFonts w:ascii="Arial" w:eastAsia="Times New Roman" w:hAnsi="Arial" w:cs="Arial"/>
                <w:lang w:val="en-US" w:eastAsia="es-ES_tradnl"/>
              </w:rPr>
            </w:pPr>
          </w:p>
        </w:tc>
        <w:tc>
          <w:tcPr>
            <w:tcW w:w="1701" w:type="dxa"/>
            <w:tcBorders>
              <w:top w:val="nil"/>
            </w:tcBorders>
            <w:shd w:val="clear" w:color="auto" w:fill="auto"/>
            <w:vAlign w:val="center"/>
            <w:hideMark/>
          </w:tcPr>
          <w:p w14:paraId="3CFB54EB" w14:textId="77777777" w:rsidR="00B15687" w:rsidRPr="000F67AB" w:rsidRDefault="00B15687" w:rsidP="0026331B">
            <w:pPr>
              <w:jc w:val="center"/>
              <w:rPr>
                <w:rFonts w:ascii="Arial" w:eastAsia="Times New Roman" w:hAnsi="Arial" w:cs="Arial"/>
                <w:lang w:val="en-US" w:eastAsia="es-ES_tradnl"/>
              </w:rPr>
            </w:pPr>
          </w:p>
        </w:tc>
        <w:tc>
          <w:tcPr>
            <w:tcW w:w="1276" w:type="dxa"/>
            <w:tcBorders>
              <w:top w:val="nil"/>
            </w:tcBorders>
            <w:vAlign w:val="center"/>
          </w:tcPr>
          <w:p w14:paraId="6B4FE237"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10F582DB" w14:textId="317186DF"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Rasool et al., 2014;</w:t>
            </w:r>
          </w:p>
        </w:tc>
      </w:tr>
      <w:tr w:rsidR="00B15687" w:rsidRPr="000F67AB" w14:paraId="722096AC" w14:textId="77777777" w:rsidTr="007F555E">
        <w:trPr>
          <w:trHeight w:val="340"/>
        </w:trPr>
        <w:tc>
          <w:tcPr>
            <w:tcW w:w="1960" w:type="dxa"/>
            <w:tcBorders>
              <w:left w:val="single" w:sz="4" w:space="0" w:color="auto"/>
            </w:tcBorders>
            <w:shd w:val="clear" w:color="auto" w:fill="auto"/>
            <w:hideMark/>
          </w:tcPr>
          <w:p w14:paraId="4DB63B0F"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41ADBC61"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4120B7EB"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6F7B584F"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1F3C94AE" w14:textId="72A64393"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et al., 2016;</w:t>
            </w:r>
          </w:p>
        </w:tc>
      </w:tr>
      <w:tr w:rsidR="00B15687" w:rsidRPr="000F67AB" w14:paraId="09595AE3" w14:textId="77777777" w:rsidTr="007F555E">
        <w:trPr>
          <w:trHeight w:val="340"/>
        </w:trPr>
        <w:tc>
          <w:tcPr>
            <w:tcW w:w="1960" w:type="dxa"/>
            <w:tcBorders>
              <w:left w:val="single" w:sz="4" w:space="0" w:color="auto"/>
            </w:tcBorders>
            <w:shd w:val="clear" w:color="auto" w:fill="auto"/>
            <w:hideMark/>
          </w:tcPr>
          <w:p w14:paraId="67413EEA"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1BF15139"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13C5C735"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601764B4"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25780B61" w14:textId="69F7BCEB"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Savin</w:t>
            </w:r>
            <w:proofErr w:type="spellEnd"/>
            <w:r w:rsidRPr="000F67AB">
              <w:rPr>
                <w:rFonts w:ascii="Arial" w:eastAsia="Times New Roman" w:hAnsi="Arial" w:cs="Arial"/>
                <w:color w:val="000000"/>
                <w:lang w:val="en-US" w:eastAsia="es-ES_tradnl"/>
              </w:rPr>
              <w:t xml:space="preserve"> et al., 2009;</w:t>
            </w:r>
          </w:p>
        </w:tc>
      </w:tr>
      <w:tr w:rsidR="00B15687" w:rsidRPr="000F67AB" w14:paraId="71D9CD5E" w14:textId="77777777" w:rsidTr="007F555E">
        <w:trPr>
          <w:trHeight w:val="340"/>
        </w:trPr>
        <w:tc>
          <w:tcPr>
            <w:tcW w:w="1960" w:type="dxa"/>
            <w:tcBorders>
              <w:left w:val="single" w:sz="4" w:space="0" w:color="auto"/>
            </w:tcBorders>
            <w:shd w:val="clear" w:color="auto" w:fill="auto"/>
            <w:hideMark/>
          </w:tcPr>
          <w:p w14:paraId="4400775A"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6369B286"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68F2A99A"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34C8F757"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40615A81" w14:textId="7C7F255A"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and </w:t>
            </w:r>
            <w:proofErr w:type="spellStart"/>
            <w:r w:rsidRPr="000F67AB">
              <w:rPr>
                <w:rFonts w:ascii="Arial" w:eastAsia="Times New Roman" w:hAnsi="Arial" w:cs="Arial"/>
                <w:color w:val="000000"/>
                <w:lang w:val="en-US" w:eastAsia="es-ES_tradnl"/>
              </w:rPr>
              <w:t>Gohshal</w:t>
            </w:r>
            <w:proofErr w:type="spellEnd"/>
            <w:r w:rsidRPr="000F67AB">
              <w:rPr>
                <w:rFonts w:ascii="Arial" w:eastAsia="Times New Roman" w:hAnsi="Arial" w:cs="Arial"/>
                <w:color w:val="000000"/>
                <w:lang w:val="en-US" w:eastAsia="es-ES_tradnl"/>
              </w:rPr>
              <w:t>, 2013;</w:t>
            </w:r>
          </w:p>
        </w:tc>
      </w:tr>
      <w:tr w:rsidR="00B15687" w:rsidRPr="000F67AB" w14:paraId="734691F9" w14:textId="77777777" w:rsidTr="007F555E">
        <w:trPr>
          <w:trHeight w:val="340"/>
        </w:trPr>
        <w:tc>
          <w:tcPr>
            <w:tcW w:w="1960" w:type="dxa"/>
            <w:tcBorders>
              <w:left w:val="single" w:sz="4" w:space="0" w:color="auto"/>
            </w:tcBorders>
            <w:shd w:val="clear" w:color="auto" w:fill="auto"/>
            <w:hideMark/>
          </w:tcPr>
          <w:p w14:paraId="4BA88C6E"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186E6ACE"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5F042073"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627F228D"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C5DBDC9" w14:textId="1CC59202"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Sofo</w:t>
            </w:r>
            <w:proofErr w:type="spellEnd"/>
            <w:r w:rsidRPr="000F67AB">
              <w:rPr>
                <w:rFonts w:ascii="Arial" w:eastAsia="Times New Roman" w:hAnsi="Arial" w:cs="Arial"/>
                <w:color w:val="000000"/>
                <w:lang w:val="en-US" w:eastAsia="es-ES_tradnl"/>
              </w:rPr>
              <w:t xml:space="preserve"> et al., 2012;</w:t>
            </w:r>
          </w:p>
        </w:tc>
      </w:tr>
      <w:tr w:rsidR="00B15687" w:rsidRPr="000F67AB" w14:paraId="5BE674ED" w14:textId="77777777" w:rsidTr="007F555E">
        <w:trPr>
          <w:trHeight w:val="340"/>
        </w:trPr>
        <w:tc>
          <w:tcPr>
            <w:tcW w:w="1960" w:type="dxa"/>
            <w:tcBorders>
              <w:left w:val="single" w:sz="4" w:space="0" w:color="auto"/>
            </w:tcBorders>
            <w:shd w:val="clear" w:color="auto" w:fill="auto"/>
            <w:hideMark/>
          </w:tcPr>
          <w:p w14:paraId="755AE202"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422999BA"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50FB50BB"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164C622C"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454FFCE" w14:textId="425D7488"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2002;</w:t>
            </w:r>
          </w:p>
        </w:tc>
      </w:tr>
      <w:tr w:rsidR="00B15687" w:rsidRPr="000F67AB" w14:paraId="0D0E3B6E" w14:textId="77777777" w:rsidTr="007F555E">
        <w:trPr>
          <w:trHeight w:val="340"/>
        </w:trPr>
        <w:tc>
          <w:tcPr>
            <w:tcW w:w="1960" w:type="dxa"/>
            <w:tcBorders>
              <w:left w:val="single" w:sz="4" w:space="0" w:color="auto"/>
            </w:tcBorders>
            <w:shd w:val="clear" w:color="auto" w:fill="auto"/>
            <w:hideMark/>
          </w:tcPr>
          <w:p w14:paraId="33830522"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noWrap/>
            <w:vAlign w:val="center"/>
            <w:hideMark/>
          </w:tcPr>
          <w:p w14:paraId="7EC226C0" w14:textId="220E120E" w:rsidR="00B15687" w:rsidRPr="000F67AB" w:rsidRDefault="00B15687"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79558BB5" w14:textId="279168B9"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vAlign w:val="center"/>
          </w:tcPr>
          <w:p w14:paraId="51D7FA13" w14:textId="37C5E11C"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6</w:t>
            </w:r>
          </w:p>
        </w:tc>
        <w:tc>
          <w:tcPr>
            <w:tcW w:w="3685" w:type="dxa"/>
            <w:tcBorders>
              <w:right w:val="single" w:sz="4" w:space="0" w:color="auto"/>
            </w:tcBorders>
            <w:shd w:val="clear" w:color="auto" w:fill="auto"/>
            <w:noWrap/>
            <w:vAlign w:val="center"/>
            <w:hideMark/>
          </w:tcPr>
          <w:p w14:paraId="61DD979D" w14:textId="0B5EE085"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Majumdar et al., 2010;</w:t>
            </w:r>
          </w:p>
        </w:tc>
      </w:tr>
      <w:tr w:rsidR="00B15687" w:rsidRPr="000F67AB" w14:paraId="3F127023" w14:textId="77777777" w:rsidTr="007F555E">
        <w:trPr>
          <w:trHeight w:val="340"/>
        </w:trPr>
        <w:tc>
          <w:tcPr>
            <w:tcW w:w="1960" w:type="dxa"/>
            <w:tcBorders>
              <w:left w:val="single" w:sz="4" w:space="0" w:color="auto"/>
            </w:tcBorders>
            <w:shd w:val="clear" w:color="auto" w:fill="auto"/>
            <w:hideMark/>
          </w:tcPr>
          <w:p w14:paraId="760A92D2"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7C1185D5"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4748243B"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00E13987"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5A2BBFC" w14:textId="65A187BD"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Meher</w:t>
            </w:r>
            <w:proofErr w:type="spellEnd"/>
            <w:r w:rsidRPr="000F67AB">
              <w:rPr>
                <w:rFonts w:ascii="Arial" w:eastAsia="Times New Roman" w:hAnsi="Arial" w:cs="Arial"/>
                <w:color w:val="000000"/>
                <w:lang w:val="en-US" w:eastAsia="es-ES_tradnl"/>
              </w:rPr>
              <w:t xml:space="preserve"> et al., 2021;</w:t>
            </w:r>
          </w:p>
        </w:tc>
      </w:tr>
      <w:tr w:rsidR="00B15687" w:rsidRPr="000F67AB" w14:paraId="789333AE" w14:textId="77777777" w:rsidTr="007F555E">
        <w:trPr>
          <w:trHeight w:val="340"/>
        </w:trPr>
        <w:tc>
          <w:tcPr>
            <w:tcW w:w="1960" w:type="dxa"/>
            <w:tcBorders>
              <w:left w:val="single" w:sz="4" w:space="0" w:color="auto"/>
            </w:tcBorders>
            <w:shd w:val="clear" w:color="auto" w:fill="auto"/>
            <w:hideMark/>
          </w:tcPr>
          <w:p w14:paraId="4164D465"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0D6E3518"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noWrap/>
            <w:vAlign w:val="bottom"/>
            <w:hideMark/>
          </w:tcPr>
          <w:p w14:paraId="57F79669"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568FCB6C"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05218EE" w14:textId="5B6897AE"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Nivelle</w:t>
            </w:r>
            <w:proofErr w:type="spellEnd"/>
            <w:r w:rsidRPr="000F67AB">
              <w:rPr>
                <w:rFonts w:ascii="Arial" w:eastAsia="Times New Roman" w:hAnsi="Arial" w:cs="Arial"/>
                <w:color w:val="000000"/>
                <w:lang w:val="en-US" w:eastAsia="es-ES_tradnl"/>
              </w:rPr>
              <w:t xml:space="preserve"> et al., 2018;</w:t>
            </w:r>
          </w:p>
        </w:tc>
      </w:tr>
      <w:tr w:rsidR="00B15687" w:rsidRPr="000F67AB" w14:paraId="7F82015E" w14:textId="77777777" w:rsidTr="007F555E">
        <w:trPr>
          <w:trHeight w:val="340"/>
        </w:trPr>
        <w:tc>
          <w:tcPr>
            <w:tcW w:w="1960" w:type="dxa"/>
            <w:tcBorders>
              <w:left w:val="single" w:sz="4" w:space="0" w:color="auto"/>
            </w:tcBorders>
            <w:shd w:val="clear" w:color="auto" w:fill="auto"/>
            <w:hideMark/>
          </w:tcPr>
          <w:p w14:paraId="42329684"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0C5B69A9"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29F12F05"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5A35A15F"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24A59641" w14:textId="657BD209"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Pozo</w:t>
            </w:r>
            <w:proofErr w:type="spellEnd"/>
            <w:r w:rsidRPr="000F67AB">
              <w:rPr>
                <w:rFonts w:ascii="Arial" w:eastAsia="Times New Roman" w:hAnsi="Arial" w:cs="Arial"/>
                <w:color w:val="000000"/>
                <w:lang w:val="en-US" w:eastAsia="es-ES_tradnl"/>
              </w:rPr>
              <w:t xml:space="preserve"> et al., 1994;</w:t>
            </w:r>
          </w:p>
        </w:tc>
      </w:tr>
      <w:tr w:rsidR="00B15687" w:rsidRPr="000F67AB" w14:paraId="19C1E5EB" w14:textId="77777777" w:rsidTr="007F555E">
        <w:trPr>
          <w:trHeight w:val="340"/>
        </w:trPr>
        <w:tc>
          <w:tcPr>
            <w:tcW w:w="1960" w:type="dxa"/>
            <w:tcBorders>
              <w:left w:val="single" w:sz="4" w:space="0" w:color="auto"/>
            </w:tcBorders>
            <w:shd w:val="clear" w:color="auto" w:fill="auto"/>
            <w:hideMark/>
          </w:tcPr>
          <w:p w14:paraId="397B7779"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hideMark/>
          </w:tcPr>
          <w:p w14:paraId="1F381045"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hideMark/>
          </w:tcPr>
          <w:p w14:paraId="44D4DB4B"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0835A6F1"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4ED96E0" w14:textId="567CAE40"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et al., 2017;</w:t>
            </w:r>
          </w:p>
        </w:tc>
      </w:tr>
      <w:tr w:rsidR="00B15687" w:rsidRPr="000F67AB" w14:paraId="134177F9" w14:textId="77777777" w:rsidTr="007F555E">
        <w:trPr>
          <w:trHeight w:val="340"/>
        </w:trPr>
        <w:tc>
          <w:tcPr>
            <w:tcW w:w="1960" w:type="dxa"/>
            <w:tcBorders>
              <w:left w:val="single" w:sz="4" w:space="0" w:color="auto"/>
            </w:tcBorders>
            <w:shd w:val="clear" w:color="auto" w:fill="auto"/>
            <w:hideMark/>
          </w:tcPr>
          <w:p w14:paraId="3E9E3A58" w14:textId="77777777" w:rsidR="00B15687" w:rsidRPr="000F67AB" w:rsidRDefault="00B15687" w:rsidP="0026331B">
            <w:pPr>
              <w:rPr>
                <w:rFonts w:ascii="Arial" w:eastAsia="Times New Roman" w:hAnsi="Arial" w:cs="Arial"/>
                <w:color w:val="000000"/>
                <w:lang w:val="en-US" w:eastAsia="es-ES_tradnl"/>
              </w:rPr>
            </w:pPr>
          </w:p>
        </w:tc>
        <w:tc>
          <w:tcPr>
            <w:tcW w:w="1559" w:type="dxa"/>
            <w:tcBorders>
              <w:bottom w:val="single" w:sz="4" w:space="0" w:color="auto"/>
            </w:tcBorders>
            <w:shd w:val="clear" w:color="auto" w:fill="auto"/>
            <w:hideMark/>
          </w:tcPr>
          <w:p w14:paraId="1060F8C2"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vAlign w:val="center"/>
            <w:hideMark/>
          </w:tcPr>
          <w:p w14:paraId="7333D15D"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24ECE527"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25F3C10B" w14:textId="0D522F4A"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Tomkiel</w:t>
            </w:r>
            <w:proofErr w:type="spellEnd"/>
            <w:r w:rsidRPr="000F67AB">
              <w:rPr>
                <w:rFonts w:ascii="Arial" w:eastAsia="Times New Roman" w:hAnsi="Arial" w:cs="Arial"/>
                <w:color w:val="000000"/>
                <w:lang w:val="en-US" w:eastAsia="es-ES_tradnl"/>
              </w:rPr>
              <w:t xml:space="preserve"> et al., 2018;</w:t>
            </w:r>
          </w:p>
        </w:tc>
      </w:tr>
      <w:tr w:rsidR="00B15687" w:rsidRPr="000F67AB" w14:paraId="53F8CD05" w14:textId="77777777" w:rsidTr="007F555E">
        <w:trPr>
          <w:trHeight w:val="340"/>
        </w:trPr>
        <w:tc>
          <w:tcPr>
            <w:tcW w:w="1960" w:type="dxa"/>
            <w:tcBorders>
              <w:left w:val="single" w:sz="4" w:space="0" w:color="auto"/>
              <w:bottom w:val="single" w:sz="4" w:space="0" w:color="auto"/>
            </w:tcBorders>
            <w:shd w:val="clear" w:color="auto" w:fill="auto"/>
            <w:hideMark/>
          </w:tcPr>
          <w:p w14:paraId="51A44F0B" w14:textId="77777777" w:rsidR="00B15687" w:rsidRPr="000F67AB" w:rsidRDefault="00B15687" w:rsidP="0026331B">
            <w:pPr>
              <w:rPr>
                <w:rFonts w:ascii="Arial" w:eastAsia="Times New Roman" w:hAnsi="Arial" w:cs="Arial"/>
                <w:color w:val="000000"/>
                <w:lang w:val="en-US" w:eastAsia="es-ES_tradnl"/>
              </w:rPr>
            </w:pPr>
          </w:p>
        </w:tc>
        <w:tc>
          <w:tcPr>
            <w:tcW w:w="1559" w:type="dxa"/>
            <w:tcBorders>
              <w:top w:val="single" w:sz="4" w:space="0" w:color="auto"/>
              <w:bottom w:val="single" w:sz="4" w:space="0" w:color="auto"/>
            </w:tcBorders>
            <w:shd w:val="clear" w:color="auto" w:fill="auto"/>
            <w:vAlign w:val="center"/>
            <w:hideMark/>
          </w:tcPr>
          <w:p w14:paraId="6EB45804"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noWrap/>
            <w:vAlign w:val="center"/>
            <w:hideMark/>
          </w:tcPr>
          <w:p w14:paraId="17A189DE" w14:textId="7CDAB03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tcBorders>
              <w:top w:val="single" w:sz="4" w:space="0" w:color="auto"/>
              <w:bottom w:val="single" w:sz="4" w:space="0" w:color="auto"/>
            </w:tcBorders>
            <w:vAlign w:val="center"/>
          </w:tcPr>
          <w:p w14:paraId="737A4ABC" w14:textId="78781713" w:rsidR="00B15687" w:rsidRPr="000F67AB" w:rsidRDefault="00B15687"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2B32B93B" w14:textId="2F1FD6A5"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xml:space="preserve"> et al., 2014;</w:t>
            </w:r>
          </w:p>
        </w:tc>
      </w:tr>
      <w:tr w:rsidR="00B15687" w:rsidRPr="000F67AB" w14:paraId="7E477107" w14:textId="77777777" w:rsidTr="007F555E">
        <w:trPr>
          <w:trHeight w:val="340"/>
        </w:trPr>
        <w:tc>
          <w:tcPr>
            <w:tcW w:w="1960" w:type="dxa"/>
            <w:tcBorders>
              <w:top w:val="single" w:sz="4" w:space="0" w:color="auto"/>
              <w:left w:val="single" w:sz="4" w:space="0" w:color="auto"/>
              <w:bottom w:val="nil"/>
            </w:tcBorders>
            <w:shd w:val="clear" w:color="auto" w:fill="auto"/>
            <w:hideMark/>
          </w:tcPr>
          <w:p w14:paraId="0ADE28B0"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Fungicides</w:t>
            </w:r>
          </w:p>
        </w:tc>
        <w:tc>
          <w:tcPr>
            <w:tcW w:w="1559" w:type="dxa"/>
            <w:tcBorders>
              <w:top w:val="single" w:sz="4" w:space="0" w:color="auto"/>
              <w:bottom w:val="nil"/>
            </w:tcBorders>
            <w:shd w:val="clear" w:color="auto" w:fill="auto"/>
            <w:vAlign w:val="center"/>
          </w:tcPr>
          <w:p w14:paraId="2A2CD6A3" w14:textId="445C64DF"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tcPr>
          <w:p w14:paraId="1532F47F" w14:textId="27969BDA"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3D9C892F" w14:textId="54646B64"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noWrap/>
            <w:vAlign w:val="bottom"/>
          </w:tcPr>
          <w:p w14:paraId="5EDA7856" w14:textId="3592037C"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2001;</w:t>
            </w:r>
          </w:p>
        </w:tc>
      </w:tr>
      <w:tr w:rsidR="00B15687" w:rsidRPr="000F67AB" w14:paraId="5482D802" w14:textId="77777777" w:rsidTr="007F555E">
        <w:trPr>
          <w:trHeight w:val="340"/>
        </w:trPr>
        <w:tc>
          <w:tcPr>
            <w:tcW w:w="1960" w:type="dxa"/>
            <w:tcBorders>
              <w:top w:val="nil"/>
              <w:left w:val="single" w:sz="4" w:space="0" w:color="auto"/>
            </w:tcBorders>
            <w:shd w:val="clear" w:color="auto" w:fill="auto"/>
            <w:hideMark/>
          </w:tcPr>
          <w:p w14:paraId="350F443E" w14:textId="77777777" w:rsidR="00B15687" w:rsidRPr="000F67AB" w:rsidRDefault="00B15687" w:rsidP="001760AC">
            <w:pPr>
              <w:rPr>
                <w:rFonts w:ascii="Arial" w:eastAsia="Times New Roman" w:hAnsi="Arial" w:cs="Arial"/>
                <w:color w:val="000000"/>
                <w:lang w:val="en-US" w:eastAsia="es-ES_tradnl"/>
              </w:rPr>
            </w:pPr>
          </w:p>
        </w:tc>
        <w:tc>
          <w:tcPr>
            <w:tcW w:w="1559" w:type="dxa"/>
            <w:tcBorders>
              <w:top w:val="nil"/>
            </w:tcBorders>
            <w:shd w:val="clear" w:color="auto" w:fill="auto"/>
            <w:vAlign w:val="center"/>
          </w:tcPr>
          <w:p w14:paraId="670FC98C" w14:textId="5D9ED641" w:rsidR="00B15687" w:rsidRPr="000F67AB" w:rsidRDefault="00B15687" w:rsidP="001760AC">
            <w:pPr>
              <w:jc w:val="center"/>
              <w:rPr>
                <w:rFonts w:ascii="Arial" w:eastAsia="Times New Roman" w:hAnsi="Arial" w:cs="Arial"/>
                <w:lang w:val="en-US" w:eastAsia="es-ES_tradnl"/>
              </w:rPr>
            </w:pPr>
          </w:p>
        </w:tc>
        <w:tc>
          <w:tcPr>
            <w:tcW w:w="1701" w:type="dxa"/>
            <w:tcBorders>
              <w:top w:val="nil"/>
            </w:tcBorders>
            <w:shd w:val="clear" w:color="auto" w:fill="auto"/>
            <w:noWrap/>
            <w:vAlign w:val="center"/>
          </w:tcPr>
          <w:p w14:paraId="63B3F771" w14:textId="7DD4680D" w:rsidR="00B15687" w:rsidRPr="000F67AB" w:rsidRDefault="00B15687" w:rsidP="001760AC">
            <w:pPr>
              <w:jc w:val="center"/>
              <w:rPr>
                <w:rFonts w:ascii="Arial" w:eastAsia="Times New Roman" w:hAnsi="Arial" w:cs="Arial"/>
                <w:lang w:val="en-US" w:eastAsia="es-ES_tradnl"/>
              </w:rPr>
            </w:pPr>
          </w:p>
        </w:tc>
        <w:tc>
          <w:tcPr>
            <w:tcW w:w="1276" w:type="dxa"/>
            <w:tcBorders>
              <w:top w:val="nil"/>
            </w:tcBorders>
            <w:vAlign w:val="center"/>
          </w:tcPr>
          <w:p w14:paraId="0C09764C"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tcPr>
          <w:p w14:paraId="0A28A65C" w14:textId="3947A172"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2022c;</w:t>
            </w:r>
          </w:p>
        </w:tc>
      </w:tr>
      <w:tr w:rsidR="00B15687" w:rsidRPr="000F67AB" w14:paraId="0E79BB76" w14:textId="77777777" w:rsidTr="007F555E">
        <w:trPr>
          <w:trHeight w:val="340"/>
        </w:trPr>
        <w:tc>
          <w:tcPr>
            <w:tcW w:w="1960" w:type="dxa"/>
            <w:tcBorders>
              <w:left w:val="single" w:sz="4" w:space="0" w:color="auto"/>
            </w:tcBorders>
            <w:shd w:val="clear" w:color="auto" w:fill="auto"/>
            <w:hideMark/>
          </w:tcPr>
          <w:p w14:paraId="38149A40"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vAlign w:val="center"/>
          </w:tcPr>
          <w:p w14:paraId="096E6C16" w14:textId="6DA8B026"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vAlign w:val="center"/>
          </w:tcPr>
          <w:p w14:paraId="6C352B81" w14:textId="77777777" w:rsidR="00B15687" w:rsidRPr="000F67AB" w:rsidRDefault="00B15687"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None</w:t>
            </w:r>
          </w:p>
        </w:tc>
        <w:tc>
          <w:tcPr>
            <w:tcW w:w="1276" w:type="dxa"/>
            <w:vAlign w:val="center"/>
          </w:tcPr>
          <w:p w14:paraId="0080F643" w14:textId="30840024"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right w:val="single" w:sz="4" w:space="0" w:color="auto"/>
            </w:tcBorders>
            <w:shd w:val="clear" w:color="auto" w:fill="auto"/>
            <w:vAlign w:val="bottom"/>
          </w:tcPr>
          <w:p w14:paraId="4ED2F7D0" w14:textId="620BF9F4"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Ntalli</w:t>
            </w:r>
            <w:proofErr w:type="spellEnd"/>
            <w:r w:rsidRPr="000F67AB">
              <w:rPr>
                <w:rFonts w:ascii="Arial" w:eastAsia="Times New Roman" w:hAnsi="Arial" w:cs="Arial"/>
                <w:color w:val="000000"/>
                <w:lang w:val="en-US" w:eastAsia="es-ES_tradnl"/>
              </w:rPr>
              <w:t xml:space="preserve"> et al., 2019b;</w:t>
            </w:r>
          </w:p>
        </w:tc>
      </w:tr>
      <w:tr w:rsidR="00B15687" w:rsidRPr="000F67AB" w14:paraId="5E49E26D" w14:textId="77777777" w:rsidTr="007F555E">
        <w:trPr>
          <w:trHeight w:val="340"/>
        </w:trPr>
        <w:tc>
          <w:tcPr>
            <w:tcW w:w="1960" w:type="dxa"/>
            <w:tcBorders>
              <w:left w:val="single" w:sz="4" w:space="0" w:color="auto"/>
            </w:tcBorders>
            <w:shd w:val="clear" w:color="auto" w:fill="auto"/>
            <w:hideMark/>
          </w:tcPr>
          <w:p w14:paraId="6F19499F"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noWrap/>
            <w:vAlign w:val="center"/>
          </w:tcPr>
          <w:p w14:paraId="382A5BF6" w14:textId="77777777" w:rsidR="00B15687" w:rsidRPr="000F67AB" w:rsidRDefault="00B15687" w:rsidP="0026331B">
            <w:pPr>
              <w:jc w:val="center"/>
              <w:rPr>
                <w:rFonts w:ascii="Arial" w:eastAsia="Times New Roman" w:hAnsi="Arial" w:cs="Arial"/>
                <w:color w:val="000000"/>
                <w:lang w:val="en-US" w:eastAsia="es-ES_tradnl"/>
              </w:rPr>
            </w:pPr>
          </w:p>
        </w:tc>
        <w:tc>
          <w:tcPr>
            <w:tcW w:w="1701" w:type="dxa"/>
            <w:shd w:val="clear" w:color="auto" w:fill="auto"/>
            <w:vAlign w:val="center"/>
          </w:tcPr>
          <w:p w14:paraId="4C16C84E" w14:textId="77777777" w:rsidR="00B15687" w:rsidRPr="000F67AB" w:rsidRDefault="00B15687" w:rsidP="0026331B">
            <w:pPr>
              <w:jc w:val="center"/>
              <w:rPr>
                <w:rFonts w:ascii="Arial" w:eastAsia="Times New Roman" w:hAnsi="Arial" w:cs="Arial"/>
                <w:color w:val="000000"/>
                <w:lang w:val="en-US" w:eastAsia="es-ES_tradnl"/>
              </w:rPr>
            </w:pPr>
          </w:p>
        </w:tc>
        <w:tc>
          <w:tcPr>
            <w:tcW w:w="1276" w:type="dxa"/>
            <w:vAlign w:val="center"/>
          </w:tcPr>
          <w:p w14:paraId="7764923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210F2D4F" w14:textId="6E741C0A"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Pozo</w:t>
            </w:r>
            <w:proofErr w:type="spellEnd"/>
            <w:r w:rsidRPr="000F67AB">
              <w:rPr>
                <w:rFonts w:ascii="Arial" w:eastAsia="Times New Roman" w:hAnsi="Arial" w:cs="Arial"/>
                <w:color w:val="000000"/>
                <w:lang w:val="en-US" w:eastAsia="es-ES_tradnl"/>
              </w:rPr>
              <w:t xml:space="preserve"> et al., 1995;</w:t>
            </w:r>
          </w:p>
        </w:tc>
      </w:tr>
      <w:tr w:rsidR="00B15687" w:rsidRPr="000F67AB" w14:paraId="6C357457" w14:textId="77777777" w:rsidTr="007F555E">
        <w:trPr>
          <w:trHeight w:val="340"/>
        </w:trPr>
        <w:tc>
          <w:tcPr>
            <w:tcW w:w="1960" w:type="dxa"/>
            <w:tcBorders>
              <w:left w:val="single" w:sz="4" w:space="0" w:color="auto"/>
            </w:tcBorders>
            <w:shd w:val="clear" w:color="auto" w:fill="auto"/>
            <w:hideMark/>
          </w:tcPr>
          <w:p w14:paraId="53804850" w14:textId="77777777" w:rsidR="00B15687" w:rsidRPr="000F67AB" w:rsidRDefault="00B15687" w:rsidP="0026331B">
            <w:pPr>
              <w:rPr>
                <w:rFonts w:ascii="Arial" w:eastAsia="Times New Roman" w:hAnsi="Arial" w:cs="Arial"/>
                <w:color w:val="000000"/>
                <w:lang w:val="en-US" w:eastAsia="es-ES_tradnl"/>
              </w:rPr>
            </w:pPr>
          </w:p>
        </w:tc>
        <w:tc>
          <w:tcPr>
            <w:tcW w:w="1559" w:type="dxa"/>
            <w:tcBorders>
              <w:bottom w:val="single" w:sz="4" w:space="0" w:color="auto"/>
            </w:tcBorders>
            <w:shd w:val="clear" w:color="auto" w:fill="auto"/>
            <w:noWrap/>
            <w:vAlign w:val="center"/>
          </w:tcPr>
          <w:p w14:paraId="7B63014C"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vAlign w:val="center"/>
          </w:tcPr>
          <w:p w14:paraId="2035B174"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790CCB93"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tcPr>
          <w:p w14:paraId="46E577E5" w14:textId="6849FA1B"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N., 2005;</w:t>
            </w:r>
          </w:p>
        </w:tc>
      </w:tr>
      <w:tr w:rsidR="00B15687" w:rsidRPr="000F67AB" w14:paraId="54AFCACA" w14:textId="77777777" w:rsidTr="007F555E">
        <w:trPr>
          <w:trHeight w:val="340"/>
        </w:trPr>
        <w:tc>
          <w:tcPr>
            <w:tcW w:w="1960" w:type="dxa"/>
            <w:tcBorders>
              <w:left w:val="single" w:sz="4" w:space="0" w:color="auto"/>
            </w:tcBorders>
            <w:shd w:val="clear" w:color="auto" w:fill="auto"/>
            <w:hideMark/>
          </w:tcPr>
          <w:p w14:paraId="6AB66823" w14:textId="77777777" w:rsidR="00B15687" w:rsidRPr="000F67AB" w:rsidRDefault="00B15687" w:rsidP="001760AC">
            <w:pPr>
              <w:rPr>
                <w:rFonts w:ascii="Arial" w:eastAsia="Times New Roman" w:hAnsi="Arial" w:cs="Arial"/>
                <w:color w:val="000000"/>
                <w:lang w:val="en-US" w:eastAsia="es-ES_tradnl"/>
              </w:rPr>
            </w:pPr>
          </w:p>
        </w:tc>
        <w:tc>
          <w:tcPr>
            <w:tcW w:w="1559" w:type="dxa"/>
            <w:tcBorders>
              <w:top w:val="single" w:sz="4" w:space="0" w:color="auto"/>
              <w:bottom w:val="single" w:sz="4" w:space="0" w:color="auto"/>
            </w:tcBorders>
            <w:shd w:val="clear" w:color="auto" w:fill="auto"/>
            <w:vAlign w:val="center"/>
          </w:tcPr>
          <w:p w14:paraId="3199DBD4" w14:textId="56817E74"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noWrap/>
            <w:vAlign w:val="center"/>
          </w:tcPr>
          <w:p w14:paraId="76932C81" w14:textId="40DD1B02"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tcBorders>
            <w:vAlign w:val="center"/>
          </w:tcPr>
          <w:p w14:paraId="1C6A5321"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single" w:sz="4" w:space="0" w:color="auto"/>
              <w:bottom w:val="single" w:sz="4" w:space="0" w:color="auto"/>
              <w:right w:val="single" w:sz="4" w:space="0" w:color="auto"/>
            </w:tcBorders>
            <w:shd w:val="clear" w:color="auto" w:fill="auto"/>
            <w:vAlign w:val="center"/>
          </w:tcPr>
          <w:p w14:paraId="071F3E90" w14:textId="7AEACA93"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xml:space="preserve"> et al., 2014;</w:t>
            </w:r>
          </w:p>
        </w:tc>
      </w:tr>
      <w:tr w:rsidR="00B15687" w:rsidRPr="000F67AB" w14:paraId="72328AFE" w14:textId="77777777" w:rsidTr="007F555E">
        <w:trPr>
          <w:trHeight w:val="340"/>
        </w:trPr>
        <w:tc>
          <w:tcPr>
            <w:tcW w:w="1960" w:type="dxa"/>
            <w:tcBorders>
              <w:left w:val="single" w:sz="4" w:space="0" w:color="auto"/>
            </w:tcBorders>
            <w:shd w:val="clear" w:color="auto" w:fill="auto"/>
            <w:hideMark/>
          </w:tcPr>
          <w:p w14:paraId="7703953A" w14:textId="77777777" w:rsidR="00B15687" w:rsidRPr="000F67AB" w:rsidRDefault="00B15687" w:rsidP="001760AC">
            <w:pPr>
              <w:rPr>
                <w:rFonts w:ascii="Arial" w:eastAsia="Times New Roman" w:hAnsi="Arial" w:cs="Arial"/>
                <w:color w:val="000000"/>
                <w:lang w:val="en-US" w:eastAsia="es-ES_tradnl"/>
              </w:rPr>
            </w:pPr>
          </w:p>
        </w:tc>
        <w:tc>
          <w:tcPr>
            <w:tcW w:w="1559" w:type="dxa"/>
            <w:tcBorders>
              <w:top w:val="single" w:sz="4" w:space="0" w:color="auto"/>
              <w:bottom w:val="nil"/>
            </w:tcBorders>
            <w:shd w:val="clear" w:color="auto" w:fill="auto"/>
            <w:vAlign w:val="center"/>
          </w:tcPr>
          <w:p w14:paraId="67F38882" w14:textId="77777777"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vAlign w:val="center"/>
          </w:tcPr>
          <w:p w14:paraId="04C8CFBA" w14:textId="77777777"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4C7CAF3F" w14:textId="1E419FB0"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nil"/>
              <w:right w:val="single" w:sz="4" w:space="0" w:color="auto"/>
            </w:tcBorders>
            <w:shd w:val="clear" w:color="auto" w:fill="auto"/>
            <w:vAlign w:val="bottom"/>
          </w:tcPr>
          <w:p w14:paraId="26D5C6A6" w14:textId="3603D7DB"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Ntalli</w:t>
            </w:r>
            <w:proofErr w:type="spellEnd"/>
            <w:r w:rsidRPr="000F67AB">
              <w:rPr>
                <w:rFonts w:ascii="Arial" w:eastAsia="Times New Roman" w:hAnsi="Arial" w:cs="Arial"/>
                <w:color w:val="000000"/>
                <w:lang w:val="en-US" w:eastAsia="es-ES_tradnl"/>
              </w:rPr>
              <w:t xml:space="preserve"> et al., 2019a;</w:t>
            </w:r>
          </w:p>
        </w:tc>
      </w:tr>
      <w:tr w:rsidR="00B15687" w:rsidRPr="000F67AB" w14:paraId="0C7FF632" w14:textId="77777777" w:rsidTr="007F555E">
        <w:trPr>
          <w:trHeight w:val="340"/>
        </w:trPr>
        <w:tc>
          <w:tcPr>
            <w:tcW w:w="1960" w:type="dxa"/>
            <w:tcBorders>
              <w:left w:val="single" w:sz="4" w:space="0" w:color="auto"/>
            </w:tcBorders>
            <w:shd w:val="clear" w:color="auto" w:fill="auto"/>
            <w:hideMark/>
          </w:tcPr>
          <w:p w14:paraId="4D496DE8" w14:textId="77777777" w:rsidR="00B15687" w:rsidRPr="000F67AB" w:rsidRDefault="00B15687" w:rsidP="0026331B">
            <w:pPr>
              <w:rPr>
                <w:rFonts w:ascii="Arial" w:eastAsia="Times New Roman" w:hAnsi="Arial" w:cs="Arial"/>
                <w:color w:val="000000"/>
                <w:lang w:val="en-US" w:eastAsia="es-ES_tradnl"/>
              </w:rPr>
            </w:pPr>
          </w:p>
        </w:tc>
        <w:tc>
          <w:tcPr>
            <w:tcW w:w="1559" w:type="dxa"/>
            <w:tcBorders>
              <w:top w:val="nil"/>
            </w:tcBorders>
            <w:shd w:val="clear" w:color="auto" w:fill="auto"/>
            <w:noWrap/>
            <w:vAlign w:val="center"/>
          </w:tcPr>
          <w:p w14:paraId="150A36C0" w14:textId="6100BC00" w:rsidR="00B15687" w:rsidRPr="000F67AB" w:rsidRDefault="00B15687" w:rsidP="0026331B">
            <w:pPr>
              <w:jc w:val="center"/>
              <w:rPr>
                <w:rFonts w:ascii="Arial" w:eastAsia="Times New Roman" w:hAnsi="Arial" w:cs="Arial"/>
                <w:lang w:val="en-US" w:eastAsia="es-ES_tradnl"/>
              </w:rPr>
            </w:pPr>
          </w:p>
        </w:tc>
        <w:tc>
          <w:tcPr>
            <w:tcW w:w="1701" w:type="dxa"/>
            <w:tcBorders>
              <w:top w:val="nil"/>
            </w:tcBorders>
            <w:shd w:val="clear" w:color="auto" w:fill="auto"/>
            <w:noWrap/>
            <w:vAlign w:val="center"/>
          </w:tcPr>
          <w:p w14:paraId="43E31295" w14:textId="77777777" w:rsidR="00B15687" w:rsidRPr="000F67AB" w:rsidRDefault="00B15687"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None</w:t>
            </w:r>
          </w:p>
        </w:tc>
        <w:tc>
          <w:tcPr>
            <w:tcW w:w="1276" w:type="dxa"/>
            <w:tcBorders>
              <w:top w:val="nil"/>
            </w:tcBorders>
            <w:vAlign w:val="center"/>
          </w:tcPr>
          <w:p w14:paraId="6B61D0BE" w14:textId="5F85B2E9"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nil"/>
              <w:right w:val="single" w:sz="4" w:space="0" w:color="auto"/>
            </w:tcBorders>
            <w:shd w:val="clear" w:color="auto" w:fill="auto"/>
            <w:vAlign w:val="bottom"/>
          </w:tcPr>
          <w:p w14:paraId="794CA5C2" w14:textId="665BD0B0"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Baćmaga</w:t>
            </w:r>
            <w:proofErr w:type="spellEnd"/>
            <w:r w:rsidRPr="000F67AB">
              <w:rPr>
                <w:rFonts w:ascii="Arial" w:eastAsia="Times New Roman" w:hAnsi="Arial" w:cs="Arial"/>
                <w:color w:val="000000"/>
                <w:lang w:val="en-US" w:eastAsia="es-ES_tradnl"/>
              </w:rPr>
              <w:t xml:space="preserve"> et al., 2019;</w:t>
            </w:r>
          </w:p>
        </w:tc>
      </w:tr>
      <w:tr w:rsidR="00B15687" w:rsidRPr="000F67AB" w14:paraId="3F90F14D" w14:textId="77777777" w:rsidTr="007F555E">
        <w:trPr>
          <w:trHeight w:val="340"/>
        </w:trPr>
        <w:tc>
          <w:tcPr>
            <w:tcW w:w="1960" w:type="dxa"/>
            <w:tcBorders>
              <w:left w:val="single" w:sz="4" w:space="0" w:color="auto"/>
            </w:tcBorders>
            <w:shd w:val="clear" w:color="auto" w:fill="auto"/>
            <w:hideMark/>
          </w:tcPr>
          <w:p w14:paraId="2414933D" w14:textId="77777777" w:rsidR="00B15687" w:rsidRPr="000F67AB" w:rsidRDefault="00B15687" w:rsidP="0026331B">
            <w:pPr>
              <w:rPr>
                <w:rFonts w:ascii="Arial" w:eastAsia="Times New Roman" w:hAnsi="Arial" w:cs="Arial"/>
                <w:color w:val="000000"/>
                <w:lang w:val="en-US" w:eastAsia="es-ES_tradnl"/>
              </w:rPr>
            </w:pPr>
          </w:p>
        </w:tc>
        <w:tc>
          <w:tcPr>
            <w:tcW w:w="1559" w:type="dxa"/>
            <w:shd w:val="clear" w:color="auto" w:fill="auto"/>
            <w:noWrap/>
          </w:tcPr>
          <w:p w14:paraId="4461520B" w14:textId="77777777" w:rsidR="00B15687" w:rsidRPr="000F67AB" w:rsidRDefault="00B15687" w:rsidP="0026331B">
            <w:pPr>
              <w:rPr>
                <w:rFonts w:ascii="Arial" w:eastAsia="Times New Roman" w:hAnsi="Arial" w:cs="Arial"/>
                <w:color w:val="000000"/>
                <w:lang w:val="en-US" w:eastAsia="es-ES_tradnl"/>
              </w:rPr>
            </w:pPr>
          </w:p>
        </w:tc>
        <w:tc>
          <w:tcPr>
            <w:tcW w:w="1701" w:type="dxa"/>
            <w:shd w:val="clear" w:color="auto" w:fill="auto"/>
            <w:vAlign w:val="center"/>
          </w:tcPr>
          <w:p w14:paraId="64954364" w14:textId="77777777" w:rsidR="00B15687" w:rsidRPr="000F67AB" w:rsidRDefault="00B15687" w:rsidP="0026331B">
            <w:pPr>
              <w:jc w:val="center"/>
              <w:rPr>
                <w:rFonts w:ascii="Arial" w:eastAsia="Times New Roman" w:hAnsi="Arial" w:cs="Arial"/>
                <w:color w:val="000000"/>
                <w:lang w:val="en-US" w:eastAsia="es-ES_tradnl"/>
              </w:rPr>
            </w:pPr>
          </w:p>
        </w:tc>
        <w:tc>
          <w:tcPr>
            <w:tcW w:w="1276" w:type="dxa"/>
            <w:vAlign w:val="center"/>
          </w:tcPr>
          <w:p w14:paraId="55A15D07"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4D473389" w14:textId="2291FCF1"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Pozo</w:t>
            </w:r>
            <w:proofErr w:type="spellEnd"/>
            <w:r w:rsidRPr="000F67AB">
              <w:rPr>
                <w:rFonts w:ascii="Arial" w:eastAsia="Times New Roman" w:hAnsi="Arial" w:cs="Arial"/>
                <w:color w:val="000000"/>
                <w:lang w:val="en-US" w:eastAsia="es-ES_tradnl"/>
              </w:rPr>
              <w:t xml:space="preserve"> et al., 1995;</w:t>
            </w:r>
          </w:p>
        </w:tc>
      </w:tr>
      <w:tr w:rsidR="00B15687" w:rsidRPr="000F67AB" w14:paraId="25B42E93" w14:textId="77777777" w:rsidTr="007F555E">
        <w:trPr>
          <w:trHeight w:val="340"/>
        </w:trPr>
        <w:tc>
          <w:tcPr>
            <w:tcW w:w="1960" w:type="dxa"/>
            <w:tcBorders>
              <w:left w:val="single" w:sz="4" w:space="0" w:color="auto"/>
            </w:tcBorders>
            <w:shd w:val="clear" w:color="auto" w:fill="auto"/>
            <w:hideMark/>
          </w:tcPr>
          <w:p w14:paraId="3685EB58" w14:textId="77777777" w:rsidR="00B15687" w:rsidRPr="000F67AB" w:rsidRDefault="00B15687" w:rsidP="0026331B">
            <w:pPr>
              <w:rPr>
                <w:rFonts w:ascii="Arial" w:eastAsia="Times New Roman" w:hAnsi="Arial" w:cs="Arial"/>
                <w:color w:val="000000"/>
                <w:lang w:val="en-US" w:eastAsia="es-ES_tradnl"/>
              </w:rPr>
            </w:pPr>
          </w:p>
        </w:tc>
        <w:tc>
          <w:tcPr>
            <w:tcW w:w="1559" w:type="dxa"/>
            <w:tcBorders>
              <w:bottom w:val="single" w:sz="4" w:space="0" w:color="auto"/>
            </w:tcBorders>
            <w:shd w:val="clear" w:color="auto" w:fill="auto"/>
          </w:tcPr>
          <w:p w14:paraId="4AA256AD" w14:textId="77777777" w:rsidR="00B15687" w:rsidRPr="000F67AB" w:rsidRDefault="00B15687"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701" w:type="dxa"/>
            <w:tcBorders>
              <w:bottom w:val="single" w:sz="4" w:space="0" w:color="auto"/>
            </w:tcBorders>
            <w:shd w:val="clear" w:color="auto" w:fill="auto"/>
            <w:vAlign w:val="center"/>
          </w:tcPr>
          <w:p w14:paraId="50E3FE2B" w14:textId="77777777" w:rsidR="00B15687" w:rsidRPr="000F67AB" w:rsidRDefault="00B15687"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276" w:type="dxa"/>
            <w:tcBorders>
              <w:bottom w:val="single" w:sz="4" w:space="0" w:color="auto"/>
            </w:tcBorders>
            <w:vAlign w:val="center"/>
          </w:tcPr>
          <w:p w14:paraId="3E6DC25F"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tcPr>
          <w:p w14:paraId="559A90DC" w14:textId="2A7AA73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2022c;</w:t>
            </w:r>
          </w:p>
        </w:tc>
      </w:tr>
      <w:tr w:rsidR="00B15687" w:rsidRPr="000F67AB" w14:paraId="5A551016" w14:textId="77777777" w:rsidTr="007F555E">
        <w:trPr>
          <w:trHeight w:val="340"/>
        </w:trPr>
        <w:tc>
          <w:tcPr>
            <w:tcW w:w="1960" w:type="dxa"/>
            <w:tcBorders>
              <w:left w:val="single" w:sz="4" w:space="0" w:color="auto"/>
              <w:bottom w:val="single" w:sz="4" w:space="0" w:color="auto"/>
            </w:tcBorders>
            <w:shd w:val="clear" w:color="auto" w:fill="auto"/>
            <w:hideMark/>
          </w:tcPr>
          <w:p w14:paraId="57B20050" w14:textId="77777777" w:rsidR="00B15687" w:rsidRPr="000F67AB" w:rsidRDefault="00B15687" w:rsidP="001760AC">
            <w:pPr>
              <w:rPr>
                <w:rFonts w:ascii="Arial" w:eastAsia="Times New Roman" w:hAnsi="Arial" w:cs="Arial"/>
                <w:color w:val="000000"/>
                <w:lang w:val="en-US" w:eastAsia="es-ES_tradnl"/>
              </w:rPr>
            </w:pPr>
          </w:p>
        </w:tc>
        <w:tc>
          <w:tcPr>
            <w:tcW w:w="1559" w:type="dxa"/>
            <w:tcBorders>
              <w:top w:val="single" w:sz="4" w:space="0" w:color="auto"/>
              <w:bottom w:val="single" w:sz="4" w:space="0" w:color="auto"/>
            </w:tcBorders>
            <w:shd w:val="clear" w:color="auto" w:fill="auto"/>
            <w:vAlign w:val="center"/>
          </w:tcPr>
          <w:p w14:paraId="687BC4EC" w14:textId="77777777"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noWrap/>
            <w:vAlign w:val="center"/>
          </w:tcPr>
          <w:p w14:paraId="6F3E89EB" w14:textId="77777777"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41DF126A"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single" w:sz="4" w:space="0" w:color="auto"/>
              <w:bottom w:val="single" w:sz="4" w:space="0" w:color="auto"/>
              <w:right w:val="single" w:sz="4" w:space="0" w:color="auto"/>
            </w:tcBorders>
            <w:shd w:val="clear" w:color="auto" w:fill="auto"/>
            <w:noWrap/>
            <w:vAlign w:val="center"/>
          </w:tcPr>
          <w:p w14:paraId="4D3DE3B2" w14:textId="13C684BD"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xml:space="preserve"> et al., 2014;</w:t>
            </w:r>
          </w:p>
        </w:tc>
      </w:tr>
      <w:tr w:rsidR="00B15687" w:rsidRPr="000F67AB" w14:paraId="0E3B3EBB" w14:textId="77777777" w:rsidTr="007F555E">
        <w:trPr>
          <w:trHeight w:val="340"/>
        </w:trPr>
        <w:tc>
          <w:tcPr>
            <w:tcW w:w="1960" w:type="dxa"/>
            <w:tcBorders>
              <w:top w:val="single" w:sz="4" w:space="0" w:color="auto"/>
              <w:left w:val="single" w:sz="4" w:space="0" w:color="auto"/>
              <w:bottom w:val="nil"/>
            </w:tcBorders>
            <w:shd w:val="clear" w:color="auto" w:fill="auto"/>
            <w:hideMark/>
          </w:tcPr>
          <w:p w14:paraId="309896C6"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Insecticides</w:t>
            </w:r>
          </w:p>
        </w:tc>
        <w:tc>
          <w:tcPr>
            <w:tcW w:w="1559" w:type="dxa"/>
            <w:tcBorders>
              <w:top w:val="single" w:sz="4" w:space="0" w:color="auto"/>
              <w:bottom w:val="nil"/>
            </w:tcBorders>
            <w:shd w:val="clear" w:color="auto" w:fill="auto"/>
            <w:vAlign w:val="center"/>
            <w:hideMark/>
          </w:tcPr>
          <w:p w14:paraId="0225AB66" w14:textId="77777777"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nil"/>
            </w:tcBorders>
            <w:shd w:val="clear" w:color="auto" w:fill="auto"/>
            <w:vAlign w:val="center"/>
            <w:hideMark/>
          </w:tcPr>
          <w:p w14:paraId="7A2D0D24" w14:textId="77777777" w:rsidR="00B15687" w:rsidRPr="000F67AB" w:rsidRDefault="00B15687" w:rsidP="001760AC">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0CCDCDEF" w14:textId="2942448B"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single" w:sz="4" w:space="0" w:color="auto"/>
              <w:bottom w:val="nil"/>
              <w:right w:val="single" w:sz="4" w:space="0" w:color="auto"/>
            </w:tcBorders>
            <w:shd w:val="clear" w:color="auto" w:fill="auto"/>
            <w:noWrap/>
            <w:vAlign w:val="bottom"/>
            <w:hideMark/>
          </w:tcPr>
          <w:p w14:paraId="2D5E1AEA" w14:textId="25D2387D"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Dinesh et al., 1995;</w:t>
            </w:r>
          </w:p>
        </w:tc>
      </w:tr>
      <w:tr w:rsidR="00B15687" w:rsidRPr="000F67AB" w14:paraId="2D36C25A" w14:textId="77777777" w:rsidTr="007F555E">
        <w:trPr>
          <w:trHeight w:val="340"/>
        </w:trPr>
        <w:tc>
          <w:tcPr>
            <w:tcW w:w="1960" w:type="dxa"/>
            <w:tcBorders>
              <w:top w:val="nil"/>
              <w:left w:val="single" w:sz="4" w:space="0" w:color="auto"/>
            </w:tcBorders>
            <w:shd w:val="clear" w:color="auto" w:fill="auto"/>
            <w:hideMark/>
          </w:tcPr>
          <w:p w14:paraId="11E2367F"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nil"/>
            </w:tcBorders>
            <w:shd w:val="clear" w:color="auto" w:fill="auto"/>
            <w:noWrap/>
          </w:tcPr>
          <w:p w14:paraId="02E4A255" w14:textId="77777777" w:rsidR="00B15687" w:rsidRPr="000F67AB" w:rsidRDefault="00B15687" w:rsidP="001760AC">
            <w:pPr>
              <w:rPr>
                <w:rFonts w:ascii="Arial" w:eastAsia="Times New Roman" w:hAnsi="Arial" w:cs="Arial"/>
                <w:color w:val="000000"/>
                <w:lang w:val="en-US" w:eastAsia="es-ES_tradnl"/>
              </w:rPr>
            </w:pPr>
          </w:p>
        </w:tc>
        <w:tc>
          <w:tcPr>
            <w:tcW w:w="1701" w:type="dxa"/>
            <w:tcBorders>
              <w:top w:val="nil"/>
            </w:tcBorders>
            <w:shd w:val="clear" w:color="auto" w:fill="auto"/>
            <w:noWrap/>
            <w:vAlign w:val="center"/>
          </w:tcPr>
          <w:p w14:paraId="18343886" w14:textId="77777777" w:rsidR="00B15687" w:rsidRPr="000F67AB" w:rsidRDefault="00B15687" w:rsidP="001760AC">
            <w:pPr>
              <w:jc w:val="center"/>
              <w:rPr>
                <w:rFonts w:ascii="Arial" w:eastAsia="Times New Roman" w:hAnsi="Arial" w:cs="Arial"/>
                <w:color w:val="000000"/>
                <w:lang w:val="en-US" w:eastAsia="es-ES_tradnl"/>
              </w:rPr>
            </w:pPr>
          </w:p>
        </w:tc>
        <w:tc>
          <w:tcPr>
            <w:tcW w:w="1276" w:type="dxa"/>
            <w:tcBorders>
              <w:top w:val="nil"/>
            </w:tcBorders>
            <w:vAlign w:val="center"/>
          </w:tcPr>
          <w:p w14:paraId="1F732DD4"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tcPr>
          <w:p w14:paraId="26693584" w14:textId="4E61F7FB"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García-Martínez et al., 2010;</w:t>
            </w:r>
          </w:p>
        </w:tc>
      </w:tr>
      <w:tr w:rsidR="00B15687" w:rsidRPr="000F67AB" w14:paraId="1B47735C" w14:textId="77777777" w:rsidTr="007F555E">
        <w:trPr>
          <w:trHeight w:val="340"/>
        </w:trPr>
        <w:tc>
          <w:tcPr>
            <w:tcW w:w="1960" w:type="dxa"/>
            <w:tcBorders>
              <w:left w:val="single" w:sz="4" w:space="0" w:color="auto"/>
            </w:tcBorders>
            <w:shd w:val="clear" w:color="auto" w:fill="auto"/>
            <w:hideMark/>
          </w:tcPr>
          <w:p w14:paraId="28CAAF6B"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tcPr>
          <w:p w14:paraId="76AB99C4" w14:textId="77777777" w:rsidR="00B15687" w:rsidRPr="000F67AB" w:rsidRDefault="00B15687" w:rsidP="001760AC">
            <w:pPr>
              <w:jc w:val="center"/>
              <w:rPr>
                <w:rFonts w:ascii="Arial" w:eastAsia="Times New Roman" w:hAnsi="Arial" w:cs="Arial"/>
                <w:lang w:val="en-US" w:eastAsia="es-ES_tradnl"/>
              </w:rPr>
            </w:pPr>
          </w:p>
        </w:tc>
        <w:tc>
          <w:tcPr>
            <w:tcW w:w="1701" w:type="dxa"/>
            <w:shd w:val="clear" w:color="auto" w:fill="auto"/>
            <w:vAlign w:val="center"/>
          </w:tcPr>
          <w:p w14:paraId="3036DCA8" w14:textId="77777777" w:rsidR="00B15687" w:rsidRPr="000F67AB" w:rsidRDefault="00B15687" w:rsidP="001760AC">
            <w:pPr>
              <w:jc w:val="center"/>
              <w:rPr>
                <w:rFonts w:ascii="Arial" w:eastAsia="Times New Roman" w:hAnsi="Arial" w:cs="Arial"/>
                <w:lang w:val="en-US" w:eastAsia="es-ES_tradnl"/>
              </w:rPr>
            </w:pPr>
          </w:p>
        </w:tc>
        <w:tc>
          <w:tcPr>
            <w:tcW w:w="1276" w:type="dxa"/>
            <w:vAlign w:val="center"/>
          </w:tcPr>
          <w:p w14:paraId="644817B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43BBEB87" w14:textId="20B1E919"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Megharaj</w:t>
            </w:r>
            <w:proofErr w:type="spellEnd"/>
            <w:r w:rsidRPr="000F67AB">
              <w:rPr>
                <w:rFonts w:ascii="Arial" w:eastAsia="Times New Roman" w:hAnsi="Arial" w:cs="Arial"/>
                <w:color w:val="000000"/>
                <w:lang w:val="en-US" w:eastAsia="es-ES_tradnl"/>
              </w:rPr>
              <w:t xml:space="preserve"> et al., 1999;</w:t>
            </w:r>
          </w:p>
        </w:tc>
      </w:tr>
      <w:tr w:rsidR="00B15687" w:rsidRPr="000F67AB" w14:paraId="52CDB83C" w14:textId="77777777" w:rsidTr="007F555E">
        <w:trPr>
          <w:trHeight w:val="340"/>
        </w:trPr>
        <w:tc>
          <w:tcPr>
            <w:tcW w:w="1960" w:type="dxa"/>
            <w:tcBorders>
              <w:left w:val="single" w:sz="4" w:space="0" w:color="auto"/>
            </w:tcBorders>
            <w:shd w:val="clear" w:color="auto" w:fill="auto"/>
            <w:hideMark/>
          </w:tcPr>
          <w:p w14:paraId="1F2157AE"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tcPr>
          <w:p w14:paraId="354ADD99" w14:textId="77777777" w:rsidR="00B15687" w:rsidRPr="000F67AB" w:rsidRDefault="00B15687" w:rsidP="001760AC">
            <w:pPr>
              <w:jc w:val="center"/>
              <w:rPr>
                <w:rFonts w:ascii="Arial" w:eastAsia="Times New Roman" w:hAnsi="Arial" w:cs="Arial"/>
                <w:lang w:val="en-US" w:eastAsia="es-ES_tradnl"/>
              </w:rPr>
            </w:pPr>
          </w:p>
        </w:tc>
        <w:tc>
          <w:tcPr>
            <w:tcW w:w="1701" w:type="dxa"/>
            <w:shd w:val="clear" w:color="auto" w:fill="auto"/>
            <w:vAlign w:val="center"/>
          </w:tcPr>
          <w:p w14:paraId="1423F4A0" w14:textId="77777777" w:rsidR="00B15687" w:rsidRPr="000F67AB" w:rsidRDefault="00B15687" w:rsidP="001760AC">
            <w:pPr>
              <w:jc w:val="center"/>
              <w:rPr>
                <w:rFonts w:ascii="Arial" w:eastAsia="Times New Roman" w:hAnsi="Arial" w:cs="Arial"/>
                <w:lang w:val="en-US" w:eastAsia="es-ES_tradnl"/>
              </w:rPr>
            </w:pPr>
          </w:p>
        </w:tc>
        <w:tc>
          <w:tcPr>
            <w:tcW w:w="1276" w:type="dxa"/>
            <w:vAlign w:val="center"/>
          </w:tcPr>
          <w:p w14:paraId="071172F0"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tcPr>
          <w:p w14:paraId="426C60E3" w14:textId="3CC25A5D"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Tu C.M., 1995;</w:t>
            </w:r>
          </w:p>
        </w:tc>
      </w:tr>
      <w:tr w:rsidR="00B15687" w:rsidRPr="000F67AB" w14:paraId="6E18010E" w14:textId="77777777" w:rsidTr="007F555E">
        <w:trPr>
          <w:trHeight w:val="340"/>
        </w:trPr>
        <w:tc>
          <w:tcPr>
            <w:tcW w:w="1960" w:type="dxa"/>
            <w:tcBorders>
              <w:left w:val="single" w:sz="4" w:space="0" w:color="auto"/>
            </w:tcBorders>
            <w:shd w:val="clear" w:color="auto" w:fill="auto"/>
            <w:hideMark/>
          </w:tcPr>
          <w:p w14:paraId="28381097"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noWrap/>
            <w:vAlign w:val="center"/>
            <w:hideMark/>
          </w:tcPr>
          <w:p w14:paraId="09E144C7" w14:textId="2F669EAF" w:rsidR="00B15687" w:rsidRPr="000F67AB" w:rsidRDefault="00B15687" w:rsidP="0026331B">
            <w:pPr>
              <w:jc w:val="center"/>
              <w:rPr>
                <w:rFonts w:ascii="Arial" w:eastAsia="Times New Roman" w:hAnsi="Arial" w:cs="Arial"/>
                <w:color w:val="000000"/>
                <w:lang w:val="en-US" w:eastAsia="es-ES_tradnl"/>
              </w:rPr>
            </w:pPr>
          </w:p>
        </w:tc>
        <w:tc>
          <w:tcPr>
            <w:tcW w:w="1701" w:type="dxa"/>
            <w:shd w:val="clear" w:color="auto" w:fill="auto"/>
            <w:vAlign w:val="center"/>
            <w:hideMark/>
          </w:tcPr>
          <w:p w14:paraId="22184A8E"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vAlign w:val="center"/>
          </w:tcPr>
          <w:p w14:paraId="2F4BC22F" w14:textId="2F491816"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right w:val="single" w:sz="4" w:space="0" w:color="auto"/>
            </w:tcBorders>
            <w:shd w:val="clear" w:color="auto" w:fill="auto"/>
            <w:vAlign w:val="bottom"/>
            <w:hideMark/>
          </w:tcPr>
          <w:p w14:paraId="18F0EF46" w14:textId="437309CC"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Megharaj</w:t>
            </w:r>
            <w:proofErr w:type="spellEnd"/>
            <w:r w:rsidRPr="000F67AB">
              <w:rPr>
                <w:rFonts w:ascii="Arial" w:eastAsia="Times New Roman" w:hAnsi="Arial" w:cs="Arial"/>
                <w:color w:val="000000"/>
                <w:lang w:val="en-US" w:eastAsia="es-ES_tradnl"/>
              </w:rPr>
              <w:t xml:space="preserve"> et al., 1999;</w:t>
            </w:r>
          </w:p>
        </w:tc>
      </w:tr>
      <w:tr w:rsidR="00B15687" w:rsidRPr="000F67AB" w14:paraId="3CF80457" w14:textId="77777777" w:rsidTr="007F555E">
        <w:trPr>
          <w:trHeight w:val="340"/>
        </w:trPr>
        <w:tc>
          <w:tcPr>
            <w:tcW w:w="1960" w:type="dxa"/>
            <w:tcBorders>
              <w:left w:val="single" w:sz="4" w:space="0" w:color="auto"/>
            </w:tcBorders>
            <w:shd w:val="clear" w:color="auto" w:fill="auto"/>
            <w:hideMark/>
          </w:tcPr>
          <w:p w14:paraId="29ED71DF"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hideMark/>
          </w:tcPr>
          <w:p w14:paraId="15362E30" w14:textId="77777777" w:rsidR="00B15687" w:rsidRPr="000F67AB" w:rsidRDefault="00B15687" w:rsidP="0026331B">
            <w:pPr>
              <w:jc w:val="center"/>
              <w:rPr>
                <w:rFonts w:ascii="Arial" w:eastAsia="Times New Roman" w:hAnsi="Arial" w:cs="Arial"/>
                <w:lang w:val="en-US" w:eastAsia="es-ES_tradnl"/>
              </w:rPr>
            </w:pPr>
          </w:p>
        </w:tc>
        <w:tc>
          <w:tcPr>
            <w:tcW w:w="1701" w:type="dxa"/>
            <w:shd w:val="clear" w:color="auto" w:fill="auto"/>
            <w:noWrap/>
            <w:vAlign w:val="bottom"/>
            <w:hideMark/>
          </w:tcPr>
          <w:p w14:paraId="5A96A76D" w14:textId="77777777" w:rsidR="00B15687" w:rsidRPr="000F67AB" w:rsidRDefault="00B15687" w:rsidP="0026331B">
            <w:pPr>
              <w:jc w:val="center"/>
              <w:rPr>
                <w:rFonts w:ascii="Arial" w:eastAsia="Times New Roman" w:hAnsi="Arial" w:cs="Arial"/>
                <w:lang w:val="en-US" w:eastAsia="es-ES_tradnl"/>
              </w:rPr>
            </w:pPr>
          </w:p>
        </w:tc>
        <w:tc>
          <w:tcPr>
            <w:tcW w:w="1276" w:type="dxa"/>
            <w:vAlign w:val="center"/>
          </w:tcPr>
          <w:p w14:paraId="3176058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60A1DF15" w14:textId="08654E35"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Racke</w:t>
            </w:r>
            <w:proofErr w:type="spellEnd"/>
            <w:r w:rsidRPr="000F67AB">
              <w:rPr>
                <w:rFonts w:ascii="Arial" w:eastAsia="Times New Roman" w:hAnsi="Arial" w:cs="Arial"/>
                <w:color w:val="000000"/>
                <w:lang w:val="en-US" w:eastAsia="es-ES_tradnl"/>
              </w:rPr>
              <w:t xml:space="preserve"> et al., 1996;</w:t>
            </w:r>
          </w:p>
        </w:tc>
      </w:tr>
      <w:tr w:rsidR="00B15687" w:rsidRPr="000F67AB" w14:paraId="2852E6C3" w14:textId="77777777" w:rsidTr="007F555E">
        <w:trPr>
          <w:trHeight w:val="340"/>
        </w:trPr>
        <w:tc>
          <w:tcPr>
            <w:tcW w:w="1960" w:type="dxa"/>
            <w:tcBorders>
              <w:left w:val="single" w:sz="4" w:space="0" w:color="auto"/>
            </w:tcBorders>
            <w:shd w:val="clear" w:color="auto" w:fill="auto"/>
            <w:hideMark/>
          </w:tcPr>
          <w:p w14:paraId="11CB6409"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bottom w:val="single" w:sz="4" w:space="0" w:color="auto"/>
            </w:tcBorders>
            <w:shd w:val="clear" w:color="auto" w:fill="auto"/>
            <w:hideMark/>
          </w:tcPr>
          <w:p w14:paraId="42C96C5C" w14:textId="77777777" w:rsidR="00B15687" w:rsidRPr="000F67AB" w:rsidRDefault="00B15687" w:rsidP="0026331B">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vAlign w:val="bottom"/>
            <w:hideMark/>
          </w:tcPr>
          <w:p w14:paraId="444EDD03" w14:textId="77777777" w:rsidR="00B15687" w:rsidRPr="000F67AB" w:rsidRDefault="00B15687" w:rsidP="0026331B">
            <w:pPr>
              <w:jc w:val="center"/>
              <w:rPr>
                <w:rFonts w:ascii="Arial" w:eastAsia="Times New Roman" w:hAnsi="Arial" w:cs="Arial"/>
                <w:lang w:val="en-US" w:eastAsia="es-ES_tradnl"/>
              </w:rPr>
            </w:pPr>
          </w:p>
        </w:tc>
        <w:tc>
          <w:tcPr>
            <w:tcW w:w="1276" w:type="dxa"/>
            <w:tcBorders>
              <w:bottom w:val="single" w:sz="4" w:space="0" w:color="auto"/>
            </w:tcBorders>
            <w:vAlign w:val="center"/>
          </w:tcPr>
          <w:p w14:paraId="05B308F5"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2081A2E5" w14:textId="17BE96FC"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Tu C.M., 1995;</w:t>
            </w:r>
          </w:p>
        </w:tc>
      </w:tr>
      <w:tr w:rsidR="00B15687" w:rsidRPr="000F67AB" w14:paraId="604D66ED" w14:textId="77777777" w:rsidTr="007F555E">
        <w:trPr>
          <w:trHeight w:val="340"/>
        </w:trPr>
        <w:tc>
          <w:tcPr>
            <w:tcW w:w="1960" w:type="dxa"/>
            <w:tcBorders>
              <w:left w:val="single" w:sz="4" w:space="0" w:color="auto"/>
            </w:tcBorders>
            <w:shd w:val="clear" w:color="auto" w:fill="auto"/>
            <w:hideMark/>
          </w:tcPr>
          <w:p w14:paraId="07952509"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single" w:sz="4" w:space="0" w:color="auto"/>
              <w:bottom w:val="single" w:sz="4" w:space="0" w:color="auto"/>
            </w:tcBorders>
            <w:shd w:val="clear" w:color="auto" w:fill="auto"/>
            <w:vAlign w:val="center"/>
            <w:hideMark/>
          </w:tcPr>
          <w:p w14:paraId="32E0E9C2" w14:textId="77777777"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r w:rsidRPr="000F67AB">
              <w:rPr>
                <w:rFonts w:ascii="Arial" w:eastAsia="Times New Roman" w:hAnsi="Arial" w:cs="Arial"/>
                <w:color w:val="000000"/>
                <w:lang w:val="en-US" w:eastAsia="es-ES_tradnl"/>
              </w:rPr>
              <w:t xml:space="preserve"> </w:t>
            </w:r>
          </w:p>
        </w:tc>
        <w:tc>
          <w:tcPr>
            <w:tcW w:w="1701" w:type="dxa"/>
            <w:tcBorders>
              <w:top w:val="single" w:sz="4" w:space="0" w:color="auto"/>
              <w:bottom w:val="single" w:sz="4" w:space="0" w:color="auto"/>
            </w:tcBorders>
            <w:shd w:val="clear" w:color="auto" w:fill="auto"/>
            <w:noWrap/>
            <w:vAlign w:val="center"/>
            <w:hideMark/>
          </w:tcPr>
          <w:p w14:paraId="79747597" w14:textId="77777777"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70E06380" w14:textId="3B91CC74"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03D011F4" w14:textId="406B5673"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xml:space="preserve"> et al., 2014;</w:t>
            </w:r>
          </w:p>
        </w:tc>
      </w:tr>
      <w:tr w:rsidR="00B15687" w:rsidRPr="000F67AB" w14:paraId="59CBA854" w14:textId="77777777" w:rsidTr="007F555E">
        <w:trPr>
          <w:trHeight w:val="340"/>
        </w:trPr>
        <w:tc>
          <w:tcPr>
            <w:tcW w:w="1960" w:type="dxa"/>
            <w:tcBorders>
              <w:left w:val="single" w:sz="4" w:space="0" w:color="auto"/>
            </w:tcBorders>
            <w:shd w:val="clear" w:color="auto" w:fill="auto"/>
            <w:hideMark/>
          </w:tcPr>
          <w:p w14:paraId="22DED967"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single" w:sz="4" w:space="0" w:color="auto"/>
              <w:bottom w:val="nil"/>
            </w:tcBorders>
            <w:shd w:val="clear" w:color="auto" w:fill="auto"/>
            <w:noWrap/>
            <w:vAlign w:val="center"/>
            <w:hideMark/>
          </w:tcPr>
          <w:p w14:paraId="7164298E" w14:textId="77777777"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2A9B3183" w14:textId="3E0F8D81"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Recovery with time </w:t>
            </w:r>
          </w:p>
        </w:tc>
        <w:tc>
          <w:tcPr>
            <w:tcW w:w="1276" w:type="dxa"/>
            <w:tcBorders>
              <w:top w:val="single" w:sz="4" w:space="0" w:color="auto"/>
              <w:bottom w:val="nil"/>
            </w:tcBorders>
            <w:vAlign w:val="center"/>
          </w:tcPr>
          <w:p w14:paraId="5EE38ABF" w14:textId="1EFBD74B"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single" w:sz="4" w:space="0" w:color="auto"/>
              <w:bottom w:val="nil"/>
              <w:right w:val="single" w:sz="4" w:space="0" w:color="auto"/>
            </w:tcBorders>
            <w:shd w:val="clear" w:color="auto" w:fill="auto"/>
            <w:vAlign w:val="center"/>
            <w:hideMark/>
          </w:tcPr>
          <w:p w14:paraId="1EC72B0F" w14:textId="6B560AA7"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Cycoń</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Piotrowska-Seget</w:t>
            </w:r>
            <w:proofErr w:type="spellEnd"/>
            <w:r w:rsidRPr="000F67AB">
              <w:rPr>
                <w:rFonts w:ascii="Arial" w:eastAsia="Times New Roman" w:hAnsi="Arial" w:cs="Arial"/>
                <w:color w:val="000000"/>
                <w:lang w:val="en-US" w:eastAsia="es-ES_tradnl"/>
              </w:rPr>
              <w:t>, 2015;</w:t>
            </w:r>
          </w:p>
        </w:tc>
      </w:tr>
      <w:tr w:rsidR="00B15687" w:rsidRPr="000F67AB" w14:paraId="32E8B077" w14:textId="77777777" w:rsidTr="007F555E">
        <w:trPr>
          <w:trHeight w:val="340"/>
        </w:trPr>
        <w:tc>
          <w:tcPr>
            <w:tcW w:w="1960" w:type="dxa"/>
            <w:tcBorders>
              <w:left w:val="single" w:sz="4" w:space="0" w:color="auto"/>
            </w:tcBorders>
            <w:shd w:val="clear" w:color="auto" w:fill="auto"/>
            <w:hideMark/>
          </w:tcPr>
          <w:p w14:paraId="75057C19"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nil"/>
            </w:tcBorders>
            <w:shd w:val="clear" w:color="auto" w:fill="auto"/>
            <w:hideMark/>
          </w:tcPr>
          <w:p w14:paraId="5DA0E9DB" w14:textId="77777777" w:rsidR="00B15687" w:rsidRPr="000F67AB" w:rsidRDefault="00B15687" w:rsidP="001760AC">
            <w:pPr>
              <w:jc w:val="center"/>
              <w:rPr>
                <w:rFonts w:ascii="Arial" w:eastAsia="Times New Roman" w:hAnsi="Arial" w:cs="Arial"/>
                <w:lang w:val="en-US" w:eastAsia="es-ES_tradnl"/>
              </w:rPr>
            </w:pPr>
          </w:p>
        </w:tc>
        <w:tc>
          <w:tcPr>
            <w:tcW w:w="1701" w:type="dxa"/>
            <w:tcBorders>
              <w:top w:val="nil"/>
            </w:tcBorders>
            <w:shd w:val="clear" w:color="auto" w:fill="auto"/>
            <w:vAlign w:val="center"/>
            <w:hideMark/>
          </w:tcPr>
          <w:p w14:paraId="01385798" w14:textId="77777777" w:rsidR="00B15687" w:rsidRPr="000F67AB" w:rsidRDefault="00B15687" w:rsidP="001760AC">
            <w:pPr>
              <w:jc w:val="center"/>
              <w:rPr>
                <w:rFonts w:ascii="Arial" w:eastAsia="Times New Roman" w:hAnsi="Arial" w:cs="Arial"/>
                <w:lang w:val="en-US" w:eastAsia="es-ES_tradnl"/>
              </w:rPr>
            </w:pPr>
          </w:p>
        </w:tc>
        <w:tc>
          <w:tcPr>
            <w:tcW w:w="1276" w:type="dxa"/>
            <w:tcBorders>
              <w:top w:val="nil"/>
            </w:tcBorders>
            <w:vAlign w:val="center"/>
          </w:tcPr>
          <w:p w14:paraId="19125ECA"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69851E4F" w14:textId="5A4EB8BF"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Mahapatra et al., 2017;</w:t>
            </w:r>
          </w:p>
        </w:tc>
      </w:tr>
      <w:tr w:rsidR="00B15687" w:rsidRPr="000F67AB" w14:paraId="6BBB4D97" w14:textId="77777777" w:rsidTr="007F555E">
        <w:trPr>
          <w:trHeight w:val="340"/>
        </w:trPr>
        <w:tc>
          <w:tcPr>
            <w:tcW w:w="1960" w:type="dxa"/>
            <w:tcBorders>
              <w:left w:val="single" w:sz="4" w:space="0" w:color="auto"/>
            </w:tcBorders>
            <w:shd w:val="clear" w:color="auto" w:fill="auto"/>
            <w:hideMark/>
          </w:tcPr>
          <w:p w14:paraId="23C69C86"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hideMark/>
          </w:tcPr>
          <w:p w14:paraId="734BABB9" w14:textId="77777777" w:rsidR="00B15687" w:rsidRPr="000F67AB" w:rsidRDefault="00B15687" w:rsidP="001760AC">
            <w:pPr>
              <w:jc w:val="center"/>
              <w:rPr>
                <w:rFonts w:ascii="Arial" w:eastAsia="Times New Roman" w:hAnsi="Arial" w:cs="Arial"/>
                <w:lang w:val="en-US" w:eastAsia="es-ES_tradnl"/>
              </w:rPr>
            </w:pPr>
          </w:p>
        </w:tc>
        <w:tc>
          <w:tcPr>
            <w:tcW w:w="1701" w:type="dxa"/>
            <w:shd w:val="clear" w:color="auto" w:fill="auto"/>
            <w:vAlign w:val="center"/>
            <w:hideMark/>
          </w:tcPr>
          <w:p w14:paraId="3907C00F" w14:textId="77777777" w:rsidR="00B15687" w:rsidRPr="000F67AB" w:rsidRDefault="00B15687" w:rsidP="001760AC">
            <w:pPr>
              <w:jc w:val="center"/>
              <w:rPr>
                <w:rFonts w:ascii="Arial" w:eastAsia="Times New Roman" w:hAnsi="Arial" w:cs="Arial"/>
                <w:lang w:val="en-US" w:eastAsia="es-ES_tradnl"/>
              </w:rPr>
            </w:pPr>
          </w:p>
        </w:tc>
        <w:tc>
          <w:tcPr>
            <w:tcW w:w="1276" w:type="dxa"/>
            <w:vAlign w:val="center"/>
          </w:tcPr>
          <w:p w14:paraId="3F3D03A0" w14:textId="77777777" w:rsidR="00B15687" w:rsidRPr="000F67AB" w:rsidRDefault="00B15687"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795FCFFE" w14:textId="70CB3855"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et al., 2006;</w:t>
            </w:r>
          </w:p>
        </w:tc>
      </w:tr>
      <w:tr w:rsidR="00B15687" w:rsidRPr="000F67AB" w14:paraId="1A04E4A9" w14:textId="77777777" w:rsidTr="007F555E">
        <w:trPr>
          <w:trHeight w:val="340"/>
        </w:trPr>
        <w:tc>
          <w:tcPr>
            <w:tcW w:w="1960" w:type="dxa"/>
            <w:tcBorders>
              <w:left w:val="single" w:sz="4" w:space="0" w:color="auto"/>
            </w:tcBorders>
            <w:shd w:val="clear" w:color="auto" w:fill="auto"/>
            <w:hideMark/>
          </w:tcPr>
          <w:p w14:paraId="6A7583FC" w14:textId="77777777" w:rsidR="00B15687" w:rsidRPr="000F67AB" w:rsidRDefault="00B15687"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bottom w:val="single" w:sz="4" w:space="0" w:color="auto"/>
            </w:tcBorders>
            <w:shd w:val="clear" w:color="auto" w:fill="auto"/>
            <w:noWrap/>
            <w:vAlign w:val="center"/>
            <w:hideMark/>
          </w:tcPr>
          <w:p w14:paraId="39555761" w14:textId="1403B453" w:rsidR="00B15687" w:rsidRPr="000F67AB" w:rsidRDefault="00B15687" w:rsidP="0026331B">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hideMark/>
          </w:tcPr>
          <w:p w14:paraId="1A06063F" w14:textId="77777777" w:rsidR="00B15687" w:rsidRPr="000F67AB" w:rsidRDefault="00B15687" w:rsidP="0026331B">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tcBorders>
              <w:bottom w:val="single" w:sz="4" w:space="0" w:color="auto"/>
            </w:tcBorders>
            <w:vAlign w:val="center"/>
          </w:tcPr>
          <w:p w14:paraId="5AEF3AD6" w14:textId="2F42C40C"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bottom w:val="single" w:sz="4" w:space="0" w:color="auto"/>
              <w:right w:val="single" w:sz="4" w:space="0" w:color="auto"/>
            </w:tcBorders>
            <w:shd w:val="clear" w:color="auto" w:fill="auto"/>
            <w:vAlign w:val="bottom"/>
            <w:hideMark/>
          </w:tcPr>
          <w:p w14:paraId="742A68D7" w14:textId="22C0D670" w:rsidR="00B15687" w:rsidRPr="000F67AB" w:rsidRDefault="00B15687"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Racke</w:t>
            </w:r>
            <w:proofErr w:type="spellEnd"/>
            <w:r w:rsidRPr="000F67AB">
              <w:rPr>
                <w:rFonts w:ascii="Arial" w:eastAsia="Times New Roman" w:hAnsi="Arial" w:cs="Arial"/>
                <w:color w:val="000000"/>
                <w:lang w:val="en-US" w:eastAsia="es-ES_tradnl"/>
              </w:rPr>
              <w:t xml:space="preserve"> et al., 1996;</w:t>
            </w:r>
          </w:p>
        </w:tc>
      </w:tr>
      <w:tr w:rsidR="00B15687" w:rsidRPr="000F67AB" w14:paraId="11E4CDD9" w14:textId="77777777" w:rsidTr="007F555E">
        <w:trPr>
          <w:trHeight w:val="340"/>
        </w:trPr>
        <w:tc>
          <w:tcPr>
            <w:tcW w:w="1960" w:type="dxa"/>
            <w:tcBorders>
              <w:left w:val="single" w:sz="4" w:space="0" w:color="auto"/>
              <w:bottom w:val="single" w:sz="4" w:space="0" w:color="auto"/>
            </w:tcBorders>
            <w:shd w:val="clear" w:color="auto" w:fill="auto"/>
            <w:hideMark/>
          </w:tcPr>
          <w:p w14:paraId="14F35040" w14:textId="77777777" w:rsidR="00B15687" w:rsidRPr="000F67AB" w:rsidRDefault="00B15687" w:rsidP="001760A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tcBorders>
              <w:top w:val="single" w:sz="4" w:space="0" w:color="auto"/>
              <w:bottom w:val="single" w:sz="4" w:space="0" w:color="auto"/>
            </w:tcBorders>
            <w:shd w:val="clear" w:color="auto" w:fill="auto"/>
            <w:vAlign w:val="center"/>
            <w:hideMark/>
          </w:tcPr>
          <w:p w14:paraId="090F03F3" w14:textId="77777777"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20173475" w14:textId="3D45B22F" w:rsidR="00B15687" w:rsidRPr="000F67AB" w:rsidRDefault="00B15687" w:rsidP="001760A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Recovery with time</w:t>
            </w:r>
          </w:p>
        </w:tc>
        <w:tc>
          <w:tcPr>
            <w:tcW w:w="1276" w:type="dxa"/>
            <w:tcBorders>
              <w:top w:val="single" w:sz="4" w:space="0" w:color="auto"/>
              <w:bottom w:val="single" w:sz="4" w:space="0" w:color="auto"/>
            </w:tcBorders>
            <w:vAlign w:val="center"/>
          </w:tcPr>
          <w:p w14:paraId="7169F2DD" w14:textId="4DD199EF" w:rsidR="00B15687"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3544224E" w14:textId="26B10DC5" w:rsidR="00B15687" w:rsidRPr="000F67AB" w:rsidRDefault="00B15687" w:rsidP="001760A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xml:space="preserve"> et al., 2014;</w:t>
            </w:r>
          </w:p>
        </w:tc>
      </w:tr>
    </w:tbl>
    <w:p w14:paraId="525DD378" w14:textId="77777777" w:rsidR="005279F0" w:rsidRPr="000F67AB" w:rsidRDefault="005279F0" w:rsidP="005279F0">
      <w:pPr>
        <w:rPr>
          <w:rFonts w:ascii="Arial" w:hAnsi="Arial" w:cs="Arial"/>
          <w:lang w:val="en-US"/>
        </w:rPr>
      </w:pPr>
    </w:p>
    <w:p w14:paraId="1A8B431A" w14:textId="6B99FA1C" w:rsidR="005279F0" w:rsidRPr="000F67AB" w:rsidRDefault="005279F0" w:rsidP="007872DE">
      <w:pPr>
        <w:pStyle w:val="normal2"/>
        <w:keepNext w:val="0"/>
        <w:widowControl w:val="0"/>
        <w:suppressAutoHyphens w:val="0"/>
        <w:ind w:right="-2"/>
        <w:rPr>
          <w:rFonts w:cs="Arial"/>
          <w:i/>
          <w:iCs/>
          <w:sz w:val="24"/>
          <w:lang w:val="en-US"/>
        </w:rPr>
      </w:pPr>
    </w:p>
    <w:p w14:paraId="678A3D67" w14:textId="2A77FECD" w:rsidR="009B36BE" w:rsidRPr="000F67AB" w:rsidRDefault="009B36BE" w:rsidP="009B3BA6">
      <w:pPr>
        <w:pStyle w:val="normal2"/>
        <w:keepNext w:val="0"/>
        <w:widowControl w:val="0"/>
        <w:suppressAutoHyphens w:val="0"/>
        <w:ind w:right="-2"/>
        <w:rPr>
          <w:rFonts w:cs="Arial"/>
          <w:b/>
          <w:bCs/>
          <w:sz w:val="24"/>
          <w:lang w:val="en-US"/>
        </w:rPr>
      </w:pPr>
      <w:r w:rsidRPr="000F67AB">
        <w:rPr>
          <w:rFonts w:cs="Arial"/>
          <w:i/>
          <w:iCs/>
          <w:sz w:val="24"/>
          <w:lang w:val="en-US"/>
        </w:rPr>
        <w:t>S1</w:t>
      </w:r>
      <w:r w:rsidR="00037B35">
        <w:rPr>
          <w:rFonts w:cs="Arial"/>
          <w:i/>
          <w:iCs/>
          <w:sz w:val="24"/>
          <w:lang w:val="en-US"/>
        </w:rPr>
        <w:t>4</w:t>
      </w:r>
      <w:r w:rsidRPr="000F67AB">
        <w:rPr>
          <w:rFonts w:cs="Arial"/>
          <w:i/>
          <w:iCs/>
          <w:sz w:val="24"/>
          <w:lang w:val="en-US"/>
        </w:rPr>
        <w:t xml:space="preserve">. </w:t>
      </w:r>
      <w:r w:rsidR="001760AC" w:rsidRPr="000F67AB">
        <w:rPr>
          <w:rFonts w:cs="Arial"/>
          <w:i/>
          <w:iCs/>
          <w:sz w:val="24"/>
          <w:lang w:val="en-US"/>
        </w:rPr>
        <w:t xml:space="preserve">Single and meta-analysis studies of APase response relationships to </w:t>
      </w:r>
      <w:r w:rsidRPr="000F67AB">
        <w:rPr>
          <w:rFonts w:cs="Arial"/>
          <w:i/>
          <w:iCs/>
          <w:sz w:val="24"/>
          <w:lang w:val="en-US"/>
        </w:rPr>
        <w:t>irrigation</w:t>
      </w:r>
      <w:r w:rsidR="001760AC" w:rsidRPr="000F67AB">
        <w:rPr>
          <w:rFonts w:cs="Arial"/>
          <w:i/>
          <w:iCs/>
          <w:sz w:val="24"/>
          <w:lang w:val="en-US"/>
        </w:rPr>
        <w:t xml:space="preserve"> practice</w:t>
      </w:r>
      <w:r w:rsidRPr="000F67AB">
        <w:rPr>
          <w:rFonts w:cs="Arial"/>
          <w:i/>
          <w:iCs/>
          <w:sz w:val="24"/>
          <w:lang w:val="en-US"/>
        </w:rPr>
        <w:t>.</w:t>
      </w:r>
    </w:p>
    <w:tbl>
      <w:tblPr>
        <w:tblW w:w="9908" w:type="dxa"/>
        <w:tblInd w:w="10" w:type="dxa"/>
        <w:tblBorders>
          <w:top w:val="single" w:sz="8" w:space="0" w:color="auto"/>
          <w:bottom w:val="single" w:sz="4" w:space="0" w:color="auto"/>
        </w:tblBorders>
        <w:tblCellMar>
          <w:left w:w="70" w:type="dxa"/>
          <w:right w:w="70" w:type="dxa"/>
        </w:tblCellMar>
        <w:tblLook w:val="04A0" w:firstRow="1" w:lastRow="0" w:firstColumn="1" w:lastColumn="0" w:noHBand="0" w:noVBand="1"/>
      </w:tblPr>
      <w:tblGrid>
        <w:gridCol w:w="1972"/>
        <w:gridCol w:w="1454"/>
        <w:gridCol w:w="1501"/>
        <w:gridCol w:w="1154"/>
        <w:gridCol w:w="3827"/>
      </w:tblGrid>
      <w:tr w:rsidR="00162536" w:rsidRPr="000F67AB" w14:paraId="46B26814" w14:textId="77777777" w:rsidTr="00162536">
        <w:trPr>
          <w:trHeight w:val="760"/>
        </w:trPr>
        <w:tc>
          <w:tcPr>
            <w:tcW w:w="2047" w:type="dxa"/>
            <w:tcBorders>
              <w:top w:val="single" w:sz="4" w:space="0" w:color="auto"/>
              <w:left w:val="single" w:sz="4" w:space="0" w:color="auto"/>
              <w:bottom w:val="single" w:sz="8" w:space="0" w:color="auto"/>
            </w:tcBorders>
            <w:shd w:val="clear" w:color="auto" w:fill="BDD6EE" w:themeFill="accent5" w:themeFillTint="66"/>
            <w:vAlign w:val="center"/>
            <w:hideMark/>
          </w:tcPr>
          <w:p w14:paraId="20D1ADBF" w14:textId="7DF8BA71" w:rsidR="00162536" w:rsidRPr="007F555E" w:rsidRDefault="00162536"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lastRenderedPageBreak/>
              <w:t>Irrigation practice</w:t>
            </w:r>
          </w:p>
        </w:tc>
        <w:tc>
          <w:tcPr>
            <w:tcW w:w="1454" w:type="dxa"/>
            <w:tcBorders>
              <w:top w:val="single" w:sz="4" w:space="0" w:color="auto"/>
              <w:bottom w:val="single" w:sz="8" w:space="0" w:color="auto"/>
            </w:tcBorders>
            <w:shd w:val="clear" w:color="auto" w:fill="BDD6EE" w:themeFill="accent5" w:themeFillTint="66"/>
            <w:vAlign w:val="center"/>
            <w:hideMark/>
          </w:tcPr>
          <w:p w14:paraId="5D573260" w14:textId="400DE7C8" w:rsidR="00162536" w:rsidRPr="007F555E" w:rsidRDefault="00162536" w:rsidP="00162536">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p w14:paraId="44009D8E" w14:textId="374B7E15" w:rsidR="00162536" w:rsidRPr="007F555E" w:rsidRDefault="00162536" w:rsidP="00162536">
            <w:pPr>
              <w:jc w:val="center"/>
              <w:rPr>
                <w:rFonts w:ascii="Arial" w:eastAsia="Times New Roman" w:hAnsi="Arial" w:cs="Arial"/>
                <w:b/>
                <w:bCs/>
                <w:color w:val="000000"/>
                <w:sz w:val="20"/>
                <w:szCs w:val="20"/>
                <w:lang w:val="en-US" w:eastAsia="es-ES_tradnl"/>
              </w:rPr>
            </w:pPr>
            <w:r w:rsidRPr="007F555E">
              <w:rPr>
                <w:rFonts w:ascii="Arial" w:hAnsi="Arial" w:cs="Arial"/>
                <w:b/>
                <w:bCs/>
                <w:sz w:val="20"/>
                <w:szCs w:val="20"/>
                <w:lang w:val="en-US"/>
              </w:rPr>
              <w:t>(single</w:t>
            </w:r>
            <w:r w:rsidRPr="007F555E">
              <w:rPr>
                <w:rFonts w:ascii="Arial" w:hAnsi="Arial" w:cs="Arial"/>
                <w:b/>
                <w:bCs/>
                <w:sz w:val="20"/>
                <w:szCs w:val="20"/>
                <w:vertAlign w:val="superscript"/>
                <w:lang w:val="en-US"/>
              </w:rPr>
              <w:t>1</w:t>
            </w:r>
            <w:r w:rsidRPr="007F555E">
              <w:rPr>
                <w:rFonts w:ascii="Arial" w:hAnsi="Arial" w:cs="Arial"/>
                <w:b/>
                <w:bCs/>
                <w:sz w:val="20"/>
                <w:szCs w:val="20"/>
                <w:lang w:val="en-US"/>
              </w:rPr>
              <w:t xml:space="preserve"> or meta-analysis</w:t>
            </w:r>
            <w:r w:rsidRPr="007F555E">
              <w:rPr>
                <w:rFonts w:ascii="Arial" w:hAnsi="Arial" w:cs="Arial"/>
                <w:b/>
                <w:bCs/>
                <w:sz w:val="20"/>
                <w:szCs w:val="20"/>
                <w:vertAlign w:val="superscript"/>
                <w:lang w:val="en-US"/>
              </w:rPr>
              <w:t>2</w:t>
            </w:r>
            <w:r w:rsidRPr="007F555E">
              <w:rPr>
                <w:rFonts w:ascii="Arial" w:hAnsi="Arial" w:cs="Arial"/>
                <w:b/>
                <w:bCs/>
                <w:sz w:val="20"/>
                <w:szCs w:val="20"/>
                <w:lang w:val="en-US"/>
              </w:rPr>
              <w:t xml:space="preserve"> study)</w:t>
            </w:r>
          </w:p>
        </w:tc>
        <w:tc>
          <w:tcPr>
            <w:tcW w:w="1501" w:type="dxa"/>
            <w:tcBorders>
              <w:top w:val="single" w:sz="4" w:space="0" w:color="auto"/>
              <w:bottom w:val="single" w:sz="8" w:space="0" w:color="auto"/>
            </w:tcBorders>
            <w:shd w:val="clear" w:color="auto" w:fill="BDD6EE" w:themeFill="accent5" w:themeFillTint="66"/>
            <w:vAlign w:val="center"/>
            <w:hideMark/>
          </w:tcPr>
          <w:p w14:paraId="66A928A0" w14:textId="6630AF83" w:rsidR="00162536" w:rsidRPr="007F555E" w:rsidRDefault="00162536" w:rsidP="00162536">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079" w:type="dxa"/>
            <w:tcBorders>
              <w:top w:val="single" w:sz="4" w:space="0" w:color="auto"/>
              <w:bottom w:val="single" w:sz="8" w:space="0" w:color="auto"/>
            </w:tcBorders>
            <w:shd w:val="clear" w:color="auto" w:fill="BDD6EE" w:themeFill="accent5" w:themeFillTint="66"/>
            <w:vAlign w:val="center"/>
          </w:tcPr>
          <w:p w14:paraId="1508E81D" w14:textId="1157445D" w:rsidR="00162536" w:rsidRPr="007F555E" w:rsidRDefault="00162536" w:rsidP="00162536">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827" w:type="dxa"/>
            <w:tcBorders>
              <w:top w:val="single" w:sz="4" w:space="0" w:color="auto"/>
              <w:bottom w:val="single" w:sz="8" w:space="0" w:color="auto"/>
              <w:right w:val="single" w:sz="4" w:space="0" w:color="auto"/>
            </w:tcBorders>
            <w:shd w:val="clear" w:color="auto" w:fill="BDD6EE" w:themeFill="accent5" w:themeFillTint="66"/>
            <w:vAlign w:val="center"/>
            <w:hideMark/>
          </w:tcPr>
          <w:p w14:paraId="02886C61" w14:textId="539EFAD0" w:rsidR="00162536" w:rsidRPr="007F555E" w:rsidRDefault="00162536" w:rsidP="00162536">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162536" w:rsidRPr="000F67AB" w14:paraId="574C261C" w14:textId="77777777" w:rsidTr="007F555E">
        <w:trPr>
          <w:trHeight w:val="360"/>
        </w:trPr>
        <w:tc>
          <w:tcPr>
            <w:tcW w:w="2047" w:type="dxa"/>
            <w:tcBorders>
              <w:top w:val="single" w:sz="8" w:space="0" w:color="auto"/>
              <w:left w:val="single" w:sz="4" w:space="0" w:color="auto"/>
            </w:tcBorders>
            <w:shd w:val="clear" w:color="auto" w:fill="auto"/>
            <w:hideMark/>
          </w:tcPr>
          <w:p w14:paraId="454FB2DD"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Optimal irrigation</w:t>
            </w:r>
          </w:p>
        </w:tc>
        <w:tc>
          <w:tcPr>
            <w:tcW w:w="1454" w:type="dxa"/>
            <w:tcBorders>
              <w:top w:val="single" w:sz="8" w:space="0" w:color="auto"/>
            </w:tcBorders>
            <w:shd w:val="clear" w:color="auto" w:fill="auto"/>
            <w:vAlign w:val="center"/>
            <w:hideMark/>
          </w:tcPr>
          <w:p w14:paraId="60127A75" w14:textId="34A640D2"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501" w:type="dxa"/>
            <w:tcBorders>
              <w:top w:val="single" w:sz="8" w:space="0" w:color="auto"/>
            </w:tcBorders>
            <w:shd w:val="clear" w:color="auto" w:fill="auto"/>
            <w:vAlign w:val="center"/>
            <w:hideMark/>
          </w:tcPr>
          <w:p w14:paraId="3FF0B59E" w14:textId="09D9FE22"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079" w:type="dxa"/>
            <w:tcBorders>
              <w:top w:val="single" w:sz="8" w:space="0" w:color="auto"/>
            </w:tcBorders>
            <w:vAlign w:val="center"/>
          </w:tcPr>
          <w:p w14:paraId="28FBF55D" w14:textId="683994CA"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10</w:t>
            </w:r>
          </w:p>
        </w:tc>
        <w:tc>
          <w:tcPr>
            <w:tcW w:w="3827" w:type="dxa"/>
            <w:tcBorders>
              <w:top w:val="single" w:sz="8" w:space="0" w:color="auto"/>
              <w:right w:val="single" w:sz="4" w:space="0" w:color="auto"/>
            </w:tcBorders>
            <w:shd w:val="clear" w:color="auto" w:fill="auto"/>
            <w:noWrap/>
            <w:vAlign w:val="bottom"/>
            <w:hideMark/>
          </w:tcPr>
          <w:p w14:paraId="10744372" w14:textId="11BD5F41" w:rsidR="00162536" w:rsidRPr="000F67AB" w:rsidRDefault="00162536" w:rsidP="00694AF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D’Ascoli</w:t>
            </w:r>
            <w:proofErr w:type="spellEnd"/>
            <w:r w:rsidRPr="000F67AB">
              <w:rPr>
                <w:rFonts w:ascii="Arial" w:eastAsia="Times New Roman" w:hAnsi="Arial" w:cs="Arial"/>
                <w:color w:val="000000"/>
                <w:lang w:val="en-US" w:eastAsia="es-ES_tradnl"/>
              </w:rPr>
              <w:t xml:space="preserve"> et al., 2006;</w:t>
            </w:r>
          </w:p>
        </w:tc>
      </w:tr>
      <w:tr w:rsidR="00162536" w:rsidRPr="000F67AB" w14:paraId="3559B268" w14:textId="77777777" w:rsidTr="007F555E">
        <w:trPr>
          <w:trHeight w:val="340"/>
        </w:trPr>
        <w:tc>
          <w:tcPr>
            <w:tcW w:w="2047" w:type="dxa"/>
            <w:tcBorders>
              <w:left w:val="single" w:sz="4" w:space="0" w:color="auto"/>
            </w:tcBorders>
            <w:shd w:val="clear" w:color="auto" w:fill="auto"/>
            <w:hideMark/>
          </w:tcPr>
          <w:p w14:paraId="1F5ED4C5"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0E3DFBE3" w14:textId="1AA4C49B" w:rsidR="00162536" w:rsidRPr="000F67AB" w:rsidRDefault="00162536" w:rsidP="00694AF2">
            <w:pPr>
              <w:rPr>
                <w:rFonts w:ascii="Arial" w:eastAsia="Times New Roman" w:hAnsi="Arial" w:cs="Arial"/>
                <w:color w:val="000000"/>
                <w:lang w:val="en-US" w:eastAsia="es-ES_tradnl"/>
              </w:rPr>
            </w:pPr>
          </w:p>
        </w:tc>
        <w:tc>
          <w:tcPr>
            <w:tcW w:w="1501" w:type="dxa"/>
            <w:shd w:val="clear" w:color="auto" w:fill="auto"/>
          </w:tcPr>
          <w:p w14:paraId="7AF4E776" w14:textId="6B042FA5" w:rsidR="00162536" w:rsidRPr="000F67AB" w:rsidRDefault="00162536" w:rsidP="00694AF2">
            <w:pPr>
              <w:jc w:val="center"/>
              <w:rPr>
                <w:rFonts w:ascii="Arial" w:eastAsia="Times New Roman" w:hAnsi="Arial" w:cs="Arial"/>
                <w:color w:val="000000"/>
                <w:lang w:val="en-US" w:eastAsia="es-ES_tradnl"/>
              </w:rPr>
            </w:pPr>
          </w:p>
        </w:tc>
        <w:tc>
          <w:tcPr>
            <w:tcW w:w="1079" w:type="dxa"/>
            <w:vAlign w:val="center"/>
          </w:tcPr>
          <w:p w14:paraId="69B23612"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20609C52" w14:textId="6500C5D4"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George et al., 2013;</w:t>
            </w:r>
          </w:p>
        </w:tc>
      </w:tr>
      <w:tr w:rsidR="00162536" w:rsidRPr="000F67AB" w14:paraId="035362BC" w14:textId="77777777" w:rsidTr="007F555E">
        <w:trPr>
          <w:trHeight w:val="340"/>
        </w:trPr>
        <w:tc>
          <w:tcPr>
            <w:tcW w:w="2047" w:type="dxa"/>
            <w:tcBorders>
              <w:left w:val="single" w:sz="4" w:space="0" w:color="auto"/>
            </w:tcBorders>
            <w:shd w:val="clear" w:color="auto" w:fill="auto"/>
            <w:hideMark/>
          </w:tcPr>
          <w:p w14:paraId="4D1E1799"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3294E2AB"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14C87E3C"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1C4A23C0"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6A9F7B8B" w14:textId="74D14B7E"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 et al., 2010;</w:t>
            </w:r>
          </w:p>
        </w:tc>
      </w:tr>
      <w:tr w:rsidR="00162536" w:rsidRPr="000F67AB" w14:paraId="52DAFEC1" w14:textId="77777777" w:rsidTr="007F555E">
        <w:trPr>
          <w:trHeight w:val="320"/>
        </w:trPr>
        <w:tc>
          <w:tcPr>
            <w:tcW w:w="2047" w:type="dxa"/>
            <w:tcBorders>
              <w:left w:val="single" w:sz="4" w:space="0" w:color="auto"/>
            </w:tcBorders>
            <w:shd w:val="clear" w:color="auto" w:fill="auto"/>
            <w:hideMark/>
          </w:tcPr>
          <w:p w14:paraId="30FF749B"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6B11E3E1"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286026C6"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3314511E"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tcPr>
          <w:p w14:paraId="0BBC5379" w14:textId="634A43B5"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2017a;</w:t>
            </w:r>
          </w:p>
        </w:tc>
      </w:tr>
      <w:tr w:rsidR="00162536" w:rsidRPr="000F67AB" w14:paraId="1FC48DC4" w14:textId="77777777" w:rsidTr="007F555E">
        <w:trPr>
          <w:trHeight w:val="340"/>
        </w:trPr>
        <w:tc>
          <w:tcPr>
            <w:tcW w:w="2047" w:type="dxa"/>
            <w:tcBorders>
              <w:left w:val="single" w:sz="4" w:space="0" w:color="auto"/>
            </w:tcBorders>
            <w:shd w:val="clear" w:color="auto" w:fill="auto"/>
            <w:hideMark/>
          </w:tcPr>
          <w:p w14:paraId="366C1BFD"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3365980E"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5B8722D5"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0D9CF175"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6A5025BC" w14:textId="2D78C7FD"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162536" w:rsidRPr="000F67AB" w14:paraId="3F059D17" w14:textId="77777777" w:rsidTr="007F555E">
        <w:trPr>
          <w:trHeight w:val="320"/>
        </w:trPr>
        <w:tc>
          <w:tcPr>
            <w:tcW w:w="2047" w:type="dxa"/>
            <w:tcBorders>
              <w:left w:val="single" w:sz="4" w:space="0" w:color="auto"/>
            </w:tcBorders>
            <w:shd w:val="clear" w:color="auto" w:fill="auto"/>
            <w:hideMark/>
          </w:tcPr>
          <w:p w14:paraId="527F6454"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2BF68485"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2B46B8DC"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4DBD2660"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tcPr>
          <w:p w14:paraId="532EA1E5" w14:textId="58E7BFFD"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2013b;</w:t>
            </w:r>
          </w:p>
        </w:tc>
      </w:tr>
      <w:tr w:rsidR="00162536" w:rsidRPr="000F67AB" w14:paraId="663C3A58" w14:textId="77777777" w:rsidTr="007F555E">
        <w:trPr>
          <w:trHeight w:val="320"/>
        </w:trPr>
        <w:tc>
          <w:tcPr>
            <w:tcW w:w="2047" w:type="dxa"/>
            <w:tcBorders>
              <w:left w:val="single" w:sz="4" w:space="0" w:color="auto"/>
            </w:tcBorders>
            <w:shd w:val="clear" w:color="auto" w:fill="auto"/>
            <w:hideMark/>
          </w:tcPr>
          <w:p w14:paraId="55685F75"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79A20626"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57D2E15B"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06D3A82D"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tcPr>
          <w:p w14:paraId="501C3C25" w14:textId="6C760611"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2013c;</w:t>
            </w:r>
          </w:p>
        </w:tc>
      </w:tr>
      <w:tr w:rsidR="00162536" w:rsidRPr="000F67AB" w14:paraId="36F52B0B" w14:textId="77777777" w:rsidTr="007F555E">
        <w:trPr>
          <w:trHeight w:val="340"/>
        </w:trPr>
        <w:tc>
          <w:tcPr>
            <w:tcW w:w="2047" w:type="dxa"/>
            <w:tcBorders>
              <w:left w:val="single" w:sz="4" w:space="0" w:color="auto"/>
            </w:tcBorders>
            <w:shd w:val="clear" w:color="auto" w:fill="auto"/>
            <w:hideMark/>
          </w:tcPr>
          <w:p w14:paraId="2F97392E"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69445A8A"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7E524E20"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4933FC9A"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368C1457" w14:textId="00E76C57"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2019a;</w:t>
            </w:r>
          </w:p>
        </w:tc>
      </w:tr>
      <w:tr w:rsidR="00162536" w:rsidRPr="000F67AB" w14:paraId="273AD9FF" w14:textId="77777777" w:rsidTr="007F555E">
        <w:trPr>
          <w:trHeight w:val="340"/>
        </w:trPr>
        <w:tc>
          <w:tcPr>
            <w:tcW w:w="2047" w:type="dxa"/>
            <w:tcBorders>
              <w:left w:val="single" w:sz="4" w:space="0" w:color="auto"/>
            </w:tcBorders>
            <w:shd w:val="clear" w:color="auto" w:fill="auto"/>
            <w:hideMark/>
          </w:tcPr>
          <w:p w14:paraId="76810BE0"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690D1AA2"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36C3A25A"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2D201BB0"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0A3826F2" w14:textId="6A6E8639"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2021;</w:t>
            </w:r>
          </w:p>
        </w:tc>
      </w:tr>
      <w:tr w:rsidR="00162536" w:rsidRPr="000F67AB" w14:paraId="3535B93B" w14:textId="77777777" w:rsidTr="007F555E">
        <w:trPr>
          <w:trHeight w:val="340"/>
        </w:trPr>
        <w:tc>
          <w:tcPr>
            <w:tcW w:w="2047" w:type="dxa"/>
            <w:tcBorders>
              <w:left w:val="single" w:sz="4" w:space="0" w:color="auto"/>
            </w:tcBorders>
            <w:shd w:val="clear" w:color="auto" w:fill="auto"/>
            <w:hideMark/>
          </w:tcPr>
          <w:p w14:paraId="17C9DB70"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bottom w:val="single" w:sz="4" w:space="0" w:color="auto"/>
            </w:tcBorders>
            <w:shd w:val="clear" w:color="auto" w:fill="auto"/>
            <w:noWrap/>
            <w:vAlign w:val="center"/>
          </w:tcPr>
          <w:p w14:paraId="70EF5E50" w14:textId="77777777" w:rsidR="00162536" w:rsidRPr="000F67AB" w:rsidRDefault="00162536" w:rsidP="00694AF2">
            <w:pPr>
              <w:jc w:val="center"/>
              <w:rPr>
                <w:rFonts w:ascii="Arial" w:eastAsia="Times New Roman" w:hAnsi="Arial" w:cs="Arial"/>
                <w:lang w:val="en-US" w:eastAsia="es-ES_tradnl"/>
              </w:rPr>
            </w:pPr>
          </w:p>
        </w:tc>
        <w:tc>
          <w:tcPr>
            <w:tcW w:w="1501" w:type="dxa"/>
            <w:tcBorders>
              <w:bottom w:val="single" w:sz="4" w:space="0" w:color="auto"/>
            </w:tcBorders>
            <w:shd w:val="clear" w:color="auto" w:fill="auto"/>
          </w:tcPr>
          <w:p w14:paraId="2A020BD0" w14:textId="77777777" w:rsidR="00162536" w:rsidRPr="000F67AB" w:rsidRDefault="00162536" w:rsidP="00694AF2">
            <w:pPr>
              <w:jc w:val="center"/>
              <w:rPr>
                <w:rFonts w:ascii="Arial" w:eastAsia="Times New Roman" w:hAnsi="Arial" w:cs="Arial"/>
                <w:lang w:val="en-US" w:eastAsia="es-ES_tradnl"/>
              </w:rPr>
            </w:pPr>
          </w:p>
        </w:tc>
        <w:tc>
          <w:tcPr>
            <w:tcW w:w="1079" w:type="dxa"/>
            <w:tcBorders>
              <w:bottom w:val="single" w:sz="4" w:space="0" w:color="auto"/>
            </w:tcBorders>
            <w:vAlign w:val="center"/>
          </w:tcPr>
          <w:p w14:paraId="11B6EF76"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bottom w:val="single" w:sz="4" w:space="0" w:color="auto"/>
              <w:right w:val="single" w:sz="4" w:space="0" w:color="auto"/>
            </w:tcBorders>
            <w:shd w:val="clear" w:color="auto" w:fill="auto"/>
            <w:vAlign w:val="bottom"/>
          </w:tcPr>
          <w:p w14:paraId="2B8C0201" w14:textId="43D306C1"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Zhong et al., 2007;</w:t>
            </w:r>
          </w:p>
        </w:tc>
      </w:tr>
      <w:tr w:rsidR="00162536" w:rsidRPr="000F67AB" w14:paraId="437C3130" w14:textId="77777777" w:rsidTr="007F555E">
        <w:trPr>
          <w:trHeight w:val="340"/>
        </w:trPr>
        <w:tc>
          <w:tcPr>
            <w:tcW w:w="2047" w:type="dxa"/>
            <w:tcBorders>
              <w:left w:val="single" w:sz="4" w:space="0" w:color="auto"/>
            </w:tcBorders>
            <w:shd w:val="clear" w:color="auto" w:fill="auto"/>
            <w:hideMark/>
          </w:tcPr>
          <w:p w14:paraId="318D7C18"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single" w:sz="4" w:space="0" w:color="auto"/>
              <w:bottom w:val="single" w:sz="4" w:space="0" w:color="auto"/>
            </w:tcBorders>
            <w:shd w:val="clear" w:color="auto" w:fill="auto"/>
            <w:noWrap/>
            <w:vAlign w:val="center"/>
            <w:hideMark/>
          </w:tcPr>
          <w:p w14:paraId="3DB35346" w14:textId="44FE6CEB"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501" w:type="dxa"/>
            <w:tcBorders>
              <w:top w:val="single" w:sz="4" w:space="0" w:color="auto"/>
              <w:bottom w:val="single" w:sz="4" w:space="0" w:color="auto"/>
            </w:tcBorders>
            <w:shd w:val="clear" w:color="auto" w:fill="auto"/>
            <w:vAlign w:val="center"/>
            <w:hideMark/>
          </w:tcPr>
          <w:p w14:paraId="238E7AC0" w14:textId="0AF70B89"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079" w:type="dxa"/>
            <w:tcBorders>
              <w:top w:val="single" w:sz="4" w:space="0" w:color="auto"/>
              <w:bottom w:val="single" w:sz="4" w:space="0" w:color="auto"/>
            </w:tcBorders>
            <w:vAlign w:val="center"/>
          </w:tcPr>
          <w:p w14:paraId="3F206A03" w14:textId="02D29A1D"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827" w:type="dxa"/>
            <w:tcBorders>
              <w:top w:val="single" w:sz="4" w:space="0" w:color="auto"/>
              <w:bottom w:val="single" w:sz="4" w:space="0" w:color="auto"/>
              <w:right w:val="single" w:sz="4" w:space="0" w:color="auto"/>
            </w:tcBorders>
            <w:shd w:val="clear" w:color="auto" w:fill="auto"/>
            <w:vAlign w:val="center"/>
            <w:hideMark/>
          </w:tcPr>
          <w:p w14:paraId="2C07D4D1" w14:textId="320D3113"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Sun et al., 2020;</w:t>
            </w:r>
          </w:p>
        </w:tc>
      </w:tr>
      <w:tr w:rsidR="00162536" w:rsidRPr="000F67AB" w14:paraId="016A852B" w14:textId="77777777" w:rsidTr="007F555E">
        <w:trPr>
          <w:trHeight w:val="340"/>
        </w:trPr>
        <w:tc>
          <w:tcPr>
            <w:tcW w:w="2047" w:type="dxa"/>
            <w:tcBorders>
              <w:left w:val="single" w:sz="4" w:space="0" w:color="auto"/>
            </w:tcBorders>
            <w:shd w:val="clear" w:color="auto" w:fill="auto"/>
            <w:hideMark/>
          </w:tcPr>
          <w:p w14:paraId="6A943DCD"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single" w:sz="4" w:space="0" w:color="auto"/>
              <w:bottom w:val="nil"/>
            </w:tcBorders>
            <w:shd w:val="clear" w:color="auto" w:fill="auto"/>
            <w:noWrap/>
            <w:vAlign w:val="center"/>
            <w:hideMark/>
          </w:tcPr>
          <w:p w14:paraId="191BE327" w14:textId="61C66A44"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01" w:type="dxa"/>
            <w:tcBorders>
              <w:top w:val="single" w:sz="4" w:space="0" w:color="auto"/>
              <w:bottom w:val="nil"/>
            </w:tcBorders>
            <w:shd w:val="clear" w:color="auto" w:fill="auto"/>
            <w:vAlign w:val="center"/>
            <w:hideMark/>
          </w:tcPr>
          <w:p w14:paraId="5DE60F28" w14:textId="42824E8D"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079" w:type="dxa"/>
            <w:tcBorders>
              <w:top w:val="single" w:sz="4" w:space="0" w:color="auto"/>
              <w:bottom w:val="nil"/>
            </w:tcBorders>
            <w:vAlign w:val="center"/>
          </w:tcPr>
          <w:p w14:paraId="7DA62AC2" w14:textId="66D86E4A"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10</w:t>
            </w:r>
          </w:p>
        </w:tc>
        <w:tc>
          <w:tcPr>
            <w:tcW w:w="3827" w:type="dxa"/>
            <w:tcBorders>
              <w:top w:val="single" w:sz="4" w:space="0" w:color="auto"/>
              <w:bottom w:val="nil"/>
              <w:right w:val="single" w:sz="4" w:space="0" w:color="auto"/>
            </w:tcBorders>
            <w:shd w:val="clear" w:color="auto" w:fill="auto"/>
            <w:vAlign w:val="bottom"/>
            <w:hideMark/>
          </w:tcPr>
          <w:p w14:paraId="5DE05004" w14:textId="598FD333"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Abdalla and Lager, 2009;</w:t>
            </w:r>
          </w:p>
        </w:tc>
      </w:tr>
      <w:tr w:rsidR="00162536" w:rsidRPr="000F67AB" w14:paraId="54CCCDA8" w14:textId="77777777" w:rsidTr="007F555E">
        <w:trPr>
          <w:trHeight w:val="340"/>
        </w:trPr>
        <w:tc>
          <w:tcPr>
            <w:tcW w:w="2047" w:type="dxa"/>
            <w:tcBorders>
              <w:left w:val="single" w:sz="4" w:space="0" w:color="auto"/>
            </w:tcBorders>
            <w:shd w:val="clear" w:color="auto" w:fill="auto"/>
            <w:hideMark/>
          </w:tcPr>
          <w:p w14:paraId="6E8382AF"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nil"/>
            </w:tcBorders>
            <w:shd w:val="clear" w:color="auto" w:fill="auto"/>
            <w:noWrap/>
            <w:vAlign w:val="center"/>
            <w:hideMark/>
          </w:tcPr>
          <w:p w14:paraId="211944AD" w14:textId="77777777" w:rsidR="00162536" w:rsidRPr="000F67AB" w:rsidRDefault="00162536" w:rsidP="00694AF2">
            <w:pPr>
              <w:jc w:val="center"/>
              <w:rPr>
                <w:rFonts w:ascii="Arial" w:eastAsia="Times New Roman" w:hAnsi="Arial" w:cs="Arial"/>
                <w:lang w:val="en-US" w:eastAsia="es-ES_tradnl"/>
              </w:rPr>
            </w:pPr>
          </w:p>
        </w:tc>
        <w:tc>
          <w:tcPr>
            <w:tcW w:w="1501" w:type="dxa"/>
            <w:tcBorders>
              <w:top w:val="nil"/>
            </w:tcBorders>
            <w:shd w:val="clear" w:color="auto" w:fill="auto"/>
            <w:hideMark/>
          </w:tcPr>
          <w:p w14:paraId="616C603C" w14:textId="77777777" w:rsidR="00162536" w:rsidRPr="000F67AB" w:rsidRDefault="00162536" w:rsidP="00694AF2">
            <w:pPr>
              <w:jc w:val="center"/>
              <w:rPr>
                <w:rFonts w:ascii="Arial" w:eastAsia="Times New Roman" w:hAnsi="Arial" w:cs="Arial"/>
                <w:lang w:val="en-US" w:eastAsia="es-ES_tradnl"/>
              </w:rPr>
            </w:pPr>
          </w:p>
        </w:tc>
        <w:tc>
          <w:tcPr>
            <w:tcW w:w="1079" w:type="dxa"/>
            <w:tcBorders>
              <w:top w:val="nil"/>
            </w:tcBorders>
            <w:vAlign w:val="center"/>
          </w:tcPr>
          <w:p w14:paraId="61CE11CE"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top w:val="nil"/>
              <w:right w:val="single" w:sz="4" w:space="0" w:color="auto"/>
            </w:tcBorders>
            <w:shd w:val="clear" w:color="auto" w:fill="auto"/>
            <w:vAlign w:val="bottom"/>
            <w:hideMark/>
          </w:tcPr>
          <w:p w14:paraId="15B4D144" w14:textId="6AC34F82"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George et al., 2013;</w:t>
            </w:r>
          </w:p>
        </w:tc>
      </w:tr>
      <w:tr w:rsidR="00162536" w:rsidRPr="000F67AB" w14:paraId="19DF8E7B" w14:textId="77777777" w:rsidTr="007F555E">
        <w:trPr>
          <w:trHeight w:val="320"/>
        </w:trPr>
        <w:tc>
          <w:tcPr>
            <w:tcW w:w="2047" w:type="dxa"/>
            <w:tcBorders>
              <w:left w:val="single" w:sz="4" w:space="0" w:color="auto"/>
            </w:tcBorders>
            <w:shd w:val="clear" w:color="auto" w:fill="auto"/>
            <w:hideMark/>
          </w:tcPr>
          <w:p w14:paraId="4FFA8976"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778087F7"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18ED0CEA"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15FE3503"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hideMark/>
          </w:tcPr>
          <w:p w14:paraId="59151BFD" w14:textId="398DF509"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He et al., 2010; </w:t>
            </w:r>
          </w:p>
        </w:tc>
      </w:tr>
      <w:tr w:rsidR="00162536" w:rsidRPr="000F67AB" w14:paraId="30059445" w14:textId="77777777" w:rsidTr="007F555E">
        <w:trPr>
          <w:trHeight w:val="340"/>
        </w:trPr>
        <w:tc>
          <w:tcPr>
            <w:tcW w:w="2047" w:type="dxa"/>
            <w:tcBorders>
              <w:left w:val="single" w:sz="4" w:space="0" w:color="auto"/>
            </w:tcBorders>
            <w:shd w:val="clear" w:color="auto" w:fill="auto"/>
            <w:hideMark/>
          </w:tcPr>
          <w:p w14:paraId="3069C8CB"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3A733DCB"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7216696A"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5F15198B"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hideMark/>
          </w:tcPr>
          <w:p w14:paraId="60D6EB16" w14:textId="5444664A"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Jia et al., 2018;</w:t>
            </w:r>
          </w:p>
        </w:tc>
      </w:tr>
      <w:tr w:rsidR="00162536" w:rsidRPr="000F67AB" w14:paraId="21A5B0DE" w14:textId="77777777" w:rsidTr="007F555E">
        <w:trPr>
          <w:trHeight w:val="340"/>
        </w:trPr>
        <w:tc>
          <w:tcPr>
            <w:tcW w:w="2047" w:type="dxa"/>
            <w:tcBorders>
              <w:left w:val="single" w:sz="4" w:space="0" w:color="auto"/>
            </w:tcBorders>
            <w:shd w:val="clear" w:color="auto" w:fill="auto"/>
            <w:hideMark/>
          </w:tcPr>
          <w:p w14:paraId="6115D668"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3506C588"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5FD4C19B"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5CDE35FC"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hideMark/>
          </w:tcPr>
          <w:p w14:paraId="001430ED" w14:textId="4781E294"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Kumar et al., 2021b;</w:t>
            </w:r>
          </w:p>
        </w:tc>
      </w:tr>
      <w:tr w:rsidR="00162536" w:rsidRPr="000F67AB" w14:paraId="1839561E" w14:textId="77777777" w:rsidTr="007F555E">
        <w:trPr>
          <w:trHeight w:val="340"/>
        </w:trPr>
        <w:tc>
          <w:tcPr>
            <w:tcW w:w="2047" w:type="dxa"/>
            <w:tcBorders>
              <w:left w:val="single" w:sz="4" w:space="0" w:color="auto"/>
            </w:tcBorders>
            <w:shd w:val="clear" w:color="auto" w:fill="auto"/>
            <w:hideMark/>
          </w:tcPr>
          <w:p w14:paraId="6C7EF409"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067F5B28"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5ED8BC6F"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0381E0D6"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hideMark/>
          </w:tcPr>
          <w:p w14:paraId="3BC1E34A" w14:textId="53C9E5CE"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2018c;</w:t>
            </w:r>
          </w:p>
        </w:tc>
      </w:tr>
      <w:tr w:rsidR="00162536" w:rsidRPr="000F67AB" w14:paraId="04378D51" w14:textId="77777777" w:rsidTr="007F555E">
        <w:trPr>
          <w:trHeight w:val="320"/>
        </w:trPr>
        <w:tc>
          <w:tcPr>
            <w:tcW w:w="2047" w:type="dxa"/>
            <w:tcBorders>
              <w:left w:val="single" w:sz="4" w:space="0" w:color="auto"/>
            </w:tcBorders>
            <w:shd w:val="clear" w:color="auto" w:fill="auto"/>
            <w:hideMark/>
          </w:tcPr>
          <w:p w14:paraId="6AA97445"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4AC22A90"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15E7B806"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64F7EF9B"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hideMark/>
          </w:tcPr>
          <w:p w14:paraId="758B8343" w14:textId="289B32C8"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Pascual et al., 2007;</w:t>
            </w:r>
          </w:p>
        </w:tc>
      </w:tr>
      <w:tr w:rsidR="00162536" w:rsidRPr="000F67AB" w14:paraId="724317D6" w14:textId="77777777" w:rsidTr="007F555E">
        <w:trPr>
          <w:trHeight w:val="341"/>
        </w:trPr>
        <w:tc>
          <w:tcPr>
            <w:tcW w:w="2047" w:type="dxa"/>
            <w:tcBorders>
              <w:left w:val="single" w:sz="4" w:space="0" w:color="auto"/>
            </w:tcBorders>
            <w:shd w:val="clear" w:color="auto" w:fill="auto"/>
            <w:hideMark/>
          </w:tcPr>
          <w:p w14:paraId="62350629"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7ED2CE75"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784748C0" w14:textId="77777777" w:rsidR="00162536" w:rsidRPr="000F67AB" w:rsidRDefault="00162536" w:rsidP="00694AF2">
            <w:pPr>
              <w:rPr>
                <w:rFonts w:ascii="Arial" w:eastAsia="Times New Roman" w:hAnsi="Arial" w:cs="Arial"/>
                <w:lang w:val="en-US" w:eastAsia="es-ES_tradnl"/>
              </w:rPr>
            </w:pPr>
          </w:p>
        </w:tc>
        <w:tc>
          <w:tcPr>
            <w:tcW w:w="1079" w:type="dxa"/>
            <w:vAlign w:val="center"/>
          </w:tcPr>
          <w:p w14:paraId="78656A64"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hideMark/>
          </w:tcPr>
          <w:p w14:paraId="61BEDD77" w14:textId="16AFFC0E"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Romero-</w:t>
            </w:r>
            <w:proofErr w:type="spellStart"/>
            <w:r w:rsidRPr="000F67AB">
              <w:rPr>
                <w:rFonts w:ascii="Arial" w:eastAsia="Times New Roman" w:hAnsi="Arial" w:cs="Arial"/>
                <w:color w:val="000000"/>
                <w:lang w:val="en-US" w:eastAsia="es-ES_tradnl"/>
              </w:rPr>
              <w:t>Trigueros</w:t>
            </w:r>
            <w:proofErr w:type="spellEnd"/>
            <w:r w:rsidRPr="000F67AB">
              <w:rPr>
                <w:rFonts w:ascii="Arial" w:eastAsia="Times New Roman" w:hAnsi="Arial" w:cs="Arial"/>
                <w:color w:val="000000"/>
                <w:lang w:val="en-US" w:eastAsia="es-ES_tradnl"/>
              </w:rPr>
              <w:t xml:space="preserve"> et al., 2021;</w:t>
            </w:r>
          </w:p>
        </w:tc>
      </w:tr>
      <w:tr w:rsidR="00162536" w:rsidRPr="000F67AB" w14:paraId="5EE5D23B" w14:textId="77777777" w:rsidTr="007F555E">
        <w:trPr>
          <w:trHeight w:val="320"/>
        </w:trPr>
        <w:tc>
          <w:tcPr>
            <w:tcW w:w="2047" w:type="dxa"/>
            <w:tcBorders>
              <w:left w:val="single" w:sz="4" w:space="0" w:color="auto"/>
            </w:tcBorders>
            <w:shd w:val="clear" w:color="auto" w:fill="auto"/>
            <w:hideMark/>
          </w:tcPr>
          <w:p w14:paraId="12F66561"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hideMark/>
          </w:tcPr>
          <w:p w14:paraId="288AB9AB"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hideMark/>
          </w:tcPr>
          <w:p w14:paraId="6D019BA0" w14:textId="77777777" w:rsidR="00162536" w:rsidRPr="000F67AB" w:rsidRDefault="00162536" w:rsidP="00694AF2">
            <w:pPr>
              <w:rPr>
                <w:rFonts w:ascii="Arial" w:eastAsia="Times New Roman" w:hAnsi="Arial" w:cs="Arial"/>
                <w:lang w:val="en-US" w:eastAsia="es-ES_tradnl"/>
              </w:rPr>
            </w:pPr>
          </w:p>
        </w:tc>
        <w:tc>
          <w:tcPr>
            <w:tcW w:w="1079" w:type="dxa"/>
            <w:vAlign w:val="center"/>
          </w:tcPr>
          <w:p w14:paraId="18AFD7EB"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noWrap/>
            <w:vAlign w:val="bottom"/>
            <w:hideMark/>
          </w:tcPr>
          <w:p w14:paraId="71BC4667" w14:textId="65AF7F34"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2013b;</w:t>
            </w:r>
          </w:p>
        </w:tc>
      </w:tr>
      <w:tr w:rsidR="00162536" w:rsidRPr="000F67AB" w14:paraId="40060834" w14:textId="77777777" w:rsidTr="007F555E">
        <w:trPr>
          <w:trHeight w:val="340"/>
        </w:trPr>
        <w:tc>
          <w:tcPr>
            <w:tcW w:w="2047" w:type="dxa"/>
            <w:tcBorders>
              <w:left w:val="single" w:sz="4" w:space="0" w:color="auto"/>
              <w:bottom w:val="single" w:sz="4" w:space="0" w:color="auto"/>
            </w:tcBorders>
            <w:shd w:val="clear" w:color="auto" w:fill="auto"/>
            <w:hideMark/>
          </w:tcPr>
          <w:p w14:paraId="31BF022B"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bottom w:val="single" w:sz="4" w:space="0" w:color="auto"/>
            </w:tcBorders>
            <w:shd w:val="clear" w:color="auto" w:fill="auto"/>
            <w:noWrap/>
            <w:vAlign w:val="center"/>
            <w:hideMark/>
          </w:tcPr>
          <w:p w14:paraId="5CD292C6" w14:textId="77777777" w:rsidR="00162536" w:rsidRPr="000F67AB" w:rsidRDefault="00162536" w:rsidP="00694AF2">
            <w:pPr>
              <w:jc w:val="center"/>
              <w:rPr>
                <w:rFonts w:ascii="Arial" w:eastAsia="Times New Roman" w:hAnsi="Arial" w:cs="Arial"/>
                <w:lang w:val="en-US" w:eastAsia="es-ES_tradnl"/>
              </w:rPr>
            </w:pPr>
          </w:p>
        </w:tc>
        <w:tc>
          <w:tcPr>
            <w:tcW w:w="1501" w:type="dxa"/>
            <w:tcBorders>
              <w:bottom w:val="single" w:sz="4" w:space="0" w:color="auto"/>
            </w:tcBorders>
            <w:shd w:val="clear" w:color="auto" w:fill="auto"/>
            <w:hideMark/>
          </w:tcPr>
          <w:p w14:paraId="1555A6A0" w14:textId="77777777" w:rsidR="00162536" w:rsidRPr="000F67AB" w:rsidRDefault="00162536" w:rsidP="00694AF2">
            <w:pPr>
              <w:jc w:val="center"/>
              <w:rPr>
                <w:rFonts w:ascii="Arial" w:eastAsia="Times New Roman" w:hAnsi="Arial" w:cs="Arial"/>
                <w:lang w:val="en-US" w:eastAsia="es-ES_tradnl"/>
              </w:rPr>
            </w:pPr>
          </w:p>
        </w:tc>
        <w:tc>
          <w:tcPr>
            <w:tcW w:w="1079" w:type="dxa"/>
            <w:tcBorders>
              <w:bottom w:val="single" w:sz="4" w:space="0" w:color="auto"/>
            </w:tcBorders>
            <w:vAlign w:val="center"/>
          </w:tcPr>
          <w:p w14:paraId="353BC615"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bottom w:val="single" w:sz="4" w:space="0" w:color="auto"/>
              <w:right w:val="single" w:sz="4" w:space="0" w:color="auto"/>
            </w:tcBorders>
            <w:shd w:val="clear" w:color="auto" w:fill="auto"/>
            <w:vAlign w:val="bottom"/>
            <w:hideMark/>
          </w:tcPr>
          <w:p w14:paraId="11E602CC" w14:textId="2CFB06AC"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Tan et al., 2009;</w:t>
            </w:r>
          </w:p>
        </w:tc>
      </w:tr>
      <w:tr w:rsidR="00162536" w:rsidRPr="000F67AB" w14:paraId="6758EF65" w14:textId="77777777" w:rsidTr="007F555E">
        <w:trPr>
          <w:trHeight w:val="340"/>
        </w:trPr>
        <w:tc>
          <w:tcPr>
            <w:tcW w:w="2047" w:type="dxa"/>
            <w:tcBorders>
              <w:top w:val="single" w:sz="4" w:space="0" w:color="auto"/>
              <w:left w:val="single" w:sz="4" w:space="0" w:color="auto"/>
              <w:bottom w:val="nil"/>
            </w:tcBorders>
            <w:shd w:val="clear" w:color="auto" w:fill="auto"/>
            <w:hideMark/>
          </w:tcPr>
          <w:p w14:paraId="4275804B" w14:textId="77777777" w:rsidR="00162536" w:rsidRPr="000F67AB" w:rsidRDefault="00162536" w:rsidP="009B3BA6">
            <w:pPr>
              <w:rPr>
                <w:rFonts w:ascii="Arial" w:eastAsia="Times New Roman" w:hAnsi="Arial" w:cs="Arial"/>
                <w:color w:val="000000"/>
                <w:lang w:val="en-US" w:eastAsia="es-ES_tradnl"/>
              </w:rPr>
            </w:pPr>
            <w:proofErr w:type="gramStart"/>
            <w:r w:rsidRPr="000F67AB">
              <w:rPr>
                <w:rFonts w:ascii="Arial" w:eastAsia="Times New Roman" w:hAnsi="Arial" w:cs="Arial"/>
                <w:color w:val="000000"/>
                <w:lang w:val="en-US" w:eastAsia="es-ES_tradnl"/>
              </w:rPr>
              <w:t>Waste water</w:t>
            </w:r>
            <w:proofErr w:type="gramEnd"/>
            <w:r w:rsidRPr="000F67AB">
              <w:rPr>
                <w:rFonts w:ascii="Arial" w:eastAsia="Times New Roman" w:hAnsi="Arial" w:cs="Arial"/>
                <w:color w:val="000000"/>
                <w:lang w:val="en-US" w:eastAsia="es-ES_tradnl"/>
              </w:rPr>
              <w:t xml:space="preserve"> irrigation</w:t>
            </w:r>
          </w:p>
        </w:tc>
        <w:tc>
          <w:tcPr>
            <w:tcW w:w="1454" w:type="dxa"/>
            <w:tcBorders>
              <w:top w:val="single" w:sz="4" w:space="0" w:color="auto"/>
              <w:bottom w:val="nil"/>
            </w:tcBorders>
            <w:shd w:val="clear" w:color="auto" w:fill="auto"/>
            <w:vAlign w:val="center"/>
            <w:hideMark/>
          </w:tcPr>
          <w:p w14:paraId="71E270D8" w14:textId="527D41E3"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01" w:type="dxa"/>
            <w:tcBorders>
              <w:top w:val="single" w:sz="4" w:space="0" w:color="auto"/>
              <w:bottom w:val="nil"/>
            </w:tcBorders>
            <w:shd w:val="clear" w:color="auto" w:fill="auto"/>
            <w:noWrap/>
            <w:vAlign w:val="center"/>
            <w:hideMark/>
          </w:tcPr>
          <w:p w14:paraId="17101199" w14:textId="1C0C5184" w:rsidR="00162536" w:rsidRPr="000F67AB" w:rsidRDefault="00162536" w:rsidP="00694AF2">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079" w:type="dxa"/>
            <w:tcBorders>
              <w:top w:val="single" w:sz="4" w:space="0" w:color="auto"/>
              <w:bottom w:val="nil"/>
            </w:tcBorders>
            <w:vAlign w:val="center"/>
          </w:tcPr>
          <w:p w14:paraId="75C85311" w14:textId="4C822E8C"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827" w:type="dxa"/>
            <w:tcBorders>
              <w:top w:val="single" w:sz="4" w:space="0" w:color="auto"/>
              <w:bottom w:val="nil"/>
              <w:right w:val="single" w:sz="4" w:space="0" w:color="auto"/>
            </w:tcBorders>
            <w:shd w:val="clear" w:color="auto" w:fill="auto"/>
            <w:noWrap/>
            <w:vAlign w:val="bottom"/>
            <w:hideMark/>
          </w:tcPr>
          <w:p w14:paraId="5E7FC943" w14:textId="512AE60D"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Meli et al., 2002;</w:t>
            </w:r>
          </w:p>
        </w:tc>
      </w:tr>
      <w:tr w:rsidR="00162536" w:rsidRPr="000F67AB" w14:paraId="1C04E80B" w14:textId="77777777" w:rsidTr="007F555E">
        <w:trPr>
          <w:trHeight w:val="320"/>
        </w:trPr>
        <w:tc>
          <w:tcPr>
            <w:tcW w:w="2047" w:type="dxa"/>
            <w:tcBorders>
              <w:top w:val="nil"/>
              <w:left w:val="single" w:sz="4" w:space="0" w:color="auto"/>
            </w:tcBorders>
            <w:shd w:val="clear" w:color="auto" w:fill="auto"/>
            <w:hideMark/>
          </w:tcPr>
          <w:p w14:paraId="6BE5E2C1" w14:textId="77777777" w:rsidR="00162536" w:rsidRPr="000F67AB" w:rsidRDefault="00162536"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nil"/>
            </w:tcBorders>
            <w:shd w:val="clear" w:color="auto" w:fill="auto"/>
            <w:vAlign w:val="center"/>
          </w:tcPr>
          <w:p w14:paraId="6D38F8AD" w14:textId="745B71A1" w:rsidR="00162536" w:rsidRPr="000F67AB" w:rsidRDefault="00162536" w:rsidP="0026331B">
            <w:pPr>
              <w:jc w:val="center"/>
              <w:rPr>
                <w:rFonts w:ascii="Arial" w:eastAsia="Times New Roman" w:hAnsi="Arial" w:cs="Arial"/>
                <w:lang w:val="en-US" w:eastAsia="es-ES_tradnl"/>
              </w:rPr>
            </w:pPr>
          </w:p>
        </w:tc>
        <w:tc>
          <w:tcPr>
            <w:tcW w:w="1501" w:type="dxa"/>
            <w:tcBorders>
              <w:top w:val="nil"/>
            </w:tcBorders>
            <w:shd w:val="clear" w:color="auto" w:fill="auto"/>
            <w:vAlign w:val="center"/>
          </w:tcPr>
          <w:p w14:paraId="3DA8FAB6" w14:textId="77777777" w:rsidR="00162536" w:rsidRPr="000F67AB" w:rsidRDefault="00162536"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079" w:type="dxa"/>
            <w:tcBorders>
              <w:top w:val="nil"/>
            </w:tcBorders>
            <w:vAlign w:val="center"/>
          </w:tcPr>
          <w:p w14:paraId="08EE9AE0" w14:textId="0370A0EC"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827" w:type="dxa"/>
            <w:tcBorders>
              <w:top w:val="nil"/>
              <w:right w:val="single" w:sz="4" w:space="0" w:color="auto"/>
            </w:tcBorders>
            <w:shd w:val="clear" w:color="auto" w:fill="auto"/>
            <w:noWrap/>
            <w:vAlign w:val="bottom"/>
          </w:tcPr>
          <w:p w14:paraId="16A6E752" w14:textId="2127A4EB" w:rsidR="00162536" w:rsidRPr="000F67AB" w:rsidRDefault="00162536"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2008</w:t>
            </w:r>
          </w:p>
        </w:tc>
      </w:tr>
      <w:tr w:rsidR="00162536" w:rsidRPr="000F67AB" w14:paraId="7EF640D8" w14:textId="77777777" w:rsidTr="007F555E">
        <w:trPr>
          <w:trHeight w:val="320"/>
        </w:trPr>
        <w:tc>
          <w:tcPr>
            <w:tcW w:w="2047" w:type="dxa"/>
            <w:tcBorders>
              <w:left w:val="single" w:sz="4" w:space="0" w:color="auto"/>
            </w:tcBorders>
            <w:shd w:val="clear" w:color="auto" w:fill="auto"/>
            <w:hideMark/>
          </w:tcPr>
          <w:p w14:paraId="073FFE80" w14:textId="77777777" w:rsidR="00162536" w:rsidRPr="000F67AB" w:rsidRDefault="00162536"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bottom w:val="single" w:sz="4" w:space="0" w:color="auto"/>
            </w:tcBorders>
            <w:shd w:val="clear" w:color="auto" w:fill="auto"/>
            <w:vAlign w:val="center"/>
          </w:tcPr>
          <w:p w14:paraId="3D132701" w14:textId="4DDC48CE" w:rsidR="00162536" w:rsidRPr="000F67AB" w:rsidRDefault="00162536" w:rsidP="0026331B">
            <w:pPr>
              <w:jc w:val="center"/>
              <w:rPr>
                <w:rFonts w:ascii="Arial" w:eastAsia="Times New Roman" w:hAnsi="Arial" w:cs="Arial"/>
                <w:lang w:val="en-US" w:eastAsia="es-ES_tradnl"/>
              </w:rPr>
            </w:pPr>
          </w:p>
        </w:tc>
        <w:tc>
          <w:tcPr>
            <w:tcW w:w="1501" w:type="dxa"/>
            <w:tcBorders>
              <w:bottom w:val="single" w:sz="4" w:space="0" w:color="auto"/>
            </w:tcBorders>
            <w:shd w:val="clear" w:color="auto" w:fill="auto"/>
            <w:vAlign w:val="center"/>
          </w:tcPr>
          <w:p w14:paraId="22CC152D" w14:textId="77777777" w:rsidR="00162536" w:rsidRPr="000F67AB" w:rsidRDefault="00162536" w:rsidP="0026331B">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None</w:t>
            </w:r>
          </w:p>
        </w:tc>
        <w:tc>
          <w:tcPr>
            <w:tcW w:w="1079" w:type="dxa"/>
            <w:tcBorders>
              <w:bottom w:val="single" w:sz="4" w:space="0" w:color="auto"/>
            </w:tcBorders>
            <w:vAlign w:val="center"/>
          </w:tcPr>
          <w:p w14:paraId="68820D5C" w14:textId="4696486D"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827" w:type="dxa"/>
            <w:tcBorders>
              <w:bottom w:val="single" w:sz="4" w:space="0" w:color="auto"/>
              <w:right w:val="single" w:sz="4" w:space="0" w:color="auto"/>
            </w:tcBorders>
            <w:shd w:val="clear" w:color="auto" w:fill="auto"/>
            <w:noWrap/>
            <w:vAlign w:val="bottom"/>
          </w:tcPr>
          <w:p w14:paraId="0A552196" w14:textId="44B82C23" w:rsidR="00162536" w:rsidRPr="000F67AB" w:rsidRDefault="00162536"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Santos et al., 2016;</w:t>
            </w:r>
          </w:p>
        </w:tc>
      </w:tr>
      <w:tr w:rsidR="00162536" w:rsidRPr="000F67AB" w14:paraId="4293534D" w14:textId="77777777" w:rsidTr="007F555E">
        <w:trPr>
          <w:trHeight w:val="320"/>
        </w:trPr>
        <w:tc>
          <w:tcPr>
            <w:tcW w:w="2047" w:type="dxa"/>
            <w:tcBorders>
              <w:left w:val="single" w:sz="4" w:space="0" w:color="auto"/>
            </w:tcBorders>
            <w:shd w:val="clear" w:color="auto" w:fill="auto"/>
            <w:hideMark/>
          </w:tcPr>
          <w:p w14:paraId="0F4870BF"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single" w:sz="4" w:space="0" w:color="auto"/>
              <w:bottom w:val="nil"/>
            </w:tcBorders>
            <w:shd w:val="clear" w:color="auto" w:fill="auto"/>
            <w:vAlign w:val="center"/>
          </w:tcPr>
          <w:p w14:paraId="264B85B1" w14:textId="781F848C"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01" w:type="dxa"/>
            <w:tcBorders>
              <w:top w:val="single" w:sz="4" w:space="0" w:color="auto"/>
              <w:bottom w:val="nil"/>
            </w:tcBorders>
            <w:shd w:val="clear" w:color="auto" w:fill="auto"/>
            <w:vAlign w:val="center"/>
          </w:tcPr>
          <w:p w14:paraId="3A549BC9" w14:textId="1F9FE3B6"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079" w:type="dxa"/>
            <w:tcBorders>
              <w:top w:val="single" w:sz="4" w:space="0" w:color="auto"/>
              <w:bottom w:val="nil"/>
            </w:tcBorders>
            <w:vAlign w:val="center"/>
          </w:tcPr>
          <w:p w14:paraId="2EADD0DD" w14:textId="02027FA5"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827" w:type="dxa"/>
            <w:tcBorders>
              <w:top w:val="single" w:sz="4" w:space="0" w:color="auto"/>
              <w:bottom w:val="nil"/>
              <w:right w:val="single" w:sz="4" w:space="0" w:color="auto"/>
            </w:tcBorders>
            <w:shd w:val="clear" w:color="auto" w:fill="auto"/>
            <w:vAlign w:val="bottom"/>
          </w:tcPr>
          <w:p w14:paraId="5AE9489B" w14:textId="604769AC" w:rsidR="00162536" w:rsidRPr="000F67AB" w:rsidRDefault="00162536" w:rsidP="00694AF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Bhattachayya</w:t>
            </w:r>
            <w:proofErr w:type="spellEnd"/>
            <w:r w:rsidRPr="000F67AB">
              <w:rPr>
                <w:rFonts w:ascii="Arial" w:eastAsia="Times New Roman" w:hAnsi="Arial" w:cs="Arial"/>
                <w:color w:val="000000"/>
                <w:lang w:val="en-US" w:eastAsia="es-ES_tradnl"/>
              </w:rPr>
              <w:t xml:space="preserve"> et al., 2008;</w:t>
            </w:r>
          </w:p>
        </w:tc>
      </w:tr>
      <w:tr w:rsidR="00162536" w:rsidRPr="000F67AB" w14:paraId="64DCC325" w14:textId="77777777" w:rsidTr="007F555E">
        <w:trPr>
          <w:trHeight w:val="340"/>
        </w:trPr>
        <w:tc>
          <w:tcPr>
            <w:tcW w:w="2047" w:type="dxa"/>
            <w:tcBorders>
              <w:left w:val="single" w:sz="4" w:space="0" w:color="auto"/>
            </w:tcBorders>
            <w:shd w:val="clear" w:color="auto" w:fill="auto"/>
            <w:hideMark/>
          </w:tcPr>
          <w:p w14:paraId="28EF8784"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top w:val="nil"/>
            </w:tcBorders>
            <w:shd w:val="clear" w:color="auto" w:fill="auto"/>
            <w:noWrap/>
            <w:vAlign w:val="center"/>
          </w:tcPr>
          <w:p w14:paraId="0079E700" w14:textId="73C80AF2" w:rsidR="00162536" w:rsidRPr="000F67AB" w:rsidRDefault="00162536" w:rsidP="00694AF2">
            <w:pPr>
              <w:jc w:val="center"/>
              <w:rPr>
                <w:rFonts w:ascii="Arial" w:eastAsia="Times New Roman" w:hAnsi="Arial" w:cs="Arial"/>
                <w:color w:val="000000"/>
                <w:lang w:val="en-US" w:eastAsia="es-ES_tradnl"/>
              </w:rPr>
            </w:pPr>
          </w:p>
        </w:tc>
        <w:tc>
          <w:tcPr>
            <w:tcW w:w="1501" w:type="dxa"/>
            <w:tcBorders>
              <w:top w:val="nil"/>
            </w:tcBorders>
            <w:shd w:val="clear" w:color="auto" w:fill="auto"/>
          </w:tcPr>
          <w:p w14:paraId="5F9FA8BD" w14:textId="7D16EE7C" w:rsidR="00162536" w:rsidRPr="000F67AB" w:rsidRDefault="00162536" w:rsidP="00694AF2">
            <w:pPr>
              <w:jc w:val="center"/>
              <w:rPr>
                <w:rFonts w:ascii="Arial" w:eastAsia="Times New Roman" w:hAnsi="Arial" w:cs="Arial"/>
                <w:color w:val="000000"/>
                <w:lang w:val="en-US" w:eastAsia="es-ES_tradnl"/>
              </w:rPr>
            </w:pPr>
          </w:p>
        </w:tc>
        <w:tc>
          <w:tcPr>
            <w:tcW w:w="1079" w:type="dxa"/>
            <w:tcBorders>
              <w:top w:val="nil"/>
            </w:tcBorders>
            <w:vAlign w:val="center"/>
          </w:tcPr>
          <w:p w14:paraId="753B7533"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top w:val="nil"/>
              <w:right w:val="single" w:sz="4" w:space="0" w:color="auto"/>
            </w:tcBorders>
            <w:shd w:val="clear" w:color="auto" w:fill="auto"/>
            <w:noWrap/>
            <w:vAlign w:val="bottom"/>
          </w:tcPr>
          <w:p w14:paraId="0B194E47" w14:textId="5D327EE8"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w:t>
            </w:r>
            <w:proofErr w:type="spellStart"/>
            <w:r w:rsidRPr="000F67AB">
              <w:rPr>
                <w:rFonts w:ascii="Arial" w:eastAsia="Times New Roman" w:hAnsi="Arial" w:cs="Arial"/>
                <w:color w:val="000000"/>
                <w:lang w:val="en-US" w:eastAsia="es-ES_tradnl"/>
              </w:rPr>
              <w:t>Orenes</w:t>
            </w:r>
            <w:proofErr w:type="spellEnd"/>
            <w:r w:rsidRPr="000F67AB">
              <w:rPr>
                <w:rFonts w:ascii="Arial" w:eastAsia="Times New Roman" w:hAnsi="Arial" w:cs="Arial"/>
                <w:color w:val="000000"/>
                <w:lang w:val="en-US" w:eastAsia="es-ES_tradnl"/>
              </w:rPr>
              <w:t xml:space="preserve"> et al., 2015;</w:t>
            </w:r>
          </w:p>
        </w:tc>
      </w:tr>
      <w:tr w:rsidR="00162536" w:rsidRPr="000F67AB" w14:paraId="36AC3116" w14:textId="77777777" w:rsidTr="007F555E">
        <w:trPr>
          <w:trHeight w:val="340"/>
        </w:trPr>
        <w:tc>
          <w:tcPr>
            <w:tcW w:w="2047" w:type="dxa"/>
            <w:tcBorders>
              <w:left w:val="single" w:sz="4" w:space="0" w:color="auto"/>
            </w:tcBorders>
            <w:shd w:val="clear" w:color="auto" w:fill="auto"/>
            <w:hideMark/>
          </w:tcPr>
          <w:p w14:paraId="04375BFB"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vAlign w:val="center"/>
          </w:tcPr>
          <w:p w14:paraId="04C50129"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14CA2EC8"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3F385B49"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2B715A91" w14:textId="050C2D74"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Lal et al., 2015;</w:t>
            </w:r>
          </w:p>
        </w:tc>
      </w:tr>
      <w:tr w:rsidR="00162536" w:rsidRPr="000F67AB" w14:paraId="29E352BF" w14:textId="77777777" w:rsidTr="007F555E">
        <w:trPr>
          <w:trHeight w:val="340"/>
        </w:trPr>
        <w:tc>
          <w:tcPr>
            <w:tcW w:w="2047" w:type="dxa"/>
            <w:tcBorders>
              <w:left w:val="single" w:sz="4" w:space="0" w:color="auto"/>
            </w:tcBorders>
            <w:shd w:val="clear" w:color="auto" w:fill="auto"/>
            <w:hideMark/>
          </w:tcPr>
          <w:p w14:paraId="06E3EC9E"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vAlign w:val="center"/>
          </w:tcPr>
          <w:p w14:paraId="1E2C2231" w14:textId="77777777"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tcPr>
          <w:p w14:paraId="1E286115" w14:textId="77777777" w:rsidR="00162536" w:rsidRPr="000F67AB" w:rsidRDefault="00162536" w:rsidP="00694AF2">
            <w:pPr>
              <w:jc w:val="center"/>
              <w:rPr>
                <w:rFonts w:ascii="Arial" w:eastAsia="Times New Roman" w:hAnsi="Arial" w:cs="Arial"/>
                <w:lang w:val="en-US" w:eastAsia="es-ES_tradnl"/>
              </w:rPr>
            </w:pPr>
          </w:p>
        </w:tc>
        <w:tc>
          <w:tcPr>
            <w:tcW w:w="1079" w:type="dxa"/>
            <w:vAlign w:val="center"/>
          </w:tcPr>
          <w:p w14:paraId="1DB95524"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0E212DB6" w14:textId="7012D66F"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Meli et al., 2002;</w:t>
            </w:r>
          </w:p>
        </w:tc>
      </w:tr>
      <w:tr w:rsidR="00162536" w:rsidRPr="000F67AB" w14:paraId="6E1E5630" w14:textId="77777777" w:rsidTr="007F555E">
        <w:trPr>
          <w:trHeight w:val="320"/>
        </w:trPr>
        <w:tc>
          <w:tcPr>
            <w:tcW w:w="2047" w:type="dxa"/>
            <w:tcBorders>
              <w:left w:val="single" w:sz="4" w:space="0" w:color="auto"/>
            </w:tcBorders>
            <w:shd w:val="clear" w:color="auto" w:fill="auto"/>
            <w:hideMark/>
          </w:tcPr>
          <w:p w14:paraId="47921A7C"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vAlign w:val="center"/>
          </w:tcPr>
          <w:p w14:paraId="1717FC25" w14:textId="53EF7DC8"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vAlign w:val="center"/>
          </w:tcPr>
          <w:p w14:paraId="0E30DA22" w14:textId="25B93222"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079" w:type="dxa"/>
            <w:vAlign w:val="center"/>
          </w:tcPr>
          <w:p w14:paraId="3692025C" w14:textId="5F7AD6B1"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827" w:type="dxa"/>
            <w:tcBorders>
              <w:right w:val="single" w:sz="4" w:space="0" w:color="auto"/>
            </w:tcBorders>
            <w:shd w:val="clear" w:color="auto" w:fill="auto"/>
            <w:noWrap/>
            <w:vAlign w:val="bottom"/>
          </w:tcPr>
          <w:p w14:paraId="032CF0CB" w14:textId="6A040072" w:rsidR="00162536" w:rsidRPr="000F67AB" w:rsidRDefault="00162536" w:rsidP="00694AF2">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Masto et al., 2008</w:t>
            </w:r>
          </w:p>
        </w:tc>
      </w:tr>
      <w:tr w:rsidR="00162536" w:rsidRPr="000F67AB" w14:paraId="05E705A7" w14:textId="77777777" w:rsidTr="007F555E">
        <w:trPr>
          <w:trHeight w:val="320"/>
        </w:trPr>
        <w:tc>
          <w:tcPr>
            <w:tcW w:w="2047" w:type="dxa"/>
            <w:tcBorders>
              <w:left w:val="single" w:sz="4" w:space="0" w:color="auto"/>
            </w:tcBorders>
            <w:shd w:val="clear" w:color="auto" w:fill="auto"/>
            <w:hideMark/>
          </w:tcPr>
          <w:p w14:paraId="5AF60D1C"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vAlign w:val="center"/>
          </w:tcPr>
          <w:p w14:paraId="3D571B32" w14:textId="4CC4F8F9" w:rsidR="00162536" w:rsidRPr="000F67AB" w:rsidRDefault="00162536" w:rsidP="00694AF2">
            <w:pPr>
              <w:jc w:val="center"/>
              <w:rPr>
                <w:rFonts w:ascii="Arial" w:eastAsia="Times New Roman" w:hAnsi="Arial" w:cs="Arial"/>
                <w:lang w:val="en-US" w:eastAsia="es-ES_tradnl"/>
              </w:rPr>
            </w:pPr>
          </w:p>
        </w:tc>
        <w:tc>
          <w:tcPr>
            <w:tcW w:w="1501" w:type="dxa"/>
            <w:shd w:val="clear" w:color="auto" w:fill="auto"/>
            <w:vAlign w:val="center"/>
          </w:tcPr>
          <w:p w14:paraId="51BB13D2" w14:textId="3B905242"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None</w:t>
            </w:r>
          </w:p>
        </w:tc>
        <w:tc>
          <w:tcPr>
            <w:tcW w:w="1079" w:type="dxa"/>
            <w:vAlign w:val="center"/>
          </w:tcPr>
          <w:p w14:paraId="0AAEDE08" w14:textId="75E07095" w:rsidR="00162536" w:rsidRPr="000F67AB" w:rsidRDefault="0016253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827" w:type="dxa"/>
            <w:tcBorders>
              <w:right w:val="single" w:sz="4" w:space="0" w:color="auto"/>
            </w:tcBorders>
            <w:shd w:val="clear" w:color="auto" w:fill="auto"/>
            <w:vAlign w:val="bottom"/>
          </w:tcPr>
          <w:p w14:paraId="10F44425" w14:textId="1A71614F" w:rsidR="00162536" w:rsidRPr="000F67AB" w:rsidRDefault="00162536" w:rsidP="00694AF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Adrover</w:t>
            </w:r>
            <w:proofErr w:type="spellEnd"/>
            <w:r w:rsidRPr="000F67AB">
              <w:rPr>
                <w:rFonts w:ascii="Arial" w:eastAsia="Times New Roman" w:hAnsi="Arial" w:cs="Arial"/>
                <w:color w:val="000000"/>
                <w:lang w:val="en-US" w:eastAsia="es-ES_tradnl"/>
              </w:rPr>
              <w:t xml:space="preserve"> et al., 2007;</w:t>
            </w:r>
          </w:p>
        </w:tc>
      </w:tr>
      <w:tr w:rsidR="00162536" w:rsidRPr="000F67AB" w14:paraId="6BA72B97" w14:textId="77777777" w:rsidTr="007F555E">
        <w:trPr>
          <w:trHeight w:val="340"/>
        </w:trPr>
        <w:tc>
          <w:tcPr>
            <w:tcW w:w="2047" w:type="dxa"/>
            <w:tcBorders>
              <w:left w:val="single" w:sz="4" w:space="0" w:color="auto"/>
            </w:tcBorders>
            <w:shd w:val="clear" w:color="auto" w:fill="auto"/>
            <w:hideMark/>
          </w:tcPr>
          <w:p w14:paraId="0AD092B7"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shd w:val="clear" w:color="auto" w:fill="auto"/>
            <w:noWrap/>
            <w:vAlign w:val="center"/>
          </w:tcPr>
          <w:p w14:paraId="55AEE4E1" w14:textId="3CF37339" w:rsidR="00162536" w:rsidRPr="000F67AB" w:rsidRDefault="00162536" w:rsidP="00694AF2">
            <w:pPr>
              <w:rPr>
                <w:rFonts w:ascii="Arial" w:eastAsia="Times New Roman" w:hAnsi="Arial" w:cs="Arial"/>
                <w:color w:val="000000"/>
                <w:lang w:val="en-US" w:eastAsia="es-ES_tradnl"/>
              </w:rPr>
            </w:pPr>
          </w:p>
        </w:tc>
        <w:tc>
          <w:tcPr>
            <w:tcW w:w="1501" w:type="dxa"/>
            <w:shd w:val="clear" w:color="auto" w:fill="auto"/>
          </w:tcPr>
          <w:p w14:paraId="318F7FF4" w14:textId="3D929F3B" w:rsidR="00162536" w:rsidRPr="000F67AB" w:rsidRDefault="00162536" w:rsidP="00694AF2">
            <w:pPr>
              <w:jc w:val="center"/>
              <w:rPr>
                <w:rFonts w:ascii="Arial" w:eastAsia="Times New Roman" w:hAnsi="Arial" w:cs="Arial"/>
                <w:color w:val="000000"/>
                <w:lang w:val="en-US" w:eastAsia="es-ES_tradnl"/>
              </w:rPr>
            </w:pPr>
          </w:p>
        </w:tc>
        <w:tc>
          <w:tcPr>
            <w:tcW w:w="1079" w:type="dxa"/>
            <w:vAlign w:val="center"/>
          </w:tcPr>
          <w:p w14:paraId="1F9250DC"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right w:val="single" w:sz="4" w:space="0" w:color="auto"/>
            </w:tcBorders>
            <w:shd w:val="clear" w:color="auto" w:fill="auto"/>
            <w:vAlign w:val="bottom"/>
          </w:tcPr>
          <w:p w14:paraId="692C82EA" w14:textId="71889393" w:rsidR="00162536" w:rsidRPr="000F67AB" w:rsidRDefault="00162536" w:rsidP="00694AF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Adrover</w:t>
            </w:r>
            <w:proofErr w:type="spellEnd"/>
            <w:r w:rsidRPr="000F67AB">
              <w:rPr>
                <w:rFonts w:ascii="Arial" w:eastAsia="Times New Roman" w:hAnsi="Arial" w:cs="Arial"/>
                <w:color w:val="000000"/>
                <w:lang w:val="en-US" w:eastAsia="es-ES_tradnl"/>
              </w:rPr>
              <w:t xml:space="preserve"> et al., 2017;</w:t>
            </w:r>
          </w:p>
        </w:tc>
      </w:tr>
      <w:tr w:rsidR="00162536" w:rsidRPr="000F67AB" w14:paraId="531E7F56" w14:textId="77777777" w:rsidTr="007F555E">
        <w:trPr>
          <w:trHeight w:val="340"/>
        </w:trPr>
        <w:tc>
          <w:tcPr>
            <w:tcW w:w="2047" w:type="dxa"/>
            <w:tcBorders>
              <w:left w:val="single" w:sz="4" w:space="0" w:color="auto"/>
              <w:bottom w:val="single" w:sz="4" w:space="0" w:color="auto"/>
            </w:tcBorders>
            <w:shd w:val="clear" w:color="auto" w:fill="auto"/>
            <w:hideMark/>
          </w:tcPr>
          <w:p w14:paraId="07401EDE" w14:textId="77777777" w:rsidR="00162536" w:rsidRPr="000F67AB" w:rsidRDefault="00162536"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54" w:type="dxa"/>
            <w:tcBorders>
              <w:bottom w:val="single" w:sz="4" w:space="0" w:color="auto"/>
            </w:tcBorders>
            <w:shd w:val="clear" w:color="auto" w:fill="auto"/>
            <w:vAlign w:val="center"/>
          </w:tcPr>
          <w:p w14:paraId="38E9AE17" w14:textId="0A15B16C"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501" w:type="dxa"/>
            <w:tcBorders>
              <w:bottom w:val="single" w:sz="4" w:space="0" w:color="auto"/>
            </w:tcBorders>
            <w:shd w:val="clear" w:color="auto" w:fill="auto"/>
          </w:tcPr>
          <w:p w14:paraId="77C86A11" w14:textId="7D442E5C" w:rsidR="00162536" w:rsidRPr="000F67AB" w:rsidRDefault="00162536" w:rsidP="00694AF2">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 </w:t>
            </w:r>
          </w:p>
        </w:tc>
        <w:tc>
          <w:tcPr>
            <w:tcW w:w="1079" w:type="dxa"/>
            <w:tcBorders>
              <w:bottom w:val="single" w:sz="4" w:space="0" w:color="auto"/>
            </w:tcBorders>
            <w:vAlign w:val="center"/>
          </w:tcPr>
          <w:p w14:paraId="44E89CFB" w14:textId="77777777" w:rsidR="00162536" w:rsidRPr="000F67AB" w:rsidRDefault="00162536" w:rsidP="007F555E">
            <w:pPr>
              <w:jc w:val="center"/>
              <w:rPr>
                <w:rFonts w:ascii="Arial" w:eastAsia="Times New Roman" w:hAnsi="Arial" w:cs="Arial"/>
                <w:color w:val="000000"/>
                <w:lang w:val="en-US" w:eastAsia="es-ES_tradnl"/>
              </w:rPr>
            </w:pPr>
          </w:p>
        </w:tc>
        <w:tc>
          <w:tcPr>
            <w:tcW w:w="3827" w:type="dxa"/>
            <w:tcBorders>
              <w:bottom w:val="single" w:sz="4" w:space="0" w:color="auto"/>
              <w:right w:val="single" w:sz="4" w:space="0" w:color="auto"/>
            </w:tcBorders>
            <w:shd w:val="clear" w:color="auto" w:fill="auto"/>
            <w:vAlign w:val="bottom"/>
          </w:tcPr>
          <w:p w14:paraId="5E99F37A" w14:textId="4B34D553" w:rsidR="00162536" w:rsidRPr="000F67AB" w:rsidRDefault="00162536" w:rsidP="00694AF2">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Kayikcioglu</w:t>
            </w:r>
            <w:proofErr w:type="spellEnd"/>
            <w:r w:rsidRPr="000F67AB">
              <w:rPr>
                <w:rFonts w:ascii="Arial" w:eastAsia="Times New Roman" w:hAnsi="Arial" w:cs="Arial"/>
                <w:color w:val="000000"/>
                <w:lang w:val="en-US" w:eastAsia="es-ES_tradnl"/>
              </w:rPr>
              <w:t xml:space="preserve"> H.H., 2018;</w:t>
            </w:r>
          </w:p>
        </w:tc>
      </w:tr>
    </w:tbl>
    <w:p w14:paraId="45429469" w14:textId="77777777" w:rsidR="009B36BE" w:rsidRPr="000F67AB" w:rsidRDefault="009B36BE">
      <w:pPr>
        <w:rPr>
          <w:rFonts w:ascii="Arial" w:hAnsi="Arial" w:cs="Arial"/>
          <w:lang w:val="en-US"/>
        </w:rPr>
      </w:pPr>
    </w:p>
    <w:p w14:paraId="25F7BB44" w14:textId="77777777" w:rsidR="00083153" w:rsidRPr="000F67AB" w:rsidRDefault="00083153">
      <w:pPr>
        <w:rPr>
          <w:rFonts w:ascii="Arial" w:hAnsi="Arial" w:cs="Arial"/>
          <w:lang w:val="en-US"/>
        </w:rPr>
      </w:pPr>
    </w:p>
    <w:p w14:paraId="5793986D" w14:textId="5F500985" w:rsidR="009B36BE" w:rsidRDefault="4107EB45">
      <w:pPr>
        <w:rPr>
          <w:rFonts w:ascii="Arial" w:hAnsi="Arial" w:cs="Arial"/>
          <w:i/>
          <w:iCs/>
          <w:lang w:val="en-US"/>
        </w:rPr>
      </w:pPr>
      <w:r w:rsidRPr="000F67AB">
        <w:rPr>
          <w:rFonts w:ascii="Arial" w:hAnsi="Arial" w:cs="Arial"/>
          <w:i/>
          <w:iCs/>
          <w:lang w:val="en-US"/>
        </w:rPr>
        <w:t>Table S1</w:t>
      </w:r>
      <w:r w:rsidR="00037B35">
        <w:rPr>
          <w:rFonts w:ascii="Arial" w:hAnsi="Arial" w:cs="Arial"/>
          <w:i/>
          <w:iCs/>
          <w:lang w:val="en-US"/>
        </w:rPr>
        <w:t>5</w:t>
      </w:r>
      <w:r w:rsidRPr="000F67AB">
        <w:rPr>
          <w:rFonts w:ascii="Arial" w:hAnsi="Arial" w:cs="Arial"/>
          <w:i/>
          <w:iCs/>
          <w:lang w:val="en-US"/>
        </w:rPr>
        <w:t xml:space="preserve">. Single studies of APase response relationships to </w:t>
      </w:r>
      <w:proofErr w:type="spellStart"/>
      <w:proofErr w:type="gramStart"/>
      <w:r w:rsidRPr="000F67AB">
        <w:rPr>
          <w:rFonts w:ascii="Arial" w:hAnsi="Arial" w:cs="Arial"/>
          <w:i/>
          <w:iCs/>
          <w:lang w:val="en-US"/>
        </w:rPr>
        <w:t>livestock,grazing</w:t>
      </w:r>
      <w:proofErr w:type="spellEnd"/>
      <w:proofErr w:type="gramEnd"/>
      <w:r w:rsidRPr="000F67AB">
        <w:rPr>
          <w:rFonts w:ascii="Arial" w:hAnsi="Arial" w:cs="Arial"/>
          <w:i/>
          <w:iCs/>
          <w:lang w:val="en-US"/>
        </w:rPr>
        <w:t xml:space="preserve"> and mowing management.</w:t>
      </w:r>
    </w:p>
    <w:p w14:paraId="23A78221" w14:textId="77777777" w:rsidR="00B956CC" w:rsidRPr="000F67AB" w:rsidRDefault="00B956CC">
      <w:pPr>
        <w:rPr>
          <w:rFonts w:ascii="Arial" w:hAnsi="Arial" w:cs="Arial"/>
          <w:lang w:val="en-US"/>
        </w:rPr>
      </w:pPr>
    </w:p>
    <w:tbl>
      <w:tblPr>
        <w:tblW w:w="9634" w:type="dxa"/>
        <w:tblCellMar>
          <w:left w:w="70" w:type="dxa"/>
          <w:right w:w="70" w:type="dxa"/>
        </w:tblCellMar>
        <w:tblLook w:val="04A0" w:firstRow="1" w:lastRow="0" w:firstColumn="1" w:lastColumn="0" w:noHBand="0" w:noVBand="1"/>
      </w:tblPr>
      <w:tblGrid>
        <w:gridCol w:w="1980"/>
        <w:gridCol w:w="1095"/>
        <w:gridCol w:w="1576"/>
        <w:gridCol w:w="1581"/>
        <w:gridCol w:w="3402"/>
      </w:tblGrid>
      <w:tr w:rsidR="00B956CC" w:rsidRPr="000F67AB" w14:paraId="5CFFDDEE" w14:textId="77777777" w:rsidTr="00B956CC">
        <w:trPr>
          <w:trHeight w:val="760"/>
        </w:trPr>
        <w:tc>
          <w:tcPr>
            <w:tcW w:w="1980" w:type="dxa"/>
            <w:tcBorders>
              <w:top w:val="single" w:sz="4" w:space="0" w:color="auto"/>
              <w:left w:val="single" w:sz="4" w:space="0" w:color="auto"/>
              <w:bottom w:val="single" w:sz="4" w:space="0" w:color="auto"/>
            </w:tcBorders>
            <w:shd w:val="clear" w:color="auto" w:fill="BDD6EE" w:themeFill="accent5" w:themeFillTint="66"/>
            <w:vAlign w:val="center"/>
            <w:hideMark/>
          </w:tcPr>
          <w:p w14:paraId="6E5D8505" w14:textId="2AB073BD" w:rsidR="00B956CC" w:rsidRPr="007F555E" w:rsidRDefault="00B956CC"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Management type</w:t>
            </w:r>
          </w:p>
        </w:tc>
        <w:tc>
          <w:tcPr>
            <w:tcW w:w="1095" w:type="dxa"/>
            <w:tcBorders>
              <w:top w:val="single" w:sz="4" w:space="0" w:color="auto"/>
              <w:bottom w:val="single" w:sz="4" w:space="0" w:color="auto"/>
            </w:tcBorders>
            <w:shd w:val="clear" w:color="auto" w:fill="BDD6EE" w:themeFill="accent5" w:themeFillTint="66"/>
            <w:vAlign w:val="center"/>
            <w:hideMark/>
          </w:tcPr>
          <w:p w14:paraId="63340C4A" w14:textId="37EB8247" w:rsidR="00B956CC" w:rsidRPr="007F555E" w:rsidRDefault="00B956CC" w:rsidP="00B956CC">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tc>
        <w:tc>
          <w:tcPr>
            <w:tcW w:w="1576" w:type="dxa"/>
            <w:tcBorders>
              <w:top w:val="single" w:sz="4" w:space="0" w:color="auto"/>
              <w:bottom w:val="single" w:sz="4" w:space="0" w:color="auto"/>
            </w:tcBorders>
            <w:shd w:val="clear" w:color="auto" w:fill="BDD6EE" w:themeFill="accent5" w:themeFillTint="66"/>
            <w:vAlign w:val="center"/>
            <w:hideMark/>
          </w:tcPr>
          <w:p w14:paraId="5EC85723" w14:textId="5F1A3457" w:rsidR="00B956CC" w:rsidRPr="007F555E" w:rsidRDefault="00B956CC" w:rsidP="00B956CC">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581" w:type="dxa"/>
            <w:tcBorders>
              <w:top w:val="single" w:sz="4" w:space="0" w:color="auto"/>
              <w:bottom w:val="single" w:sz="4" w:space="0" w:color="auto"/>
            </w:tcBorders>
            <w:shd w:val="clear" w:color="auto" w:fill="BDD6EE" w:themeFill="accent5" w:themeFillTint="66"/>
            <w:vAlign w:val="center"/>
          </w:tcPr>
          <w:p w14:paraId="2CA99C54" w14:textId="64C1D3BB" w:rsidR="00B956CC" w:rsidRPr="007F555E" w:rsidRDefault="00B956CC" w:rsidP="00B956CC">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402" w:type="dxa"/>
            <w:tcBorders>
              <w:top w:val="single" w:sz="4" w:space="0" w:color="auto"/>
              <w:bottom w:val="single" w:sz="4" w:space="0" w:color="auto"/>
              <w:right w:val="single" w:sz="4" w:space="0" w:color="auto"/>
            </w:tcBorders>
            <w:shd w:val="clear" w:color="auto" w:fill="BDD6EE" w:themeFill="accent5" w:themeFillTint="66"/>
            <w:vAlign w:val="center"/>
            <w:hideMark/>
          </w:tcPr>
          <w:p w14:paraId="46C3B4E7" w14:textId="4E8DB019" w:rsidR="00B956CC" w:rsidRPr="007F555E" w:rsidRDefault="00B956CC" w:rsidP="00B956CC">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B956CC" w:rsidRPr="000F67AB" w14:paraId="452DE43F" w14:textId="77777777" w:rsidTr="007F555E">
        <w:trPr>
          <w:trHeight w:val="340"/>
        </w:trPr>
        <w:tc>
          <w:tcPr>
            <w:tcW w:w="1980" w:type="dxa"/>
            <w:tcBorders>
              <w:top w:val="single" w:sz="4" w:space="0" w:color="auto"/>
              <w:left w:val="single" w:sz="4" w:space="0" w:color="auto"/>
              <w:bottom w:val="nil"/>
              <w:right w:val="nil"/>
            </w:tcBorders>
            <w:shd w:val="clear" w:color="auto" w:fill="auto"/>
            <w:vAlign w:val="center"/>
            <w:hideMark/>
          </w:tcPr>
          <w:p w14:paraId="5BD48BE8" w14:textId="07FC318D"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Crop-livestock </w:t>
            </w:r>
          </w:p>
        </w:tc>
        <w:tc>
          <w:tcPr>
            <w:tcW w:w="1095" w:type="dxa"/>
            <w:tcBorders>
              <w:top w:val="single" w:sz="4" w:space="0" w:color="auto"/>
              <w:left w:val="nil"/>
              <w:bottom w:val="nil"/>
              <w:right w:val="nil"/>
            </w:tcBorders>
            <w:shd w:val="clear" w:color="auto" w:fill="auto"/>
            <w:noWrap/>
            <w:vAlign w:val="center"/>
            <w:hideMark/>
          </w:tcPr>
          <w:p w14:paraId="48EA020F" w14:textId="4251E2E6"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76" w:type="dxa"/>
            <w:tcBorders>
              <w:top w:val="single" w:sz="4" w:space="0" w:color="auto"/>
              <w:left w:val="nil"/>
              <w:bottom w:val="nil"/>
              <w:right w:val="nil"/>
            </w:tcBorders>
            <w:shd w:val="clear" w:color="auto" w:fill="auto"/>
            <w:vAlign w:val="center"/>
            <w:hideMark/>
          </w:tcPr>
          <w:p w14:paraId="545DD9F5" w14:textId="77777777" w:rsidR="00B956CC" w:rsidRPr="000F67AB" w:rsidRDefault="00B956CC" w:rsidP="009B3BA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81" w:type="dxa"/>
            <w:tcBorders>
              <w:top w:val="single" w:sz="4" w:space="0" w:color="auto"/>
              <w:left w:val="nil"/>
              <w:bottom w:val="nil"/>
              <w:right w:val="nil"/>
            </w:tcBorders>
            <w:vAlign w:val="center"/>
          </w:tcPr>
          <w:p w14:paraId="66586BDA" w14:textId="1C96A29C" w:rsidR="00B956CC" w:rsidRPr="000F67AB" w:rsidRDefault="00B956CC"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5</w:t>
            </w:r>
          </w:p>
        </w:tc>
        <w:tc>
          <w:tcPr>
            <w:tcW w:w="3402" w:type="dxa"/>
            <w:tcBorders>
              <w:top w:val="single" w:sz="4" w:space="0" w:color="auto"/>
              <w:left w:val="nil"/>
              <w:bottom w:val="nil"/>
              <w:right w:val="single" w:sz="4" w:space="0" w:color="auto"/>
            </w:tcBorders>
            <w:shd w:val="clear" w:color="auto" w:fill="auto"/>
            <w:noWrap/>
            <w:vAlign w:val="center"/>
            <w:hideMark/>
          </w:tcPr>
          <w:p w14:paraId="2F7F640C" w14:textId="01DF15EA" w:rsidR="00B956CC" w:rsidRPr="000F67AB" w:rsidRDefault="00B956CC" w:rsidP="00B956CC">
            <w:pPr>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Jesus</w:t>
            </w:r>
            <w:proofErr w:type="spellEnd"/>
            <w:r w:rsidRPr="000F67AB">
              <w:rPr>
                <w:rFonts w:ascii="Arial" w:eastAsia="Times New Roman" w:hAnsi="Arial" w:cs="Arial"/>
                <w:color w:val="000000"/>
                <w:lang w:eastAsia="es-ES_tradnl"/>
              </w:rPr>
              <w:t xml:space="preserve"> Franco et al., 2020;</w:t>
            </w:r>
          </w:p>
        </w:tc>
      </w:tr>
      <w:tr w:rsidR="00B956CC" w:rsidRPr="000F67AB" w14:paraId="0A5EB9B7" w14:textId="77777777" w:rsidTr="007F555E">
        <w:trPr>
          <w:trHeight w:val="320"/>
        </w:trPr>
        <w:tc>
          <w:tcPr>
            <w:tcW w:w="1980" w:type="dxa"/>
            <w:tcBorders>
              <w:top w:val="nil"/>
              <w:left w:val="single" w:sz="4" w:space="0" w:color="auto"/>
              <w:bottom w:val="nil"/>
              <w:right w:val="nil"/>
            </w:tcBorders>
            <w:shd w:val="clear" w:color="auto" w:fill="auto"/>
            <w:vAlign w:val="center"/>
            <w:hideMark/>
          </w:tcPr>
          <w:p w14:paraId="0C9A0E18" w14:textId="77777777" w:rsidR="00B956CC" w:rsidRPr="000F67AB" w:rsidRDefault="00B956CC"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095" w:type="dxa"/>
            <w:tcBorders>
              <w:top w:val="nil"/>
              <w:left w:val="nil"/>
              <w:bottom w:val="nil"/>
              <w:right w:val="nil"/>
            </w:tcBorders>
            <w:shd w:val="clear" w:color="auto" w:fill="auto"/>
            <w:noWrap/>
            <w:vAlign w:val="center"/>
          </w:tcPr>
          <w:p w14:paraId="713C2B2F" w14:textId="77777777" w:rsidR="00B956CC" w:rsidRPr="000F67AB" w:rsidRDefault="00B956CC" w:rsidP="009B3BA6">
            <w:pPr>
              <w:jc w:val="center"/>
              <w:rPr>
                <w:rFonts w:ascii="Arial" w:eastAsia="Times New Roman" w:hAnsi="Arial" w:cs="Arial"/>
                <w:color w:val="000000"/>
                <w:lang w:eastAsia="es-ES_tradnl"/>
              </w:rPr>
            </w:pPr>
          </w:p>
        </w:tc>
        <w:tc>
          <w:tcPr>
            <w:tcW w:w="1576" w:type="dxa"/>
            <w:tcBorders>
              <w:top w:val="nil"/>
              <w:left w:val="nil"/>
              <w:bottom w:val="nil"/>
              <w:right w:val="nil"/>
            </w:tcBorders>
            <w:shd w:val="clear" w:color="auto" w:fill="auto"/>
            <w:noWrap/>
            <w:vAlign w:val="center"/>
          </w:tcPr>
          <w:p w14:paraId="2C519838" w14:textId="77777777" w:rsidR="00B956CC" w:rsidRPr="000F67AB" w:rsidRDefault="00B956CC" w:rsidP="003F45C1">
            <w:pPr>
              <w:jc w:val="center"/>
              <w:rPr>
                <w:rFonts w:ascii="Arial" w:eastAsia="Times New Roman" w:hAnsi="Arial" w:cs="Arial"/>
                <w:color w:val="000000"/>
                <w:lang w:eastAsia="es-ES_tradnl"/>
              </w:rPr>
            </w:pPr>
          </w:p>
        </w:tc>
        <w:tc>
          <w:tcPr>
            <w:tcW w:w="1581" w:type="dxa"/>
            <w:tcBorders>
              <w:top w:val="nil"/>
              <w:left w:val="nil"/>
              <w:bottom w:val="nil"/>
              <w:right w:val="nil"/>
            </w:tcBorders>
            <w:vAlign w:val="center"/>
          </w:tcPr>
          <w:p w14:paraId="350E06F2" w14:textId="77777777" w:rsidR="00B956CC" w:rsidRPr="007F555E" w:rsidRDefault="00B956CC" w:rsidP="007F555E">
            <w:pPr>
              <w:jc w:val="center"/>
              <w:rPr>
                <w:rFonts w:ascii="Arial" w:eastAsia="Times New Roman" w:hAnsi="Arial" w:cs="Arial"/>
                <w:color w:val="000000"/>
                <w:lang w:eastAsia="es-ES_tradnl"/>
              </w:rPr>
            </w:pPr>
          </w:p>
        </w:tc>
        <w:tc>
          <w:tcPr>
            <w:tcW w:w="3402" w:type="dxa"/>
            <w:tcBorders>
              <w:top w:val="nil"/>
              <w:left w:val="nil"/>
              <w:bottom w:val="nil"/>
              <w:right w:val="single" w:sz="4" w:space="0" w:color="auto"/>
            </w:tcBorders>
            <w:shd w:val="clear" w:color="auto" w:fill="auto"/>
            <w:vAlign w:val="bottom"/>
          </w:tcPr>
          <w:p w14:paraId="514976C8" w14:textId="692E6CBA" w:rsidR="00B956CC" w:rsidRPr="000F67AB" w:rsidRDefault="00B956CC"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Izquierdo</w:t>
            </w:r>
            <w:proofErr w:type="spellEnd"/>
            <w:r w:rsidRPr="000F67AB">
              <w:rPr>
                <w:rFonts w:ascii="Arial" w:eastAsia="Times New Roman" w:hAnsi="Arial" w:cs="Arial"/>
                <w:color w:val="000000"/>
                <w:lang w:val="en-US" w:eastAsia="es-ES_tradnl"/>
              </w:rPr>
              <w:t xml:space="preserve"> et al., 2003;</w:t>
            </w:r>
          </w:p>
        </w:tc>
      </w:tr>
      <w:tr w:rsidR="00B956CC" w:rsidRPr="000F67AB" w14:paraId="276CC7A6" w14:textId="77777777" w:rsidTr="007F555E">
        <w:trPr>
          <w:trHeight w:val="340"/>
        </w:trPr>
        <w:tc>
          <w:tcPr>
            <w:tcW w:w="1980" w:type="dxa"/>
            <w:tcBorders>
              <w:top w:val="nil"/>
              <w:left w:val="single" w:sz="4" w:space="0" w:color="auto"/>
              <w:bottom w:val="nil"/>
              <w:right w:val="nil"/>
            </w:tcBorders>
            <w:shd w:val="clear" w:color="auto" w:fill="auto"/>
            <w:hideMark/>
          </w:tcPr>
          <w:p w14:paraId="6F0759E6"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nil"/>
              <w:right w:val="nil"/>
            </w:tcBorders>
            <w:shd w:val="clear" w:color="auto" w:fill="auto"/>
            <w:noWrap/>
            <w:vAlign w:val="center"/>
          </w:tcPr>
          <w:p w14:paraId="06416F06" w14:textId="77777777" w:rsidR="00B956CC" w:rsidRPr="000F67AB" w:rsidRDefault="00B956CC" w:rsidP="009B3BA6">
            <w:pPr>
              <w:jc w:val="center"/>
              <w:rPr>
                <w:rFonts w:ascii="Arial" w:eastAsia="Times New Roman" w:hAnsi="Arial" w:cs="Arial"/>
                <w:lang w:val="en-US" w:eastAsia="es-ES_tradnl"/>
              </w:rPr>
            </w:pPr>
          </w:p>
        </w:tc>
        <w:tc>
          <w:tcPr>
            <w:tcW w:w="1576" w:type="dxa"/>
            <w:tcBorders>
              <w:top w:val="nil"/>
              <w:left w:val="nil"/>
              <w:bottom w:val="nil"/>
              <w:right w:val="nil"/>
            </w:tcBorders>
            <w:shd w:val="clear" w:color="auto" w:fill="auto"/>
          </w:tcPr>
          <w:p w14:paraId="174CF9C5" w14:textId="77777777" w:rsidR="00B956CC" w:rsidRPr="000F67AB" w:rsidRDefault="00B956CC" w:rsidP="009B3BA6">
            <w:pPr>
              <w:jc w:val="center"/>
              <w:rPr>
                <w:rFonts w:ascii="Arial" w:eastAsia="Times New Roman" w:hAnsi="Arial" w:cs="Arial"/>
                <w:lang w:val="en-US" w:eastAsia="es-ES_tradnl"/>
              </w:rPr>
            </w:pPr>
          </w:p>
        </w:tc>
        <w:tc>
          <w:tcPr>
            <w:tcW w:w="1581" w:type="dxa"/>
            <w:tcBorders>
              <w:top w:val="nil"/>
              <w:left w:val="nil"/>
              <w:bottom w:val="nil"/>
              <w:right w:val="nil"/>
            </w:tcBorders>
            <w:vAlign w:val="center"/>
          </w:tcPr>
          <w:p w14:paraId="3EAC8BBB"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nil"/>
              <w:right w:val="single" w:sz="4" w:space="0" w:color="auto"/>
            </w:tcBorders>
            <w:shd w:val="clear" w:color="auto" w:fill="auto"/>
            <w:vAlign w:val="bottom"/>
          </w:tcPr>
          <w:p w14:paraId="7F16C411" w14:textId="762D308D" w:rsidR="00B956CC" w:rsidRPr="000F67AB" w:rsidRDefault="00B956CC"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Damian et al., 2021;</w:t>
            </w:r>
          </w:p>
        </w:tc>
      </w:tr>
      <w:tr w:rsidR="00B956CC" w:rsidRPr="000F67AB" w14:paraId="430270B3" w14:textId="77777777" w:rsidTr="007F555E">
        <w:trPr>
          <w:trHeight w:val="340"/>
        </w:trPr>
        <w:tc>
          <w:tcPr>
            <w:tcW w:w="1980" w:type="dxa"/>
            <w:tcBorders>
              <w:top w:val="nil"/>
              <w:left w:val="single" w:sz="4" w:space="0" w:color="auto"/>
              <w:right w:val="nil"/>
            </w:tcBorders>
            <w:shd w:val="clear" w:color="auto" w:fill="auto"/>
            <w:hideMark/>
          </w:tcPr>
          <w:p w14:paraId="1333EE5E"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095" w:type="dxa"/>
            <w:tcBorders>
              <w:top w:val="nil"/>
              <w:left w:val="nil"/>
              <w:right w:val="nil"/>
            </w:tcBorders>
            <w:shd w:val="clear" w:color="auto" w:fill="auto"/>
            <w:noWrap/>
            <w:vAlign w:val="center"/>
          </w:tcPr>
          <w:p w14:paraId="6D762929" w14:textId="77777777" w:rsidR="00B956CC" w:rsidRPr="000F67AB" w:rsidRDefault="00B956CC" w:rsidP="003F45C1">
            <w:pPr>
              <w:jc w:val="center"/>
              <w:rPr>
                <w:rFonts w:ascii="Arial" w:eastAsia="Times New Roman" w:hAnsi="Arial" w:cs="Arial"/>
                <w:lang w:val="en-US" w:eastAsia="es-ES_tradnl"/>
              </w:rPr>
            </w:pPr>
          </w:p>
        </w:tc>
        <w:tc>
          <w:tcPr>
            <w:tcW w:w="1576" w:type="dxa"/>
            <w:tcBorders>
              <w:top w:val="nil"/>
              <w:left w:val="nil"/>
              <w:right w:val="nil"/>
            </w:tcBorders>
            <w:shd w:val="clear" w:color="auto" w:fill="auto"/>
          </w:tcPr>
          <w:p w14:paraId="6915FFAE" w14:textId="77777777" w:rsidR="00B956CC" w:rsidRPr="000F67AB" w:rsidRDefault="00B956CC" w:rsidP="003F45C1">
            <w:pPr>
              <w:jc w:val="center"/>
              <w:rPr>
                <w:rFonts w:ascii="Arial" w:eastAsia="Times New Roman" w:hAnsi="Arial" w:cs="Arial"/>
                <w:lang w:val="en-US" w:eastAsia="es-ES_tradnl"/>
              </w:rPr>
            </w:pPr>
          </w:p>
        </w:tc>
        <w:tc>
          <w:tcPr>
            <w:tcW w:w="1581" w:type="dxa"/>
            <w:tcBorders>
              <w:top w:val="nil"/>
              <w:left w:val="nil"/>
              <w:right w:val="nil"/>
            </w:tcBorders>
            <w:vAlign w:val="center"/>
          </w:tcPr>
          <w:p w14:paraId="571EA4A3"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right w:val="single" w:sz="4" w:space="0" w:color="auto"/>
            </w:tcBorders>
            <w:shd w:val="clear" w:color="auto" w:fill="auto"/>
            <w:vAlign w:val="bottom"/>
          </w:tcPr>
          <w:p w14:paraId="0BFEA4BC" w14:textId="7C795E2B" w:rsidR="00B956CC" w:rsidRPr="000F67AB" w:rsidRDefault="00B956CC"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Martins Sousa et al., 2020;</w:t>
            </w:r>
          </w:p>
        </w:tc>
      </w:tr>
      <w:tr w:rsidR="00B956CC" w:rsidRPr="000F67AB" w14:paraId="6CAC703F" w14:textId="77777777" w:rsidTr="007F555E">
        <w:trPr>
          <w:trHeight w:val="340"/>
        </w:trPr>
        <w:tc>
          <w:tcPr>
            <w:tcW w:w="1980" w:type="dxa"/>
            <w:tcBorders>
              <w:top w:val="nil"/>
              <w:left w:val="single" w:sz="4" w:space="0" w:color="auto"/>
              <w:bottom w:val="single" w:sz="4" w:space="0" w:color="auto"/>
              <w:right w:val="nil"/>
            </w:tcBorders>
            <w:shd w:val="clear" w:color="auto" w:fill="auto"/>
            <w:hideMark/>
          </w:tcPr>
          <w:p w14:paraId="4FAA69E7"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single" w:sz="4" w:space="0" w:color="auto"/>
              <w:right w:val="nil"/>
            </w:tcBorders>
            <w:shd w:val="clear" w:color="auto" w:fill="auto"/>
            <w:noWrap/>
            <w:vAlign w:val="center"/>
          </w:tcPr>
          <w:p w14:paraId="3CA55628" w14:textId="5A7A7AFA" w:rsidR="00B956CC" w:rsidRPr="000F67AB" w:rsidRDefault="00B956CC" w:rsidP="003F45C1">
            <w:pPr>
              <w:jc w:val="center"/>
              <w:rPr>
                <w:rFonts w:ascii="Arial" w:eastAsia="Times New Roman" w:hAnsi="Arial" w:cs="Arial"/>
                <w:lang w:val="en-US" w:eastAsia="es-ES_tradnl"/>
              </w:rPr>
            </w:pPr>
          </w:p>
        </w:tc>
        <w:tc>
          <w:tcPr>
            <w:tcW w:w="1576" w:type="dxa"/>
            <w:tcBorders>
              <w:top w:val="nil"/>
              <w:left w:val="nil"/>
              <w:bottom w:val="single" w:sz="4" w:space="0" w:color="auto"/>
              <w:right w:val="nil"/>
            </w:tcBorders>
            <w:shd w:val="clear" w:color="auto" w:fill="auto"/>
          </w:tcPr>
          <w:p w14:paraId="2DE6FF38" w14:textId="0C06B30B" w:rsidR="00B956CC" w:rsidRPr="000F67AB" w:rsidRDefault="00B956CC" w:rsidP="003F45C1">
            <w:pPr>
              <w:jc w:val="center"/>
              <w:rPr>
                <w:rFonts w:ascii="Arial" w:eastAsia="Times New Roman" w:hAnsi="Arial" w:cs="Arial"/>
                <w:lang w:val="en-US" w:eastAsia="es-ES_tradnl"/>
              </w:rPr>
            </w:pPr>
          </w:p>
        </w:tc>
        <w:tc>
          <w:tcPr>
            <w:tcW w:w="1581" w:type="dxa"/>
            <w:tcBorders>
              <w:top w:val="nil"/>
              <w:left w:val="nil"/>
              <w:bottom w:val="single" w:sz="4" w:space="0" w:color="auto"/>
              <w:right w:val="nil"/>
            </w:tcBorders>
            <w:vAlign w:val="center"/>
          </w:tcPr>
          <w:p w14:paraId="616643D8"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single" w:sz="4" w:space="0" w:color="auto"/>
              <w:right w:val="single" w:sz="4" w:space="0" w:color="auto"/>
            </w:tcBorders>
            <w:shd w:val="clear" w:color="auto" w:fill="auto"/>
            <w:vAlign w:val="bottom"/>
          </w:tcPr>
          <w:p w14:paraId="11D9D426" w14:textId="4D9ED535" w:rsidR="00B956CC" w:rsidRPr="000F67AB" w:rsidRDefault="00B956CC" w:rsidP="0026331B">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Silva et al., 2015;</w:t>
            </w:r>
          </w:p>
        </w:tc>
      </w:tr>
      <w:tr w:rsidR="00B956CC" w:rsidRPr="000F67AB" w14:paraId="2CFD8F73" w14:textId="77777777" w:rsidTr="007F555E">
        <w:trPr>
          <w:trHeight w:val="340"/>
        </w:trPr>
        <w:tc>
          <w:tcPr>
            <w:tcW w:w="1980" w:type="dxa"/>
            <w:tcBorders>
              <w:top w:val="single" w:sz="4" w:space="0" w:color="auto"/>
              <w:left w:val="single" w:sz="4" w:space="0" w:color="auto"/>
              <w:bottom w:val="nil"/>
              <w:right w:val="nil"/>
            </w:tcBorders>
            <w:shd w:val="clear" w:color="auto" w:fill="auto"/>
            <w:vAlign w:val="center"/>
            <w:hideMark/>
          </w:tcPr>
          <w:p w14:paraId="501387A2"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Grazing</w:t>
            </w:r>
          </w:p>
        </w:tc>
        <w:tc>
          <w:tcPr>
            <w:tcW w:w="1095" w:type="dxa"/>
            <w:tcBorders>
              <w:top w:val="single" w:sz="4" w:space="0" w:color="auto"/>
              <w:left w:val="nil"/>
              <w:bottom w:val="nil"/>
              <w:right w:val="nil"/>
            </w:tcBorders>
            <w:shd w:val="clear" w:color="auto" w:fill="auto"/>
            <w:vAlign w:val="center"/>
            <w:hideMark/>
          </w:tcPr>
          <w:p w14:paraId="7E8EE985" w14:textId="27CCB877"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576" w:type="dxa"/>
            <w:tcBorders>
              <w:top w:val="single" w:sz="4" w:space="0" w:color="auto"/>
              <w:left w:val="nil"/>
              <w:bottom w:val="nil"/>
              <w:right w:val="nil"/>
            </w:tcBorders>
            <w:shd w:val="clear" w:color="auto" w:fill="auto"/>
            <w:noWrap/>
            <w:vAlign w:val="center"/>
            <w:hideMark/>
          </w:tcPr>
          <w:p w14:paraId="4BA18C7A" w14:textId="1C872292" w:rsidR="00B956CC" w:rsidRPr="000F67AB" w:rsidRDefault="00B956CC" w:rsidP="009B3BA6">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81" w:type="dxa"/>
            <w:tcBorders>
              <w:top w:val="single" w:sz="4" w:space="0" w:color="auto"/>
              <w:left w:val="nil"/>
              <w:bottom w:val="nil"/>
              <w:right w:val="nil"/>
            </w:tcBorders>
            <w:vAlign w:val="center"/>
          </w:tcPr>
          <w:p w14:paraId="28B4030F" w14:textId="75950E73" w:rsidR="00B956CC" w:rsidRPr="000F67AB" w:rsidRDefault="00B956CC"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402" w:type="dxa"/>
            <w:tcBorders>
              <w:top w:val="single" w:sz="4" w:space="0" w:color="auto"/>
              <w:left w:val="nil"/>
              <w:bottom w:val="nil"/>
              <w:right w:val="single" w:sz="4" w:space="0" w:color="auto"/>
            </w:tcBorders>
            <w:shd w:val="clear" w:color="auto" w:fill="auto"/>
            <w:noWrap/>
            <w:vAlign w:val="bottom"/>
            <w:hideMark/>
          </w:tcPr>
          <w:p w14:paraId="0F96F339" w14:textId="2B459D65" w:rsidR="00B956CC" w:rsidRPr="000F67AB" w:rsidRDefault="00B956CC" w:rsidP="006538FD">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Bardgett</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Leemans</w:t>
            </w:r>
            <w:proofErr w:type="spellEnd"/>
            <w:r w:rsidRPr="000F67AB">
              <w:rPr>
                <w:rFonts w:ascii="Arial" w:eastAsia="Times New Roman" w:hAnsi="Arial" w:cs="Arial"/>
                <w:color w:val="000000"/>
                <w:lang w:val="en-US" w:eastAsia="es-ES_tradnl"/>
              </w:rPr>
              <w:t>, 1995;</w:t>
            </w:r>
          </w:p>
        </w:tc>
      </w:tr>
      <w:tr w:rsidR="00B956CC" w:rsidRPr="000F67AB" w14:paraId="10510F00" w14:textId="77777777" w:rsidTr="007F555E">
        <w:trPr>
          <w:trHeight w:val="340"/>
        </w:trPr>
        <w:tc>
          <w:tcPr>
            <w:tcW w:w="1980" w:type="dxa"/>
            <w:tcBorders>
              <w:top w:val="nil"/>
              <w:left w:val="single" w:sz="4" w:space="0" w:color="auto"/>
              <w:bottom w:val="nil"/>
              <w:right w:val="nil"/>
            </w:tcBorders>
            <w:shd w:val="clear" w:color="auto" w:fill="auto"/>
            <w:hideMark/>
          </w:tcPr>
          <w:p w14:paraId="1674FC08"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nil"/>
              <w:right w:val="nil"/>
            </w:tcBorders>
            <w:shd w:val="clear" w:color="auto" w:fill="auto"/>
            <w:noWrap/>
            <w:vAlign w:val="center"/>
          </w:tcPr>
          <w:p w14:paraId="04C1794D" w14:textId="13D82A58" w:rsidR="00B956CC" w:rsidRPr="000F67AB" w:rsidRDefault="00B956CC" w:rsidP="009B3BA6">
            <w:pPr>
              <w:jc w:val="center"/>
              <w:rPr>
                <w:rFonts w:ascii="Arial" w:eastAsia="Times New Roman" w:hAnsi="Arial" w:cs="Arial"/>
                <w:color w:val="000000"/>
                <w:lang w:val="en-US" w:eastAsia="es-ES_tradnl"/>
              </w:rPr>
            </w:pPr>
          </w:p>
        </w:tc>
        <w:tc>
          <w:tcPr>
            <w:tcW w:w="1576" w:type="dxa"/>
            <w:tcBorders>
              <w:top w:val="nil"/>
              <w:left w:val="nil"/>
              <w:bottom w:val="nil"/>
              <w:right w:val="nil"/>
            </w:tcBorders>
            <w:shd w:val="clear" w:color="auto" w:fill="auto"/>
          </w:tcPr>
          <w:p w14:paraId="0D5734A0" w14:textId="31047A64" w:rsidR="00B956CC" w:rsidRPr="000F67AB" w:rsidRDefault="00B956CC" w:rsidP="003F45C1">
            <w:pPr>
              <w:jc w:val="center"/>
              <w:rPr>
                <w:rFonts w:ascii="Arial" w:eastAsia="Times New Roman" w:hAnsi="Arial" w:cs="Arial"/>
                <w:color w:val="000000"/>
                <w:lang w:val="en-US" w:eastAsia="es-ES_tradnl"/>
              </w:rPr>
            </w:pPr>
          </w:p>
        </w:tc>
        <w:tc>
          <w:tcPr>
            <w:tcW w:w="1581" w:type="dxa"/>
            <w:tcBorders>
              <w:top w:val="nil"/>
              <w:left w:val="nil"/>
              <w:bottom w:val="nil"/>
              <w:right w:val="nil"/>
            </w:tcBorders>
            <w:vAlign w:val="center"/>
          </w:tcPr>
          <w:p w14:paraId="44A6A643"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nil"/>
              <w:right w:val="single" w:sz="4" w:space="0" w:color="auto"/>
            </w:tcBorders>
            <w:shd w:val="clear" w:color="auto" w:fill="auto"/>
            <w:vAlign w:val="bottom"/>
          </w:tcPr>
          <w:p w14:paraId="658A93B2" w14:textId="1CE62859" w:rsidR="00B956CC" w:rsidRPr="000F67AB" w:rsidRDefault="00B956CC" w:rsidP="006538F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George et al., 2013;</w:t>
            </w:r>
          </w:p>
        </w:tc>
      </w:tr>
      <w:tr w:rsidR="00B956CC" w:rsidRPr="000F67AB" w14:paraId="1DF94EA1" w14:textId="77777777" w:rsidTr="007F555E">
        <w:trPr>
          <w:trHeight w:val="340"/>
        </w:trPr>
        <w:tc>
          <w:tcPr>
            <w:tcW w:w="1980" w:type="dxa"/>
            <w:tcBorders>
              <w:top w:val="nil"/>
              <w:left w:val="single" w:sz="4" w:space="0" w:color="auto"/>
              <w:bottom w:val="nil"/>
              <w:right w:val="nil"/>
            </w:tcBorders>
            <w:shd w:val="clear" w:color="auto" w:fill="auto"/>
            <w:hideMark/>
          </w:tcPr>
          <w:p w14:paraId="10B925BB"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nil"/>
              <w:right w:val="nil"/>
            </w:tcBorders>
            <w:shd w:val="clear" w:color="auto" w:fill="auto"/>
            <w:vAlign w:val="center"/>
          </w:tcPr>
          <w:p w14:paraId="70E1B1C1" w14:textId="77777777" w:rsidR="00B956CC" w:rsidRPr="000F67AB" w:rsidRDefault="00B956CC" w:rsidP="003F45C1">
            <w:pPr>
              <w:jc w:val="center"/>
              <w:rPr>
                <w:rFonts w:ascii="Arial" w:eastAsia="Times New Roman" w:hAnsi="Arial" w:cs="Arial"/>
                <w:lang w:val="en-US" w:eastAsia="es-ES_tradnl"/>
              </w:rPr>
            </w:pPr>
          </w:p>
        </w:tc>
        <w:tc>
          <w:tcPr>
            <w:tcW w:w="1576" w:type="dxa"/>
            <w:tcBorders>
              <w:top w:val="nil"/>
              <w:left w:val="nil"/>
              <w:bottom w:val="nil"/>
              <w:right w:val="nil"/>
            </w:tcBorders>
            <w:shd w:val="clear" w:color="auto" w:fill="auto"/>
            <w:vAlign w:val="center"/>
          </w:tcPr>
          <w:p w14:paraId="1D6D29F5" w14:textId="77777777" w:rsidR="00B956CC" w:rsidRPr="000F67AB" w:rsidRDefault="00B956CC" w:rsidP="003F45C1">
            <w:pPr>
              <w:jc w:val="center"/>
              <w:rPr>
                <w:rFonts w:ascii="Arial" w:eastAsia="Times New Roman" w:hAnsi="Arial" w:cs="Arial"/>
                <w:lang w:val="en-US" w:eastAsia="es-ES_tradnl"/>
              </w:rPr>
            </w:pPr>
          </w:p>
        </w:tc>
        <w:tc>
          <w:tcPr>
            <w:tcW w:w="1581" w:type="dxa"/>
            <w:tcBorders>
              <w:top w:val="nil"/>
              <w:left w:val="nil"/>
              <w:bottom w:val="nil"/>
              <w:right w:val="nil"/>
            </w:tcBorders>
            <w:vAlign w:val="center"/>
          </w:tcPr>
          <w:p w14:paraId="23CAC78E"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nil"/>
              <w:right w:val="single" w:sz="4" w:space="0" w:color="auto"/>
            </w:tcBorders>
            <w:shd w:val="clear" w:color="auto" w:fill="auto"/>
            <w:vAlign w:val="bottom"/>
          </w:tcPr>
          <w:p w14:paraId="7FEF64C1" w14:textId="48454091" w:rsidR="00B956CC" w:rsidRPr="000F67AB" w:rsidRDefault="00B956CC" w:rsidP="006538F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Ramos et al., 2011;</w:t>
            </w:r>
          </w:p>
        </w:tc>
      </w:tr>
      <w:tr w:rsidR="00B956CC" w:rsidRPr="000F67AB" w14:paraId="2D986E7B" w14:textId="77777777" w:rsidTr="007F555E">
        <w:trPr>
          <w:trHeight w:val="340"/>
        </w:trPr>
        <w:tc>
          <w:tcPr>
            <w:tcW w:w="1980" w:type="dxa"/>
            <w:tcBorders>
              <w:top w:val="nil"/>
              <w:left w:val="single" w:sz="4" w:space="0" w:color="auto"/>
              <w:bottom w:val="nil"/>
              <w:right w:val="nil"/>
            </w:tcBorders>
            <w:shd w:val="clear" w:color="auto" w:fill="auto"/>
            <w:hideMark/>
          </w:tcPr>
          <w:p w14:paraId="004A3C8D"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single" w:sz="4" w:space="0" w:color="auto"/>
              <w:right w:val="nil"/>
            </w:tcBorders>
            <w:shd w:val="clear" w:color="auto" w:fill="auto"/>
            <w:vAlign w:val="center"/>
          </w:tcPr>
          <w:p w14:paraId="478A6FB1" w14:textId="77777777" w:rsidR="00B956CC" w:rsidRPr="000F67AB" w:rsidRDefault="00B956CC" w:rsidP="003F45C1">
            <w:pPr>
              <w:jc w:val="center"/>
              <w:rPr>
                <w:rFonts w:ascii="Arial" w:eastAsia="Times New Roman" w:hAnsi="Arial" w:cs="Arial"/>
                <w:lang w:val="en-US" w:eastAsia="es-ES_tradnl"/>
              </w:rPr>
            </w:pPr>
          </w:p>
        </w:tc>
        <w:tc>
          <w:tcPr>
            <w:tcW w:w="1576" w:type="dxa"/>
            <w:tcBorders>
              <w:top w:val="nil"/>
              <w:left w:val="nil"/>
              <w:bottom w:val="single" w:sz="4" w:space="0" w:color="auto"/>
              <w:right w:val="nil"/>
            </w:tcBorders>
            <w:shd w:val="clear" w:color="auto" w:fill="auto"/>
          </w:tcPr>
          <w:p w14:paraId="24EBC619" w14:textId="77777777" w:rsidR="00B956CC" w:rsidRPr="000F67AB" w:rsidRDefault="00B956CC" w:rsidP="003F45C1">
            <w:pPr>
              <w:jc w:val="center"/>
              <w:rPr>
                <w:rFonts w:ascii="Arial" w:eastAsia="Times New Roman" w:hAnsi="Arial" w:cs="Arial"/>
                <w:lang w:val="en-US" w:eastAsia="es-ES_tradnl"/>
              </w:rPr>
            </w:pPr>
          </w:p>
        </w:tc>
        <w:tc>
          <w:tcPr>
            <w:tcW w:w="1581" w:type="dxa"/>
            <w:tcBorders>
              <w:top w:val="nil"/>
              <w:left w:val="nil"/>
              <w:bottom w:val="single" w:sz="4" w:space="0" w:color="auto"/>
              <w:right w:val="nil"/>
            </w:tcBorders>
            <w:vAlign w:val="center"/>
          </w:tcPr>
          <w:p w14:paraId="4BE14D6E"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single" w:sz="4" w:space="0" w:color="auto"/>
              <w:right w:val="single" w:sz="4" w:space="0" w:color="auto"/>
            </w:tcBorders>
            <w:shd w:val="clear" w:color="auto" w:fill="auto"/>
            <w:vAlign w:val="bottom"/>
          </w:tcPr>
          <w:p w14:paraId="041B7D09" w14:textId="35565400" w:rsidR="00B956CC" w:rsidRPr="000F67AB" w:rsidRDefault="00B956CC" w:rsidP="006538F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Ramos et al., 2010;</w:t>
            </w:r>
          </w:p>
        </w:tc>
      </w:tr>
      <w:tr w:rsidR="00B956CC" w:rsidRPr="000F67AB" w14:paraId="489282EC" w14:textId="77777777" w:rsidTr="007F555E">
        <w:trPr>
          <w:trHeight w:val="340"/>
        </w:trPr>
        <w:tc>
          <w:tcPr>
            <w:tcW w:w="1980" w:type="dxa"/>
            <w:tcBorders>
              <w:top w:val="nil"/>
              <w:left w:val="single" w:sz="4" w:space="0" w:color="auto"/>
              <w:bottom w:val="nil"/>
              <w:right w:val="nil"/>
            </w:tcBorders>
            <w:shd w:val="clear" w:color="auto" w:fill="auto"/>
            <w:hideMark/>
          </w:tcPr>
          <w:p w14:paraId="45233A43"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single" w:sz="4" w:space="0" w:color="auto"/>
              <w:left w:val="nil"/>
              <w:bottom w:val="nil"/>
              <w:right w:val="nil"/>
            </w:tcBorders>
            <w:shd w:val="clear" w:color="auto" w:fill="auto"/>
            <w:noWrap/>
            <w:vAlign w:val="center"/>
            <w:hideMark/>
          </w:tcPr>
          <w:p w14:paraId="677DC27A" w14:textId="4601BE4D"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76" w:type="dxa"/>
            <w:tcBorders>
              <w:top w:val="single" w:sz="4" w:space="0" w:color="auto"/>
              <w:left w:val="nil"/>
              <w:bottom w:val="nil"/>
              <w:right w:val="nil"/>
            </w:tcBorders>
            <w:shd w:val="clear" w:color="auto" w:fill="auto"/>
            <w:vAlign w:val="center"/>
            <w:hideMark/>
          </w:tcPr>
          <w:p w14:paraId="5E9AB6FB" w14:textId="0745F244"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581" w:type="dxa"/>
            <w:tcBorders>
              <w:top w:val="single" w:sz="4" w:space="0" w:color="auto"/>
              <w:left w:val="nil"/>
              <w:bottom w:val="nil"/>
              <w:right w:val="nil"/>
            </w:tcBorders>
            <w:vAlign w:val="center"/>
          </w:tcPr>
          <w:p w14:paraId="2C3B5FA1" w14:textId="71145917" w:rsidR="00B956CC" w:rsidRPr="000F67AB" w:rsidRDefault="00B956CC"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402" w:type="dxa"/>
            <w:tcBorders>
              <w:top w:val="single" w:sz="4" w:space="0" w:color="auto"/>
              <w:left w:val="nil"/>
              <w:bottom w:val="nil"/>
              <w:right w:val="single" w:sz="4" w:space="0" w:color="auto"/>
            </w:tcBorders>
            <w:shd w:val="clear" w:color="auto" w:fill="auto"/>
            <w:vAlign w:val="bottom"/>
            <w:hideMark/>
          </w:tcPr>
          <w:p w14:paraId="706AB444" w14:textId="1D644F1A" w:rsidR="00B956CC" w:rsidRPr="000F67AB" w:rsidRDefault="00B956CC" w:rsidP="006538F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Galindo et al., 2020;</w:t>
            </w:r>
          </w:p>
        </w:tc>
      </w:tr>
      <w:tr w:rsidR="00B956CC" w:rsidRPr="000F67AB" w14:paraId="7C9A30CF" w14:textId="77777777" w:rsidTr="007F555E">
        <w:trPr>
          <w:trHeight w:val="340"/>
        </w:trPr>
        <w:tc>
          <w:tcPr>
            <w:tcW w:w="1980" w:type="dxa"/>
            <w:tcBorders>
              <w:top w:val="nil"/>
              <w:left w:val="single" w:sz="4" w:space="0" w:color="auto"/>
              <w:bottom w:val="single" w:sz="4" w:space="0" w:color="auto"/>
              <w:right w:val="nil"/>
            </w:tcBorders>
            <w:shd w:val="clear" w:color="auto" w:fill="auto"/>
            <w:hideMark/>
          </w:tcPr>
          <w:p w14:paraId="37B57911"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095" w:type="dxa"/>
            <w:tcBorders>
              <w:top w:val="nil"/>
              <w:left w:val="nil"/>
              <w:bottom w:val="single" w:sz="4" w:space="0" w:color="auto"/>
              <w:right w:val="nil"/>
            </w:tcBorders>
            <w:shd w:val="clear" w:color="auto" w:fill="auto"/>
            <w:vAlign w:val="center"/>
            <w:hideMark/>
          </w:tcPr>
          <w:p w14:paraId="37529D5C" w14:textId="77777777" w:rsidR="00B956CC" w:rsidRPr="000F67AB" w:rsidRDefault="00B956CC" w:rsidP="003F45C1">
            <w:pPr>
              <w:jc w:val="center"/>
              <w:rPr>
                <w:rFonts w:ascii="Arial" w:eastAsia="Times New Roman" w:hAnsi="Arial" w:cs="Arial"/>
                <w:lang w:val="en-US" w:eastAsia="es-ES_tradnl"/>
              </w:rPr>
            </w:pPr>
          </w:p>
        </w:tc>
        <w:tc>
          <w:tcPr>
            <w:tcW w:w="1576" w:type="dxa"/>
            <w:tcBorders>
              <w:top w:val="nil"/>
              <w:left w:val="nil"/>
              <w:bottom w:val="single" w:sz="4" w:space="0" w:color="auto"/>
              <w:right w:val="nil"/>
            </w:tcBorders>
            <w:shd w:val="clear" w:color="auto" w:fill="auto"/>
            <w:hideMark/>
          </w:tcPr>
          <w:p w14:paraId="776B9FBF" w14:textId="77777777" w:rsidR="00B956CC" w:rsidRPr="000F67AB" w:rsidRDefault="00B956CC" w:rsidP="003F45C1">
            <w:pPr>
              <w:jc w:val="center"/>
              <w:rPr>
                <w:rFonts w:ascii="Arial" w:eastAsia="Times New Roman" w:hAnsi="Arial" w:cs="Arial"/>
                <w:lang w:val="en-US" w:eastAsia="es-ES_tradnl"/>
              </w:rPr>
            </w:pPr>
          </w:p>
        </w:tc>
        <w:tc>
          <w:tcPr>
            <w:tcW w:w="1581" w:type="dxa"/>
            <w:tcBorders>
              <w:top w:val="nil"/>
              <w:left w:val="nil"/>
              <w:bottom w:val="single" w:sz="4" w:space="0" w:color="auto"/>
              <w:right w:val="nil"/>
            </w:tcBorders>
            <w:vAlign w:val="center"/>
          </w:tcPr>
          <w:p w14:paraId="62DB2E6A" w14:textId="77777777" w:rsidR="00B956CC" w:rsidRPr="000F67AB" w:rsidRDefault="00B956CC" w:rsidP="007F555E">
            <w:pPr>
              <w:jc w:val="center"/>
              <w:rPr>
                <w:rFonts w:ascii="Arial" w:eastAsia="Times New Roman" w:hAnsi="Arial" w:cs="Arial"/>
                <w:color w:val="000000"/>
                <w:lang w:val="en-US" w:eastAsia="es-ES_tradnl"/>
              </w:rPr>
            </w:pPr>
          </w:p>
        </w:tc>
        <w:tc>
          <w:tcPr>
            <w:tcW w:w="3402" w:type="dxa"/>
            <w:tcBorders>
              <w:top w:val="nil"/>
              <w:left w:val="nil"/>
              <w:bottom w:val="single" w:sz="4" w:space="0" w:color="auto"/>
              <w:right w:val="single" w:sz="4" w:space="0" w:color="auto"/>
            </w:tcBorders>
            <w:shd w:val="clear" w:color="auto" w:fill="auto"/>
            <w:vAlign w:val="bottom"/>
            <w:hideMark/>
          </w:tcPr>
          <w:p w14:paraId="76DC4D9B" w14:textId="7CD06C64" w:rsidR="00B956CC" w:rsidRPr="000F67AB" w:rsidRDefault="00B956CC" w:rsidP="006538FD">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George et al., 2013;</w:t>
            </w:r>
          </w:p>
        </w:tc>
      </w:tr>
      <w:tr w:rsidR="00B956CC" w:rsidRPr="000F67AB" w14:paraId="398AD1EB" w14:textId="77777777" w:rsidTr="007F555E">
        <w:trPr>
          <w:trHeight w:val="360"/>
        </w:trPr>
        <w:tc>
          <w:tcPr>
            <w:tcW w:w="1980" w:type="dxa"/>
            <w:tcBorders>
              <w:top w:val="single" w:sz="4" w:space="0" w:color="auto"/>
              <w:left w:val="single" w:sz="4" w:space="0" w:color="auto"/>
              <w:bottom w:val="single" w:sz="4" w:space="0" w:color="auto"/>
              <w:right w:val="nil"/>
            </w:tcBorders>
            <w:shd w:val="clear" w:color="auto" w:fill="auto"/>
            <w:hideMark/>
          </w:tcPr>
          <w:p w14:paraId="4E98FF30" w14:textId="77777777"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Mowing</w:t>
            </w:r>
          </w:p>
        </w:tc>
        <w:tc>
          <w:tcPr>
            <w:tcW w:w="1095" w:type="dxa"/>
            <w:tcBorders>
              <w:top w:val="single" w:sz="4" w:space="0" w:color="auto"/>
              <w:left w:val="nil"/>
              <w:bottom w:val="single" w:sz="4" w:space="0" w:color="auto"/>
              <w:right w:val="nil"/>
            </w:tcBorders>
            <w:shd w:val="clear" w:color="auto" w:fill="auto"/>
            <w:noWrap/>
            <w:vAlign w:val="center"/>
            <w:hideMark/>
          </w:tcPr>
          <w:p w14:paraId="5536D90B" w14:textId="77777777"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76" w:type="dxa"/>
            <w:tcBorders>
              <w:top w:val="single" w:sz="4" w:space="0" w:color="auto"/>
              <w:left w:val="nil"/>
              <w:bottom w:val="single" w:sz="4" w:space="0" w:color="auto"/>
              <w:right w:val="nil"/>
            </w:tcBorders>
            <w:shd w:val="clear" w:color="auto" w:fill="auto"/>
            <w:vAlign w:val="center"/>
            <w:hideMark/>
          </w:tcPr>
          <w:p w14:paraId="34315F1A" w14:textId="77777777" w:rsidR="00B956CC" w:rsidRPr="000F67AB" w:rsidRDefault="00B956CC" w:rsidP="003F45C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581" w:type="dxa"/>
            <w:tcBorders>
              <w:top w:val="single" w:sz="4" w:space="0" w:color="auto"/>
              <w:left w:val="nil"/>
              <w:bottom w:val="single" w:sz="4" w:space="0" w:color="auto"/>
              <w:right w:val="nil"/>
            </w:tcBorders>
            <w:vAlign w:val="center"/>
          </w:tcPr>
          <w:p w14:paraId="7B06806A" w14:textId="6A3A1070" w:rsidR="00B956CC" w:rsidRPr="000F67AB" w:rsidRDefault="00B956CC"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51A35B2" w14:textId="0D907C8A" w:rsidR="00B956CC" w:rsidRPr="000F67AB" w:rsidRDefault="00B956CC" w:rsidP="0026331B">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Zibilske</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Makus</w:t>
            </w:r>
            <w:proofErr w:type="spellEnd"/>
            <w:r w:rsidRPr="000F67AB">
              <w:rPr>
                <w:rFonts w:ascii="Arial" w:eastAsia="Times New Roman" w:hAnsi="Arial" w:cs="Arial"/>
                <w:color w:val="000000"/>
                <w:lang w:val="en-US" w:eastAsia="es-ES_tradnl"/>
              </w:rPr>
              <w:t>, 2009;</w:t>
            </w:r>
          </w:p>
        </w:tc>
      </w:tr>
    </w:tbl>
    <w:p w14:paraId="095A4B40" w14:textId="77A2EC4C" w:rsidR="00FC7C87" w:rsidRPr="000F67AB" w:rsidRDefault="00FC7C87" w:rsidP="009B3BA6">
      <w:pPr>
        <w:pStyle w:val="normal2"/>
        <w:ind w:right="-2"/>
        <w:jc w:val="center"/>
        <w:rPr>
          <w:rFonts w:cs="Arial"/>
          <w:b/>
          <w:bCs/>
          <w:sz w:val="24"/>
          <w:lang w:val="en-US"/>
        </w:rPr>
      </w:pPr>
    </w:p>
    <w:p w14:paraId="1E304D46" w14:textId="77777777" w:rsidR="007872DE" w:rsidRDefault="007872DE" w:rsidP="009B3BA6">
      <w:pPr>
        <w:pStyle w:val="normal2"/>
        <w:keepNext w:val="0"/>
        <w:widowControl w:val="0"/>
        <w:suppressAutoHyphens w:val="0"/>
        <w:rPr>
          <w:rFonts w:cs="Arial"/>
          <w:i/>
          <w:iCs/>
          <w:sz w:val="24"/>
          <w:lang w:val="en-US"/>
        </w:rPr>
      </w:pPr>
    </w:p>
    <w:p w14:paraId="447968F1" w14:textId="77777777" w:rsidR="00B956CC" w:rsidRDefault="00B956CC" w:rsidP="009B3BA6">
      <w:pPr>
        <w:pStyle w:val="normal2"/>
        <w:keepNext w:val="0"/>
        <w:widowControl w:val="0"/>
        <w:suppressAutoHyphens w:val="0"/>
        <w:rPr>
          <w:rFonts w:cs="Arial"/>
          <w:i/>
          <w:iCs/>
          <w:sz w:val="24"/>
          <w:lang w:val="en-US"/>
        </w:rPr>
      </w:pPr>
    </w:p>
    <w:p w14:paraId="40679172" w14:textId="77777777" w:rsidR="00B956CC" w:rsidRDefault="00B956CC" w:rsidP="009B3BA6">
      <w:pPr>
        <w:pStyle w:val="normal2"/>
        <w:keepNext w:val="0"/>
        <w:widowControl w:val="0"/>
        <w:suppressAutoHyphens w:val="0"/>
        <w:rPr>
          <w:rFonts w:cs="Arial"/>
          <w:i/>
          <w:iCs/>
          <w:sz w:val="24"/>
          <w:lang w:val="en-US"/>
        </w:rPr>
      </w:pPr>
    </w:p>
    <w:p w14:paraId="62EABE9A" w14:textId="77777777" w:rsidR="00B956CC" w:rsidRPr="000F67AB" w:rsidRDefault="00B956CC" w:rsidP="009B3BA6">
      <w:pPr>
        <w:pStyle w:val="normal2"/>
        <w:keepNext w:val="0"/>
        <w:widowControl w:val="0"/>
        <w:suppressAutoHyphens w:val="0"/>
        <w:rPr>
          <w:rFonts w:cs="Arial"/>
          <w:i/>
          <w:iCs/>
          <w:sz w:val="24"/>
          <w:lang w:val="en-US"/>
        </w:rPr>
      </w:pPr>
    </w:p>
    <w:p w14:paraId="1DE459FF" w14:textId="7C3DAE9D" w:rsidR="00AA509D" w:rsidRDefault="00AA509D">
      <w:pPr>
        <w:rPr>
          <w:rFonts w:ascii="Arial" w:hAnsi="Arial" w:cs="Arial"/>
          <w:i/>
          <w:iCs/>
          <w:lang w:val="en-US"/>
        </w:rPr>
      </w:pPr>
      <w:r w:rsidRPr="000F67AB">
        <w:rPr>
          <w:rFonts w:ascii="Arial" w:hAnsi="Arial" w:cs="Arial"/>
          <w:i/>
          <w:iCs/>
          <w:lang w:val="en-US"/>
        </w:rPr>
        <w:t>Table S</w:t>
      </w:r>
      <w:r w:rsidR="003A53DE" w:rsidRPr="000F67AB">
        <w:rPr>
          <w:rFonts w:ascii="Arial" w:hAnsi="Arial" w:cs="Arial"/>
          <w:i/>
          <w:iCs/>
          <w:lang w:val="en-US"/>
        </w:rPr>
        <w:t>1</w:t>
      </w:r>
      <w:r w:rsidR="00037B35">
        <w:rPr>
          <w:rFonts w:ascii="Arial" w:hAnsi="Arial" w:cs="Arial"/>
          <w:i/>
          <w:iCs/>
          <w:lang w:val="en-US"/>
        </w:rPr>
        <w:t>6</w:t>
      </w:r>
      <w:r w:rsidR="003A53DE" w:rsidRPr="000F67AB">
        <w:rPr>
          <w:rFonts w:ascii="Arial" w:hAnsi="Arial" w:cs="Arial"/>
          <w:i/>
          <w:iCs/>
          <w:lang w:val="en-US"/>
        </w:rPr>
        <w:t>.</w:t>
      </w:r>
      <w:r w:rsidRPr="000F67AB">
        <w:rPr>
          <w:rFonts w:ascii="Arial" w:hAnsi="Arial" w:cs="Arial"/>
          <w:i/>
          <w:iCs/>
          <w:lang w:val="en-US"/>
        </w:rPr>
        <w:t xml:space="preserve"> </w:t>
      </w:r>
      <w:r w:rsidR="003A53DE" w:rsidRPr="000F67AB">
        <w:rPr>
          <w:rFonts w:ascii="Arial" w:hAnsi="Arial" w:cs="Arial"/>
          <w:i/>
          <w:iCs/>
          <w:lang w:val="en-US"/>
        </w:rPr>
        <w:t>Single and meta-analysis studies of APase response relationships to soil p</w:t>
      </w:r>
      <w:r w:rsidRPr="000F67AB">
        <w:rPr>
          <w:rFonts w:ascii="Arial" w:hAnsi="Arial" w:cs="Arial"/>
          <w:i/>
          <w:iCs/>
          <w:lang w:val="en-US"/>
        </w:rPr>
        <w:t>ollutant</w:t>
      </w:r>
      <w:r w:rsidR="003A53DE" w:rsidRPr="000F67AB">
        <w:rPr>
          <w:rFonts w:ascii="Arial" w:hAnsi="Arial" w:cs="Arial"/>
          <w:i/>
          <w:iCs/>
          <w:lang w:val="en-US"/>
        </w:rPr>
        <w:t xml:space="preserve"> content.</w:t>
      </w:r>
    </w:p>
    <w:p w14:paraId="201F226E" w14:textId="77777777" w:rsidR="00B956CC" w:rsidRPr="000F67AB" w:rsidRDefault="00B956CC">
      <w:pPr>
        <w:rPr>
          <w:rFonts w:ascii="Arial" w:hAnsi="Arial" w:cs="Arial"/>
          <w:lang w:val="en-US"/>
        </w:rPr>
      </w:pPr>
    </w:p>
    <w:tbl>
      <w:tblPr>
        <w:tblW w:w="9766" w:type="dxa"/>
        <w:tblInd w:w="10" w:type="dxa"/>
        <w:tblBorders>
          <w:top w:val="single" w:sz="4" w:space="0" w:color="auto"/>
          <w:bottom w:val="single" w:sz="8" w:space="0" w:color="auto"/>
        </w:tblBorders>
        <w:tblLayout w:type="fixed"/>
        <w:tblCellMar>
          <w:left w:w="70" w:type="dxa"/>
          <w:right w:w="70" w:type="dxa"/>
        </w:tblCellMar>
        <w:tblLook w:val="04A0" w:firstRow="1" w:lastRow="0" w:firstColumn="1" w:lastColumn="0" w:noHBand="0" w:noVBand="1"/>
      </w:tblPr>
      <w:tblGrid>
        <w:gridCol w:w="1828"/>
        <w:gridCol w:w="1418"/>
        <w:gridCol w:w="1559"/>
        <w:gridCol w:w="1276"/>
        <w:gridCol w:w="3685"/>
      </w:tblGrid>
      <w:tr w:rsidR="00B956CC" w:rsidRPr="000F67AB" w14:paraId="6EC3E4F5" w14:textId="77777777" w:rsidTr="007F555E">
        <w:trPr>
          <w:trHeight w:val="340"/>
        </w:trPr>
        <w:tc>
          <w:tcPr>
            <w:tcW w:w="1828" w:type="dxa"/>
            <w:tcBorders>
              <w:top w:val="single" w:sz="4" w:space="0" w:color="auto"/>
              <w:left w:val="single" w:sz="4" w:space="0" w:color="auto"/>
              <w:bottom w:val="single" w:sz="4" w:space="0" w:color="auto"/>
            </w:tcBorders>
            <w:shd w:val="clear" w:color="auto" w:fill="BDD6EE" w:themeFill="accent5" w:themeFillTint="66"/>
            <w:vAlign w:val="center"/>
          </w:tcPr>
          <w:p w14:paraId="361552BB" w14:textId="4DDDD5EE" w:rsidR="00B956CC" w:rsidRPr="007F555E" w:rsidRDefault="00B956CC"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Pollutant</w:t>
            </w:r>
          </w:p>
        </w:tc>
        <w:tc>
          <w:tcPr>
            <w:tcW w:w="1418" w:type="dxa"/>
            <w:tcBorders>
              <w:top w:val="single" w:sz="4" w:space="0" w:color="auto"/>
              <w:bottom w:val="single" w:sz="4" w:space="0" w:color="auto"/>
            </w:tcBorders>
            <w:shd w:val="clear" w:color="auto" w:fill="BDD6EE" w:themeFill="accent5" w:themeFillTint="66"/>
            <w:vAlign w:val="center"/>
          </w:tcPr>
          <w:p w14:paraId="00D78883" w14:textId="77777777" w:rsidR="00B956CC" w:rsidRPr="007F555E" w:rsidRDefault="00B956CC" w:rsidP="00B956CC">
            <w:pPr>
              <w:jc w:val="center"/>
              <w:rPr>
                <w:rFonts w:ascii="Arial" w:hAnsi="Arial" w:cs="Arial"/>
                <w:b/>
                <w:bCs/>
                <w:lang w:val="en-US"/>
              </w:rPr>
            </w:pPr>
            <w:r w:rsidRPr="007F555E">
              <w:rPr>
                <w:rFonts w:ascii="Arial" w:hAnsi="Arial" w:cs="Arial"/>
                <w:b/>
                <w:bCs/>
                <w:lang w:val="en-US"/>
              </w:rPr>
              <w:t>APase</w:t>
            </w:r>
          </w:p>
          <w:p w14:paraId="683D6974" w14:textId="522F6F8E" w:rsidR="00B956CC" w:rsidRPr="007F555E" w:rsidRDefault="00B956CC" w:rsidP="00B956CC">
            <w:pPr>
              <w:jc w:val="center"/>
              <w:rPr>
                <w:rFonts w:ascii="Arial" w:eastAsia="Times New Roman" w:hAnsi="Arial" w:cs="Arial"/>
                <w:b/>
                <w:bCs/>
                <w:color w:val="000000"/>
                <w:sz w:val="20"/>
                <w:szCs w:val="20"/>
                <w:lang w:val="en-US" w:eastAsia="es-ES_tradnl"/>
              </w:rPr>
            </w:pPr>
            <w:r w:rsidRPr="007F555E">
              <w:rPr>
                <w:rFonts w:ascii="Arial" w:hAnsi="Arial" w:cs="Arial"/>
                <w:b/>
                <w:bCs/>
                <w:sz w:val="20"/>
                <w:szCs w:val="20"/>
                <w:lang w:val="en-US"/>
              </w:rPr>
              <w:t>(single</w:t>
            </w:r>
            <w:r w:rsidRPr="007F555E">
              <w:rPr>
                <w:rFonts w:ascii="Arial" w:hAnsi="Arial" w:cs="Arial"/>
                <w:b/>
                <w:bCs/>
                <w:sz w:val="20"/>
                <w:szCs w:val="20"/>
                <w:vertAlign w:val="superscript"/>
                <w:lang w:val="en-US"/>
              </w:rPr>
              <w:t>1</w:t>
            </w:r>
            <w:r w:rsidRPr="007F555E">
              <w:rPr>
                <w:rFonts w:ascii="Arial" w:hAnsi="Arial" w:cs="Arial"/>
                <w:b/>
                <w:bCs/>
                <w:sz w:val="20"/>
                <w:szCs w:val="20"/>
                <w:lang w:val="en-US"/>
              </w:rPr>
              <w:t xml:space="preserve"> or meta-analysis</w:t>
            </w:r>
            <w:r w:rsidRPr="007F555E">
              <w:rPr>
                <w:rFonts w:ascii="Arial" w:hAnsi="Arial" w:cs="Arial"/>
                <w:b/>
                <w:bCs/>
                <w:sz w:val="20"/>
                <w:szCs w:val="20"/>
                <w:vertAlign w:val="superscript"/>
                <w:lang w:val="en-US"/>
              </w:rPr>
              <w:t>2</w:t>
            </w:r>
            <w:r w:rsidRPr="007F555E">
              <w:rPr>
                <w:rFonts w:ascii="Arial" w:hAnsi="Arial" w:cs="Arial"/>
                <w:b/>
                <w:bCs/>
                <w:sz w:val="20"/>
                <w:szCs w:val="20"/>
                <w:lang w:val="en-US"/>
              </w:rPr>
              <w:t xml:space="preserve"> study)</w:t>
            </w:r>
          </w:p>
        </w:tc>
        <w:tc>
          <w:tcPr>
            <w:tcW w:w="1559" w:type="dxa"/>
            <w:tcBorders>
              <w:top w:val="single" w:sz="4" w:space="0" w:color="auto"/>
              <w:bottom w:val="single" w:sz="4" w:space="0" w:color="auto"/>
            </w:tcBorders>
            <w:shd w:val="clear" w:color="auto" w:fill="BDD6EE" w:themeFill="accent5" w:themeFillTint="66"/>
            <w:noWrap/>
            <w:vAlign w:val="center"/>
          </w:tcPr>
          <w:p w14:paraId="1703742A" w14:textId="38E1A45F" w:rsidR="00B956CC" w:rsidRPr="007F555E" w:rsidRDefault="00B956CC" w:rsidP="00B956CC">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276" w:type="dxa"/>
            <w:tcBorders>
              <w:top w:val="single" w:sz="4" w:space="0" w:color="auto"/>
              <w:bottom w:val="single" w:sz="4" w:space="0" w:color="auto"/>
            </w:tcBorders>
            <w:shd w:val="clear" w:color="auto" w:fill="BDD6EE" w:themeFill="accent5" w:themeFillTint="66"/>
            <w:vAlign w:val="center"/>
          </w:tcPr>
          <w:p w14:paraId="73DEEFFF" w14:textId="303853E1" w:rsidR="00B956CC" w:rsidRPr="007F555E" w:rsidRDefault="00B956CC" w:rsidP="00B956CC">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685" w:type="dxa"/>
            <w:tcBorders>
              <w:top w:val="single" w:sz="4" w:space="0" w:color="auto"/>
              <w:bottom w:val="single" w:sz="4" w:space="0" w:color="auto"/>
              <w:right w:val="single" w:sz="4" w:space="0" w:color="auto"/>
            </w:tcBorders>
            <w:shd w:val="clear" w:color="auto" w:fill="BDD6EE" w:themeFill="accent5" w:themeFillTint="66"/>
            <w:noWrap/>
            <w:vAlign w:val="center"/>
          </w:tcPr>
          <w:p w14:paraId="7A8C2DBF" w14:textId="150820CC" w:rsidR="00B956CC" w:rsidRPr="007F555E" w:rsidRDefault="00B956CC" w:rsidP="00B956CC">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577271" w:rsidRPr="000F67AB" w14:paraId="2B68A044" w14:textId="77777777" w:rsidTr="00B956CC">
        <w:trPr>
          <w:trHeight w:val="340"/>
        </w:trPr>
        <w:tc>
          <w:tcPr>
            <w:tcW w:w="1828" w:type="dxa"/>
            <w:tcBorders>
              <w:left w:val="single" w:sz="4" w:space="0" w:color="auto"/>
            </w:tcBorders>
            <w:shd w:val="clear" w:color="auto" w:fill="auto"/>
            <w:hideMark/>
          </w:tcPr>
          <w:p w14:paraId="0E288AF5" w14:textId="216BC929" w:rsidR="00B956CC" w:rsidRPr="000F67AB" w:rsidRDefault="00B956CC"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Heavy metals</w:t>
            </w:r>
          </w:p>
        </w:tc>
        <w:tc>
          <w:tcPr>
            <w:tcW w:w="1418" w:type="dxa"/>
            <w:shd w:val="clear" w:color="auto" w:fill="auto"/>
            <w:hideMark/>
          </w:tcPr>
          <w:p w14:paraId="524EAA52" w14:textId="77777777" w:rsidR="00B956CC" w:rsidRPr="000F67AB" w:rsidRDefault="00B956CC" w:rsidP="00F96BFC">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559" w:type="dxa"/>
            <w:shd w:val="clear" w:color="auto" w:fill="auto"/>
            <w:noWrap/>
            <w:vAlign w:val="bottom"/>
            <w:hideMark/>
          </w:tcPr>
          <w:p w14:paraId="2EE8FC42" w14:textId="77777777"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76" w:type="dxa"/>
            <w:vAlign w:val="center"/>
          </w:tcPr>
          <w:p w14:paraId="787C0C85"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3B223C1B" w14:textId="4AAA0B30"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r>
      <w:tr w:rsidR="00577271" w:rsidRPr="000F67AB" w14:paraId="01D31DA0" w14:textId="77777777" w:rsidTr="00B956CC">
        <w:trPr>
          <w:trHeight w:val="340"/>
        </w:trPr>
        <w:tc>
          <w:tcPr>
            <w:tcW w:w="1828" w:type="dxa"/>
            <w:tcBorders>
              <w:left w:val="single" w:sz="4" w:space="0" w:color="auto"/>
            </w:tcBorders>
            <w:shd w:val="clear" w:color="auto" w:fill="auto"/>
            <w:vAlign w:val="center"/>
            <w:hideMark/>
          </w:tcPr>
          <w:p w14:paraId="67D91CFA" w14:textId="3F10F50C"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Lead</w:t>
            </w:r>
          </w:p>
        </w:tc>
        <w:tc>
          <w:tcPr>
            <w:tcW w:w="1418" w:type="dxa"/>
            <w:shd w:val="clear" w:color="auto" w:fill="auto"/>
            <w:noWrap/>
            <w:vAlign w:val="center"/>
            <w:hideMark/>
          </w:tcPr>
          <w:p w14:paraId="30ABB4CD" w14:textId="744F75F0"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shd w:val="clear" w:color="auto" w:fill="auto"/>
            <w:noWrap/>
            <w:vAlign w:val="center"/>
            <w:hideMark/>
          </w:tcPr>
          <w:p w14:paraId="4643F39D" w14:textId="0895AE52"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vAlign w:val="center"/>
          </w:tcPr>
          <w:p w14:paraId="7D087256" w14:textId="02F2D35F"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685" w:type="dxa"/>
            <w:tcBorders>
              <w:right w:val="single" w:sz="4" w:space="0" w:color="auto"/>
            </w:tcBorders>
            <w:shd w:val="clear" w:color="auto" w:fill="auto"/>
            <w:vAlign w:val="bottom"/>
            <w:hideMark/>
          </w:tcPr>
          <w:p w14:paraId="37E5B164" w14:textId="49F95396"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577271" w:rsidRPr="000F67AB" w14:paraId="4FE00A43" w14:textId="77777777" w:rsidTr="00B956CC">
        <w:trPr>
          <w:trHeight w:val="340"/>
        </w:trPr>
        <w:tc>
          <w:tcPr>
            <w:tcW w:w="1828" w:type="dxa"/>
            <w:tcBorders>
              <w:left w:val="single" w:sz="4" w:space="0" w:color="auto"/>
            </w:tcBorders>
            <w:shd w:val="clear" w:color="auto" w:fill="auto"/>
            <w:vAlign w:val="center"/>
            <w:hideMark/>
          </w:tcPr>
          <w:p w14:paraId="1B2443DE"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5F286B70"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2CAE88CC"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40F480BC"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EC2BD2C" w14:textId="48174D12"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2021b;</w:t>
            </w:r>
          </w:p>
        </w:tc>
      </w:tr>
      <w:tr w:rsidR="00577271" w:rsidRPr="000F67AB" w14:paraId="4F7C9E9B" w14:textId="77777777" w:rsidTr="00B956CC">
        <w:trPr>
          <w:trHeight w:val="340"/>
        </w:trPr>
        <w:tc>
          <w:tcPr>
            <w:tcW w:w="1828" w:type="dxa"/>
            <w:tcBorders>
              <w:left w:val="single" w:sz="4" w:space="0" w:color="auto"/>
            </w:tcBorders>
            <w:shd w:val="clear" w:color="auto" w:fill="auto"/>
            <w:vAlign w:val="center"/>
            <w:hideMark/>
          </w:tcPr>
          <w:p w14:paraId="60F69EE7"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218A5CE9"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541B2D7C"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0F9B3DD1"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1ACDBE5" w14:textId="7EFB73ED"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577271" w:rsidRPr="000F67AB" w14:paraId="57F14AB2" w14:textId="77777777" w:rsidTr="00B956CC">
        <w:trPr>
          <w:trHeight w:val="340"/>
        </w:trPr>
        <w:tc>
          <w:tcPr>
            <w:tcW w:w="1828" w:type="dxa"/>
            <w:tcBorders>
              <w:left w:val="single" w:sz="4" w:space="0" w:color="auto"/>
            </w:tcBorders>
            <w:shd w:val="clear" w:color="auto" w:fill="auto"/>
            <w:vAlign w:val="center"/>
            <w:hideMark/>
          </w:tcPr>
          <w:p w14:paraId="7ADD85E8"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5270739E"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3F105E0C"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634DF0E1"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71F4D08B" w14:textId="519F31FF"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2009;</w:t>
            </w:r>
          </w:p>
        </w:tc>
      </w:tr>
      <w:tr w:rsidR="00B956CC" w:rsidRPr="000F67AB" w14:paraId="0415D822" w14:textId="77777777" w:rsidTr="00B956CC">
        <w:trPr>
          <w:trHeight w:val="340"/>
        </w:trPr>
        <w:tc>
          <w:tcPr>
            <w:tcW w:w="1828" w:type="dxa"/>
            <w:tcBorders>
              <w:left w:val="single" w:sz="4" w:space="0" w:color="auto"/>
            </w:tcBorders>
            <w:shd w:val="clear" w:color="auto" w:fill="auto"/>
            <w:vAlign w:val="center"/>
            <w:hideMark/>
          </w:tcPr>
          <w:p w14:paraId="5ECB8593"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hideMark/>
          </w:tcPr>
          <w:p w14:paraId="0FA854BD" w14:textId="77777777" w:rsidR="00B956CC" w:rsidRPr="000F67AB" w:rsidRDefault="00B956CC" w:rsidP="003C31E0">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47C79CCB" w14:textId="77777777" w:rsidR="00B956CC" w:rsidRPr="000F67AB" w:rsidRDefault="00B956CC" w:rsidP="003C31E0">
            <w:pPr>
              <w:jc w:val="center"/>
              <w:rPr>
                <w:rFonts w:ascii="Arial" w:eastAsia="Times New Roman" w:hAnsi="Arial" w:cs="Arial"/>
                <w:lang w:val="en-US" w:eastAsia="es-ES_tradnl"/>
              </w:rPr>
            </w:pPr>
          </w:p>
        </w:tc>
        <w:tc>
          <w:tcPr>
            <w:tcW w:w="1276" w:type="dxa"/>
            <w:tcBorders>
              <w:bottom w:val="single" w:sz="4" w:space="0" w:color="auto"/>
            </w:tcBorders>
            <w:vAlign w:val="center"/>
          </w:tcPr>
          <w:p w14:paraId="7BBDA557"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noWrap/>
            <w:vAlign w:val="bottom"/>
            <w:hideMark/>
          </w:tcPr>
          <w:p w14:paraId="4FD6F22F" w14:textId="401EE17F"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Papa et al., 2009</w:t>
            </w:r>
          </w:p>
        </w:tc>
      </w:tr>
      <w:tr w:rsidR="00B956CC" w:rsidRPr="000F67AB" w14:paraId="114C93EF" w14:textId="77777777" w:rsidTr="007F555E">
        <w:trPr>
          <w:trHeight w:val="340"/>
        </w:trPr>
        <w:tc>
          <w:tcPr>
            <w:tcW w:w="1828" w:type="dxa"/>
            <w:tcBorders>
              <w:left w:val="single" w:sz="4" w:space="0" w:color="auto"/>
            </w:tcBorders>
            <w:shd w:val="clear" w:color="auto" w:fill="auto"/>
            <w:vAlign w:val="center"/>
            <w:hideMark/>
          </w:tcPr>
          <w:p w14:paraId="6A1C7224"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07C88B6A" w14:textId="4EDDD468"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33990A92" w14:textId="714D34E9"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17FC19F2" w14:textId="5FCF0C3B"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685" w:type="dxa"/>
            <w:tcBorders>
              <w:top w:val="single" w:sz="4" w:space="0" w:color="auto"/>
              <w:bottom w:val="nil"/>
              <w:right w:val="single" w:sz="4" w:space="0" w:color="auto"/>
            </w:tcBorders>
            <w:shd w:val="clear" w:color="auto" w:fill="auto"/>
            <w:vAlign w:val="bottom"/>
            <w:hideMark/>
          </w:tcPr>
          <w:p w14:paraId="11374B33" w14:textId="357D0380"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B956CC" w:rsidRPr="000F67AB" w14:paraId="0E7A1ADA" w14:textId="77777777" w:rsidTr="00B956CC">
        <w:trPr>
          <w:trHeight w:val="340"/>
        </w:trPr>
        <w:tc>
          <w:tcPr>
            <w:tcW w:w="1828" w:type="dxa"/>
            <w:tcBorders>
              <w:left w:val="single" w:sz="4" w:space="0" w:color="auto"/>
            </w:tcBorders>
            <w:shd w:val="clear" w:color="auto" w:fill="auto"/>
            <w:vAlign w:val="center"/>
            <w:hideMark/>
          </w:tcPr>
          <w:p w14:paraId="41D3F856"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hideMark/>
          </w:tcPr>
          <w:p w14:paraId="7D3F1E4E" w14:textId="77777777" w:rsidR="00B956CC" w:rsidRPr="000F67AB" w:rsidRDefault="00B956CC" w:rsidP="003C31E0">
            <w:pPr>
              <w:jc w:val="center"/>
              <w:rPr>
                <w:rFonts w:ascii="Arial" w:eastAsia="Times New Roman" w:hAnsi="Arial" w:cs="Arial"/>
                <w:lang w:val="en-US" w:eastAsia="es-ES_tradnl"/>
              </w:rPr>
            </w:pPr>
          </w:p>
        </w:tc>
        <w:tc>
          <w:tcPr>
            <w:tcW w:w="1559" w:type="dxa"/>
            <w:tcBorders>
              <w:top w:val="nil"/>
            </w:tcBorders>
            <w:shd w:val="clear" w:color="auto" w:fill="auto"/>
            <w:noWrap/>
            <w:vAlign w:val="bottom"/>
            <w:hideMark/>
          </w:tcPr>
          <w:p w14:paraId="797A7F75" w14:textId="77777777" w:rsidR="00B956CC" w:rsidRPr="000F67AB" w:rsidRDefault="00B956CC" w:rsidP="003C31E0">
            <w:pPr>
              <w:jc w:val="center"/>
              <w:rPr>
                <w:rFonts w:ascii="Arial" w:eastAsia="Times New Roman" w:hAnsi="Arial" w:cs="Arial"/>
                <w:lang w:val="en-US" w:eastAsia="es-ES_tradnl"/>
              </w:rPr>
            </w:pPr>
          </w:p>
        </w:tc>
        <w:tc>
          <w:tcPr>
            <w:tcW w:w="1276" w:type="dxa"/>
            <w:tcBorders>
              <w:top w:val="nil"/>
            </w:tcBorders>
            <w:vAlign w:val="center"/>
          </w:tcPr>
          <w:p w14:paraId="5F079B0E"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6B78A5B6" w14:textId="3D7C2797"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Bhattachayya</w:t>
            </w:r>
            <w:proofErr w:type="spellEnd"/>
            <w:r w:rsidRPr="000F67AB">
              <w:rPr>
                <w:rFonts w:ascii="Arial" w:eastAsia="Times New Roman" w:hAnsi="Arial" w:cs="Arial"/>
                <w:color w:val="000000"/>
                <w:lang w:val="en-US" w:eastAsia="es-ES_tradnl"/>
              </w:rPr>
              <w:t xml:space="preserve"> et al., 2008</w:t>
            </w:r>
          </w:p>
        </w:tc>
      </w:tr>
      <w:tr w:rsidR="00B956CC" w:rsidRPr="000F67AB" w14:paraId="1480B7E0" w14:textId="77777777" w:rsidTr="00B956CC">
        <w:trPr>
          <w:trHeight w:val="340"/>
        </w:trPr>
        <w:tc>
          <w:tcPr>
            <w:tcW w:w="1828" w:type="dxa"/>
            <w:tcBorders>
              <w:left w:val="single" w:sz="4" w:space="0" w:color="auto"/>
            </w:tcBorders>
            <w:shd w:val="clear" w:color="auto" w:fill="auto"/>
            <w:vAlign w:val="center"/>
            <w:hideMark/>
          </w:tcPr>
          <w:p w14:paraId="7D64C7AD"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135DBD32"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0E2FD65F"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06E95329"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C3FBE9F" w14:textId="41D441B3"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Calvarro</w:t>
            </w:r>
            <w:proofErr w:type="spellEnd"/>
            <w:r w:rsidRPr="000F67AB">
              <w:rPr>
                <w:rFonts w:ascii="Arial" w:eastAsia="Times New Roman" w:hAnsi="Arial" w:cs="Arial"/>
                <w:color w:val="000000"/>
                <w:lang w:val="en-US" w:eastAsia="es-ES_tradnl"/>
              </w:rPr>
              <w:t xml:space="preserve"> et al., 2014;</w:t>
            </w:r>
          </w:p>
        </w:tc>
      </w:tr>
      <w:tr w:rsidR="00B956CC" w:rsidRPr="000F67AB" w14:paraId="3064F363" w14:textId="77777777" w:rsidTr="00B956CC">
        <w:trPr>
          <w:trHeight w:val="340"/>
        </w:trPr>
        <w:tc>
          <w:tcPr>
            <w:tcW w:w="1828" w:type="dxa"/>
            <w:tcBorders>
              <w:left w:val="single" w:sz="4" w:space="0" w:color="auto"/>
            </w:tcBorders>
            <w:shd w:val="clear" w:color="auto" w:fill="auto"/>
            <w:vAlign w:val="center"/>
            <w:hideMark/>
          </w:tcPr>
          <w:p w14:paraId="291AC53F"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44ECE92A"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4FB9D975"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5B45BC9F" w14:textId="77777777" w:rsidR="00B956CC" w:rsidRPr="000F67AB"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27D84F3F" w14:textId="40280B49" w:rsidR="00B956CC" w:rsidRPr="000F67AB" w:rsidRDefault="00B956CC" w:rsidP="00F96BFC">
            <w:pPr>
              <w:rPr>
                <w:rFonts w:ascii="Arial" w:eastAsia="Times New Roman" w:hAnsi="Arial" w:cs="Arial"/>
                <w:color w:val="000000"/>
                <w:lang w:eastAsia="es-ES_tradnl"/>
              </w:rPr>
            </w:pPr>
            <w:r w:rsidRPr="000F67AB">
              <w:rPr>
                <w:rFonts w:ascii="Arial" w:eastAsia="Times New Roman" w:hAnsi="Arial" w:cs="Arial"/>
                <w:color w:val="000000"/>
                <w:lang w:eastAsia="es-ES_tradnl"/>
              </w:rPr>
              <w:t>de Santiago-Martín et al., 2013;</w:t>
            </w:r>
          </w:p>
        </w:tc>
      </w:tr>
      <w:tr w:rsidR="00B956CC" w:rsidRPr="000F67AB" w14:paraId="24495A19" w14:textId="77777777" w:rsidTr="007F555E">
        <w:trPr>
          <w:trHeight w:val="340"/>
        </w:trPr>
        <w:tc>
          <w:tcPr>
            <w:tcW w:w="1828" w:type="dxa"/>
            <w:tcBorders>
              <w:left w:val="single" w:sz="4" w:space="0" w:color="auto"/>
            </w:tcBorders>
            <w:shd w:val="clear" w:color="auto" w:fill="auto"/>
            <w:vAlign w:val="center"/>
            <w:hideMark/>
          </w:tcPr>
          <w:p w14:paraId="2BD9EC17" w14:textId="77777777" w:rsidR="00B956CC" w:rsidRPr="000F67AB" w:rsidRDefault="00B956CC" w:rsidP="007F555E">
            <w:pPr>
              <w:ind w:left="284"/>
              <w:jc w:val="right"/>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tcBorders>
              <w:bottom w:val="single" w:sz="4" w:space="0" w:color="auto"/>
            </w:tcBorders>
            <w:shd w:val="clear" w:color="auto" w:fill="auto"/>
            <w:noWrap/>
            <w:hideMark/>
          </w:tcPr>
          <w:p w14:paraId="3F8A4440" w14:textId="77777777" w:rsidR="00B956CC" w:rsidRPr="000F67AB" w:rsidRDefault="00B956CC" w:rsidP="003C31E0">
            <w:pPr>
              <w:jc w:val="center"/>
              <w:rPr>
                <w:rFonts w:ascii="Arial" w:eastAsia="Times New Roman" w:hAnsi="Arial" w:cs="Arial"/>
                <w:lang w:eastAsia="es-ES_tradnl"/>
              </w:rPr>
            </w:pPr>
          </w:p>
        </w:tc>
        <w:tc>
          <w:tcPr>
            <w:tcW w:w="1559" w:type="dxa"/>
            <w:tcBorders>
              <w:bottom w:val="single" w:sz="4" w:space="0" w:color="auto"/>
            </w:tcBorders>
            <w:shd w:val="clear" w:color="auto" w:fill="auto"/>
            <w:noWrap/>
            <w:vAlign w:val="bottom"/>
            <w:hideMark/>
          </w:tcPr>
          <w:p w14:paraId="366930A1" w14:textId="77777777" w:rsidR="00B956CC" w:rsidRPr="000F67AB" w:rsidRDefault="00B956CC" w:rsidP="003C31E0">
            <w:pPr>
              <w:jc w:val="center"/>
              <w:rPr>
                <w:rFonts w:ascii="Arial" w:eastAsia="Times New Roman" w:hAnsi="Arial" w:cs="Arial"/>
                <w:lang w:eastAsia="es-ES_tradnl"/>
              </w:rPr>
            </w:pPr>
          </w:p>
        </w:tc>
        <w:tc>
          <w:tcPr>
            <w:tcW w:w="1276" w:type="dxa"/>
            <w:tcBorders>
              <w:bottom w:val="single" w:sz="4" w:space="0" w:color="auto"/>
            </w:tcBorders>
            <w:vAlign w:val="center"/>
          </w:tcPr>
          <w:p w14:paraId="522A40B2" w14:textId="77777777" w:rsidR="00B956CC" w:rsidRPr="007F555E" w:rsidRDefault="00B956CC" w:rsidP="007F555E">
            <w:pPr>
              <w:jc w:val="center"/>
              <w:rPr>
                <w:rFonts w:ascii="Arial" w:eastAsia="Times New Roman" w:hAnsi="Arial" w:cs="Arial"/>
                <w:color w:val="000000"/>
                <w:lang w:eastAsia="es-ES_tradnl"/>
              </w:rPr>
            </w:pPr>
          </w:p>
        </w:tc>
        <w:tc>
          <w:tcPr>
            <w:tcW w:w="3685" w:type="dxa"/>
            <w:tcBorders>
              <w:bottom w:val="single" w:sz="4" w:space="0" w:color="auto"/>
              <w:right w:val="single" w:sz="4" w:space="0" w:color="auto"/>
            </w:tcBorders>
            <w:shd w:val="clear" w:color="auto" w:fill="auto"/>
            <w:vAlign w:val="bottom"/>
            <w:hideMark/>
          </w:tcPr>
          <w:p w14:paraId="7C7B611C" w14:textId="1D61F615"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5F99C063" w14:textId="77777777" w:rsidTr="007F555E">
        <w:trPr>
          <w:trHeight w:val="340"/>
        </w:trPr>
        <w:tc>
          <w:tcPr>
            <w:tcW w:w="1828" w:type="dxa"/>
            <w:tcBorders>
              <w:left w:val="single" w:sz="4" w:space="0" w:color="auto"/>
            </w:tcBorders>
            <w:shd w:val="clear" w:color="auto" w:fill="auto"/>
            <w:vAlign w:val="center"/>
            <w:hideMark/>
          </w:tcPr>
          <w:p w14:paraId="4305DA46" w14:textId="39F3C688"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Chromium</w:t>
            </w:r>
          </w:p>
        </w:tc>
        <w:tc>
          <w:tcPr>
            <w:tcW w:w="1418" w:type="dxa"/>
            <w:tcBorders>
              <w:top w:val="single" w:sz="4" w:space="0" w:color="auto"/>
              <w:bottom w:val="nil"/>
            </w:tcBorders>
            <w:shd w:val="clear" w:color="auto" w:fill="auto"/>
            <w:noWrap/>
            <w:vAlign w:val="center"/>
            <w:hideMark/>
          </w:tcPr>
          <w:p w14:paraId="01C3A535" w14:textId="27C59762"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49A591D5" w14:textId="58141ADC"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4B02B214" w14:textId="7D0CACA2"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single" w:sz="4" w:space="0" w:color="auto"/>
              <w:bottom w:val="nil"/>
              <w:right w:val="single" w:sz="4" w:space="0" w:color="auto"/>
            </w:tcBorders>
            <w:shd w:val="clear" w:color="auto" w:fill="auto"/>
            <w:vAlign w:val="bottom"/>
            <w:hideMark/>
          </w:tcPr>
          <w:p w14:paraId="6FD87F55" w14:textId="3A00C7ED"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B956CC" w:rsidRPr="000F67AB" w14:paraId="4F8A78F6" w14:textId="77777777" w:rsidTr="007F555E">
        <w:trPr>
          <w:trHeight w:val="340"/>
        </w:trPr>
        <w:tc>
          <w:tcPr>
            <w:tcW w:w="1828" w:type="dxa"/>
            <w:tcBorders>
              <w:left w:val="single" w:sz="4" w:space="0" w:color="auto"/>
            </w:tcBorders>
            <w:shd w:val="clear" w:color="auto" w:fill="auto"/>
            <w:vAlign w:val="center"/>
            <w:hideMark/>
          </w:tcPr>
          <w:p w14:paraId="28766E02"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hideMark/>
          </w:tcPr>
          <w:p w14:paraId="25757E3E" w14:textId="77777777" w:rsidR="00B956CC" w:rsidRPr="000F67AB" w:rsidRDefault="00B956CC" w:rsidP="003C31E0">
            <w:pPr>
              <w:jc w:val="center"/>
              <w:rPr>
                <w:rFonts w:ascii="Arial" w:eastAsia="Times New Roman" w:hAnsi="Arial" w:cs="Arial"/>
                <w:lang w:val="en-US" w:eastAsia="es-ES_tradnl"/>
              </w:rPr>
            </w:pPr>
          </w:p>
        </w:tc>
        <w:tc>
          <w:tcPr>
            <w:tcW w:w="1559" w:type="dxa"/>
            <w:tcBorders>
              <w:top w:val="nil"/>
            </w:tcBorders>
            <w:shd w:val="clear" w:color="auto" w:fill="auto"/>
            <w:noWrap/>
            <w:vAlign w:val="bottom"/>
            <w:hideMark/>
          </w:tcPr>
          <w:p w14:paraId="2778D5C2" w14:textId="77777777" w:rsidR="00B956CC" w:rsidRPr="000F67AB" w:rsidRDefault="00B956CC" w:rsidP="003C31E0">
            <w:pPr>
              <w:jc w:val="center"/>
              <w:rPr>
                <w:rFonts w:ascii="Arial" w:eastAsia="Times New Roman" w:hAnsi="Arial" w:cs="Arial"/>
                <w:lang w:val="en-US" w:eastAsia="es-ES_tradnl"/>
              </w:rPr>
            </w:pPr>
          </w:p>
        </w:tc>
        <w:tc>
          <w:tcPr>
            <w:tcW w:w="1276" w:type="dxa"/>
            <w:tcBorders>
              <w:top w:val="nil"/>
            </w:tcBorders>
            <w:vAlign w:val="center"/>
          </w:tcPr>
          <w:p w14:paraId="7A42D7F8"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61AD4705" w14:textId="41768115"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2021a;</w:t>
            </w:r>
          </w:p>
        </w:tc>
      </w:tr>
      <w:tr w:rsidR="00B956CC" w:rsidRPr="000F67AB" w14:paraId="585EC695" w14:textId="77777777" w:rsidTr="007F555E">
        <w:trPr>
          <w:trHeight w:val="340"/>
        </w:trPr>
        <w:tc>
          <w:tcPr>
            <w:tcW w:w="1828" w:type="dxa"/>
            <w:tcBorders>
              <w:left w:val="single" w:sz="4" w:space="0" w:color="auto"/>
            </w:tcBorders>
            <w:shd w:val="clear" w:color="auto" w:fill="auto"/>
            <w:vAlign w:val="center"/>
            <w:hideMark/>
          </w:tcPr>
          <w:p w14:paraId="0E4F4FA9"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hideMark/>
          </w:tcPr>
          <w:p w14:paraId="56C559D4" w14:textId="77777777" w:rsidR="00B956CC" w:rsidRPr="000F67AB" w:rsidRDefault="00B956CC" w:rsidP="003C31E0">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6C1410D9" w14:textId="77777777" w:rsidR="00B956CC" w:rsidRPr="000F67AB" w:rsidRDefault="00B956CC" w:rsidP="003C31E0">
            <w:pPr>
              <w:jc w:val="center"/>
              <w:rPr>
                <w:rFonts w:ascii="Arial" w:eastAsia="Times New Roman" w:hAnsi="Arial" w:cs="Arial"/>
                <w:lang w:val="en-US" w:eastAsia="es-ES_tradnl"/>
              </w:rPr>
            </w:pPr>
          </w:p>
        </w:tc>
        <w:tc>
          <w:tcPr>
            <w:tcW w:w="1276" w:type="dxa"/>
            <w:tcBorders>
              <w:bottom w:val="single" w:sz="4" w:space="0" w:color="auto"/>
            </w:tcBorders>
            <w:vAlign w:val="center"/>
          </w:tcPr>
          <w:p w14:paraId="2E1F6DA7"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58D7582E" w14:textId="71644106"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2001;</w:t>
            </w:r>
          </w:p>
        </w:tc>
      </w:tr>
      <w:tr w:rsidR="00B956CC" w:rsidRPr="000F67AB" w14:paraId="25A46265" w14:textId="77777777" w:rsidTr="007F555E">
        <w:trPr>
          <w:trHeight w:val="340"/>
        </w:trPr>
        <w:tc>
          <w:tcPr>
            <w:tcW w:w="1828" w:type="dxa"/>
            <w:tcBorders>
              <w:left w:val="single" w:sz="4" w:space="0" w:color="auto"/>
            </w:tcBorders>
            <w:shd w:val="clear" w:color="auto" w:fill="auto"/>
            <w:vAlign w:val="center"/>
            <w:hideMark/>
          </w:tcPr>
          <w:p w14:paraId="6EA53784"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314D1D56" w14:textId="3FE6DAE2"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766B48DA" w14:textId="16574064"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54EEFA66" w14:textId="14F133D6"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vAlign w:val="bottom"/>
            <w:hideMark/>
          </w:tcPr>
          <w:p w14:paraId="0CD6C085" w14:textId="06BE7DDB"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B956CC" w:rsidRPr="000F67AB" w14:paraId="5372864E" w14:textId="77777777" w:rsidTr="007F555E">
        <w:trPr>
          <w:trHeight w:val="340"/>
        </w:trPr>
        <w:tc>
          <w:tcPr>
            <w:tcW w:w="1828" w:type="dxa"/>
            <w:tcBorders>
              <w:left w:val="single" w:sz="4" w:space="0" w:color="auto"/>
            </w:tcBorders>
            <w:shd w:val="clear" w:color="auto" w:fill="auto"/>
            <w:vAlign w:val="center"/>
            <w:hideMark/>
          </w:tcPr>
          <w:p w14:paraId="2E5F7962"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bottom w:val="single" w:sz="4" w:space="0" w:color="auto"/>
            </w:tcBorders>
            <w:shd w:val="clear" w:color="auto" w:fill="auto"/>
            <w:noWrap/>
            <w:hideMark/>
          </w:tcPr>
          <w:p w14:paraId="377D3E30" w14:textId="77777777" w:rsidR="00B956CC" w:rsidRPr="000F67AB" w:rsidRDefault="00B956CC" w:rsidP="003C31E0">
            <w:pPr>
              <w:jc w:val="center"/>
              <w:rPr>
                <w:rFonts w:ascii="Arial" w:eastAsia="Times New Roman" w:hAnsi="Arial" w:cs="Arial"/>
                <w:lang w:val="en-US" w:eastAsia="es-ES_tradnl"/>
              </w:rPr>
            </w:pPr>
          </w:p>
        </w:tc>
        <w:tc>
          <w:tcPr>
            <w:tcW w:w="1559" w:type="dxa"/>
            <w:tcBorders>
              <w:top w:val="nil"/>
              <w:bottom w:val="single" w:sz="4" w:space="0" w:color="auto"/>
            </w:tcBorders>
            <w:shd w:val="clear" w:color="auto" w:fill="auto"/>
            <w:noWrap/>
            <w:vAlign w:val="bottom"/>
            <w:hideMark/>
          </w:tcPr>
          <w:p w14:paraId="5AC78D61" w14:textId="77777777" w:rsidR="00B956CC" w:rsidRPr="000F67AB" w:rsidRDefault="00B956CC" w:rsidP="003C31E0">
            <w:pPr>
              <w:jc w:val="center"/>
              <w:rPr>
                <w:rFonts w:ascii="Arial" w:eastAsia="Times New Roman" w:hAnsi="Arial" w:cs="Arial"/>
                <w:lang w:val="en-US" w:eastAsia="es-ES_tradnl"/>
              </w:rPr>
            </w:pPr>
          </w:p>
        </w:tc>
        <w:tc>
          <w:tcPr>
            <w:tcW w:w="1276" w:type="dxa"/>
            <w:tcBorders>
              <w:top w:val="nil"/>
              <w:bottom w:val="single" w:sz="4" w:space="0" w:color="auto"/>
            </w:tcBorders>
            <w:vAlign w:val="center"/>
          </w:tcPr>
          <w:p w14:paraId="444356E6"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bottom w:val="single" w:sz="4" w:space="0" w:color="auto"/>
              <w:right w:val="single" w:sz="4" w:space="0" w:color="auto"/>
            </w:tcBorders>
            <w:shd w:val="clear" w:color="auto" w:fill="auto"/>
            <w:vAlign w:val="bottom"/>
            <w:hideMark/>
          </w:tcPr>
          <w:p w14:paraId="3487A931" w14:textId="6F08EB9A"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2001;</w:t>
            </w:r>
          </w:p>
        </w:tc>
      </w:tr>
      <w:tr w:rsidR="00B956CC" w:rsidRPr="000F67AB" w14:paraId="2318552F" w14:textId="77777777" w:rsidTr="007F555E">
        <w:trPr>
          <w:trHeight w:val="340"/>
        </w:trPr>
        <w:tc>
          <w:tcPr>
            <w:tcW w:w="1828" w:type="dxa"/>
            <w:tcBorders>
              <w:left w:val="single" w:sz="4" w:space="0" w:color="auto"/>
            </w:tcBorders>
            <w:shd w:val="clear" w:color="auto" w:fill="auto"/>
            <w:vAlign w:val="center"/>
            <w:hideMark/>
          </w:tcPr>
          <w:p w14:paraId="401ABAFE" w14:textId="0743E820"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Nickel</w:t>
            </w:r>
          </w:p>
        </w:tc>
        <w:tc>
          <w:tcPr>
            <w:tcW w:w="1418" w:type="dxa"/>
            <w:tcBorders>
              <w:top w:val="single" w:sz="4" w:space="0" w:color="auto"/>
              <w:bottom w:val="nil"/>
            </w:tcBorders>
            <w:shd w:val="clear" w:color="auto" w:fill="auto"/>
            <w:noWrap/>
            <w:vAlign w:val="center"/>
            <w:hideMark/>
          </w:tcPr>
          <w:p w14:paraId="6077E344" w14:textId="00E5429E"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7256A1AF" w14:textId="2C4E0755"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7C7512ED" w14:textId="195F7EC9"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vAlign w:val="bottom"/>
            <w:hideMark/>
          </w:tcPr>
          <w:p w14:paraId="0085ABB1" w14:textId="66699B3B"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Antonious</w:t>
            </w:r>
            <w:proofErr w:type="spellEnd"/>
            <w:r w:rsidRPr="000F67AB">
              <w:rPr>
                <w:rFonts w:ascii="Arial" w:eastAsia="Times New Roman" w:hAnsi="Arial" w:cs="Arial"/>
                <w:color w:val="000000"/>
                <w:lang w:val="en-US" w:eastAsia="es-ES_tradnl"/>
              </w:rPr>
              <w:t xml:space="preserve"> C.F., 2009;</w:t>
            </w:r>
          </w:p>
        </w:tc>
      </w:tr>
      <w:tr w:rsidR="00B956CC" w:rsidRPr="000F67AB" w14:paraId="3F37F7B6" w14:textId="77777777" w:rsidTr="007F555E">
        <w:trPr>
          <w:trHeight w:val="340"/>
        </w:trPr>
        <w:tc>
          <w:tcPr>
            <w:tcW w:w="1828" w:type="dxa"/>
            <w:tcBorders>
              <w:left w:val="single" w:sz="4" w:space="0" w:color="auto"/>
            </w:tcBorders>
            <w:shd w:val="clear" w:color="auto" w:fill="auto"/>
            <w:vAlign w:val="center"/>
            <w:hideMark/>
          </w:tcPr>
          <w:p w14:paraId="7788A22C"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bottom w:val="single" w:sz="4" w:space="0" w:color="auto"/>
            </w:tcBorders>
            <w:shd w:val="clear" w:color="auto" w:fill="auto"/>
            <w:noWrap/>
            <w:hideMark/>
          </w:tcPr>
          <w:p w14:paraId="6E71A203" w14:textId="77777777" w:rsidR="00B956CC" w:rsidRPr="000F67AB" w:rsidRDefault="00B956CC" w:rsidP="003C31E0">
            <w:pPr>
              <w:jc w:val="center"/>
              <w:rPr>
                <w:rFonts w:ascii="Arial" w:eastAsia="Times New Roman" w:hAnsi="Arial" w:cs="Arial"/>
                <w:lang w:val="en-US" w:eastAsia="es-ES_tradnl"/>
              </w:rPr>
            </w:pPr>
          </w:p>
        </w:tc>
        <w:tc>
          <w:tcPr>
            <w:tcW w:w="1559" w:type="dxa"/>
            <w:tcBorders>
              <w:top w:val="nil"/>
              <w:bottom w:val="single" w:sz="4" w:space="0" w:color="auto"/>
            </w:tcBorders>
            <w:shd w:val="clear" w:color="auto" w:fill="auto"/>
            <w:noWrap/>
            <w:vAlign w:val="bottom"/>
            <w:hideMark/>
          </w:tcPr>
          <w:p w14:paraId="1861467A" w14:textId="77777777" w:rsidR="00B956CC" w:rsidRPr="000F67AB" w:rsidRDefault="00B956CC" w:rsidP="003C31E0">
            <w:pPr>
              <w:jc w:val="center"/>
              <w:rPr>
                <w:rFonts w:ascii="Arial" w:eastAsia="Times New Roman" w:hAnsi="Arial" w:cs="Arial"/>
                <w:lang w:val="en-US" w:eastAsia="es-ES_tradnl"/>
              </w:rPr>
            </w:pPr>
          </w:p>
        </w:tc>
        <w:tc>
          <w:tcPr>
            <w:tcW w:w="1276" w:type="dxa"/>
            <w:tcBorders>
              <w:top w:val="nil"/>
              <w:bottom w:val="single" w:sz="4" w:space="0" w:color="auto"/>
            </w:tcBorders>
            <w:vAlign w:val="center"/>
          </w:tcPr>
          <w:p w14:paraId="439C70AF"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bottom w:val="single" w:sz="4" w:space="0" w:color="auto"/>
              <w:right w:val="single" w:sz="4" w:space="0" w:color="auto"/>
            </w:tcBorders>
            <w:shd w:val="clear" w:color="auto" w:fill="auto"/>
            <w:vAlign w:val="bottom"/>
            <w:hideMark/>
          </w:tcPr>
          <w:p w14:paraId="66D973AF" w14:textId="32640EE7"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4E31B6AB" w14:textId="77777777" w:rsidTr="007F555E">
        <w:trPr>
          <w:trHeight w:val="340"/>
        </w:trPr>
        <w:tc>
          <w:tcPr>
            <w:tcW w:w="1828" w:type="dxa"/>
            <w:tcBorders>
              <w:left w:val="single" w:sz="4" w:space="0" w:color="auto"/>
            </w:tcBorders>
            <w:shd w:val="clear" w:color="auto" w:fill="auto"/>
            <w:vAlign w:val="center"/>
            <w:hideMark/>
          </w:tcPr>
          <w:p w14:paraId="19DCEB0A"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46D63852" w14:textId="677870EB"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233B6FB7" w14:textId="487C1AE6" w:rsidR="00B956CC" w:rsidRPr="000F67AB" w:rsidRDefault="00B956CC" w:rsidP="003C31E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6B6D969D" w14:textId="17845603"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single" w:sz="4" w:space="0" w:color="auto"/>
              <w:bottom w:val="nil"/>
              <w:right w:val="single" w:sz="4" w:space="0" w:color="auto"/>
            </w:tcBorders>
            <w:shd w:val="clear" w:color="auto" w:fill="auto"/>
            <w:vAlign w:val="bottom"/>
            <w:hideMark/>
          </w:tcPr>
          <w:p w14:paraId="3A3995B9" w14:textId="639BCF53"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Antonious</w:t>
            </w:r>
            <w:proofErr w:type="spellEnd"/>
            <w:r w:rsidRPr="000F67AB">
              <w:rPr>
                <w:rFonts w:ascii="Arial" w:eastAsia="Times New Roman" w:hAnsi="Arial" w:cs="Arial"/>
                <w:color w:val="000000"/>
                <w:lang w:val="en-US" w:eastAsia="es-ES_tradnl"/>
              </w:rPr>
              <w:t xml:space="preserve"> C.F., 2009;</w:t>
            </w:r>
          </w:p>
        </w:tc>
      </w:tr>
      <w:tr w:rsidR="00B956CC" w:rsidRPr="000F67AB" w14:paraId="1F09A2D3" w14:textId="77777777" w:rsidTr="007F555E">
        <w:trPr>
          <w:trHeight w:val="340"/>
        </w:trPr>
        <w:tc>
          <w:tcPr>
            <w:tcW w:w="1828" w:type="dxa"/>
            <w:tcBorders>
              <w:left w:val="single" w:sz="4" w:space="0" w:color="auto"/>
            </w:tcBorders>
            <w:shd w:val="clear" w:color="auto" w:fill="auto"/>
            <w:vAlign w:val="center"/>
            <w:hideMark/>
          </w:tcPr>
          <w:p w14:paraId="64399D81"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hideMark/>
          </w:tcPr>
          <w:p w14:paraId="1B2216EF" w14:textId="77777777" w:rsidR="00B956CC" w:rsidRPr="000F67AB" w:rsidRDefault="00B956CC" w:rsidP="003C31E0">
            <w:pPr>
              <w:jc w:val="center"/>
              <w:rPr>
                <w:rFonts w:ascii="Arial" w:eastAsia="Times New Roman" w:hAnsi="Arial" w:cs="Arial"/>
                <w:lang w:val="en-US" w:eastAsia="es-ES_tradnl"/>
              </w:rPr>
            </w:pPr>
          </w:p>
        </w:tc>
        <w:tc>
          <w:tcPr>
            <w:tcW w:w="1559" w:type="dxa"/>
            <w:tcBorders>
              <w:top w:val="nil"/>
            </w:tcBorders>
            <w:shd w:val="clear" w:color="auto" w:fill="auto"/>
            <w:noWrap/>
            <w:vAlign w:val="bottom"/>
            <w:hideMark/>
          </w:tcPr>
          <w:p w14:paraId="05D6926A" w14:textId="77777777" w:rsidR="00B956CC" w:rsidRPr="000F67AB" w:rsidRDefault="00B956CC" w:rsidP="003C31E0">
            <w:pPr>
              <w:jc w:val="center"/>
              <w:rPr>
                <w:rFonts w:ascii="Arial" w:eastAsia="Times New Roman" w:hAnsi="Arial" w:cs="Arial"/>
                <w:lang w:val="en-US" w:eastAsia="es-ES_tradnl"/>
              </w:rPr>
            </w:pPr>
          </w:p>
        </w:tc>
        <w:tc>
          <w:tcPr>
            <w:tcW w:w="1276" w:type="dxa"/>
            <w:tcBorders>
              <w:top w:val="nil"/>
            </w:tcBorders>
            <w:vAlign w:val="center"/>
          </w:tcPr>
          <w:p w14:paraId="0DA6ACEA"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13BB99D8" w14:textId="663801B7"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1BF41747" w14:textId="77777777" w:rsidTr="00B956CC">
        <w:trPr>
          <w:trHeight w:val="340"/>
        </w:trPr>
        <w:tc>
          <w:tcPr>
            <w:tcW w:w="1828" w:type="dxa"/>
            <w:tcBorders>
              <w:left w:val="single" w:sz="4" w:space="0" w:color="auto"/>
            </w:tcBorders>
            <w:shd w:val="clear" w:color="auto" w:fill="auto"/>
            <w:vAlign w:val="center"/>
            <w:hideMark/>
          </w:tcPr>
          <w:p w14:paraId="4FB84AB3"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37DB532D" w14:textId="77777777" w:rsidR="00B956CC" w:rsidRPr="000F67AB" w:rsidRDefault="00B956CC" w:rsidP="003C31E0">
            <w:pPr>
              <w:jc w:val="center"/>
              <w:rPr>
                <w:rFonts w:ascii="Arial" w:eastAsia="Times New Roman" w:hAnsi="Arial" w:cs="Arial"/>
                <w:lang w:val="en-US" w:eastAsia="es-ES_tradnl"/>
              </w:rPr>
            </w:pPr>
          </w:p>
        </w:tc>
        <w:tc>
          <w:tcPr>
            <w:tcW w:w="1559" w:type="dxa"/>
            <w:shd w:val="clear" w:color="auto" w:fill="auto"/>
            <w:noWrap/>
            <w:vAlign w:val="bottom"/>
            <w:hideMark/>
          </w:tcPr>
          <w:p w14:paraId="7412B30C" w14:textId="77777777" w:rsidR="00B956CC" w:rsidRPr="000F67AB" w:rsidRDefault="00B956CC" w:rsidP="003C31E0">
            <w:pPr>
              <w:jc w:val="center"/>
              <w:rPr>
                <w:rFonts w:ascii="Arial" w:eastAsia="Times New Roman" w:hAnsi="Arial" w:cs="Arial"/>
                <w:lang w:val="en-US" w:eastAsia="es-ES_tradnl"/>
              </w:rPr>
            </w:pPr>
          </w:p>
        </w:tc>
        <w:tc>
          <w:tcPr>
            <w:tcW w:w="1276" w:type="dxa"/>
            <w:vAlign w:val="center"/>
          </w:tcPr>
          <w:p w14:paraId="2BA14443"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0C6BBB10" w14:textId="4E4441E8" w:rsidR="00B956CC" w:rsidRPr="000F67AB" w:rsidRDefault="00B956CC" w:rsidP="00F96BFC">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and Pandey, 2009;</w:t>
            </w:r>
          </w:p>
        </w:tc>
      </w:tr>
      <w:tr w:rsidR="00B956CC" w:rsidRPr="000F67AB" w14:paraId="1F5866A5" w14:textId="77777777" w:rsidTr="007F555E">
        <w:trPr>
          <w:trHeight w:val="340"/>
        </w:trPr>
        <w:tc>
          <w:tcPr>
            <w:tcW w:w="1828" w:type="dxa"/>
            <w:tcBorders>
              <w:left w:val="single" w:sz="4" w:space="0" w:color="auto"/>
            </w:tcBorders>
            <w:shd w:val="clear" w:color="auto" w:fill="auto"/>
            <w:vAlign w:val="center"/>
            <w:hideMark/>
          </w:tcPr>
          <w:p w14:paraId="7E2DB6B0"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hideMark/>
          </w:tcPr>
          <w:p w14:paraId="6907DDAC" w14:textId="77777777" w:rsidR="00B956CC" w:rsidRPr="000F67AB" w:rsidRDefault="00B956CC" w:rsidP="003C31E0">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6DCFFAC7" w14:textId="77777777" w:rsidR="00B956CC" w:rsidRPr="000F67AB" w:rsidRDefault="00B956CC" w:rsidP="003C31E0">
            <w:pPr>
              <w:jc w:val="center"/>
              <w:rPr>
                <w:rFonts w:ascii="Arial" w:eastAsia="Times New Roman" w:hAnsi="Arial" w:cs="Arial"/>
                <w:lang w:val="en-US" w:eastAsia="es-ES_tradnl"/>
              </w:rPr>
            </w:pPr>
          </w:p>
        </w:tc>
        <w:tc>
          <w:tcPr>
            <w:tcW w:w="1276" w:type="dxa"/>
            <w:tcBorders>
              <w:bottom w:val="single" w:sz="4" w:space="0" w:color="auto"/>
            </w:tcBorders>
            <w:vAlign w:val="center"/>
          </w:tcPr>
          <w:p w14:paraId="64C151DF"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5ED4A8B1" w14:textId="64C49627" w:rsidR="00B956CC" w:rsidRPr="000F67AB" w:rsidRDefault="00B956CC" w:rsidP="00F96BFC">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2005;</w:t>
            </w:r>
          </w:p>
        </w:tc>
      </w:tr>
      <w:tr w:rsidR="00B956CC" w:rsidRPr="000F67AB" w14:paraId="13D74501" w14:textId="77777777" w:rsidTr="007F555E">
        <w:trPr>
          <w:trHeight w:val="340"/>
        </w:trPr>
        <w:tc>
          <w:tcPr>
            <w:tcW w:w="1828" w:type="dxa"/>
            <w:tcBorders>
              <w:left w:val="single" w:sz="4" w:space="0" w:color="auto"/>
            </w:tcBorders>
            <w:shd w:val="clear" w:color="auto" w:fill="auto"/>
            <w:vAlign w:val="center"/>
          </w:tcPr>
          <w:p w14:paraId="0F3FC945" w14:textId="338BA83D"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Zinc</w:t>
            </w:r>
          </w:p>
        </w:tc>
        <w:tc>
          <w:tcPr>
            <w:tcW w:w="1418" w:type="dxa"/>
            <w:tcBorders>
              <w:top w:val="single" w:sz="4" w:space="0" w:color="auto"/>
              <w:bottom w:val="nil"/>
            </w:tcBorders>
            <w:shd w:val="clear" w:color="auto" w:fill="auto"/>
            <w:noWrap/>
            <w:vAlign w:val="center"/>
          </w:tcPr>
          <w:p w14:paraId="1D191CBB" w14:textId="53E5C6E7"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bottom"/>
          </w:tcPr>
          <w:p w14:paraId="67700268" w14:textId="310C71D2" w:rsidR="00B956CC" w:rsidRPr="000F67AB" w:rsidDel="009A16BD"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tcBorders>
            <w:vAlign w:val="center"/>
          </w:tcPr>
          <w:p w14:paraId="21C5AF07" w14:textId="3C3F0F36"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nil"/>
              <w:right w:val="single" w:sz="4" w:space="0" w:color="auto"/>
            </w:tcBorders>
            <w:shd w:val="clear" w:color="auto" w:fill="auto"/>
            <w:vAlign w:val="bottom"/>
          </w:tcPr>
          <w:p w14:paraId="4F192CC4" w14:textId="676ED3F1"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2021;</w:t>
            </w:r>
          </w:p>
        </w:tc>
      </w:tr>
      <w:tr w:rsidR="00B956CC" w:rsidRPr="000F67AB" w14:paraId="69E11C1D" w14:textId="77777777" w:rsidTr="007F555E">
        <w:trPr>
          <w:trHeight w:val="340"/>
        </w:trPr>
        <w:tc>
          <w:tcPr>
            <w:tcW w:w="1828" w:type="dxa"/>
            <w:tcBorders>
              <w:left w:val="single" w:sz="4" w:space="0" w:color="auto"/>
            </w:tcBorders>
            <w:shd w:val="clear" w:color="auto" w:fill="auto"/>
            <w:vAlign w:val="center"/>
            <w:hideMark/>
          </w:tcPr>
          <w:p w14:paraId="152F9B2C" w14:textId="5C20CD48" w:rsidR="00B956CC" w:rsidRPr="000F67AB" w:rsidRDefault="00B956CC" w:rsidP="007F555E">
            <w:pPr>
              <w:ind w:left="284"/>
              <w:jc w:val="right"/>
              <w:rPr>
                <w:rFonts w:ascii="Arial" w:eastAsia="Times New Roman" w:hAnsi="Arial" w:cs="Arial"/>
                <w:color w:val="000000"/>
                <w:lang w:val="en-US" w:eastAsia="es-ES_tradnl"/>
              </w:rPr>
            </w:pPr>
          </w:p>
        </w:tc>
        <w:tc>
          <w:tcPr>
            <w:tcW w:w="1418" w:type="dxa"/>
            <w:tcBorders>
              <w:top w:val="nil"/>
            </w:tcBorders>
            <w:shd w:val="clear" w:color="auto" w:fill="auto"/>
            <w:noWrap/>
            <w:vAlign w:val="center"/>
            <w:hideMark/>
          </w:tcPr>
          <w:p w14:paraId="3B9F4C34" w14:textId="71703A4A" w:rsidR="00B956CC" w:rsidRPr="000F67AB" w:rsidRDefault="00B956CC" w:rsidP="00617151">
            <w:pPr>
              <w:jc w:val="center"/>
              <w:rPr>
                <w:rFonts w:ascii="Arial" w:eastAsia="Times New Roman" w:hAnsi="Arial" w:cs="Arial"/>
                <w:color w:val="000000"/>
                <w:lang w:val="en-US" w:eastAsia="es-ES_tradnl"/>
              </w:rPr>
            </w:pPr>
          </w:p>
        </w:tc>
        <w:tc>
          <w:tcPr>
            <w:tcW w:w="1559" w:type="dxa"/>
            <w:tcBorders>
              <w:top w:val="nil"/>
            </w:tcBorders>
            <w:shd w:val="clear" w:color="auto" w:fill="auto"/>
            <w:noWrap/>
            <w:vAlign w:val="center"/>
            <w:hideMark/>
          </w:tcPr>
          <w:p w14:paraId="693B362A" w14:textId="797921BD"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nil"/>
            </w:tcBorders>
            <w:vAlign w:val="center"/>
          </w:tcPr>
          <w:p w14:paraId="0199911F" w14:textId="2EBE9934"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nil"/>
              <w:right w:val="single" w:sz="4" w:space="0" w:color="auto"/>
            </w:tcBorders>
            <w:shd w:val="clear" w:color="auto" w:fill="auto"/>
            <w:vAlign w:val="bottom"/>
            <w:hideMark/>
          </w:tcPr>
          <w:p w14:paraId="1F99C9D8" w14:textId="37D8574A"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2021a;</w:t>
            </w:r>
          </w:p>
        </w:tc>
      </w:tr>
      <w:tr w:rsidR="00B956CC" w:rsidRPr="000F67AB" w14:paraId="5C5D5104" w14:textId="77777777" w:rsidTr="00B956CC">
        <w:trPr>
          <w:trHeight w:val="340"/>
        </w:trPr>
        <w:tc>
          <w:tcPr>
            <w:tcW w:w="1828" w:type="dxa"/>
            <w:tcBorders>
              <w:left w:val="single" w:sz="4" w:space="0" w:color="auto"/>
            </w:tcBorders>
            <w:shd w:val="clear" w:color="auto" w:fill="auto"/>
            <w:vAlign w:val="center"/>
            <w:hideMark/>
          </w:tcPr>
          <w:p w14:paraId="7C006AA9"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418" w:type="dxa"/>
            <w:shd w:val="clear" w:color="auto" w:fill="auto"/>
            <w:noWrap/>
            <w:hideMark/>
          </w:tcPr>
          <w:p w14:paraId="66875C77"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71F33478"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535F9E41"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1A30C75F" w14:textId="7B610090" w:rsidR="00B956CC" w:rsidRPr="000F67AB" w:rsidRDefault="00B956CC"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4A9204CC" w14:textId="77777777" w:rsidTr="00B956CC">
        <w:trPr>
          <w:trHeight w:val="340"/>
        </w:trPr>
        <w:tc>
          <w:tcPr>
            <w:tcW w:w="1828" w:type="dxa"/>
            <w:tcBorders>
              <w:left w:val="single" w:sz="4" w:space="0" w:color="auto"/>
            </w:tcBorders>
            <w:shd w:val="clear" w:color="auto" w:fill="auto"/>
            <w:vAlign w:val="center"/>
            <w:hideMark/>
          </w:tcPr>
          <w:p w14:paraId="02F9E790"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3E402628"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3E04AFBD"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407B2E84"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4D6AC04" w14:textId="16471848"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2018d;</w:t>
            </w:r>
          </w:p>
        </w:tc>
      </w:tr>
      <w:tr w:rsidR="00B956CC" w:rsidRPr="000F67AB" w14:paraId="18BAC2E7" w14:textId="77777777" w:rsidTr="007F555E">
        <w:trPr>
          <w:trHeight w:val="340"/>
        </w:trPr>
        <w:tc>
          <w:tcPr>
            <w:tcW w:w="1828" w:type="dxa"/>
            <w:tcBorders>
              <w:left w:val="single" w:sz="4" w:space="0" w:color="auto"/>
            </w:tcBorders>
            <w:shd w:val="clear" w:color="auto" w:fill="auto"/>
            <w:vAlign w:val="center"/>
            <w:hideMark/>
          </w:tcPr>
          <w:p w14:paraId="5ECEDCCD"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hideMark/>
          </w:tcPr>
          <w:p w14:paraId="3F586A42" w14:textId="77777777" w:rsidR="00B956CC" w:rsidRPr="000F67AB" w:rsidRDefault="00B956CC" w:rsidP="00617151">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3DF14AD5" w14:textId="77777777" w:rsidR="00B956CC" w:rsidRPr="000F67AB" w:rsidRDefault="00B956CC" w:rsidP="00617151">
            <w:pPr>
              <w:jc w:val="center"/>
              <w:rPr>
                <w:rFonts w:ascii="Arial" w:eastAsia="Times New Roman" w:hAnsi="Arial" w:cs="Arial"/>
                <w:lang w:val="en-US" w:eastAsia="es-ES_tradnl"/>
              </w:rPr>
            </w:pPr>
          </w:p>
        </w:tc>
        <w:tc>
          <w:tcPr>
            <w:tcW w:w="1276" w:type="dxa"/>
            <w:tcBorders>
              <w:bottom w:val="single" w:sz="4" w:space="0" w:color="auto"/>
            </w:tcBorders>
            <w:vAlign w:val="center"/>
          </w:tcPr>
          <w:p w14:paraId="2EE6F775"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noWrap/>
            <w:vAlign w:val="bottom"/>
            <w:hideMark/>
          </w:tcPr>
          <w:p w14:paraId="6CD09396" w14:textId="50B445CF"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Ros et al., 2008</w:t>
            </w:r>
          </w:p>
        </w:tc>
      </w:tr>
      <w:tr w:rsidR="00B956CC" w:rsidRPr="000F67AB" w14:paraId="7F78DC16" w14:textId="77777777" w:rsidTr="007F555E">
        <w:trPr>
          <w:trHeight w:val="340"/>
        </w:trPr>
        <w:tc>
          <w:tcPr>
            <w:tcW w:w="1828" w:type="dxa"/>
            <w:tcBorders>
              <w:left w:val="single" w:sz="4" w:space="0" w:color="auto"/>
            </w:tcBorders>
            <w:shd w:val="clear" w:color="auto" w:fill="auto"/>
            <w:vAlign w:val="center"/>
          </w:tcPr>
          <w:p w14:paraId="6A249EC9" w14:textId="77777777" w:rsidR="00B956CC" w:rsidRPr="000F67AB" w:rsidRDefault="00B956CC" w:rsidP="007F555E">
            <w:pPr>
              <w:ind w:left="284"/>
              <w:jc w:val="right"/>
              <w:rPr>
                <w:rFonts w:ascii="Arial" w:eastAsia="Times New Roman" w:hAnsi="Arial" w:cs="Arial"/>
                <w:color w:val="000000"/>
                <w:lang w:val="en-US" w:eastAsia="es-ES_tradnl"/>
              </w:rPr>
            </w:pPr>
          </w:p>
        </w:tc>
        <w:tc>
          <w:tcPr>
            <w:tcW w:w="1418" w:type="dxa"/>
            <w:tcBorders>
              <w:top w:val="single" w:sz="4" w:space="0" w:color="auto"/>
              <w:bottom w:val="nil"/>
            </w:tcBorders>
            <w:shd w:val="clear" w:color="auto" w:fill="auto"/>
            <w:noWrap/>
            <w:vAlign w:val="center"/>
          </w:tcPr>
          <w:p w14:paraId="19EC84A0" w14:textId="78DD9112"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bottom"/>
          </w:tcPr>
          <w:p w14:paraId="21A8AE6A" w14:textId="6713582C" w:rsidR="00B956CC" w:rsidRPr="000F67AB" w:rsidDel="009A16BD"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tcBorders>
            <w:vAlign w:val="center"/>
          </w:tcPr>
          <w:p w14:paraId="170F59E7" w14:textId="72F20A93"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nil"/>
              <w:right w:val="single" w:sz="4" w:space="0" w:color="auto"/>
            </w:tcBorders>
            <w:shd w:val="clear" w:color="auto" w:fill="auto"/>
            <w:vAlign w:val="bottom"/>
          </w:tcPr>
          <w:p w14:paraId="5F37EC80" w14:textId="6DB01480"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2021;</w:t>
            </w:r>
          </w:p>
        </w:tc>
      </w:tr>
      <w:tr w:rsidR="00B956CC" w:rsidRPr="000F67AB" w14:paraId="602ED8E4" w14:textId="77777777" w:rsidTr="007F555E">
        <w:trPr>
          <w:trHeight w:val="340"/>
        </w:trPr>
        <w:tc>
          <w:tcPr>
            <w:tcW w:w="1828" w:type="dxa"/>
            <w:tcBorders>
              <w:left w:val="single" w:sz="4" w:space="0" w:color="auto"/>
            </w:tcBorders>
            <w:shd w:val="clear" w:color="auto" w:fill="auto"/>
            <w:vAlign w:val="center"/>
            <w:hideMark/>
          </w:tcPr>
          <w:p w14:paraId="65BFFF9C"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3FA7D111" w14:textId="37104F6A" w:rsidR="00B956CC" w:rsidRPr="000F67AB" w:rsidRDefault="00B956CC" w:rsidP="00617151">
            <w:pPr>
              <w:jc w:val="center"/>
              <w:rPr>
                <w:rFonts w:ascii="Arial" w:eastAsia="Times New Roman" w:hAnsi="Arial" w:cs="Arial"/>
                <w:color w:val="000000"/>
                <w:lang w:val="en-US" w:eastAsia="es-ES_tradnl"/>
              </w:rPr>
            </w:pPr>
          </w:p>
        </w:tc>
        <w:tc>
          <w:tcPr>
            <w:tcW w:w="1559" w:type="dxa"/>
            <w:tcBorders>
              <w:top w:val="nil"/>
            </w:tcBorders>
            <w:shd w:val="clear" w:color="auto" w:fill="auto"/>
            <w:noWrap/>
            <w:vAlign w:val="center"/>
            <w:hideMark/>
          </w:tcPr>
          <w:p w14:paraId="240C5736" w14:textId="07C363D0"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nil"/>
            </w:tcBorders>
            <w:vAlign w:val="center"/>
          </w:tcPr>
          <w:p w14:paraId="5BE59664" w14:textId="3C35C1E6"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685" w:type="dxa"/>
            <w:tcBorders>
              <w:top w:val="nil"/>
              <w:right w:val="single" w:sz="4" w:space="0" w:color="auto"/>
            </w:tcBorders>
            <w:shd w:val="clear" w:color="auto" w:fill="auto"/>
            <w:vAlign w:val="bottom"/>
            <w:hideMark/>
          </w:tcPr>
          <w:p w14:paraId="087A8AE3" w14:textId="42F8BFDF" w:rsidR="00B956CC" w:rsidRPr="000F67AB" w:rsidRDefault="00B956CC"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Calvarro</w:t>
            </w:r>
            <w:proofErr w:type="spellEnd"/>
            <w:r w:rsidRPr="000F67AB">
              <w:rPr>
                <w:rFonts w:ascii="Arial" w:eastAsia="Times New Roman" w:hAnsi="Arial" w:cs="Arial"/>
                <w:color w:val="000000"/>
                <w:lang w:val="en-US" w:eastAsia="es-ES_tradnl"/>
              </w:rPr>
              <w:t xml:space="preserve"> et al., 2014;</w:t>
            </w:r>
          </w:p>
        </w:tc>
      </w:tr>
      <w:tr w:rsidR="00B956CC" w:rsidRPr="000F67AB" w14:paraId="615C09A0" w14:textId="77777777" w:rsidTr="00B956CC">
        <w:trPr>
          <w:trHeight w:val="340"/>
        </w:trPr>
        <w:tc>
          <w:tcPr>
            <w:tcW w:w="1828" w:type="dxa"/>
            <w:tcBorders>
              <w:left w:val="single" w:sz="4" w:space="0" w:color="auto"/>
            </w:tcBorders>
            <w:shd w:val="clear" w:color="auto" w:fill="auto"/>
            <w:vAlign w:val="center"/>
            <w:hideMark/>
          </w:tcPr>
          <w:p w14:paraId="0043860A"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10D26279"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72187AAB"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29A0E884" w14:textId="77777777" w:rsidR="00B956CC" w:rsidRPr="000F67AB"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3026F399" w14:textId="11C76601" w:rsidR="00B956CC" w:rsidRPr="000F67AB" w:rsidRDefault="00B956CC" w:rsidP="00617151">
            <w:pPr>
              <w:rPr>
                <w:rFonts w:ascii="Arial" w:eastAsia="Times New Roman" w:hAnsi="Arial" w:cs="Arial"/>
                <w:color w:val="000000"/>
                <w:lang w:eastAsia="es-ES_tradnl"/>
              </w:rPr>
            </w:pPr>
            <w:r w:rsidRPr="000F67AB">
              <w:rPr>
                <w:rFonts w:ascii="Arial" w:eastAsia="Times New Roman" w:hAnsi="Arial" w:cs="Arial"/>
                <w:color w:val="000000"/>
                <w:lang w:eastAsia="es-ES_tradnl"/>
              </w:rPr>
              <w:t>de Santiago-Martín et al., 2013;</w:t>
            </w:r>
          </w:p>
        </w:tc>
      </w:tr>
      <w:tr w:rsidR="00B956CC" w:rsidRPr="000F67AB" w14:paraId="427426E8" w14:textId="77777777" w:rsidTr="00B956CC">
        <w:trPr>
          <w:trHeight w:val="340"/>
        </w:trPr>
        <w:tc>
          <w:tcPr>
            <w:tcW w:w="1828" w:type="dxa"/>
            <w:tcBorders>
              <w:left w:val="single" w:sz="4" w:space="0" w:color="auto"/>
            </w:tcBorders>
            <w:shd w:val="clear" w:color="auto" w:fill="auto"/>
            <w:vAlign w:val="center"/>
            <w:hideMark/>
          </w:tcPr>
          <w:p w14:paraId="22EA1F2F" w14:textId="77777777" w:rsidR="00B956CC" w:rsidRPr="000F67AB" w:rsidRDefault="00B956CC" w:rsidP="007F555E">
            <w:pPr>
              <w:ind w:left="284"/>
              <w:jc w:val="right"/>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shd w:val="clear" w:color="auto" w:fill="auto"/>
            <w:noWrap/>
            <w:hideMark/>
          </w:tcPr>
          <w:p w14:paraId="482DD6BB" w14:textId="77777777" w:rsidR="00B956CC" w:rsidRPr="000F67AB" w:rsidRDefault="00B956CC" w:rsidP="00617151">
            <w:pPr>
              <w:jc w:val="center"/>
              <w:rPr>
                <w:rFonts w:ascii="Arial" w:eastAsia="Times New Roman" w:hAnsi="Arial" w:cs="Arial"/>
                <w:lang w:eastAsia="es-ES_tradnl"/>
              </w:rPr>
            </w:pPr>
          </w:p>
        </w:tc>
        <w:tc>
          <w:tcPr>
            <w:tcW w:w="1559" w:type="dxa"/>
            <w:shd w:val="clear" w:color="auto" w:fill="auto"/>
            <w:noWrap/>
            <w:vAlign w:val="bottom"/>
            <w:hideMark/>
          </w:tcPr>
          <w:p w14:paraId="2193B142" w14:textId="77777777" w:rsidR="00B956CC" w:rsidRPr="000F67AB" w:rsidRDefault="00B956CC" w:rsidP="00617151">
            <w:pPr>
              <w:jc w:val="center"/>
              <w:rPr>
                <w:rFonts w:ascii="Arial" w:eastAsia="Times New Roman" w:hAnsi="Arial" w:cs="Arial"/>
                <w:lang w:eastAsia="es-ES_tradnl"/>
              </w:rPr>
            </w:pPr>
          </w:p>
        </w:tc>
        <w:tc>
          <w:tcPr>
            <w:tcW w:w="1276" w:type="dxa"/>
            <w:vAlign w:val="center"/>
          </w:tcPr>
          <w:p w14:paraId="5D3708B2" w14:textId="77777777" w:rsidR="00B956CC" w:rsidRPr="007F555E"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3A03E4FA" w14:textId="1D04D39E"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Fernández et al., 2014;</w:t>
            </w:r>
          </w:p>
        </w:tc>
      </w:tr>
      <w:tr w:rsidR="00B956CC" w:rsidRPr="000F67AB" w14:paraId="2E7BC196" w14:textId="77777777" w:rsidTr="00B956CC">
        <w:trPr>
          <w:trHeight w:val="340"/>
        </w:trPr>
        <w:tc>
          <w:tcPr>
            <w:tcW w:w="1828" w:type="dxa"/>
            <w:tcBorders>
              <w:left w:val="single" w:sz="4" w:space="0" w:color="auto"/>
            </w:tcBorders>
            <w:shd w:val="clear" w:color="auto" w:fill="auto"/>
            <w:vAlign w:val="center"/>
            <w:hideMark/>
          </w:tcPr>
          <w:p w14:paraId="7D05752F"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6552610F"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2462589D"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2400A88C"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6BEE428B" w14:textId="23558CA0" w:rsidR="00B956CC" w:rsidRPr="000F67AB" w:rsidRDefault="00B956CC"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31AB4CB2" w14:textId="77777777" w:rsidTr="00B956CC">
        <w:trPr>
          <w:trHeight w:val="340"/>
        </w:trPr>
        <w:tc>
          <w:tcPr>
            <w:tcW w:w="1828" w:type="dxa"/>
            <w:tcBorders>
              <w:left w:val="single" w:sz="4" w:space="0" w:color="auto"/>
            </w:tcBorders>
            <w:shd w:val="clear" w:color="auto" w:fill="auto"/>
            <w:vAlign w:val="center"/>
            <w:hideMark/>
          </w:tcPr>
          <w:p w14:paraId="5CBE7154"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7872499C"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537EDA42"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13561DA3"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44880818" w14:textId="484ED535"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Liu et al., 2020;</w:t>
            </w:r>
          </w:p>
        </w:tc>
      </w:tr>
      <w:tr w:rsidR="00B956CC" w:rsidRPr="000F67AB" w14:paraId="50E1ABEF" w14:textId="77777777" w:rsidTr="00B956CC">
        <w:trPr>
          <w:trHeight w:val="340"/>
        </w:trPr>
        <w:tc>
          <w:tcPr>
            <w:tcW w:w="1828" w:type="dxa"/>
            <w:tcBorders>
              <w:left w:val="single" w:sz="4" w:space="0" w:color="auto"/>
            </w:tcBorders>
            <w:shd w:val="clear" w:color="auto" w:fill="auto"/>
            <w:vAlign w:val="center"/>
            <w:hideMark/>
          </w:tcPr>
          <w:p w14:paraId="13AA298D"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22FCC2E2" w14:textId="77777777" w:rsidR="00B956CC" w:rsidRPr="000F67AB" w:rsidRDefault="00B956CC" w:rsidP="00617151">
            <w:pPr>
              <w:jc w:val="center"/>
              <w:rPr>
                <w:rFonts w:ascii="Arial" w:eastAsia="Times New Roman" w:hAnsi="Arial" w:cs="Arial"/>
                <w:lang w:val="en-US" w:eastAsia="es-ES_tradnl"/>
              </w:rPr>
            </w:pPr>
          </w:p>
        </w:tc>
        <w:tc>
          <w:tcPr>
            <w:tcW w:w="1559" w:type="dxa"/>
            <w:shd w:val="clear" w:color="auto" w:fill="auto"/>
            <w:noWrap/>
            <w:vAlign w:val="bottom"/>
            <w:hideMark/>
          </w:tcPr>
          <w:p w14:paraId="55CD232E" w14:textId="77777777" w:rsidR="00B956CC" w:rsidRPr="000F67AB" w:rsidRDefault="00B956CC" w:rsidP="00617151">
            <w:pPr>
              <w:jc w:val="center"/>
              <w:rPr>
                <w:rFonts w:ascii="Arial" w:eastAsia="Times New Roman" w:hAnsi="Arial" w:cs="Arial"/>
                <w:lang w:val="en-US" w:eastAsia="es-ES_tradnl"/>
              </w:rPr>
            </w:pPr>
          </w:p>
        </w:tc>
        <w:tc>
          <w:tcPr>
            <w:tcW w:w="1276" w:type="dxa"/>
            <w:vAlign w:val="center"/>
          </w:tcPr>
          <w:p w14:paraId="5DDD0ED1"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9CB8CB4" w14:textId="69BB9F59" w:rsidR="00B956CC" w:rsidRPr="000F67AB" w:rsidRDefault="00B956CC"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Łukowski</w:t>
            </w:r>
            <w:proofErr w:type="spellEnd"/>
            <w:r w:rsidRPr="000F67AB">
              <w:rPr>
                <w:rFonts w:ascii="Arial" w:eastAsia="Times New Roman" w:hAnsi="Arial" w:cs="Arial"/>
                <w:color w:val="000000"/>
                <w:lang w:val="en-US" w:eastAsia="es-ES_tradnl"/>
              </w:rPr>
              <w:t xml:space="preserve"> and </w:t>
            </w:r>
            <w:proofErr w:type="gramStart"/>
            <w:r w:rsidRPr="000F67AB">
              <w:rPr>
                <w:rFonts w:ascii="Arial" w:eastAsia="Times New Roman" w:hAnsi="Arial" w:cs="Arial"/>
                <w:color w:val="000000"/>
                <w:lang w:val="en-US" w:eastAsia="es-ES_tradnl"/>
              </w:rPr>
              <w:t>Dec,</w:t>
            </w:r>
            <w:proofErr w:type="gramEnd"/>
            <w:r w:rsidRPr="000F67AB">
              <w:rPr>
                <w:rFonts w:ascii="Arial" w:eastAsia="Times New Roman" w:hAnsi="Arial" w:cs="Arial"/>
                <w:color w:val="000000"/>
                <w:lang w:val="en-US" w:eastAsia="es-ES_tradnl"/>
              </w:rPr>
              <w:t xml:space="preserve"> 2018;</w:t>
            </w:r>
          </w:p>
        </w:tc>
      </w:tr>
      <w:tr w:rsidR="00B956CC" w:rsidRPr="000F67AB" w14:paraId="599F5E6A" w14:textId="77777777" w:rsidTr="007F555E">
        <w:trPr>
          <w:trHeight w:val="340"/>
        </w:trPr>
        <w:tc>
          <w:tcPr>
            <w:tcW w:w="1828" w:type="dxa"/>
            <w:tcBorders>
              <w:left w:val="single" w:sz="4" w:space="0" w:color="auto"/>
            </w:tcBorders>
            <w:shd w:val="clear" w:color="auto" w:fill="auto"/>
            <w:vAlign w:val="center"/>
            <w:hideMark/>
          </w:tcPr>
          <w:p w14:paraId="7C8DC1CB"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hideMark/>
          </w:tcPr>
          <w:p w14:paraId="5BFEF6E8" w14:textId="77777777" w:rsidR="00B956CC" w:rsidRPr="000F67AB" w:rsidRDefault="00B956CC" w:rsidP="00617151">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5F52F680" w14:textId="77777777" w:rsidR="00B956CC" w:rsidRPr="000F67AB" w:rsidRDefault="00B956CC" w:rsidP="00617151">
            <w:pPr>
              <w:jc w:val="center"/>
              <w:rPr>
                <w:rFonts w:ascii="Arial" w:eastAsia="Times New Roman" w:hAnsi="Arial" w:cs="Arial"/>
                <w:lang w:val="en-US" w:eastAsia="es-ES_tradnl"/>
              </w:rPr>
            </w:pPr>
          </w:p>
        </w:tc>
        <w:tc>
          <w:tcPr>
            <w:tcW w:w="1276" w:type="dxa"/>
            <w:tcBorders>
              <w:bottom w:val="single" w:sz="4" w:space="0" w:color="auto"/>
            </w:tcBorders>
            <w:vAlign w:val="center"/>
          </w:tcPr>
          <w:p w14:paraId="65299813"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0CC76CA3" w14:textId="048E60F0"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and Pandey, 2009;</w:t>
            </w:r>
          </w:p>
        </w:tc>
      </w:tr>
      <w:tr w:rsidR="00B956CC" w:rsidRPr="000F67AB" w14:paraId="63D146DC" w14:textId="77777777" w:rsidTr="007F555E">
        <w:trPr>
          <w:trHeight w:val="340"/>
        </w:trPr>
        <w:tc>
          <w:tcPr>
            <w:tcW w:w="1828" w:type="dxa"/>
            <w:tcBorders>
              <w:left w:val="single" w:sz="4" w:space="0" w:color="auto"/>
            </w:tcBorders>
            <w:shd w:val="clear" w:color="auto" w:fill="auto"/>
            <w:vAlign w:val="center"/>
            <w:hideMark/>
          </w:tcPr>
          <w:p w14:paraId="09798696" w14:textId="7DF85AF8"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Cadmium</w:t>
            </w:r>
          </w:p>
        </w:tc>
        <w:tc>
          <w:tcPr>
            <w:tcW w:w="1418" w:type="dxa"/>
            <w:tcBorders>
              <w:top w:val="single" w:sz="4" w:space="0" w:color="auto"/>
              <w:bottom w:val="nil"/>
            </w:tcBorders>
            <w:shd w:val="clear" w:color="auto" w:fill="auto"/>
            <w:noWrap/>
            <w:vAlign w:val="center"/>
            <w:hideMark/>
          </w:tcPr>
          <w:p w14:paraId="5261465E" w14:textId="1A44F46A"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78D56ADF" w14:textId="6DD8CEEB" w:rsidR="00B956CC" w:rsidRPr="000F67AB" w:rsidRDefault="00B956CC"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50E3F8C7" w14:textId="6D5DB233"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vAlign w:val="bottom"/>
            <w:hideMark/>
          </w:tcPr>
          <w:p w14:paraId="2E71EE57" w14:textId="07BBF649"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2021b;</w:t>
            </w:r>
          </w:p>
        </w:tc>
      </w:tr>
      <w:tr w:rsidR="00B956CC" w:rsidRPr="000F67AB" w14:paraId="1B5D8E47" w14:textId="77777777" w:rsidTr="007F555E">
        <w:trPr>
          <w:trHeight w:val="340"/>
        </w:trPr>
        <w:tc>
          <w:tcPr>
            <w:tcW w:w="1828" w:type="dxa"/>
            <w:tcBorders>
              <w:left w:val="single" w:sz="4" w:space="0" w:color="auto"/>
            </w:tcBorders>
            <w:shd w:val="clear" w:color="auto" w:fill="auto"/>
            <w:vAlign w:val="center"/>
            <w:hideMark/>
          </w:tcPr>
          <w:p w14:paraId="6E985C28"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bottom w:val="single" w:sz="4" w:space="0" w:color="auto"/>
            </w:tcBorders>
            <w:shd w:val="clear" w:color="auto" w:fill="auto"/>
            <w:noWrap/>
            <w:vAlign w:val="center"/>
            <w:hideMark/>
          </w:tcPr>
          <w:p w14:paraId="362D589E" w14:textId="77777777" w:rsidR="00B956CC" w:rsidRPr="000F67AB" w:rsidRDefault="00B956CC" w:rsidP="00617151">
            <w:pPr>
              <w:jc w:val="right"/>
              <w:rPr>
                <w:rFonts w:ascii="Arial" w:eastAsia="Times New Roman" w:hAnsi="Arial" w:cs="Arial"/>
                <w:lang w:val="en-US" w:eastAsia="es-ES_tradnl"/>
              </w:rPr>
            </w:pPr>
          </w:p>
        </w:tc>
        <w:tc>
          <w:tcPr>
            <w:tcW w:w="1559" w:type="dxa"/>
            <w:tcBorders>
              <w:top w:val="nil"/>
              <w:bottom w:val="single" w:sz="4" w:space="0" w:color="auto"/>
            </w:tcBorders>
            <w:shd w:val="clear" w:color="auto" w:fill="auto"/>
            <w:noWrap/>
            <w:vAlign w:val="center"/>
            <w:hideMark/>
          </w:tcPr>
          <w:p w14:paraId="04AD6F22" w14:textId="77777777" w:rsidR="00B956CC" w:rsidRPr="000F67AB" w:rsidRDefault="00B956CC" w:rsidP="00617151">
            <w:pPr>
              <w:rPr>
                <w:rFonts w:ascii="Arial" w:eastAsia="Times New Roman" w:hAnsi="Arial" w:cs="Arial"/>
                <w:lang w:val="en-US" w:eastAsia="es-ES_tradnl"/>
              </w:rPr>
            </w:pPr>
          </w:p>
        </w:tc>
        <w:tc>
          <w:tcPr>
            <w:tcW w:w="1276" w:type="dxa"/>
            <w:tcBorders>
              <w:top w:val="nil"/>
              <w:bottom w:val="single" w:sz="4" w:space="0" w:color="auto"/>
            </w:tcBorders>
            <w:vAlign w:val="center"/>
          </w:tcPr>
          <w:p w14:paraId="2ABF808A"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bottom w:val="single" w:sz="4" w:space="0" w:color="auto"/>
              <w:right w:val="single" w:sz="4" w:space="0" w:color="auto"/>
            </w:tcBorders>
            <w:shd w:val="clear" w:color="auto" w:fill="auto"/>
            <w:noWrap/>
            <w:vAlign w:val="bottom"/>
            <w:hideMark/>
          </w:tcPr>
          <w:p w14:paraId="0C8D14A4" w14:textId="54CBD537" w:rsidR="00B956CC" w:rsidRPr="000F67AB" w:rsidRDefault="00B956CC"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2009;</w:t>
            </w:r>
          </w:p>
        </w:tc>
      </w:tr>
      <w:tr w:rsidR="00B956CC" w:rsidRPr="000F67AB" w14:paraId="3CCA406B" w14:textId="77777777" w:rsidTr="007F555E">
        <w:trPr>
          <w:trHeight w:val="340"/>
        </w:trPr>
        <w:tc>
          <w:tcPr>
            <w:tcW w:w="1828" w:type="dxa"/>
            <w:tcBorders>
              <w:left w:val="single" w:sz="4" w:space="0" w:color="auto"/>
            </w:tcBorders>
            <w:shd w:val="clear" w:color="auto" w:fill="auto"/>
            <w:vAlign w:val="center"/>
          </w:tcPr>
          <w:p w14:paraId="392B7B5A" w14:textId="77777777" w:rsidR="00B956CC" w:rsidRPr="000F67AB" w:rsidRDefault="00B956CC" w:rsidP="007F555E">
            <w:pPr>
              <w:ind w:left="284"/>
              <w:jc w:val="right"/>
              <w:rPr>
                <w:rFonts w:ascii="Arial" w:eastAsia="Times New Roman" w:hAnsi="Arial" w:cs="Arial"/>
                <w:color w:val="000000"/>
                <w:lang w:val="en-US" w:eastAsia="es-ES_tradnl"/>
              </w:rPr>
            </w:pPr>
          </w:p>
        </w:tc>
        <w:tc>
          <w:tcPr>
            <w:tcW w:w="1418" w:type="dxa"/>
            <w:tcBorders>
              <w:top w:val="single" w:sz="4" w:space="0" w:color="auto"/>
              <w:bottom w:val="single" w:sz="4" w:space="0" w:color="auto"/>
            </w:tcBorders>
            <w:shd w:val="clear" w:color="auto" w:fill="auto"/>
            <w:noWrap/>
            <w:vAlign w:val="center"/>
          </w:tcPr>
          <w:p w14:paraId="5427EE4E" w14:textId="79B01687"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559" w:type="dxa"/>
            <w:tcBorders>
              <w:top w:val="single" w:sz="4" w:space="0" w:color="auto"/>
              <w:bottom w:val="single" w:sz="4" w:space="0" w:color="auto"/>
            </w:tcBorders>
            <w:shd w:val="clear" w:color="auto" w:fill="auto"/>
            <w:noWrap/>
            <w:vAlign w:val="center"/>
          </w:tcPr>
          <w:p w14:paraId="1AEE1289" w14:textId="735D3CFD"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tcBorders>
            <w:vAlign w:val="center"/>
          </w:tcPr>
          <w:p w14:paraId="5F600E7E" w14:textId="18317D3C"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tcPr>
          <w:p w14:paraId="3A49D056" w14:textId="0FB2F4A5"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Aponte et al., 2020;</w:t>
            </w:r>
          </w:p>
        </w:tc>
      </w:tr>
      <w:tr w:rsidR="00B956CC" w:rsidRPr="000F67AB" w14:paraId="01339D82" w14:textId="77777777" w:rsidTr="007F555E">
        <w:trPr>
          <w:trHeight w:val="340"/>
        </w:trPr>
        <w:tc>
          <w:tcPr>
            <w:tcW w:w="1828" w:type="dxa"/>
            <w:tcBorders>
              <w:left w:val="single" w:sz="4" w:space="0" w:color="auto"/>
            </w:tcBorders>
            <w:shd w:val="clear" w:color="auto" w:fill="auto"/>
            <w:vAlign w:val="center"/>
            <w:hideMark/>
          </w:tcPr>
          <w:p w14:paraId="3719E161"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76E82698" w14:textId="77777777"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bottom"/>
            <w:hideMark/>
          </w:tcPr>
          <w:p w14:paraId="431D85B0" w14:textId="77777777"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tcBorders>
            <w:vAlign w:val="center"/>
          </w:tcPr>
          <w:p w14:paraId="6E391726" w14:textId="412E8574"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nil"/>
              <w:right w:val="single" w:sz="4" w:space="0" w:color="auto"/>
            </w:tcBorders>
            <w:shd w:val="clear" w:color="auto" w:fill="auto"/>
            <w:vAlign w:val="bottom"/>
            <w:hideMark/>
          </w:tcPr>
          <w:p w14:paraId="5E9E7D23" w14:textId="0318EC97"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Ogunkunle</w:t>
            </w:r>
            <w:proofErr w:type="spellEnd"/>
            <w:r w:rsidRPr="000F67AB">
              <w:rPr>
                <w:rFonts w:ascii="Arial" w:eastAsia="Times New Roman" w:hAnsi="Arial" w:cs="Arial"/>
                <w:color w:val="000000"/>
                <w:lang w:val="en-US" w:eastAsia="es-ES_tradnl"/>
              </w:rPr>
              <w:t xml:space="preserve"> et al., 2020;</w:t>
            </w:r>
          </w:p>
        </w:tc>
      </w:tr>
      <w:tr w:rsidR="00B956CC" w:rsidRPr="000F67AB" w14:paraId="0F600684" w14:textId="77777777" w:rsidTr="007F555E">
        <w:trPr>
          <w:trHeight w:val="340"/>
        </w:trPr>
        <w:tc>
          <w:tcPr>
            <w:tcW w:w="1828" w:type="dxa"/>
            <w:tcBorders>
              <w:left w:val="single" w:sz="4" w:space="0" w:color="auto"/>
            </w:tcBorders>
            <w:shd w:val="clear" w:color="auto" w:fill="auto"/>
            <w:vAlign w:val="center"/>
            <w:hideMark/>
          </w:tcPr>
          <w:p w14:paraId="5A7A0331"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4C5FC644" w14:textId="3186FB98" w:rsidR="00B956CC" w:rsidRPr="000F67AB" w:rsidRDefault="00B956CC" w:rsidP="00C45ED5">
            <w:pPr>
              <w:jc w:val="center"/>
              <w:rPr>
                <w:rFonts w:ascii="Arial" w:eastAsia="Times New Roman" w:hAnsi="Arial" w:cs="Arial"/>
                <w:color w:val="000000"/>
                <w:lang w:val="en-US" w:eastAsia="es-ES_tradnl"/>
              </w:rPr>
            </w:pPr>
          </w:p>
        </w:tc>
        <w:tc>
          <w:tcPr>
            <w:tcW w:w="1559" w:type="dxa"/>
            <w:tcBorders>
              <w:top w:val="nil"/>
            </w:tcBorders>
            <w:shd w:val="clear" w:color="auto" w:fill="auto"/>
            <w:noWrap/>
            <w:vAlign w:val="center"/>
            <w:hideMark/>
          </w:tcPr>
          <w:p w14:paraId="1145FFBD" w14:textId="226EB130"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nil"/>
            </w:tcBorders>
            <w:vAlign w:val="center"/>
          </w:tcPr>
          <w:p w14:paraId="0D23DBAB" w14:textId="57BBA249"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nil"/>
              <w:right w:val="single" w:sz="4" w:space="0" w:color="auto"/>
            </w:tcBorders>
            <w:shd w:val="clear" w:color="auto" w:fill="auto"/>
            <w:vAlign w:val="bottom"/>
            <w:hideMark/>
          </w:tcPr>
          <w:p w14:paraId="4570B1C1" w14:textId="1F39F2C9"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Calvarro</w:t>
            </w:r>
            <w:proofErr w:type="spellEnd"/>
            <w:r w:rsidRPr="000F67AB">
              <w:rPr>
                <w:rFonts w:ascii="Arial" w:eastAsia="Times New Roman" w:hAnsi="Arial" w:cs="Arial"/>
                <w:color w:val="000000"/>
                <w:lang w:val="en-US" w:eastAsia="es-ES_tradnl"/>
              </w:rPr>
              <w:t xml:space="preserve"> et al., 2014;</w:t>
            </w:r>
          </w:p>
        </w:tc>
      </w:tr>
      <w:tr w:rsidR="00B956CC" w:rsidRPr="000F67AB" w14:paraId="3836D8A3" w14:textId="77777777" w:rsidTr="00B956CC">
        <w:trPr>
          <w:trHeight w:val="340"/>
        </w:trPr>
        <w:tc>
          <w:tcPr>
            <w:tcW w:w="1828" w:type="dxa"/>
            <w:tcBorders>
              <w:left w:val="single" w:sz="4" w:space="0" w:color="auto"/>
            </w:tcBorders>
            <w:shd w:val="clear" w:color="auto" w:fill="auto"/>
            <w:vAlign w:val="center"/>
            <w:hideMark/>
          </w:tcPr>
          <w:p w14:paraId="71E6C1C7"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1D7C38C9" w14:textId="77777777" w:rsidR="00B956CC" w:rsidRPr="000F67AB" w:rsidRDefault="00B956CC" w:rsidP="00C45ED5">
            <w:pPr>
              <w:jc w:val="center"/>
              <w:rPr>
                <w:rFonts w:ascii="Arial" w:eastAsia="Times New Roman" w:hAnsi="Arial" w:cs="Arial"/>
                <w:lang w:val="en-US" w:eastAsia="es-ES_tradnl"/>
              </w:rPr>
            </w:pPr>
          </w:p>
        </w:tc>
        <w:tc>
          <w:tcPr>
            <w:tcW w:w="1559" w:type="dxa"/>
            <w:shd w:val="clear" w:color="auto" w:fill="auto"/>
            <w:noWrap/>
            <w:vAlign w:val="bottom"/>
            <w:hideMark/>
          </w:tcPr>
          <w:p w14:paraId="419B2C85" w14:textId="77777777" w:rsidR="00B956CC" w:rsidRPr="000F67AB" w:rsidRDefault="00B956CC" w:rsidP="00C45ED5">
            <w:pPr>
              <w:jc w:val="center"/>
              <w:rPr>
                <w:rFonts w:ascii="Arial" w:eastAsia="Times New Roman" w:hAnsi="Arial" w:cs="Arial"/>
                <w:lang w:val="en-US" w:eastAsia="es-ES_tradnl"/>
              </w:rPr>
            </w:pPr>
          </w:p>
        </w:tc>
        <w:tc>
          <w:tcPr>
            <w:tcW w:w="1276" w:type="dxa"/>
            <w:vAlign w:val="center"/>
          </w:tcPr>
          <w:p w14:paraId="593A621A"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7907B850" w14:textId="33AEF003"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Dar G., 1996;</w:t>
            </w:r>
          </w:p>
        </w:tc>
      </w:tr>
      <w:tr w:rsidR="00B956CC" w:rsidRPr="000F67AB" w14:paraId="556EE2D6" w14:textId="77777777" w:rsidTr="00B956CC">
        <w:trPr>
          <w:trHeight w:val="340"/>
        </w:trPr>
        <w:tc>
          <w:tcPr>
            <w:tcW w:w="1828" w:type="dxa"/>
            <w:tcBorders>
              <w:left w:val="single" w:sz="4" w:space="0" w:color="auto"/>
            </w:tcBorders>
            <w:shd w:val="clear" w:color="auto" w:fill="auto"/>
            <w:vAlign w:val="center"/>
            <w:hideMark/>
          </w:tcPr>
          <w:p w14:paraId="2B21BD8F"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hideMark/>
          </w:tcPr>
          <w:p w14:paraId="51529F0D" w14:textId="77777777" w:rsidR="00B956CC" w:rsidRPr="000F67AB" w:rsidRDefault="00B956CC" w:rsidP="00C45ED5">
            <w:pPr>
              <w:jc w:val="center"/>
              <w:rPr>
                <w:rFonts w:ascii="Arial" w:eastAsia="Times New Roman" w:hAnsi="Arial" w:cs="Arial"/>
                <w:lang w:val="en-US" w:eastAsia="es-ES_tradnl"/>
              </w:rPr>
            </w:pPr>
          </w:p>
        </w:tc>
        <w:tc>
          <w:tcPr>
            <w:tcW w:w="1559" w:type="dxa"/>
            <w:shd w:val="clear" w:color="auto" w:fill="auto"/>
            <w:noWrap/>
            <w:vAlign w:val="bottom"/>
            <w:hideMark/>
          </w:tcPr>
          <w:p w14:paraId="69ACA2D1" w14:textId="77777777" w:rsidR="00B956CC" w:rsidRPr="000F67AB" w:rsidRDefault="00B956CC" w:rsidP="00C45ED5">
            <w:pPr>
              <w:jc w:val="center"/>
              <w:rPr>
                <w:rFonts w:ascii="Arial" w:eastAsia="Times New Roman" w:hAnsi="Arial" w:cs="Arial"/>
                <w:lang w:val="en-US" w:eastAsia="es-ES_tradnl"/>
              </w:rPr>
            </w:pPr>
          </w:p>
        </w:tc>
        <w:tc>
          <w:tcPr>
            <w:tcW w:w="1276" w:type="dxa"/>
            <w:vAlign w:val="center"/>
          </w:tcPr>
          <w:p w14:paraId="381644E2" w14:textId="77777777" w:rsidR="00B956CC" w:rsidRPr="000F67AB"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1EEF17C0" w14:textId="2FD2766F" w:rsidR="00B956CC" w:rsidRPr="000F67AB" w:rsidRDefault="00B956CC" w:rsidP="00C45ED5">
            <w:pPr>
              <w:rPr>
                <w:rFonts w:ascii="Arial" w:eastAsia="Times New Roman" w:hAnsi="Arial" w:cs="Arial"/>
                <w:color w:val="000000"/>
                <w:lang w:eastAsia="es-ES_tradnl"/>
              </w:rPr>
            </w:pPr>
            <w:r w:rsidRPr="000F67AB">
              <w:rPr>
                <w:rFonts w:ascii="Arial" w:eastAsia="Times New Roman" w:hAnsi="Arial" w:cs="Arial"/>
                <w:color w:val="000000"/>
                <w:lang w:eastAsia="es-ES_tradnl"/>
              </w:rPr>
              <w:t>de Santiago-Martín et al., 2013;</w:t>
            </w:r>
          </w:p>
        </w:tc>
      </w:tr>
      <w:tr w:rsidR="00B956CC" w:rsidRPr="000F67AB" w14:paraId="4B054007" w14:textId="77777777" w:rsidTr="007F555E">
        <w:trPr>
          <w:trHeight w:val="340"/>
        </w:trPr>
        <w:tc>
          <w:tcPr>
            <w:tcW w:w="1828" w:type="dxa"/>
            <w:tcBorders>
              <w:left w:val="single" w:sz="4" w:space="0" w:color="auto"/>
            </w:tcBorders>
            <w:shd w:val="clear" w:color="auto" w:fill="auto"/>
            <w:vAlign w:val="center"/>
            <w:hideMark/>
          </w:tcPr>
          <w:p w14:paraId="1A010D87" w14:textId="77777777" w:rsidR="00B956CC" w:rsidRPr="000F67AB" w:rsidRDefault="00B956CC" w:rsidP="007F555E">
            <w:pPr>
              <w:ind w:left="284"/>
              <w:jc w:val="right"/>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tcBorders>
              <w:bottom w:val="single" w:sz="4" w:space="0" w:color="auto"/>
            </w:tcBorders>
            <w:shd w:val="clear" w:color="auto" w:fill="auto"/>
            <w:noWrap/>
            <w:hideMark/>
          </w:tcPr>
          <w:p w14:paraId="3E13C846" w14:textId="77777777" w:rsidR="00B956CC" w:rsidRPr="000F67AB" w:rsidRDefault="00B956CC" w:rsidP="00C45ED5">
            <w:pPr>
              <w:jc w:val="center"/>
              <w:rPr>
                <w:rFonts w:ascii="Arial" w:eastAsia="Times New Roman" w:hAnsi="Arial" w:cs="Arial"/>
                <w:lang w:eastAsia="es-ES_tradnl"/>
              </w:rPr>
            </w:pPr>
          </w:p>
        </w:tc>
        <w:tc>
          <w:tcPr>
            <w:tcW w:w="1559" w:type="dxa"/>
            <w:tcBorders>
              <w:bottom w:val="single" w:sz="4" w:space="0" w:color="auto"/>
            </w:tcBorders>
            <w:shd w:val="clear" w:color="auto" w:fill="auto"/>
            <w:noWrap/>
            <w:vAlign w:val="bottom"/>
            <w:hideMark/>
          </w:tcPr>
          <w:p w14:paraId="17F6F502" w14:textId="77777777" w:rsidR="00B956CC" w:rsidRPr="000F67AB" w:rsidRDefault="00B956CC" w:rsidP="00C45ED5">
            <w:pPr>
              <w:jc w:val="center"/>
              <w:rPr>
                <w:rFonts w:ascii="Arial" w:eastAsia="Times New Roman" w:hAnsi="Arial" w:cs="Arial"/>
                <w:lang w:eastAsia="es-ES_tradnl"/>
              </w:rPr>
            </w:pPr>
          </w:p>
        </w:tc>
        <w:tc>
          <w:tcPr>
            <w:tcW w:w="1276" w:type="dxa"/>
            <w:tcBorders>
              <w:bottom w:val="single" w:sz="4" w:space="0" w:color="auto"/>
            </w:tcBorders>
            <w:vAlign w:val="center"/>
          </w:tcPr>
          <w:p w14:paraId="212AE0E7" w14:textId="77777777" w:rsidR="00B956CC" w:rsidRPr="007F555E" w:rsidRDefault="00B956CC" w:rsidP="007F555E">
            <w:pPr>
              <w:jc w:val="center"/>
              <w:rPr>
                <w:rFonts w:ascii="Arial" w:eastAsia="Times New Roman" w:hAnsi="Arial" w:cs="Arial"/>
                <w:color w:val="000000"/>
                <w:lang w:eastAsia="es-ES_tradnl"/>
              </w:rPr>
            </w:pPr>
          </w:p>
        </w:tc>
        <w:tc>
          <w:tcPr>
            <w:tcW w:w="3685" w:type="dxa"/>
            <w:tcBorders>
              <w:bottom w:val="single" w:sz="4" w:space="0" w:color="auto"/>
              <w:right w:val="single" w:sz="4" w:space="0" w:color="auto"/>
            </w:tcBorders>
            <w:shd w:val="clear" w:color="auto" w:fill="auto"/>
            <w:vAlign w:val="bottom"/>
            <w:hideMark/>
          </w:tcPr>
          <w:p w14:paraId="7821FD74" w14:textId="495D73A8"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and Pandey, 2009;</w:t>
            </w:r>
          </w:p>
        </w:tc>
      </w:tr>
      <w:tr w:rsidR="00B956CC" w:rsidRPr="000F67AB" w14:paraId="64D484AB" w14:textId="77777777" w:rsidTr="007F555E">
        <w:trPr>
          <w:trHeight w:val="340"/>
        </w:trPr>
        <w:tc>
          <w:tcPr>
            <w:tcW w:w="1828" w:type="dxa"/>
            <w:tcBorders>
              <w:left w:val="single" w:sz="4" w:space="0" w:color="auto"/>
            </w:tcBorders>
            <w:shd w:val="clear" w:color="auto" w:fill="auto"/>
            <w:vAlign w:val="center"/>
          </w:tcPr>
          <w:p w14:paraId="087BCEEC" w14:textId="3EFFFF86"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Copper</w:t>
            </w:r>
          </w:p>
        </w:tc>
        <w:tc>
          <w:tcPr>
            <w:tcW w:w="1418" w:type="dxa"/>
            <w:tcBorders>
              <w:top w:val="single" w:sz="4" w:space="0" w:color="auto"/>
              <w:bottom w:val="nil"/>
            </w:tcBorders>
            <w:shd w:val="clear" w:color="auto" w:fill="auto"/>
            <w:noWrap/>
            <w:vAlign w:val="center"/>
          </w:tcPr>
          <w:p w14:paraId="10BDD754" w14:textId="606660D9"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tcPr>
          <w:p w14:paraId="5DFA6FB4" w14:textId="529E53E0" w:rsidR="00B956CC" w:rsidRPr="000F67AB" w:rsidDel="009A16BD"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tcBorders>
            <w:vAlign w:val="center"/>
          </w:tcPr>
          <w:p w14:paraId="58ABE431" w14:textId="2866612A"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nil"/>
              <w:right w:val="single" w:sz="4" w:space="0" w:color="auto"/>
            </w:tcBorders>
            <w:shd w:val="clear" w:color="auto" w:fill="auto"/>
            <w:vAlign w:val="bottom"/>
          </w:tcPr>
          <w:p w14:paraId="6B9C4373" w14:textId="0502D4D7"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Belyaeva</w:t>
            </w:r>
            <w:proofErr w:type="spellEnd"/>
            <w:r w:rsidRPr="000F67AB">
              <w:rPr>
                <w:rFonts w:ascii="Arial" w:eastAsia="Times New Roman" w:hAnsi="Arial" w:cs="Arial"/>
                <w:color w:val="000000"/>
                <w:lang w:val="en-US" w:eastAsia="es-ES_tradnl"/>
              </w:rPr>
              <w:t xml:space="preserve"> et al., 2005;</w:t>
            </w:r>
          </w:p>
        </w:tc>
      </w:tr>
      <w:tr w:rsidR="00B956CC" w:rsidRPr="000F67AB" w14:paraId="3B97D787" w14:textId="77777777" w:rsidTr="007F555E">
        <w:trPr>
          <w:trHeight w:val="340"/>
        </w:trPr>
        <w:tc>
          <w:tcPr>
            <w:tcW w:w="1828" w:type="dxa"/>
            <w:tcBorders>
              <w:left w:val="single" w:sz="4" w:space="0" w:color="auto"/>
            </w:tcBorders>
            <w:shd w:val="clear" w:color="auto" w:fill="auto"/>
            <w:vAlign w:val="center"/>
            <w:hideMark/>
          </w:tcPr>
          <w:p w14:paraId="68A046F9" w14:textId="766EF05A" w:rsidR="00B956CC" w:rsidRPr="000F67AB" w:rsidRDefault="00B956CC" w:rsidP="007F555E">
            <w:pPr>
              <w:ind w:left="284"/>
              <w:jc w:val="right"/>
              <w:rPr>
                <w:rFonts w:ascii="Arial" w:eastAsia="Times New Roman" w:hAnsi="Arial" w:cs="Arial"/>
                <w:color w:val="000000"/>
                <w:lang w:val="en-US" w:eastAsia="es-ES_tradnl"/>
              </w:rPr>
            </w:pPr>
          </w:p>
        </w:tc>
        <w:tc>
          <w:tcPr>
            <w:tcW w:w="1418" w:type="dxa"/>
            <w:tcBorders>
              <w:top w:val="nil"/>
            </w:tcBorders>
            <w:shd w:val="clear" w:color="auto" w:fill="auto"/>
            <w:noWrap/>
            <w:vAlign w:val="center"/>
            <w:hideMark/>
          </w:tcPr>
          <w:p w14:paraId="22F2A332" w14:textId="190797EC" w:rsidR="00B956CC" w:rsidRPr="000F67AB" w:rsidRDefault="00B956CC" w:rsidP="00C45ED5">
            <w:pPr>
              <w:jc w:val="center"/>
              <w:rPr>
                <w:rFonts w:ascii="Arial" w:eastAsia="Times New Roman" w:hAnsi="Arial" w:cs="Arial"/>
                <w:color w:val="000000"/>
                <w:lang w:val="en-US" w:eastAsia="es-ES_tradnl"/>
              </w:rPr>
            </w:pPr>
          </w:p>
        </w:tc>
        <w:tc>
          <w:tcPr>
            <w:tcW w:w="1559" w:type="dxa"/>
            <w:tcBorders>
              <w:top w:val="nil"/>
            </w:tcBorders>
            <w:shd w:val="clear" w:color="auto" w:fill="auto"/>
            <w:noWrap/>
            <w:vAlign w:val="center"/>
            <w:hideMark/>
          </w:tcPr>
          <w:p w14:paraId="516B8004" w14:textId="535BE983"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nil"/>
            </w:tcBorders>
            <w:vAlign w:val="center"/>
          </w:tcPr>
          <w:p w14:paraId="1410CA7C" w14:textId="280D1424"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8</w:t>
            </w:r>
          </w:p>
        </w:tc>
        <w:tc>
          <w:tcPr>
            <w:tcW w:w="3685" w:type="dxa"/>
            <w:tcBorders>
              <w:top w:val="nil"/>
              <w:right w:val="single" w:sz="4" w:space="0" w:color="auto"/>
            </w:tcBorders>
            <w:shd w:val="clear" w:color="auto" w:fill="auto"/>
            <w:vAlign w:val="bottom"/>
            <w:hideMark/>
          </w:tcPr>
          <w:p w14:paraId="241B04E7" w14:textId="555E0C75"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B956CC" w:rsidRPr="000F67AB" w14:paraId="311E047D" w14:textId="77777777" w:rsidTr="00B956CC">
        <w:trPr>
          <w:trHeight w:val="340"/>
        </w:trPr>
        <w:tc>
          <w:tcPr>
            <w:tcW w:w="1828" w:type="dxa"/>
            <w:tcBorders>
              <w:left w:val="single" w:sz="4" w:space="0" w:color="auto"/>
            </w:tcBorders>
            <w:shd w:val="clear" w:color="auto" w:fill="auto"/>
            <w:vAlign w:val="center"/>
            <w:hideMark/>
          </w:tcPr>
          <w:p w14:paraId="4B342611"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1EBDCFA5"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72D3B073"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77B7FA40"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3E251EDE" w14:textId="6334B2B0"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Dewey et al., 2012;</w:t>
            </w:r>
          </w:p>
        </w:tc>
      </w:tr>
      <w:tr w:rsidR="00B956CC" w:rsidRPr="000F67AB" w14:paraId="4C580874" w14:textId="77777777" w:rsidTr="00B956CC">
        <w:trPr>
          <w:trHeight w:val="340"/>
        </w:trPr>
        <w:tc>
          <w:tcPr>
            <w:tcW w:w="1828" w:type="dxa"/>
            <w:tcBorders>
              <w:left w:val="single" w:sz="4" w:space="0" w:color="auto"/>
            </w:tcBorders>
            <w:shd w:val="clear" w:color="auto" w:fill="auto"/>
            <w:vAlign w:val="center"/>
            <w:hideMark/>
          </w:tcPr>
          <w:p w14:paraId="679F0114"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E4BFA0A"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53C443BF"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275D6652"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2B67E8BB" w14:textId="6808742A"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Fernández-</w:t>
            </w:r>
            <w:proofErr w:type="spellStart"/>
            <w:r w:rsidRPr="000F67AB">
              <w:rPr>
                <w:rFonts w:ascii="Arial" w:eastAsia="Times New Roman" w:hAnsi="Arial" w:cs="Arial"/>
                <w:color w:val="000000"/>
                <w:lang w:val="en-US" w:eastAsia="es-ES_tradnl"/>
              </w:rPr>
              <w:t>Calviño</w:t>
            </w:r>
            <w:proofErr w:type="spellEnd"/>
            <w:r w:rsidRPr="000F67AB">
              <w:rPr>
                <w:rFonts w:ascii="Arial" w:eastAsia="Times New Roman" w:hAnsi="Arial" w:cs="Arial"/>
                <w:color w:val="000000"/>
                <w:lang w:val="en-US" w:eastAsia="es-ES_tradnl"/>
              </w:rPr>
              <w:t xml:space="preserve"> et al., 2010</w:t>
            </w:r>
          </w:p>
        </w:tc>
      </w:tr>
      <w:tr w:rsidR="00B956CC" w:rsidRPr="000F67AB" w14:paraId="3ABC0A05" w14:textId="77777777" w:rsidTr="00B956CC">
        <w:trPr>
          <w:trHeight w:val="340"/>
        </w:trPr>
        <w:tc>
          <w:tcPr>
            <w:tcW w:w="1828" w:type="dxa"/>
            <w:tcBorders>
              <w:left w:val="single" w:sz="4" w:space="0" w:color="auto"/>
            </w:tcBorders>
            <w:shd w:val="clear" w:color="auto" w:fill="auto"/>
            <w:vAlign w:val="center"/>
            <w:hideMark/>
          </w:tcPr>
          <w:p w14:paraId="68491EA8"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608FBDB6"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056DC91C"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22F6B7DD"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FC8F06A" w14:textId="452B2351"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Lebrun et al., 2012;</w:t>
            </w:r>
          </w:p>
        </w:tc>
      </w:tr>
      <w:tr w:rsidR="00B956CC" w:rsidRPr="000F67AB" w14:paraId="328BAA1B" w14:textId="77777777" w:rsidTr="00B956CC">
        <w:trPr>
          <w:trHeight w:val="340"/>
        </w:trPr>
        <w:tc>
          <w:tcPr>
            <w:tcW w:w="1828" w:type="dxa"/>
            <w:tcBorders>
              <w:left w:val="single" w:sz="4" w:space="0" w:color="auto"/>
            </w:tcBorders>
            <w:shd w:val="clear" w:color="auto" w:fill="auto"/>
            <w:vAlign w:val="center"/>
            <w:hideMark/>
          </w:tcPr>
          <w:p w14:paraId="5AD930CA"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FE571A2"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0045387C"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6C8E2504"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7A949E59" w14:textId="6DF8602A"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12FC8C93" w14:textId="77777777" w:rsidTr="00B956CC">
        <w:trPr>
          <w:trHeight w:val="340"/>
        </w:trPr>
        <w:tc>
          <w:tcPr>
            <w:tcW w:w="1828" w:type="dxa"/>
            <w:tcBorders>
              <w:left w:val="single" w:sz="4" w:space="0" w:color="auto"/>
            </w:tcBorders>
            <w:shd w:val="clear" w:color="auto" w:fill="auto"/>
            <w:vAlign w:val="center"/>
            <w:hideMark/>
          </w:tcPr>
          <w:p w14:paraId="330993B8"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46DEB54B"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68DDDBE7"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36F017DF"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224A2F12" w14:textId="242EEABD"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2009;</w:t>
            </w:r>
          </w:p>
        </w:tc>
      </w:tr>
      <w:tr w:rsidR="00B956CC" w:rsidRPr="000F67AB" w14:paraId="28E90C66" w14:textId="77777777" w:rsidTr="00B956CC">
        <w:trPr>
          <w:trHeight w:val="340"/>
        </w:trPr>
        <w:tc>
          <w:tcPr>
            <w:tcW w:w="1828" w:type="dxa"/>
            <w:tcBorders>
              <w:left w:val="single" w:sz="4" w:space="0" w:color="auto"/>
            </w:tcBorders>
            <w:shd w:val="clear" w:color="auto" w:fill="auto"/>
            <w:vAlign w:val="center"/>
            <w:hideMark/>
          </w:tcPr>
          <w:p w14:paraId="7DA99E5E"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3EC07DC0"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79A50A16"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652CA464"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noWrap/>
            <w:vAlign w:val="bottom"/>
            <w:hideMark/>
          </w:tcPr>
          <w:p w14:paraId="4B80D7F1" w14:textId="33D09D3B"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Papa et al., 2009</w:t>
            </w:r>
          </w:p>
        </w:tc>
      </w:tr>
      <w:tr w:rsidR="00B956CC" w:rsidRPr="000F67AB" w14:paraId="50FF07A7" w14:textId="77777777" w:rsidTr="007F555E">
        <w:trPr>
          <w:trHeight w:val="340"/>
        </w:trPr>
        <w:tc>
          <w:tcPr>
            <w:tcW w:w="1828" w:type="dxa"/>
            <w:tcBorders>
              <w:left w:val="single" w:sz="4" w:space="0" w:color="auto"/>
            </w:tcBorders>
            <w:shd w:val="clear" w:color="auto" w:fill="auto"/>
            <w:vAlign w:val="center"/>
            <w:hideMark/>
          </w:tcPr>
          <w:p w14:paraId="0F8D6259"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09ABA756" w14:textId="77777777" w:rsidR="00B956CC" w:rsidRPr="000F67AB" w:rsidRDefault="00B956CC" w:rsidP="00C45ED5">
            <w:pPr>
              <w:jc w:val="right"/>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193F40D2" w14:textId="77777777" w:rsidR="00B956CC" w:rsidRPr="000F67AB" w:rsidRDefault="00B956CC" w:rsidP="00C45ED5">
            <w:pPr>
              <w:rPr>
                <w:rFonts w:ascii="Arial" w:eastAsia="Times New Roman" w:hAnsi="Arial" w:cs="Arial"/>
                <w:lang w:val="en-US" w:eastAsia="es-ES_tradnl"/>
              </w:rPr>
            </w:pPr>
          </w:p>
        </w:tc>
        <w:tc>
          <w:tcPr>
            <w:tcW w:w="1276" w:type="dxa"/>
            <w:tcBorders>
              <w:bottom w:val="single" w:sz="4" w:space="0" w:color="auto"/>
            </w:tcBorders>
            <w:vAlign w:val="center"/>
          </w:tcPr>
          <w:p w14:paraId="5B61B3C3"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noWrap/>
            <w:vAlign w:val="bottom"/>
            <w:hideMark/>
          </w:tcPr>
          <w:p w14:paraId="2AA68312" w14:textId="7CAB86DC"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Ros et al., 2008</w:t>
            </w:r>
          </w:p>
        </w:tc>
      </w:tr>
      <w:tr w:rsidR="00B956CC" w:rsidRPr="000F67AB" w14:paraId="2AE39392" w14:textId="77777777" w:rsidTr="007F555E">
        <w:trPr>
          <w:trHeight w:val="340"/>
        </w:trPr>
        <w:tc>
          <w:tcPr>
            <w:tcW w:w="1828" w:type="dxa"/>
            <w:tcBorders>
              <w:left w:val="single" w:sz="4" w:space="0" w:color="auto"/>
            </w:tcBorders>
            <w:shd w:val="clear" w:color="auto" w:fill="auto"/>
            <w:vAlign w:val="center"/>
            <w:hideMark/>
          </w:tcPr>
          <w:p w14:paraId="62D581C2"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noWrap/>
            <w:vAlign w:val="center"/>
            <w:hideMark/>
          </w:tcPr>
          <w:p w14:paraId="2F73C979" w14:textId="732E158C"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559" w:type="dxa"/>
            <w:tcBorders>
              <w:top w:val="single" w:sz="4" w:space="0" w:color="auto"/>
              <w:bottom w:val="single" w:sz="4" w:space="0" w:color="auto"/>
            </w:tcBorders>
            <w:shd w:val="clear" w:color="auto" w:fill="auto"/>
            <w:noWrap/>
            <w:vAlign w:val="center"/>
            <w:hideMark/>
          </w:tcPr>
          <w:p w14:paraId="0804F15D" w14:textId="49FD9159"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tcBorders>
            <w:vAlign w:val="center"/>
          </w:tcPr>
          <w:p w14:paraId="2517C3F9" w14:textId="3268ACA1"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40AC3E6C" w14:textId="4E3A13D5"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Aponte et al., 2020;</w:t>
            </w:r>
          </w:p>
        </w:tc>
      </w:tr>
      <w:tr w:rsidR="00B956CC" w:rsidRPr="000F67AB" w14:paraId="039A3477" w14:textId="77777777" w:rsidTr="007F555E">
        <w:trPr>
          <w:trHeight w:val="340"/>
        </w:trPr>
        <w:tc>
          <w:tcPr>
            <w:tcW w:w="1828" w:type="dxa"/>
            <w:tcBorders>
              <w:left w:val="single" w:sz="4" w:space="0" w:color="auto"/>
            </w:tcBorders>
            <w:shd w:val="clear" w:color="auto" w:fill="auto"/>
            <w:vAlign w:val="center"/>
            <w:hideMark/>
          </w:tcPr>
          <w:p w14:paraId="77A115D0"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nil"/>
            </w:tcBorders>
            <w:shd w:val="clear" w:color="auto" w:fill="auto"/>
            <w:noWrap/>
            <w:vAlign w:val="center"/>
            <w:hideMark/>
          </w:tcPr>
          <w:p w14:paraId="0AF1AB37" w14:textId="63DA14D2"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74421C4B" w14:textId="6EC7FD35"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12893C30" w14:textId="0411813C"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7</w:t>
            </w:r>
          </w:p>
        </w:tc>
        <w:tc>
          <w:tcPr>
            <w:tcW w:w="3685" w:type="dxa"/>
            <w:tcBorders>
              <w:top w:val="single" w:sz="4" w:space="0" w:color="auto"/>
              <w:bottom w:val="nil"/>
              <w:right w:val="single" w:sz="4" w:space="0" w:color="auto"/>
            </w:tcBorders>
            <w:shd w:val="clear" w:color="auto" w:fill="auto"/>
            <w:vAlign w:val="bottom"/>
            <w:hideMark/>
          </w:tcPr>
          <w:p w14:paraId="274455BE" w14:textId="1BC5E906"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et al., 2021;</w:t>
            </w:r>
          </w:p>
        </w:tc>
      </w:tr>
      <w:tr w:rsidR="00B956CC" w:rsidRPr="000F67AB" w14:paraId="367CAA37" w14:textId="77777777" w:rsidTr="007F555E">
        <w:trPr>
          <w:trHeight w:val="340"/>
        </w:trPr>
        <w:tc>
          <w:tcPr>
            <w:tcW w:w="1828" w:type="dxa"/>
            <w:tcBorders>
              <w:left w:val="single" w:sz="4" w:space="0" w:color="auto"/>
            </w:tcBorders>
            <w:shd w:val="clear" w:color="auto" w:fill="auto"/>
            <w:vAlign w:val="center"/>
            <w:hideMark/>
          </w:tcPr>
          <w:p w14:paraId="4DDB75EC"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tcBorders>
            <w:shd w:val="clear" w:color="auto" w:fill="auto"/>
            <w:noWrap/>
            <w:vAlign w:val="center"/>
            <w:hideMark/>
          </w:tcPr>
          <w:p w14:paraId="163E688B" w14:textId="77777777" w:rsidR="00B956CC" w:rsidRPr="000F67AB" w:rsidRDefault="00B956CC" w:rsidP="00C45ED5">
            <w:pPr>
              <w:jc w:val="right"/>
              <w:rPr>
                <w:rFonts w:ascii="Arial" w:eastAsia="Times New Roman" w:hAnsi="Arial" w:cs="Arial"/>
                <w:lang w:val="en-US" w:eastAsia="es-ES_tradnl"/>
              </w:rPr>
            </w:pPr>
          </w:p>
        </w:tc>
        <w:tc>
          <w:tcPr>
            <w:tcW w:w="1559" w:type="dxa"/>
            <w:tcBorders>
              <w:top w:val="nil"/>
            </w:tcBorders>
            <w:shd w:val="clear" w:color="auto" w:fill="auto"/>
            <w:noWrap/>
            <w:vAlign w:val="bottom"/>
            <w:hideMark/>
          </w:tcPr>
          <w:p w14:paraId="733D4C13" w14:textId="77777777" w:rsidR="00B956CC" w:rsidRPr="000F67AB" w:rsidRDefault="00B956CC" w:rsidP="00C45ED5">
            <w:pPr>
              <w:rPr>
                <w:rFonts w:ascii="Arial" w:eastAsia="Times New Roman" w:hAnsi="Arial" w:cs="Arial"/>
                <w:lang w:val="en-US" w:eastAsia="es-ES_tradnl"/>
              </w:rPr>
            </w:pPr>
          </w:p>
        </w:tc>
        <w:tc>
          <w:tcPr>
            <w:tcW w:w="1276" w:type="dxa"/>
            <w:tcBorders>
              <w:top w:val="nil"/>
            </w:tcBorders>
            <w:vAlign w:val="center"/>
          </w:tcPr>
          <w:p w14:paraId="071D2064"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119C5BDB" w14:textId="35D6A8F9"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Bhattachayya</w:t>
            </w:r>
            <w:proofErr w:type="spellEnd"/>
            <w:r w:rsidRPr="000F67AB">
              <w:rPr>
                <w:rFonts w:ascii="Arial" w:eastAsia="Times New Roman" w:hAnsi="Arial" w:cs="Arial"/>
                <w:color w:val="000000"/>
                <w:lang w:val="en-US" w:eastAsia="es-ES_tradnl"/>
              </w:rPr>
              <w:t xml:space="preserve"> et al., 2008</w:t>
            </w:r>
          </w:p>
        </w:tc>
      </w:tr>
      <w:tr w:rsidR="00B956CC" w:rsidRPr="000F67AB" w14:paraId="1AF2DAB8" w14:textId="77777777" w:rsidTr="00B956CC">
        <w:trPr>
          <w:trHeight w:val="340"/>
        </w:trPr>
        <w:tc>
          <w:tcPr>
            <w:tcW w:w="1828" w:type="dxa"/>
            <w:tcBorders>
              <w:left w:val="single" w:sz="4" w:space="0" w:color="auto"/>
            </w:tcBorders>
            <w:shd w:val="clear" w:color="auto" w:fill="auto"/>
            <w:vAlign w:val="center"/>
            <w:hideMark/>
          </w:tcPr>
          <w:p w14:paraId="679AC8A9"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79EAE3CB"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4331CE45"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08DA4AAE"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68C2F9B7" w14:textId="03705E32"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Calvarro</w:t>
            </w:r>
            <w:proofErr w:type="spellEnd"/>
            <w:r w:rsidRPr="000F67AB">
              <w:rPr>
                <w:rFonts w:ascii="Arial" w:eastAsia="Times New Roman" w:hAnsi="Arial" w:cs="Arial"/>
                <w:color w:val="000000"/>
                <w:lang w:val="en-US" w:eastAsia="es-ES_tradnl"/>
              </w:rPr>
              <w:t xml:space="preserve"> et al., 2014;</w:t>
            </w:r>
          </w:p>
        </w:tc>
      </w:tr>
      <w:tr w:rsidR="00B956CC" w:rsidRPr="000F67AB" w14:paraId="224A73F9" w14:textId="77777777" w:rsidTr="00B956CC">
        <w:trPr>
          <w:trHeight w:val="340"/>
        </w:trPr>
        <w:tc>
          <w:tcPr>
            <w:tcW w:w="1828" w:type="dxa"/>
            <w:tcBorders>
              <w:left w:val="single" w:sz="4" w:space="0" w:color="auto"/>
            </w:tcBorders>
            <w:shd w:val="clear" w:color="auto" w:fill="auto"/>
            <w:vAlign w:val="center"/>
            <w:hideMark/>
          </w:tcPr>
          <w:p w14:paraId="71BD7445"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21C0392A"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665DBA40"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0DBDE18F" w14:textId="77777777" w:rsidR="00B956CC" w:rsidRPr="000F67AB"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34BF19B8" w14:textId="396FB6A0" w:rsidR="00B956CC" w:rsidRPr="000F67AB" w:rsidRDefault="00B956CC" w:rsidP="00C45ED5">
            <w:pPr>
              <w:rPr>
                <w:rFonts w:ascii="Arial" w:eastAsia="Times New Roman" w:hAnsi="Arial" w:cs="Arial"/>
                <w:color w:val="000000"/>
                <w:lang w:eastAsia="es-ES_tradnl"/>
              </w:rPr>
            </w:pPr>
            <w:r w:rsidRPr="000F67AB">
              <w:rPr>
                <w:rFonts w:ascii="Arial" w:eastAsia="Times New Roman" w:hAnsi="Arial" w:cs="Arial"/>
                <w:color w:val="000000"/>
                <w:lang w:eastAsia="es-ES_tradnl"/>
              </w:rPr>
              <w:t>de Santiago-Martín et al., 2013;</w:t>
            </w:r>
          </w:p>
        </w:tc>
      </w:tr>
      <w:tr w:rsidR="00B956CC" w:rsidRPr="000F67AB" w14:paraId="668D8611" w14:textId="77777777" w:rsidTr="00B956CC">
        <w:trPr>
          <w:trHeight w:val="340"/>
        </w:trPr>
        <w:tc>
          <w:tcPr>
            <w:tcW w:w="1828" w:type="dxa"/>
            <w:tcBorders>
              <w:left w:val="single" w:sz="4" w:space="0" w:color="auto"/>
            </w:tcBorders>
            <w:shd w:val="clear" w:color="auto" w:fill="auto"/>
            <w:vAlign w:val="center"/>
            <w:hideMark/>
          </w:tcPr>
          <w:p w14:paraId="1D4FDFEA" w14:textId="77777777" w:rsidR="00B956CC" w:rsidRPr="000F67AB" w:rsidRDefault="00B956CC" w:rsidP="007F555E">
            <w:pPr>
              <w:ind w:left="284"/>
              <w:jc w:val="right"/>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418" w:type="dxa"/>
            <w:shd w:val="clear" w:color="auto" w:fill="auto"/>
            <w:noWrap/>
            <w:vAlign w:val="center"/>
            <w:hideMark/>
          </w:tcPr>
          <w:p w14:paraId="72A226E9" w14:textId="77777777" w:rsidR="00B956CC" w:rsidRPr="000F67AB" w:rsidRDefault="00B956CC" w:rsidP="00C45ED5">
            <w:pPr>
              <w:jc w:val="right"/>
              <w:rPr>
                <w:rFonts w:ascii="Arial" w:eastAsia="Times New Roman" w:hAnsi="Arial" w:cs="Arial"/>
                <w:lang w:eastAsia="es-ES_tradnl"/>
              </w:rPr>
            </w:pPr>
          </w:p>
        </w:tc>
        <w:tc>
          <w:tcPr>
            <w:tcW w:w="1559" w:type="dxa"/>
            <w:shd w:val="clear" w:color="auto" w:fill="auto"/>
            <w:noWrap/>
            <w:vAlign w:val="bottom"/>
            <w:hideMark/>
          </w:tcPr>
          <w:p w14:paraId="51BBA30B" w14:textId="77777777" w:rsidR="00B956CC" w:rsidRPr="000F67AB" w:rsidRDefault="00B956CC" w:rsidP="00C45ED5">
            <w:pPr>
              <w:rPr>
                <w:rFonts w:ascii="Arial" w:eastAsia="Times New Roman" w:hAnsi="Arial" w:cs="Arial"/>
                <w:lang w:eastAsia="es-ES_tradnl"/>
              </w:rPr>
            </w:pPr>
          </w:p>
        </w:tc>
        <w:tc>
          <w:tcPr>
            <w:tcW w:w="1276" w:type="dxa"/>
            <w:vAlign w:val="center"/>
          </w:tcPr>
          <w:p w14:paraId="5FA74CC0" w14:textId="77777777" w:rsidR="00B956CC" w:rsidRPr="007F555E" w:rsidRDefault="00B956CC" w:rsidP="007F555E">
            <w:pPr>
              <w:jc w:val="center"/>
              <w:rPr>
                <w:rFonts w:ascii="Arial" w:eastAsia="Times New Roman" w:hAnsi="Arial" w:cs="Arial"/>
                <w:color w:val="000000"/>
                <w:lang w:eastAsia="es-ES_tradnl"/>
              </w:rPr>
            </w:pPr>
          </w:p>
        </w:tc>
        <w:tc>
          <w:tcPr>
            <w:tcW w:w="3685" w:type="dxa"/>
            <w:tcBorders>
              <w:right w:val="single" w:sz="4" w:space="0" w:color="auto"/>
            </w:tcBorders>
            <w:shd w:val="clear" w:color="auto" w:fill="auto"/>
            <w:vAlign w:val="bottom"/>
            <w:hideMark/>
          </w:tcPr>
          <w:p w14:paraId="266AB424" w14:textId="4882DEB9"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Kuziemska</w:t>
            </w:r>
            <w:proofErr w:type="spellEnd"/>
            <w:r w:rsidRPr="000F67AB">
              <w:rPr>
                <w:rFonts w:ascii="Arial" w:eastAsia="Times New Roman" w:hAnsi="Arial" w:cs="Arial"/>
                <w:color w:val="000000"/>
                <w:lang w:val="en-US" w:eastAsia="es-ES_tradnl"/>
              </w:rPr>
              <w:t xml:space="preserve"> et al., 2020;</w:t>
            </w:r>
          </w:p>
        </w:tc>
      </w:tr>
      <w:tr w:rsidR="00B956CC" w:rsidRPr="000F67AB" w14:paraId="11E8E5BB" w14:textId="77777777" w:rsidTr="00B956CC">
        <w:trPr>
          <w:trHeight w:val="340"/>
        </w:trPr>
        <w:tc>
          <w:tcPr>
            <w:tcW w:w="1828" w:type="dxa"/>
            <w:tcBorders>
              <w:left w:val="single" w:sz="4" w:space="0" w:color="auto"/>
            </w:tcBorders>
            <w:shd w:val="clear" w:color="auto" w:fill="auto"/>
            <w:vAlign w:val="center"/>
            <w:hideMark/>
          </w:tcPr>
          <w:p w14:paraId="5E5D34D5"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shd w:val="clear" w:color="auto" w:fill="auto"/>
            <w:noWrap/>
            <w:vAlign w:val="center"/>
            <w:hideMark/>
          </w:tcPr>
          <w:p w14:paraId="54256420" w14:textId="77777777" w:rsidR="00B956CC" w:rsidRPr="000F67AB" w:rsidRDefault="00B956CC" w:rsidP="00C45ED5">
            <w:pPr>
              <w:jc w:val="right"/>
              <w:rPr>
                <w:rFonts w:ascii="Arial" w:eastAsia="Times New Roman" w:hAnsi="Arial" w:cs="Arial"/>
                <w:lang w:val="en-US" w:eastAsia="es-ES_tradnl"/>
              </w:rPr>
            </w:pPr>
          </w:p>
        </w:tc>
        <w:tc>
          <w:tcPr>
            <w:tcW w:w="1559" w:type="dxa"/>
            <w:shd w:val="clear" w:color="auto" w:fill="auto"/>
            <w:noWrap/>
            <w:vAlign w:val="bottom"/>
            <w:hideMark/>
          </w:tcPr>
          <w:p w14:paraId="397EF87E" w14:textId="77777777" w:rsidR="00B956CC" w:rsidRPr="000F67AB" w:rsidRDefault="00B956CC" w:rsidP="00C45ED5">
            <w:pPr>
              <w:rPr>
                <w:rFonts w:ascii="Arial" w:eastAsia="Times New Roman" w:hAnsi="Arial" w:cs="Arial"/>
                <w:lang w:val="en-US" w:eastAsia="es-ES_tradnl"/>
              </w:rPr>
            </w:pPr>
          </w:p>
        </w:tc>
        <w:tc>
          <w:tcPr>
            <w:tcW w:w="1276" w:type="dxa"/>
            <w:vAlign w:val="center"/>
          </w:tcPr>
          <w:p w14:paraId="7B88FC89"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70FBD95" w14:textId="30385105"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et al., 2016;</w:t>
            </w:r>
          </w:p>
        </w:tc>
      </w:tr>
      <w:tr w:rsidR="00B956CC" w:rsidRPr="000F67AB" w14:paraId="200964E5" w14:textId="77777777" w:rsidTr="007F555E">
        <w:trPr>
          <w:trHeight w:val="340"/>
        </w:trPr>
        <w:tc>
          <w:tcPr>
            <w:tcW w:w="1828" w:type="dxa"/>
            <w:tcBorders>
              <w:left w:val="single" w:sz="4" w:space="0" w:color="auto"/>
            </w:tcBorders>
            <w:shd w:val="clear" w:color="auto" w:fill="auto"/>
            <w:vAlign w:val="center"/>
            <w:hideMark/>
          </w:tcPr>
          <w:p w14:paraId="2EC2004A"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bottom w:val="single" w:sz="4" w:space="0" w:color="auto"/>
            </w:tcBorders>
            <w:shd w:val="clear" w:color="auto" w:fill="auto"/>
            <w:noWrap/>
            <w:vAlign w:val="center"/>
            <w:hideMark/>
          </w:tcPr>
          <w:p w14:paraId="6FCCE663" w14:textId="77777777" w:rsidR="00B956CC" w:rsidRPr="000F67AB" w:rsidRDefault="00B956CC" w:rsidP="00C45ED5">
            <w:pPr>
              <w:jc w:val="right"/>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22AF52DC" w14:textId="77777777" w:rsidR="00B956CC" w:rsidRPr="000F67AB" w:rsidRDefault="00B956CC" w:rsidP="00C45ED5">
            <w:pPr>
              <w:rPr>
                <w:rFonts w:ascii="Arial" w:eastAsia="Times New Roman" w:hAnsi="Arial" w:cs="Arial"/>
                <w:lang w:val="en-US" w:eastAsia="es-ES_tradnl"/>
              </w:rPr>
            </w:pPr>
          </w:p>
        </w:tc>
        <w:tc>
          <w:tcPr>
            <w:tcW w:w="1276" w:type="dxa"/>
            <w:tcBorders>
              <w:bottom w:val="single" w:sz="4" w:space="0" w:color="auto"/>
            </w:tcBorders>
            <w:vAlign w:val="center"/>
          </w:tcPr>
          <w:p w14:paraId="168AF79E"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3B0A952B" w14:textId="514D1E29"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and Pandey, 2009;</w:t>
            </w:r>
          </w:p>
        </w:tc>
      </w:tr>
      <w:tr w:rsidR="00B956CC" w:rsidRPr="000F67AB" w14:paraId="091268AA" w14:textId="77777777" w:rsidTr="007F555E">
        <w:trPr>
          <w:trHeight w:val="340"/>
        </w:trPr>
        <w:tc>
          <w:tcPr>
            <w:tcW w:w="1828" w:type="dxa"/>
            <w:tcBorders>
              <w:left w:val="single" w:sz="4" w:space="0" w:color="auto"/>
            </w:tcBorders>
            <w:shd w:val="clear" w:color="auto" w:fill="auto"/>
            <w:vAlign w:val="center"/>
            <w:hideMark/>
          </w:tcPr>
          <w:p w14:paraId="25C781C4" w14:textId="0949C15C"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Manganese</w:t>
            </w:r>
          </w:p>
        </w:tc>
        <w:tc>
          <w:tcPr>
            <w:tcW w:w="1418" w:type="dxa"/>
            <w:tcBorders>
              <w:top w:val="single" w:sz="4" w:space="0" w:color="auto"/>
              <w:bottom w:val="nil"/>
            </w:tcBorders>
            <w:shd w:val="clear" w:color="auto" w:fill="auto"/>
            <w:noWrap/>
            <w:vAlign w:val="center"/>
            <w:hideMark/>
          </w:tcPr>
          <w:p w14:paraId="6CD142CD" w14:textId="48A82305"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noWrap/>
            <w:vAlign w:val="center"/>
            <w:hideMark/>
          </w:tcPr>
          <w:p w14:paraId="32FC9EBF" w14:textId="6D8B977F"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75552CED" w14:textId="764E1E6E"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noWrap/>
            <w:vAlign w:val="bottom"/>
            <w:hideMark/>
          </w:tcPr>
          <w:p w14:paraId="2062CAFF" w14:textId="6C4A3160"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2009;</w:t>
            </w:r>
          </w:p>
        </w:tc>
      </w:tr>
      <w:tr w:rsidR="00B956CC" w:rsidRPr="000F67AB" w14:paraId="2FAD6BD1" w14:textId="77777777" w:rsidTr="007F555E">
        <w:trPr>
          <w:trHeight w:val="340"/>
        </w:trPr>
        <w:tc>
          <w:tcPr>
            <w:tcW w:w="1828" w:type="dxa"/>
            <w:tcBorders>
              <w:left w:val="single" w:sz="4" w:space="0" w:color="auto"/>
            </w:tcBorders>
            <w:shd w:val="clear" w:color="auto" w:fill="auto"/>
            <w:vAlign w:val="center"/>
            <w:hideMark/>
          </w:tcPr>
          <w:p w14:paraId="2245F4F0"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nil"/>
              <w:bottom w:val="single" w:sz="4" w:space="0" w:color="auto"/>
            </w:tcBorders>
            <w:shd w:val="clear" w:color="auto" w:fill="auto"/>
            <w:noWrap/>
            <w:vAlign w:val="center"/>
            <w:hideMark/>
          </w:tcPr>
          <w:p w14:paraId="4F79BD6C" w14:textId="77777777" w:rsidR="00B956CC" w:rsidRPr="000F67AB" w:rsidRDefault="00B956CC" w:rsidP="00C45ED5">
            <w:pPr>
              <w:jc w:val="center"/>
              <w:rPr>
                <w:rFonts w:ascii="Arial" w:eastAsia="Times New Roman" w:hAnsi="Arial" w:cs="Arial"/>
                <w:lang w:val="en-US" w:eastAsia="es-ES_tradnl"/>
              </w:rPr>
            </w:pPr>
          </w:p>
        </w:tc>
        <w:tc>
          <w:tcPr>
            <w:tcW w:w="1559" w:type="dxa"/>
            <w:tcBorders>
              <w:top w:val="nil"/>
              <w:bottom w:val="single" w:sz="4" w:space="0" w:color="auto"/>
            </w:tcBorders>
            <w:shd w:val="clear" w:color="auto" w:fill="auto"/>
            <w:noWrap/>
            <w:vAlign w:val="bottom"/>
            <w:hideMark/>
          </w:tcPr>
          <w:p w14:paraId="0C64A50A" w14:textId="77777777" w:rsidR="00B956CC" w:rsidRPr="000F67AB" w:rsidRDefault="00B956CC" w:rsidP="00C45ED5">
            <w:pPr>
              <w:jc w:val="center"/>
              <w:rPr>
                <w:rFonts w:ascii="Arial" w:eastAsia="Times New Roman" w:hAnsi="Arial" w:cs="Arial"/>
                <w:lang w:val="en-US" w:eastAsia="es-ES_tradnl"/>
              </w:rPr>
            </w:pPr>
          </w:p>
        </w:tc>
        <w:tc>
          <w:tcPr>
            <w:tcW w:w="1276" w:type="dxa"/>
            <w:tcBorders>
              <w:top w:val="nil"/>
              <w:bottom w:val="single" w:sz="4" w:space="0" w:color="auto"/>
            </w:tcBorders>
            <w:vAlign w:val="center"/>
          </w:tcPr>
          <w:p w14:paraId="0597911E"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bottom w:val="single" w:sz="4" w:space="0" w:color="auto"/>
              <w:right w:val="single" w:sz="4" w:space="0" w:color="auto"/>
            </w:tcBorders>
            <w:shd w:val="clear" w:color="auto" w:fill="auto"/>
            <w:noWrap/>
            <w:vAlign w:val="bottom"/>
            <w:hideMark/>
          </w:tcPr>
          <w:p w14:paraId="0C1C2B15" w14:textId="5FA98671"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Ros et al., 2008</w:t>
            </w:r>
          </w:p>
        </w:tc>
      </w:tr>
      <w:tr w:rsidR="00B956CC" w:rsidRPr="000F67AB" w14:paraId="5B3D80BD" w14:textId="77777777" w:rsidTr="007F555E">
        <w:trPr>
          <w:trHeight w:val="340"/>
        </w:trPr>
        <w:tc>
          <w:tcPr>
            <w:tcW w:w="1828" w:type="dxa"/>
            <w:tcBorders>
              <w:left w:val="single" w:sz="4" w:space="0" w:color="auto"/>
            </w:tcBorders>
            <w:shd w:val="clear" w:color="auto" w:fill="auto"/>
            <w:vAlign w:val="center"/>
            <w:hideMark/>
          </w:tcPr>
          <w:p w14:paraId="03F6FF21" w14:textId="67837A3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Arsenic</w:t>
            </w:r>
          </w:p>
        </w:tc>
        <w:tc>
          <w:tcPr>
            <w:tcW w:w="1418" w:type="dxa"/>
            <w:tcBorders>
              <w:top w:val="single" w:sz="4" w:space="0" w:color="auto"/>
              <w:bottom w:val="single" w:sz="4" w:space="0" w:color="auto"/>
            </w:tcBorders>
            <w:shd w:val="clear" w:color="auto" w:fill="auto"/>
            <w:noWrap/>
            <w:vAlign w:val="center"/>
            <w:hideMark/>
          </w:tcPr>
          <w:p w14:paraId="4514A779" w14:textId="68A8BAE5"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559" w:type="dxa"/>
            <w:tcBorders>
              <w:top w:val="single" w:sz="4" w:space="0" w:color="auto"/>
              <w:bottom w:val="single" w:sz="4" w:space="0" w:color="auto"/>
            </w:tcBorders>
            <w:shd w:val="clear" w:color="auto" w:fill="auto"/>
            <w:noWrap/>
            <w:vAlign w:val="center"/>
            <w:hideMark/>
          </w:tcPr>
          <w:p w14:paraId="4469B615" w14:textId="1F3FE25E"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78E7FF9E" w14:textId="57997F39"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bottom"/>
            <w:hideMark/>
          </w:tcPr>
          <w:p w14:paraId="267B1767" w14:textId="22A6ED3D"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Garg and Cheema, 2021;</w:t>
            </w:r>
          </w:p>
        </w:tc>
      </w:tr>
      <w:tr w:rsidR="00B956CC" w:rsidRPr="000F67AB" w14:paraId="6004E5D3" w14:textId="77777777" w:rsidTr="007F555E">
        <w:trPr>
          <w:trHeight w:val="340"/>
        </w:trPr>
        <w:tc>
          <w:tcPr>
            <w:tcW w:w="1828" w:type="dxa"/>
            <w:tcBorders>
              <w:left w:val="single" w:sz="4" w:space="0" w:color="auto"/>
            </w:tcBorders>
            <w:shd w:val="clear" w:color="auto" w:fill="auto"/>
            <w:vAlign w:val="center"/>
            <w:hideMark/>
          </w:tcPr>
          <w:p w14:paraId="13A8D759" w14:textId="7777777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noWrap/>
            <w:vAlign w:val="center"/>
            <w:hideMark/>
          </w:tcPr>
          <w:p w14:paraId="50628973" w14:textId="77777777"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559" w:type="dxa"/>
            <w:tcBorders>
              <w:top w:val="single" w:sz="4" w:space="0" w:color="auto"/>
              <w:bottom w:val="single" w:sz="4" w:space="0" w:color="auto"/>
            </w:tcBorders>
            <w:shd w:val="clear" w:color="auto" w:fill="auto"/>
            <w:noWrap/>
            <w:vAlign w:val="center"/>
            <w:hideMark/>
          </w:tcPr>
          <w:p w14:paraId="6F3FD332" w14:textId="70DBF41B"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60388DFC" w14:textId="4FBDAA13"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bottom"/>
            <w:hideMark/>
          </w:tcPr>
          <w:p w14:paraId="7E961DDF" w14:textId="77465505"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Garg and Cheema, 2021;</w:t>
            </w:r>
          </w:p>
        </w:tc>
      </w:tr>
      <w:tr w:rsidR="00B956CC" w:rsidRPr="000F67AB" w14:paraId="0CE84977" w14:textId="77777777" w:rsidTr="007F555E">
        <w:trPr>
          <w:trHeight w:val="340"/>
        </w:trPr>
        <w:tc>
          <w:tcPr>
            <w:tcW w:w="1828" w:type="dxa"/>
            <w:tcBorders>
              <w:left w:val="single" w:sz="4" w:space="0" w:color="auto"/>
            </w:tcBorders>
            <w:shd w:val="clear" w:color="auto" w:fill="auto"/>
            <w:vAlign w:val="center"/>
            <w:hideMark/>
          </w:tcPr>
          <w:p w14:paraId="218E8F87" w14:textId="4130A658"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Mercury</w:t>
            </w:r>
          </w:p>
        </w:tc>
        <w:tc>
          <w:tcPr>
            <w:tcW w:w="1418" w:type="dxa"/>
            <w:tcBorders>
              <w:top w:val="single" w:sz="4" w:space="0" w:color="auto"/>
              <w:bottom w:val="single" w:sz="4" w:space="0" w:color="auto"/>
            </w:tcBorders>
            <w:shd w:val="clear" w:color="auto" w:fill="auto"/>
            <w:vAlign w:val="center"/>
            <w:hideMark/>
          </w:tcPr>
          <w:p w14:paraId="247C0B04" w14:textId="021253A9"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559" w:type="dxa"/>
            <w:tcBorders>
              <w:top w:val="single" w:sz="4" w:space="0" w:color="auto"/>
              <w:bottom w:val="single" w:sz="4" w:space="0" w:color="auto"/>
            </w:tcBorders>
            <w:shd w:val="clear" w:color="auto" w:fill="auto"/>
            <w:vAlign w:val="center"/>
            <w:hideMark/>
          </w:tcPr>
          <w:p w14:paraId="45BF4E2D" w14:textId="026A6599"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030C7A72" w14:textId="5586724E"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5726F740" w14:textId="74ABEF69"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Aponte et al., 2020;</w:t>
            </w:r>
          </w:p>
        </w:tc>
      </w:tr>
      <w:tr w:rsidR="00B956CC" w:rsidRPr="000F67AB" w14:paraId="1349C6EA" w14:textId="77777777" w:rsidTr="007F555E">
        <w:trPr>
          <w:trHeight w:val="340"/>
        </w:trPr>
        <w:tc>
          <w:tcPr>
            <w:tcW w:w="1828" w:type="dxa"/>
            <w:tcBorders>
              <w:left w:val="single" w:sz="4" w:space="0" w:color="auto"/>
            </w:tcBorders>
            <w:shd w:val="clear" w:color="auto" w:fill="auto"/>
            <w:hideMark/>
          </w:tcPr>
          <w:p w14:paraId="2760F7FD" w14:textId="77777777"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noWrap/>
            <w:vAlign w:val="center"/>
            <w:hideMark/>
          </w:tcPr>
          <w:p w14:paraId="4BAB2FBB" w14:textId="36156759"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single" w:sz="4" w:space="0" w:color="auto"/>
            </w:tcBorders>
            <w:shd w:val="clear" w:color="auto" w:fill="auto"/>
            <w:noWrap/>
            <w:vAlign w:val="center"/>
            <w:hideMark/>
          </w:tcPr>
          <w:p w14:paraId="0152EA29" w14:textId="46C85A13"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022F6744" w14:textId="4B4455FC"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bottom"/>
            <w:hideMark/>
          </w:tcPr>
          <w:p w14:paraId="64EDD679" w14:textId="10C21F17"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Casucci</w:t>
            </w:r>
            <w:proofErr w:type="spellEnd"/>
            <w:r w:rsidRPr="000F67AB">
              <w:rPr>
                <w:rFonts w:ascii="Arial" w:eastAsia="Times New Roman" w:hAnsi="Arial" w:cs="Arial"/>
                <w:color w:val="000000"/>
                <w:lang w:val="en-US" w:eastAsia="es-ES_tradnl"/>
              </w:rPr>
              <w:t xml:space="preserve"> et al., 2003;</w:t>
            </w:r>
          </w:p>
        </w:tc>
      </w:tr>
      <w:tr w:rsidR="00B956CC" w:rsidRPr="000F67AB" w14:paraId="6D822DA6" w14:textId="77777777" w:rsidTr="007F555E">
        <w:trPr>
          <w:trHeight w:val="340"/>
        </w:trPr>
        <w:tc>
          <w:tcPr>
            <w:tcW w:w="1828" w:type="dxa"/>
            <w:tcBorders>
              <w:left w:val="single" w:sz="4" w:space="0" w:color="auto"/>
              <w:bottom w:val="single" w:sz="4" w:space="0" w:color="auto"/>
            </w:tcBorders>
            <w:shd w:val="clear" w:color="auto" w:fill="auto"/>
            <w:hideMark/>
          </w:tcPr>
          <w:p w14:paraId="20706C51" w14:textId="77777777"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418" w:type="dxa"/>
            <w:tcBorders>
              <w:top w:val="single" w:sz="4" w:space="0" w:color="auto"/>
              <w:bottom w:val="single" w:sz="4" w:space="0" w:color="auto"/>
            </w:tcBorders>
            <w:shd w:val="clear" w:color="auto" w:fill="auto"/>
            <w:vAlign w:val="center"/>
            <w:hideMark/>
          </w:tcPr>
          <w:p w14:paraId="32F94B8D" w14:textId="4FF32E90"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eastAsia="Times New Roman" w:hAnsi="Arial" w:cs="Arial"/>
                <w:color w:val="000000"/>
                <w:vertAlign w:val="superscript"/>
                <w:lang w:val="en-US" w:eastAsia="es-ES_tradnl"/>
              </w:rPr>
              <w:t>2</w:t>
            </w:r>
          </w:p>
        </w:tc>
        <w:tc>
          <w:tcPr>
            <w:tcW w:w="1559" w:type="dxa"/>
            <w:tcBorders>
              <w:top w:val="single" w:sz="4" w:space="0" w:color="auto"/>
              <w:bottom w:val="single" w:sz="4" w:space="0" w:color="auto"/>
            </w:tcBorders>
            <w:shd w:val="clear" w:color="auto" w:fill="auto"/>
            <w:vAlign w:val="center"/>
            <w:hideMark/>
          </w:tcPr>
          <w:p w14:paraId="20D43053" w14:textId="0F346D4A"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tcBorders>
            <w:vAlign w:val="center"/>
          </w:tcPr>
          <w:p w14:paraId="6509E5B5" w14:textId="2D4ABC01"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074E9A4D" w14:textId="6F993EC4"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Aponte et al., 2020;</w:t>
            </w:r>
          </w:p>
        </w:tc>
      </w:tr>
      <w:tr w:rsidR="00B956CC" w:rsidRPr="000F67AB" w14:paraId="7225C581" w14:textId="77777777" w:rsidTr="00B956CC">
        <w:trPr>
          <w:trHeight w:val="340"/>
        </w:trPr>
        <w:tc>
          <w:tcPr>
            <w:tcW w:w="1828" w:type="dxa"/>
            <w:tcBorders>
              <w:top w:val="single" w:sz="4" w:space="0" w:color="auto"/>
              <w:left w:val="single" w:sz="4" w:space="0" w:color="auto"/>
              <w:bottom w:val="nil"/>
            </w:tcBorders>
            <w:shd w:val="clear" w:color="auto" w:fill="auto"/>
            <w:hideMark/>
          </w:tcPr>
          <w:p w14:paraId="361E238E" w14:textId="77777777"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Sewage sludge compost</w:t>
            </w:r>
          </w:p>
        </w:tc>
        <w:tc>
          <w:tcPr>
            <w:tcW w:w="1418" w:type="dxa"/>
            <w:tcBorders>
              <w:top w:val="single" w:sz="4" w:space="0" w:color="auto"/>
              <w:bottom w:val="nil"/>
            </w:tcBorders>
            <w:shd w:val="clear" w:color="auto" w:fill="auto"/>
            <w:vAlign w:val="center"/>
            <w:hideMark/>
          </w:tcPr>
          <w:p w14:paraId="5F713BB8" w14:textId="381FC30C"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559" w:type="dxa"/>
            <w:tcBorders>
              <w:top w:val="single" w:sz="4" w:space="0" w:color="auto"/>
              <w:bottom w:val="nil"/>
            </w:tcBorders>
            <w:shd w:val="clear" w:color="auto" w:fill="auto"/>
            <w:vAlign w:val="center"/>
            <w:hideMark/>
          </w:tcPr>
          <w:p w14:paraId="160CF383" w14:textId="695166F4"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661B9363" w14:textId="7D65B333"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3</w:t>
            </w:r>
          </w:p>
        </w:tc>
        <w:tc>
          <w:tcPr>
            <w:tcW w:w="3685" w:type="dxa"/>
            <w:tcBorders>
              <w:top w:val="single" w:sz="4" w:space="0" w:color="auto"/>
              <w:bottom w:val="nil"/>
              <w:right w:val="single" w:sz="4" w:space="0" w:color="auto"/>
            </w:tcBorders>
            <w:shd w:val="clear" w:color="auto" w:fill="auto"/>
            <w:noWrap/>
            <w:vAlign w:val="bottom"/>
            <w:hideMark/>
          </w:tcPr>
          <w:p w14:paraId="09E6B120" w14:textId="47BE2EF0"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Antolín</w:t>
            </w:r>
            <w:proofErr w:type="spellEnd"/>
            <w:r w:rsidRPr="000F67AB">
              <w:rPr>
                <w:rFonts w:ascii="Arial" w:eastAsia="Times New Roman" w:hAnsi="Arial" w:cs="Arial"/>
                <w:color w:val="000000"/>
                <w:lang w:val="en-US" w:eastAsia="es-ES_tradnl"/>
              </w:rPr>
              <w:t xml:space="preserve"> et al., 2005;</w:t>
            </w:r>
          </w:p>
        </w:tc>
      </w:tr>
      <w:tr w:rsidR="00B956CC" w:rsidRPr="000F67AB" w14:paraId="06FAB7EF" w14:textId="77777777" w:rsidTr="00B956CC">
        <w:trPr>
          <w:trHeight w:val="340"/>
        </w:trPr>
        <w:tc>
          <w:tcPr>
            <w:tcW w:w="1828" w:type="dxa"/>
            <w:tcBorders>
              <w:top w:val="nil"/>
              <w:left w:val="single" w:sz="4" w:space="0" w:color="auto"/>
            </w:tcBorders>
            <w:shd w:val="clear" w:color="auto" w:fill="auto"/>
            <w:hideMark/>
          </w:tcPr>
          <w:p w14:paraId="2E16DE80" w14:textId="4C674E98" w:rsidR="00B956CC" w:rsidRPr="000F67AB" w:rsidRDefault="00B956CC" w:rsidP="00C45ED5">
            <w:pPr>
              <w:rPr>
                <w:rFonts w:ascii="Arial" w:eastAsia="Times New Roman" w:hAnsi="Arial" w:cs="Arial"/>
                <w:color w:val="000000"/>
                <w:lang w:val="en-US" w:eastAsia="es-ES_tradnl"/>
              </w:rPr>
            </w:pPr>
          </w:p>
        </w:tc>
        <w:tc>
          <w:tcPr>
            <w:tcW w:w="1418" w:type="dxa"/>
            <w:tcBorders>
              <w:top w:val="nil"/>
            </w:tcBorders>
            <w:shd w:val="clear" w:color="auto" w:fill="auto"/>
            <w:noWrap/>
          </w:tcPr>
          <w:p w14:paraId="6796B601" w14:textId="3671E1B5" w:rsidR="00B956CC" w:rsidRPr="000F67AB" w:rsidRDefault="00B956CC" w:rsidP="00C45ED5">
            <w:pPr>
              <w:rPr>
                <w:rFonts w:ascii="Arial" w:eastAsia="Times New Roman" w:hAnsi="Arial" w:cs="Arial"/>
                <w:color w:val="000000"/>
                <w:lang w:val="en-US" w:eastAsia="es-ES_tradnl"/>
              </w:rPr>
            </w:pPr>
          </w:p>
        </w:tc>
        <w:tc>
          <w:tcPr>
            <w:tcW w:w="1559" w:type="dxa"/>
            <w:tcBorders>
              <w:top w:val="nil"/>
            </w:tcBorders>
            <w:shd w:val="clear" w:color="auto" w:fill="auto"/>
            <w:noWrap/>
            <w:vAlign w:val="center"/>
          </w:tcPr>
          <w:p w14:paraId="1BD1313D" w14:textId="03823D2F" w:rsidR="00B956CC" w:rsidRPr="000F67AB" w:rsidRDefault="00B956CC" w:rsidP="00C45ED5">
            <w:pPr>
              <w:jc w:val="center"/>
              <w:rPr>
                <w:rFonts w:ascii="Arial" w:eastAsia="Times New Roman" w:hAnsi="Arial" w:cs="Arial"/>
                <w:color w:val="000000"/>
                <w:lang w:val="en-US" w:eastAsia="es-ES_tradnl"/>
              </w:rPr>
            </w:pPr>
          </w:p>
        </w:tc>
        <w:tc>
          <w:tcPr>
            <w:tcW w:w="1276" w:type="dxa"/>
            <w:tcBorders>
              <w:top w:val="nil"/>
            </w:tcBorders>
            <w:vAlign w:val="center"/>
          </w:tcPr>
          <w:p w14:paraId="48BCFC54"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tcPr>
          <w:p w14:paraId="435AA1B7" w14:textId="4AF233E0"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Kunito</w:t>
            </w:r>
            <w:proofErr w:type="spellEnd"/>
            <w:r w:rsidRPr="000F67AB">
              <w:rPr>
                <w:rFonts w:ascii="Arial" w:eastAsia="Times New Roman" w:hAnsi="Arial" w:cs="Arial"/>
                <w:color w:val="000000"/>
                <w:lang w:val="en-US" w:eastAsia="es-ES_tradnl"/>
              </w:rPr>
              <w:t xml:space="preserve"> et al., 2001;</w:t>
            </w:r>
          </w:p>
        </w:tc>
      </w:tr>
      <w:tr w:rsidR="00B956CC" w:rsidRPr="000F67AB" w14:paraId="564AA3C6" w14:textId="77777777" w:rsidTr="007F555E">
        <w:trPr>
          <w:trHeight w:val="340"/>
        </w:trPr>
        <w:tc>
          <w:tcPr>
            <w:tcW w:w="1828" w:type="dxa"/>
            <w:tcBorders>
              <w:left w:val="single" w:sz="4" w:space="0" w:color="auto"/>
            </w:tcBorders>
            <w:shd w:val="clear" w:color="auto" w:fill="auto"/>
            <w:hideMark/>
          </w:tcPr>
          <w:p w14:paraId="5B6F061E" w14:textId="323EFAA8" w:rsidR="00B956CC" w:rsidRPr="000F67AB" w:rsidRDefault="00B956CC" w:rsidP="00C45ED5">
            <w:pPr>
              <w:rPr>
                <w:rFonts w:ascii="Arial" w:eastAsia="Times New Roman" w:hAnsi="Arial" w:cs="Arial"/>
                <w:color w:val="000000"/>
                <w:lang w:val="en-US" w:eastAsia="es-ES_tradnl"/>
              </w:rPr>
            </w:pPr>
          </w:p>
        </w:tc>
        <w:tc>
          <w:tcPr>
            <w:tcW w:w="1418" w:type="dxa"/>
            <w:tcBorders>
              <w:bottom w:val="single" w:sz="4" w:space="0" w:color="auto"/>
            </w:tcBorders>
            <w:shd w:val="clear" w:color="auto" w:fill="auto"/>
          </w:tcPr>
          <w:p w14:paraId="40F17D62" w14:textId="77777777" w:rsidR="00B956CC" w:rsidRPr="000F67AB" w:rsidRDefault="00B956CC" w:rsidP="00C45ED5">
            <w:pPr>
              <w:jc w:val="center"/>
              <w:rPr>
                <w:rFonts w:ascii="Arial" w:eastAsia="Times New Roman" w:hAnsi="Arial" w:cs="Arial"/>
                <w:lang w:val="en-US" w:eastAsia="es-ES_tradnl"/>
              </w:rPr>
            </w:pPr>
          </w:p>
        </w:tc>
        <w:tc>
          <w:tcPr>
            <w:tcW w:w="1559" w:type="dxa"/>
            <w:tcBorders>
              <w:bottom w:val="single" w:sz="4" w:space="0" w:color="auto"/>
            </w:tcBorders>
            <w:shd w:val="clear" w:color="auto" w:fill="auto"/>
            <w:vAlign w:val="center"/>
          </w:tcPr>
          <w:p w14:paraId="0B63E28F" w14:textId="77777777" w:rsidR="00B956CC" w:rsidRPr="000F67AB" w:rsidRDefault="00B956CC" w:rsidP="00C45ED5">
            <w:pPr>
              <w:jc w:val="center"/>
              <w:rPr>
                <w:rFonts w:ascii="Arial" w:eastAsia="Times New Roman" w:hAnsi="Arial" w:cs="Arial"/>
                <w:lang w:val="en-US" w:eastAsia="es-ES_tradnl"/>
              </w:rPr>
            </w:pPr>
          </w:p>
        </w:tc>
        <w:tc>
          <w:tcPr>
            <w:tcW w:w="1276" w:type="dxa"/>
            <w:tcBorders>
              <w:bottom w:val="single" w:sz="4" w:space="0" w:color="auto"/>
            </w:tcBorders>
            <w:vAlign w:val="center"/>
          </w:tcPr>
          <w:p w14:paraId="622C2C4C"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tcPr>
          <w:p w14:paraId="11F74625" w14:textId="15290832"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Moreno et al., 1998;</w:t>
            </w:r>
          </w:p>
        </w:tc>
      </w:tr>
      <w:tr w:rsidR="00B956CC" w:rsidRPr="000F67AB" w14:paraId="5716B8AB" w14:textId="77777777" w:rsidTr="007F555E">
        <w:trPr>
          <w:trHeight w:val="340"/>
        </w:trPr>
        <w:tc>
          <w:tcPr>
            <w:tcW w:w="1828" w:type="dxa"/>
            <w:tcBorders>
              <w:left w:val="single" w:sz="4" w:space="0" w:color="auto"/>
            </w:tcBorders>
            <w:shd w:val="clear" w:color="auto" w:fill="auto"/>
            <w:hideMark/>
          </w:tcPr>
          <w:p w14:paraId="4C747910" w14:textId="120F7568" w:rsidR="00B956CC" w:rsidRPr="000F67AB" w:rsidRDefault="00B956CC" w:rsidP="00C45ED5">
            <w:pPr>
              <w:rPr>
                <w:rFonts w:ascii="Arial" w:eastAsia="Times New Roman" w:hAnsi="Arial" w:cs="Arial"/>
                <w:color w:val="000000"/>
                <w:lang w:val="en-US" w:eastAsia="es-ES_tradnl"/>
              </w:rPr>
            </w:pPr>
          </w:p>
        </w:tc>
        <w:tc>
          <w:tcPr>
            <w:tcW w:w="1418" w:type="dxa"/>
            <w:tcBorders>
              <w:top w:val="single" w:sz="4" w:space="0" w:color="auto"/>
              <w:bottom w:val="nil"/>
            </w:tcBorders>
            <w:shd w:val="clear" w:color="auto" w:fill="auto"/>
            <w:vAlign w:val="center"/>
          </w:tcPr>
          <w:p w14:paraId="01D9D96D" w14:textId="6E6693BB"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559" w:type="dxa"/>
            <w:tcBorders>
              <w:top w:val="single" w:sz="4" w:space="0" w:color="auto"/>
              <w:bottom w:val="nil"/>
            </w:tcBorders>
            <w:shd w:val="clear" w:color="auto" w:fill="auto"/>
            <w:vAlign w:val="center"/>
          </w:tcPr>
          <w:p w14:paraId="1D76DD7A" w14:textId="72E78BE2"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113BC16B" w14:textId="72E9D310"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5</w:t>
            </w:r>
          </w:p>
        </w:tc>
        <w:tc>
          <w:tcPr>
            <w:tcW w:w="3685" w:type="dxa"/>
            <w:tcBorders>
              <w:top w:val="single" w:sz="4" w:space="0" w:color="auto"/>
              <w:bottom w:val="nil"/>
              <w:right w:val="single" w:sz="4" w:space="0" w:color="auto"/>
            </w:tcBorders>
            <w:shd w:val="clear" w:color="auto" w:fill="auto"/>
            <w:vAlign w:val="bottom"/>
          </w:tcPr>
          <w:p w14:paraId="741B519C" w14:textId="53AC3A0C"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Dar G., 1996;</w:t>
            </w:r>
          </w:p>
        </w:tc>
      </w:tr>
      <w:tr w:rsidR="00B956CC" w:rsidRPr="000F67AB" w14:paraId="7E81165F" w14:textId="77777777" w:rsidTr="007F555E">
        <w:trPr>
          <w:trHeight w:val="340"/>
        </w:trPr>
        <w:tc>
          <w:tcPr>
            <w:tcW w:w="1828" w:type="dxa"/>
            <w:tcBorders>
              <w:left w:val="single" w:sz="4" w:space="0" w:color="auto"/>
            </w:tcBorders>
            <w:shd w:val="clear" w:color="auto" w:fill="auto"/>
            <w:hideMark/>
          </w:tcPr>
          <w:p w14:paraId="5E03078B" w14:textId="7617D09F" w:rsidR="00B956CC" w:rsidRPr="000F67AB" w:rsidRDefault="00B956CC" w:rsidP="00C45ED5">
            <w:pPr>
              <w:rPr>
                <w:rFonts w:ascii="Arial" w:eastAsia="Times New Roman" w:hAnsi="Arial" w:cs="Arial"/>
                <w:color w:val="000000"/>
                <w:lang w:val="en-US" w:eastAsia="es-ES_tradnl"/>
              </w:rPr>
            </w:pPr>
          </w:p>
        </w:tc>
        <w:tc>
          <w:tcPr>
            <w:tcW w:w="1418" w:type="dxa"/>
            <w:tcBorders>
              <w:top w:val="nil"/>
            </w:tcBorders>
            <w:shd w:val="clear" w:color="auto" w:fill="auto"/>
            <w:hideMark/>
          </w:tcPr>
          <w:p w14:paraId="3E9548CF" w14:textId="77777777" w:rsidR="00B956CC" w:rsidRPr="000F67AB" w:rsidRDefault="00B956CC" w:rsidP="00C45ED5">
            <w:pPr>
              <w:jc w:val="center"/>
              <w:rPr>
                <w:rFonts w:ascii="Arial" w:eastAsia="Times New Roman" w:hAnsi="Arial" w:cs="Arial"/>
                <w:lang w:val="en-US" w:eastAsia="es-ES_tradnl"/>
              </w:rPr>
            </w:pPr>
          </w:p>
        </w:tc>
        <w:tc>
          <w:tcPr>
            <w:tcW w:w="1559" w:type="dxa"/>
            <w:tcBorders>
              <w:top w:val="nil"/>
            </w:tcBorders>
            <w:shd w:val="clear" w:color="auto" w:fill="auto"/>
            <w:vAlign w:val="center"/>
            <w:hideMark/>
          </w:tcPr>
          <w:p w14:paraId="0016F369" w14:textId="77777777" w:rsidR="00B956CC" w:rsidRPr="000F67AB" w:rsidRDefault="00B956CC" w:rsidP="00C45ED5">
            <w:pPr>
              <w:jc w:val="center"/>
              <w:rPr>
                <w:rFonts w:ascii="Arial" w:eastAsia="Times New Roman" w:hAnsi="Arial" w:cs="Arial"/>
                <w:lang w:val="en-US" w:eastAsia="es-ES_tradnl"/>
              </w:rPr>
            </w:pPr>
          </w:p>
        </w:tc>
        <w:tc>
          <w:tcPr>
            <w:tcW w:w="1276" w:type="dxa"/>
            <w:tcBorders>
              <w:top w:val="nil"/>
            </w:tcBorders>
            <w:vAlign w:val="center"/>
          </w:tcPr>
          <w:p w14:paraId="5D97B478"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0B84BE31" w14:textId="3C77DE4B"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Fernández et al., 2014;</w:t>
            </w:r>
          </w:p>
        </w:tc>
      </w:tr>
      <w:tr w:rsidR="00B956CC" w:rsidRPr="000F67AB" w14:paraId="33A335E9" w14:textId="77777777" w:rsidTr="00B956CC">
        <w:trPr>
          <w:trHeight w:val="340"/>
        </w:trPr>
        <w:tc>
          <w:tcPr>
            <w:tcW w:w="1828" w:type="dxa"/>
            <w:tcBorders>
              <w:left w:val="single" w:sz="4" w:space="0" w:color="auto"/>
            </w:tcBorders>
            <w:shd w:val="clear" w:color="auto" w:fill="auto"/>
            <w:hideMark/>
          </w:tcPr>
          <w:p w14:paraId="39442754" w14:textId="0AAB6CA9" w:rsidR="00B956CC" w:rsidRPr="000F67AB" w:rsidRDefault="00B956CC" w:rsidP="00C45ED5">
            <w:pPr>
              <w:rPr>
                <w:rFonts w:ascii="Arial" w:eastAsia="Times New Roman" w:hAnsi="Arial" w:cs="Arial"/>
                <w:color w:val="000000"/>
                <w:lang w:val="en-US" w:eastAsia="es-ES_tradnl"/>
              </w:rPr>
            </w:pPr>
          </w:p>
        </w:tc>
        <w:tc>
          <w:tcPr>
            <w:tcW w:w="1418" w:type="dxa"/>
            <w:shd w:val="clear" w:color="auto" w:fill="auto"/>
            <w:hideMark/>
          </w:tcPr>
          <w:p w14:paraId="179F6241" w14:textId="77777777" w:rsidR="00B956CC" w:rsidRPr="000F67AB" w:rsidRDefault="00B956CC" w:rsidP="00C45ED5">
            <w:pPr>
              <w:jc w:val="center"/>
              <w:rPr>
                <w:rFonts w:ascii="Arial" w:eastAsia="Times New Roman" w:hAnsi="Arial" w:cs="Arial"/>
                <w:lang w:val="en-US" w:eastAsia="es-ES_tradnl"/>
              </w:rPr>
            </w:pPr>
          </w:p>
        </w:tc>
        <w:tc>
          <w:tcPr>
            <w:tcW w:w="1559" w:type="dxa"/>
            <w:shd w:val="clear" w:color="auto" w:fill="auto"/>
            <w:vAlign w:val="center"/>
            <w:hideMark/>
          </w:tcPr>
          <w:p w14:paraId="58891820" w14:textId="77777777" w:rsidR="00B956CC" w:rsidRPr="000F67AB" w:rsidRDefault="00B956CC" w:rsidP="00C45ED5">
            <w:pPr>
              <w:jc w:val="center"/>
              <w:rPr>
                <w:rFonts w:ascii="Arial" w:eastAsia="Times New Roman" w:hAnsi="Arial" w:cs="Arial"/>
                <w:lang w:val="en-US" w:eastAsia="es-ES_tradnl"/>
              </w:rPr>
            </w:pPr>
          </w:p>
        </w:tc>
        <w:tc>
          <w:tcPr>
            <w:tcW w:w="1276" w:type="dxa"/>
            <w:vAlign w:val="center"/>
          </w:tcPr>
          <w:p w14:paraId="5059AFB8"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1E6F6C87" w14:textId="1FF3358A"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Kunito</w:t>
            </w:r>
            <w:proofErr w:type="spellEnd"/>
            <w:r w:rsidRPr="000F67AB">
              <w:rPr>
                <w:rFonts w:ascii="Arial" w:eastAsia="Times New Roman" w:hAnsi="Arial" w:cs="Arial"/>
                <w:color w:val="000000"/>
                <w:lang w:val="en-US" w:eastAsia="es-ES_tradnl"/>
              </w:rPr>
              <w:t xml:space="preserve"> et al., 2001;</w:t>
            </w:r>
          </w:p>
        </w:tc>
      </w:tr>
      <w:tr w:rsidR="00B956CC" w:rsidRPr="000F67AB" w14:paraId="70B956B5" w14:textId="77777777" w:rsidTr="00B956CC">
        <w:trPr>
          <w:trHeight w:val="340"/>
        </w:trPr>
        <w:tc>
          <w:tcPr>
            <w:tcW w:w="1828" w:type="dxa"/>
            <w:tcBorders>
              <w:left w:val="single" w:sz="4" w:space="0" w:color="auto"/>
            </w:tcBorders>
            <w:shd w:val="clear" w:color="auto" w:fill="auto"/>
            <w:hideMark/>
          </w:tcPr>
          <w:p w14:paraId="1757EE55" w14:textId="6D743D79" w:rsidR="00B956CC" w:rsidRPr="000F67AB" w:rsidRDefault="00B956CC" w:rsidP="00C45ED5">
            <w:pPr>
              <w:rPr>
                <w:rFonts w:ascii="Arial" w:eastAsia="Times New Roman" w:hAnsi="Arial" w:cs="Arial"/>
                <w:color w:val="000000"/>
                <w:lang w:val="en-US" w:eastAsia="es-ES_tradnl"/>
              </w:rPr>
            </w:pPr>
          </w:p>
        </w:tc>
        <w:tc>
          <w:tcPr>
            <w:tcW w:w="1418" w:type="dxa"/>
            <w:shd w:val="clear" w:color="auto" w:fill="auto"/>
            <w:hideMark/>
          </w:tcPr>
          <w:p w14:paraId="0E839706" w14:textId="77777777" w:rsidR="00B956CC" w:rsidRPr="000F67AB" w:rsidRDefault="00B956CC" w:rsidP="00C45ED5">
            <w:pPr>
              <w:jc w:val="center"/>
              <w:rPr>
                <w:rFonts w:ascii="Arial" w:eastAsia="Times New Roman" w:hAnsi="Arial" w:cs="Arial"/>
                <w:lang w:val="en-US" w:eastAsia="es-ES_tradnl"/>
              </w:rPr>
            </w:pPr>
          </w:p>
        </w:tc>
        <w:tc>
          <w:tcPr>
            <w:tcW w:w="1559" w:type="dxa"/>
            <w:shd w:val="clear" w:color="auto" w:fill="auto"/>
            <w:vAlign w:val="center"/>
            <w:hideMark/>
          </w:tcPr>
          <w:p w14:paraId="6945685D" w14:textId="77777777" w:rsidR="00B956CC" w:rsidRPr="000F67AB" w:rsidRDefault="00B956CC" w:rsidP="00C45ED5">
            <w:pPr>
              <w:jc w:val="center"/>
              <w:rPr>
                <w:rFonts w:ascii="Arial" w:eastAsia="Times New Roman" w:hAnsi="Arial" w:cs="Arial"/>
                <w:lang w:val="en-US" w:eastAsia="es-ES_tradnl"/>
              </w:rPr>
            </w:pPr>
          </w:p>
        </w:tc>
        <w:tc>
          <w:tcPr>
            <w:tcW w:w="1276" w:type="dxa"/>
            <w:vAlign w:val="center"/>
          </w:tcPr>
          <w:p w14:paraId="59C8C839"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26C1B7EA" w14:textId="1BB715B7"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Stoven and </w:t>
            </w:r>
            <w:proofErr w:type="spellStart"/>
            <w:r w:rsidRPr="000F67AB">
              <w:rPr>
                <w:rFonts w:ascii="Arial" w:eastAsia="Times New Roman" w:hAnsi="Arial" w:cs="Arial"/>
                <w:color w:val="000000"/>
                <w:lang w:val="en-US" w:eastAsia="es-ES_tradnl"/>
              </w:rPr>
              <w:t>Schnug</w:t>
            </w:r>
            <w:proofErr w:type="spellEnd"/>
            <w:r w:rsidRPr="000F67AB">
              <w:rPr>
                <w:rFonts w:ascii="Arial" w:eastAsia="Times New Roman" w:hAnsi="Arial" w:cs="Arial"/>
                <w:color w:val="000000"/>
                <w:lang w:val="en-US" w:eastAsia="es-ES_tradnl"/>
              </w:rPr>
              <w:t>, 2009;</w:t>
            </w:r>
          </w:p>
        </w:tc>
      </w:tr>
      <w:tr w:rsidR="00B956CC" w:rsidRPr="000F67AB" w14:paraId="64987F04" w14:textId="77777777" w:rsidTr="00B956CC">
        <w:trPr>
          <w:trHeight w:val="340"/>
        </w:trPr>
        <w:tc>
          <w:tcPr>
            <w:tcW w:w="1828" w:type="dxa"/>
            <w:tcBorders>
              <w:left w:val="single" w:sz="4" w:space="0" w:color="auto"/>
              <w:bottom w:val="single" w:sz="4" w:space="0" w:color="auto"/>
            </w:tcBorders>
            <w:shd w:val="clear" w:color="auto" w:fill="auto"/>
            <w:hideMark/>
          </w:tcPr>
          <w:p w14:paraId="114061A2" w14:textId="1F673FFF" w:rsidR="00B956CC" w:rsidRPr="000F67AB" w:rsidRDefault="00B956CC" w:rsidP="00C45ED5">
            <w:pPr>
              <w:rPr>
                <w:rFonts w:ascii="Arial" w:eastAsia="Times New Roman" w:hAnsi="Arial" w:cs="Arial"/>
                <w:color w:val="000000"/>
                <w:lang w:val="en-US" w:eastAsia="es-ES_tradnl"/>
              </w:rPr>
            </w:pPr>
          </w:p>
        </w:tc>
        <w:tc>
          <w:tcPr>
            <w:tcW w:w="1418" w:type="dxa"/>
            <w:tcBorders>
              <w:bottom w:val="single" w:sz="4" w:space="0" w:color="auto"/>
            </w:tcBorders>
            <w:shd w:val="clear" w:color="auto" w:fill="auto"/>
            <w:noWrap/>
            <w:vAlign w:val="center"/>
            <w:hideMark/>
          </w:tcPr>
          <w:p w14:paraId="650177E1" w14:textId="77777777" w:rsidR="00B956CC" w:rsidRPr="000F67AB" w:rsidRDefault="00B956CC" w:rsidP="00C45ED5">
            <w:pPr>
              <w:jc w:val="center"/>
              <w:rPr>
                <w:rFonts w:ascii="Arial" w:eastAsia="Times New Roman" w:hAnsi="Arial" w:cs="Arial"/>
                <w:lang w:val="en-US" w:eastAsia="es-ES_tradnl"/>
              </w:rPr>
            </w:pPr>
          </w:p>
        </w:tc>
        <w:tc>
          <w:tcPr>
            <w:tcW w:w="1559" w:type="dxa"/>
            <w:tcBorders>
              <w:bottom w:val="single" w:sz="4" w:space="0" w:color="auto"/>
            </w:tcBorders>
            <w:shd w:val="clear" w:color="auto" w:fill="auto"/>
            <w:noWrap/>
            <w:vAlign w:val="bottom"/>
            <w:hideMark/>
          </w:tcPr>
          <w:p w14:paraId="0460D37A" w14:textId="77777777" w:rsidR="00B956CC" w:rsidRPr="000F67AB" w:rsidRDefault="00B956CC" w:rsidP="00C45ED5">
            <w:pPr>
              <w:jc w:val="center"/>
              <w:rPr>
                <w:rFonts w:ascii="Arial" w:eastAsia="Times New Roman" w:hAnsi="Arial" w:cs="Arial"/>
                <w:lang w:val="en-US" w:eastAsia="es-ES_tradnl"/>
              </w:rPr>
            </w:pPr>
          </w:p>
        </w:tc>
        <w:tc>
          <w:tcPr>
            <w:tcW w:w="1276" w:type="dxa"/>
            <w:tcBorders>
              <w:bottom w:val="single" w:sz="4" w:space="0" w:color="auto"/>
            </w:tcBorders>
            <w:vAlign w:val="center"/>
          </w:tcPr>
          <w:p w14:paraId="13620DA2"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119D8F8B" w14:textId="06B61C23"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2021b;</w:t>
            </w:r>
          </w:p>
        </w:tc>
      </w:tr>
      <w:tr w:rsidR="00B956CC" w:rsidRPr="000F67AB" w14:paraId="285EE2E8" w14:textId="77777777" w:rsidTr="00B956CC">
        <w:trPr>
          <w:trHeight w:val="340"/>
        </w:trPr>
        <w:tc>
          <w:tcPr>
            <w:tcW w:w="1828" w:type="dxa"/>
            <w:tcBorders>
              <w:top w:val="single" w:sz="4" w:space="0" w:color="auto"/>
              <w:left w:val="single" w:sz="4" w:space="0" w:color="auto"/>
              <w:bottom w:val="nil"/>
            </w:tcBorders>
            <w:shd w:val="clear" w:color="auto" w:fill="auto"/>
            <w:hideMark/>
          </w:tcPr>
          <w:p w14:paraId="288C9B31" w14:textId="77777777" w:rsidR="00B956CC"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Petroleum</w:t>
            </w:r>
          </w:p>
          <w:p w14:paraId="494DAD25" w14:textId="39042F43"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diesel</w:t>
            </w:r>
          </w:p>
        </w:tc>
        <w:tc>
          <w:tcPr>
            <w:tcW w:w="1418" w:type="dxa"/>
            <w:tcBorders>
              <w:top w:val="single" w:sz="4" w:space="0" w:color="auto"/>
              <w:bottom w:val="nil"/>
            </w:tcBorders>
            <w:shd w:val="clear" w:color="auto" w:fill="auto"/>
            <w:vAlign w:val="center"/>
            <w:hideMark/>
          </w:tcPr>
          <w:p w14:paraId="268E156A" w14:textId="58CE520D"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r w:rsidRPr="000F67AB">
              <w:rPr>
                <w:rFonts w:ascii="Arial" w:eastAsia="Times New Roman" w:hAnsi="Arial" w:cs="Arial"/>
                <w:color w:val="000000"/>
                <w:lang w:val="en-US" w:eastAsia="es-ES_tradnl"/>
              </w:rPr>
              <w:t xml:space="preserve"> </w:t>
            </w:r>
          </w:p>
        </w:tc>
        <w:tc>
          <w:tcPr>
            <w:tcW w:w="1559" w:type="dxa"/>
            <w:tcBorders>
              <w:top w:val="single" w:sz="4" w:space="0" w:color="auto"/>
              <w:bottom w:val="nil"/>
            </w:tcBorders>
            <w:shd w:val="clear" w:color="auto" w:fill="auto"/>
            <w:vAlign w:val="center"/>
            <w:hideMark/>
          </w:tcPr>
          <w:p w14:paraId="33D850E9" w14:textId="4D871634"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46EE0483" w14:textId="3AB1D55F"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685" w:type="dxa"/>
            <w:tcBorders>
              <w:top w:val="single" w:sz="4" w:space="0" w:color="auto"/>
              <w:bottom w:val="nil"/>
              <w:right w:val="single" w:sz="4" w:space="0" w:color="auto"/>
            </w:tcBorders>
            <w:shd w:val="clear" w:color="auto" w:fill="auto"/>
            <w:noWrap/>
            <w:vAlign w:val="bottom"/>
            <w:hideMark/>
          </w:tcPr>
          <w:p w14:paraId="0CA4C67A" w14:textId="33B1CC0E"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2002;</w:t>
            </w:r>
          </w:p>
        </w:tc>
      </w:tr>
      <w:tr w:rsidR="00B956CC" w:rsidRPr="000F67AB" w14:paraId="06948EF6" w14:textId="77777777" w:rsidTr="007F555E">
        <w:trPr>
          <w:trHeight w:val="340"/>
        </w:trPr>
        <w:tc>
          <w:tcPr>
            <w:tcW w:w="1828" w:type="dxa"/>
            <w:tcBorders>
              <w:top w:val="nil"/>
              <w:left w:val="single" w:sz="4" w:space="0" w:color="auto"/>
            </w:tcBorders>
            <w:shd w:val="clear" w:color="auto" w:fill="auto"/>
            <w:hideMark/>
          </w:tcPr>
          <w:p w14:paraId="5B3394AE" w14:textId="570EE8FC" w:rsidR="00B956CC" w:rsidRPr="000F67AB" w:rsidRDefault="00B956CC" w:rsidP="00C45ED5">
            <w:pPr>
              <w:rPr>
                <w:rFonts w:ascii="Arial" w:eastAsia="Times New Roman" w:hAnsi="Arial" w:cs="Arial"/>
                <w:color w:val="000000"/>
                <w:lang w:val="en-US" w:eastAsia="es-ES_tradnl"/>
              </w:rPr>
            </w:pPr>
          </w:p>
        </w:tc>
        <w:tc>
          <w:tcPr>
            <w:tcW w:w="1418" w:type="dxa"/>
            <w:tcBorders>
              <w:top w:val="nil"/>
              <w:bottom w:val="single" w:sz="4" w:space="0" w:color="auto"/>
            </w:tcBorders>
            <w:shd w:val="clear" w:color="auto" w:fill="auto"/>
            <w:noWrap/>
          </w:tcPr>
          <w:p w14:paraId="5A6659EE" w14:textId="6854A579" w:rsidR="00B956CC" w:rsidRPr="000F67AB" w:rsidRDefault="00B956CC" w:rsidP="00C45ED5">
            <w:pPr>
              <w:rPr>
                <w:rFonts w:ascii="Arial" w:eastAsia="Times New Roman" w:hAnsi="Arial" w:cs="Arial"/>
                <w:color w:val="000000"/>
                <w:lang w:val="en-US" w:eastAsia="es-ES_tradnl"/>
              </w:rPr>
            </w:pPr>
          </w:p>
        </w:tc>
        <w:tc>
          <w:tcPr>
            <w:tcW w:w="1559" w:type="dxa"/>
            <w:tcBorders>
              <w:top w:val="nil"/>
              <w:bottom w:val="single" w:sz="4" w:space="0" w:color="auto"/>
            </w:tcBorders>
            <w:shd w:val="clear" w:color="auto" w:fill="auto"/>
            <w:noWrap/>
            <w:vAlign w:val="center"/>
          </w:tcPr>
          <w:p w14:paraId="2394DC4D" w14:textId="2ABB23AE" w:rsidR="00B956CC" w:rsidRPr="000F67AB" w:rsidRDefault="00B956CC" w:rsidP="00C45ED5">
            <w:pPr>
              <w:jc w:val="center"/>
              <w:rPr>
                <w:rFonts w:ascii="Arial" w:eastAsia="Times New Roman" w:hAnsi="Arial" w:cs="Arial"/>
                <w:color w:val="000000"/>
                <w:lang w:val="en-US" w:eastAsia="es-ES_tradnl"/>
              </w:rPr>
            </w:pPr>
          </w:p>
        </w:tc>
        <w:tc>
          <w:tcPr>
            <w:tcW w:w="1276" w:type="dxa"/>
            <w:tcBorders>
              <w:top w:val="nil"/>
              <w:bottom w:val="single" w:sz="4" w:space="0" w:color="auto"/>
            </w:tcBorders>
            <w:vAlign w:val="center"/>
          </w:tcPr>
          <w:p w14:paraId="2B5ABF28"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bottom w:val="single" w:sz="4" w:space="0" w:color="auto"/>
              <w:right w:val="single" w:sz="4" w:space="0" w:color="auto"/>
            </w:tcBorders>
            <w:shd w:val="clear" w:color="auto" w:fill="auto"/>
            <w:vAlign w:val="bottom"/>
          </w:tcPr>
          <w:p w14:paraId="20D42B79" w14:textId="342FDDBF"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Wyszkowski</w:t>
            </w:r>
            <w:proofErr w:type="spellEnd"/>
            <w:r w:rsidRPr="000F67AB">
              <w:rPr>
                <w:rFonts w:ascii="Arial" w:eastAsia="Times New Roman" w:hAnsi="Arial" w:cs="Arial"/>
                <w:color w:val="000000"/>
                <w:lang w:val="en-US" w:eastAsia="es-ES_tradnl"/>
              </w:rPr>
              <w:t>, 2010;</w:t>
            </w:r>
          </w:p>
        </w:tc>
      </w:tr>
      <w:tr w:rsidR="00B956CC" w:rsidRPr="000F67AB" w14:paraId="527B3DF0" w14:textId="77777777" w:rsidTr="007F555E">
        <w:trPr>
          <w:trHeight w:val="340"/>
        </w:trPr>
        <w:tc>
          <w:tcPr>
            <w:tcW w:w="1828" w:type="dxa"/>
            <w:tcBorders>
              <w:left w:val="single" w:sz="4" w:space="0" w:color="auto"/>
            </w:tcBorders>
            <w:shd w:val="clear" w:color="auto" w:fill="auto"/>
            <w:hideMark/>
          </w:tcPr>
          <w:p w14:paraId="7E391A49" w14:textId="75D6E0F8" w:rsidR="00B956CC" w:rsidRPr="000F67AB" w:rsidRDefault="00B956CC" w:rsidP="00C45ED5">
            <w:pPr>
              <w:rPr>
                <w:rFonts w:ascii="Arial" w:eastAsia="Times New Roman" w:hAnsi="Arial" w:cs="Arial"/>
                <w:color w:val="000000"/>
                <w:lang w:val="en-US" w:eastAsia="es-ES_tradnl"/>
              </w:rPr>
            </w:pPr>
          </w:p>
        </w:tc>
        <w:tc>
          <w:tcPr>
            <w:tcW w:w="1418" w:type="dxa"/>
            <w:tcBorders>
              <w:top w:val="single" w:sz="4" w:space="0" w:color="auto"/>
              <w:bottom w:val="nil"/>
            </w:tcBorders>
            <w:shd w:val="clear" w:color="auto" w:fill="auto"/>
            <w:vAlign w:val="center"/>
          </w:tcPr>
          <w:p w14:paraId="2AB2D73F" w14:textId="05DDF087"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559" w:type="dxa"/>
            <w:tcBorders>
              <w:top w:val="single" w:sz="4" w:space="0" w:color="auto"/>
              <w:bottom w:val="nil"/>
            </w:tcBorders>
            <w:shd w:val="clear" w:color="auto" w:fill="auto"/>
            <w:vAlign w:val="center"/>
          </w:tcPr>
          <w:p w14:paraId="29F85D7C" w14:textId="526BB264"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nil"/>
            </w:tcBorders>
            <w:vAlign w:val="center"/>
          </w:tcPr>
          <w:p w14:paraId="437AE8E5" w14:textId="5580C725"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685" w:type="dxa"/>
            <w:tcBorders>
              <w:top w:val="single" w:sz="4" w:space="0" w:color="auto"/>
              <w:bottom w:val="nil"/>
              <w:right w:val="single" w:sz="4" w:space="0" w:color="auto"/>
            </w:tcBorders>
            <w:shd w:val="clear" w:color="auto" w:fill="auto"/>
            <w:vAlign w:val="bottom"/>
          </w:tcPr>
          <w:p w14:paraId="38273078" w14:textId="5364220B"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Gospodarek</w:t>
            </w:r>
            <w:proofErr w:type="spellEnd"/>
            <w:r w:rsidRPr="000F67AB">
              <w:rPr>
                <w:rFonts w:ascii="Arial" w:eastAsia="Times New Roman" w:hAnsi="Arial" w:cs="Arial"/>
                <w:color w:val="000000"/>
                <w:lang w:val="en-US" w:eastAsia="es-ES_tradnl"/>
              </w:rPr>
              <w:t xml:space="preserve"> et al., 2021;</w:t>
            </w:r>
          </w:p>
        </w:tc>
      </w:tr>
      <w:tr w:rsidR="00B956CC" w:rsidRPr="000F67AB" w14:paraId="23B3D0CF" w14:textId="77777777" w:rsidTr="007F555E">
        <w:trPr>
          <w:trHeight w:val="340"/>
        </w:trPr>
        <w:tc>
          <w:tcPr>
            <w:tcW w:w="1828" w:type="dxa"/>
            <w:tcBorders>
              <w:left w:val="single" w:sz="4" w:space="0" w:color="auto"/>
            </w:tcBorders>
            <w:shd w:val="clear" w:color="auto" w:fill="auto"/>
            <w:hideMark/>
          </w:tcPr>
          <w:p w14:paraId="09A9FF36" w14:textId="4F8170AC" w:rsidR="00B956CC" w:rsidRPr="000F67AB" w:rsidRDefault="00B956CC" w:rsidP="00C45ED5">
            <w:pPr>
              <w:rPr>
                <w:rFonts w:ascii="Arial" w:eastAsia="Times New Roman" w:hAnsi="Arial" w:cs="Arial"/>
                <w:color w:val="000000"/>
                <w:lang w:val="en-US" w:eastAsia="es-ES_tradnl"/>
              </w:rPr>
            </w:pPr>
          </w:p>
        </w:tc>
        <w:tc>
          <w:tcPr>
            <w:tcW w:w="1418" w:type="dxa"/>
            <w:tcBorders>
              <w:top w:val="nil"/>
            </w:tcBorders>
            <w:shd w:val="clear" w:color="auto" w:fill="auto"/>
            <w:hideMark/>
          </w:tcPr>
          <w:p w14:paraId="6253CB2E" w14:textId="77777777" w:rsidR="00B956CC" w:rsidRPr="000F67AB" w:rsidRDefault="00B956CC" w:rsidP="00C45ED5">
            <w:pPr>
              <w:jc w:val="center"/>
              <w:rPr>
                <w:rFonts w:ascii="Arial" w:eastAsia="Times New Roman" w:hAnsi="Arial" w:cs="Arial"/>
                <w:lang w:val="en-US" w:eastAsia="es-ES_tradnl"/>
              </w:rPr>
            </w:pPr>
          </w:p>
        </w:tc>
        <w:tc>
          <w:tcPr>
            <w:tcW w:w="1559" w:type="dxa"/>
            <w:tcBorders>
              <w:top w:val="nil"/>
            </w:tcBorders>
            <w:shd w:val="clear" w:color="auto" w:fill="auto"/>
            <w:vAlign w:val="center"/>
            <w:hideMark/>
          </w:tcPr>
          <w:p w14:paraId="43A68BC9" w14:textId="77777777" w:rsidR="00B956CC" w:rsidRPr="000F67AB" w:rsidRDefault="00B956CC" w:rsidP="00C45ED5">
            <w:pPr>
              <w:jc w:val="center"/>
              <w:rPr>
                <w:rFonts w:ascii="Arial" w:eastAsia="Times New Roman" w:hAnsi="Arial" w:cs="Arial"/>
                <w:lang w:val="en-US" w:eastAsia="es-ES_tradnl"/>
              </w:rPr>
            </w:pPr>
          </w:p>
        </w:tc>
        <w:tc>
          <w:tcPr>
            <w:tcW w:w="1276" w:type="dxa"/>
            <w:tcBorders>
              <w:top w:val="nil"/>
            </w:tcBorders>
            <w:vAlign w:val="center"/>
          </w:tcPr>
          <w:p w14:paraId="4E0FB7EC"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nil"/>
              <w:right w:val="single" w:sz="4" w:space="0" w:color="auto"/>
            </w:tcBorders>
            <w:shd w:val="clear" w:color="auto" w:fill="auto"/>
            <w:vAlign w:val="bottom"/>
            <w:hideMark/>
          </w:tcPr>
          <w:p w14:paraId="674D8352" w14:textId="5D457E6B"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Serrano et al., 2009;</w:t>
            </w:r>
          </w:p>
        </w:tc>
      </w:tr>
      <w:tr w:rsidR="00B956CC" w:rsidRPr="000F67AB" w14:paraId="41A63FD6" w14:textId="77777777" w:rsidTr="00B956CC">
        <w:trPr>
          <w:trHeight w:val="340"/>
        </w:trPr>
        <w:tc>
          <w:tcPr>
            <w:tcW w:w="1828" w:type="dxa"/>
            <w:tcBorders>
              <w:left w:val="single" w:sz="4" w:space="0" w:color="auto"/>
            </w:tcBorders>
            <w:shd w:val="clear" w:color="auto" w:fill="auto"/>
            <w:hideMark/>
          </w:tcPr>
          <w:p w14:paraId="445E5DE1" w14:textId="33CC4396" w:rsidR="00B956CC" w:rsidRPr="000F67AB" w:rsidRDefault="00B956CC" w:rsidP="00C45ED5">
            <w:pPr>
              <w:rPr>
                <w:rFonts w:ascii="Arial" w:eastAsia="Times New Roman" w:hAnsi="Arial" w:cs="Arial"/>
                <w:color w:val="000000"/>
                <w:lang w:val="en-US" w:eastAsia="es-ES_tradnl"/>
              </w:rPr>
            </w:pPr>
          </w:p>
        </w:tc>
        <w:tc>
          <w:tcPr>
            <w:tcW w:w="1418" w:type="dxa"/>
            <w:shd w:val="clear" w:color="auto" w:fill="auto"/>
            <w:hideMark/>
          </w:tcPr>
          <w:p w14:paraId="216D64C4" w14:textId="77777777" w:rsidR="00B956CC" w:rsidRPr="000F67AB" w:rsidRDefault="00B956CC" w:rsidP="00C45ED5">
            <w:pPr>
              <w:jc w:val="center"/>
              <w:rPr>
                <w:rFonts w:ascii="Arial" w:eastAsia="Times New Roman" w:hAnsi="Arial" w:cs="Arial"/>
                <w:lang w:val="en-US" w:eastAsia="es-ES_tradnl"/>
              </w:rPr>
            </w:pPr>
          </w:p>
        </w:tc>
        <w:tc>
          <w:tcPr>
            <w:tcW w:w="1559" w:type="dxa"/>
            <w:shd w:val="clear" w:color="auto" w:fill="auto"/>
            <w:vAlign w:val="center"/>
            <w:hideMark/>
          </w:tcPr>
          <w:p w14:paraId="7CBF785C" w14:textId="77777777" w:rsidR="00B956CC" w:rsidRPr="000F67AB" w:rsidRDefault="00B956CC" w:rsidP="00C45ED5">
            <w:pPr>
              <w:jc w:val="center"/>
              <w:rPr>
                <w:rFonts w:ascii="Arial" w:eastAsia="Times New Roman" w:hAnsi="Arial" w:cs="Arial"/>
                <w:lang w:val="en-US" w:eastAsia="es-ES_tradnl"/>
              </w:rPr>
            </w:pPr>
          </w:p>
        </w:tc>
        <w:tc>
          <w:tcPr>
            <w:tcW w:w="1276" w:type="dxa"/>
            <w:vAlign w:val="center"/>
          </w:tcPr>
          <w:p w14:paraId="0F4E5995"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right w:val="single" w:sz="4" w:space="0" w:color="auto"/>
            </w:tcBorders>
            <w:shd w:val="clear" w:color="auto" w:fill="auto"/>
            <w:vAlign w:val="bottom"/>
            <w:hideMark/>
          </w:tcPr>
          <w:p w14:paraId="5879545C" w14:textId="4C0FA589"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et al., 2002;</w:t>
            </w:r>
          </w:p>
        </w:tc>
      </w:tr>
      <w:tr w:rsidR="00B956CC" w:rsidRPr="000F67AB" w14:paraId="11588074" w14:textId="77777777" w:rsidTr="00B956CC">
        <w:trPr>
          <w:trHeight w:val="340"/>
        </w:trPr>
        <w:tc>
          <w:tcPr>
            <w:tcW w:w="1828" w:type="dxa"/>
            <w:tcBorders>
              <w:left w:val="single" w:sz="4" w:space="0" w:color="auto"/>
              <w:bottom w:val="single" w:sz="4" w:space="0" w:color="auto"/>
            </w:tcBorders>
            <w:shd w:val="clear" w:color="auto" w:fill="auto"/>
            <w:hideMark/>
          </w:tcPr>
          <w:p w14:paraId="21EBDC98" w14:textId="3E49A7CF" w:rsidR="00B956CC" w:rsidRPr="000F67AB" w:rsidRDefault="00B956CC" w:rsidP="00C45ED5">
            <w:pPr>
              <w:rPr>
                <w:rFonts w:ascii="Arial" w:eastAsia="Times New Roman" w:hAnsi="Arial" w:cs="Arial"/>
                <w:color w:val="000000"/>
                <w:lang w:val="en-US" w:eastAsia="es-ES_tradnl"/>
              </w:rPr>
            </w:pPr>
          </w:p>
        </w:tc>
        <w:tc>
          <w:tcPr>
            <w:tcW w:w="1418" w:type="dxa"/>
            <w:tcBorders>
              <w:bottom w:val="single" w:sz="4" w:space="0" w:color="auto"/>
            </w:tcBorders>
            <w:shd w:val="clear" w:color="auto" w:fill="auto"/>
            <w:hideMark/>
          </w:tcPr>
          <w:p w14:paraId="27181A6B" w14:textId="77777777" w:rsidR="00B956CC" w:rsidRPr="000F67AB" w:rsidRDefault="00B956CC" w:rsidP="00C45ED5">
            <w:pPr>
              <w:jc w:val="center"/>
              <w:rPr>
                <w:rFonts w:ascii="Arial" w:eastAsia="Times New Roman" w:hAnsi="Arial" w:cs="Arial"/>
                <w:lang w:val="en-US" w:eastAsia="es-ES_tradnl"/>
              </w:rPr>
            </w:pPr>
          </w:p>
        </w:tc>
        <w:tc>
          <w:tcPr>
            <w:tcW w:w="1559" w:type="dxa"/>
            <w:tcBorders>
              <w:bottom w:val="single" w:sz="4" w:space="0" w:color="auto"/>
            </w:tcBorders>
            <w:shd w:val="clear" w:color="auto" w:fill="auto"/>
            <w:vAlign w:val="center"/>
            <w:hideMark/>
          </w:tcPr>
          <w:p w14:paraId="62BA426D" w14:textId="77777777" w:rsidR="00B956CC" w:rsidRPr="000F67AB" w:rsidRDefault="00B956CC" w:rsidP="00C45ED5">
            <w:pPr>
              <w:jc w:val="center"/>
              <w:rPr>
                <w:rFonts w:ascii="Arial" w:eastAsia="Times New Roman" w:hAnsi="Arial" w:cs="Arial"/>
                <w:lang w:val="en-US" w:eastAsia="es-ES_tradnl"/>
              </w:rPr>
            </w:pPr>
          </w:p>
        </w:tc>
        <w:tc>
          <w:tcPr>
            <w:tcW w:w="1276" w:type="dxa"/>
            <w:tcBorders>
              <w:bottom w:val="single" w:sz="4" w:space="0" w:color="auto"/>
            </w:tcBorders>
            <w:vAlign w:val="center"/>
          </w:tcPr>
          <w:p w14:paraId="6B490D30"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bottom w:val="single" w:sz="4" w:space="0" w:color="auto"/>
              <w:right w:val="single" w:sz="4" w:space="0" w:color="auto"/>
            </w:tcBorders>
            <w:shd w:val="clear" w:color="auto" w:fill="auto"/>
            <w:vAlign w:val="bottom"/>
            <w:hideMark/>
          </w:tcPr>
          <w:p w14:paraId="1E933B59" w14:textId="4BCF5051" w:rsidR="00B956CC" w:rsidRPr="000F67AB" w:rsidRDefault="00B956CC" w:rsidP="00C45ED5">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Wyszkowski</w:t>
            </w:r>
            <w:proofErr w:type="spellEnd"/>
            <w:r w:rsidRPr="000F67AB">
              <w:rPr>
                <w:rFonts w:ascii="Arial" w:eastAsia="Times New Roman" w:hAnsi="Arial" w:cs="Arial"/>
                <w:color w:val="000000"/>
                <w:lang w:val="en-US" w:eastAsia="es-ES_tradnl"/>
              </w:rPr>
              <w:t>, 2010;</w:t>
            </w:r>
          </w:p>
        </w:tc>
      </w:tr>
      <w:tr w:rsidR="00B956CC" w:rsidRPr="000F67AB" w14:paraId="016E9438" w14:textId="77777777" w:rsidTr="007F555E">
        <w:trPr>
          <w:trHeight w:val="340"/>
        </w:trPr>
        <w:tc>
          <w:tcPr>
            <w:tcW w:w="1828" w:type="dxa"/>
            <w:tcBorders>
              <w:top w:val="single" w:sz="4" w:space="0" w:color="auto"/>
              <w:left w:val="single" w:sz="4" w:space="0" w:color="auto"/>
              <w:bottom w:val="nil"/>
            </w:tcBorders>
            <w:shd w:val="clear" w:color="auto" w:fill="auto"/>
            <w:hideMark/>
          </w:tcPr>
          <w:p w14:paraId="02484B91" w14:textId="77777777"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Nanomaterials </w:t>
            </w:r>
          </w:p>
          <w:p w14:paraId="0B44A1AF" w14:textId="08A77694" w:rsidR="00B956CC" w:rsidRPr="000F67AB" w:rsidRDefault="00B956CC" w:rsidP="00C45ED5">
            <w:pPr>
              <w:rPr>
                <w:rFonts w:ascii="Arial" w:eastAsia="Times New Roman" w:hAnsi="Arial" w:cs="Arial"/>
                <w:color w:val="000000"/>
                <w:lang w:val="en-US" w:eastAsia="es-ES_tradnl"/>
              </w:rPr>
            </w:pPr>
          </w:p>
        </w:tc>
        <w:tc>
          <w:tcPr>
            <w:tcW w:w="1418" w:type="dxa"/>
            <w:tcBorders>
              <w:top w:val="single" w:sz="4" w:space="0" w:color="auto"/>
              <w:bottom w:val="nil"/>
            </w:tcBorders>
            <w:shd w:val="clear" w:color="auto" w:fill="auto"/>
            <w:vAlign w:val="center"/>
          </w:tcPr>
          <w:p w14:paraId="624E4453" w14:textId="1B7CD3D9" w:rsidR="00B956CC" w:rsidRPr="000F67AB" w:rsidRDefault="00B956CC" w:rsidP="00C45ED5">
            <w:pPr>
              <w:jc w:val="center"/>
              <w:rPr>
                <w:rFonts w:ascii="Arial" w:eastAsia="Times New Roman" w:hAnsi="Arial" w:cs="Arial"/>
                <w:color w:val="000000"/>
                <w:lang w:val="en-US" w:eastAsia="es-ES_tradnl"/>
              </w:rPr>
            </w:pPr>
          </w:p>
        </w:tc>
        <w:tc>
          <w:tcPr>
            <w:tcW w:w="1559" w:type="dxa"/>
            <w:tcBorders>
              <w:top w:val="single" w:sz="4" w:space="0" w:color="auto"/>
              <w:bottom w:val="nil"/>
            </w:tcBorders>
            <w:shd w:val="clear" w:color="auto" w:fill="auto"/>
            <w:vAlign w:val="center"/>
          </w:tcPr>
          <w:p w14:paraId="6FA00854" w14:textId="1ED7FBA2" w:rsidR="00B956CC" w:rsidRPr="000F67AB" w:rsidRDefault="00B956CC" w:rsidP="00C45ED5">
            <w:pPr>
              <w:jc w:val="center"/>
              <w:rPr>
                <w:rFonts w:ascii="Arial" w:eastAsia="Times New Roman" w:hAnsi="Arial" w:cs="Arial"/>
                <w:color w:val="000000"/>
                <w:lang w:val="en-US" w:eastAsia="es-ES_tradnl"/>
              </w:rPr>
            </w:pPr>
          </w:p>
        </w:tc>
        <w:tc>
          <w:tcPr>
            <w:tcW w:w="1276" w:type="dxa"/>
            <w:tcBorders>
              <w:top w:val="single" w:sz="4" w:space="0" w:color="auto"/>
              <w:bottom w:val="nil"/>
            </w:tcBorders>
            <w:vAlign w:val="center"/>
          </w:tcPr>
          <w:p w14:paraId="4C70C173" w14:textId="77777777" w:rsidR="00B956CC" w:rsidRPr="000F67AB" w:rsidRDefault="00B956CC" w:rsidP="007F555E">
            <w:pPr>
              <w:jc w:val="center"/>
              <w:rPr>
                <w:rFonts w:ascii="Arial" w:eastAsia="Times New Roman" w:hAnsi="Arial" w:cs="Arial"/>
                <w:color w:val="000000"/>
                <w:lang w:val="en-US" w:eastAsia="es-ES_tradnl"/>
              </w:rPr>
            </w:pPr>
          </w:p>
        </w:tc>
        <w:tc>
          <w:tcPr>
            <w:tcW w:w="3685" w:type="dxa"/>
            <w:tcBorders>
              <w:top w:val="single" w:sz="4" w:space="0" w:color="auto"/>
              <w:bottom w:val="nil"/>
              <w:right w:val="single" w:sz="4" w:space="0" w:color="auto"/>
            </w:tcBorders>
            <w:shd w:val="clear" w:color="auto" w:fill="auto"/>
            <w:vAlign w:val="center"/>
          </w:tcPr>
          <w:p w14:paraId="696C7919" w14:textId="6C8BDB80" w:rsidR="00B956CC" w:rsidRPr="000F67AB" w:rsidRDefault="00B956CC" w:rsidP="00C45ED5">
            <w:pPr>
              <w:rPr>
                <w:rFonts w:ascii="Arial" w:eastAsia="Times New Roman" w:hAnsi="Arial" w:cs="Arial"/>
                <w:color w:val="000000"/>
                <w:lang w:val="en-US" w:eastAsia="es-ES_tradnl"/>
              </w:rPr>
            </w:pPr>
          </w:p>
        </w:tc>
      </w:tr>
      <w:tr w:rsidR="00B956CC" w:rsidRPr="000F67AB" w14:paraId="54789372" w14:textId="77777777" w:rsidTr="007F555E">
        <w:trPr>
          <w:trHeight w:val="340"/>
        </w:trPr>
        <w:tc>
          <w:tcPr>
            <w:tcW w:w="1828" w:type="dxa"/>
            <w:tcBorders>
              <w:top w:val="nil"/>
              <w:left w:val="single" w:sz="4" w:space="0" w:color="auto"/>
            </w:tcBorders>
            <w:shd w:val="clear" w:color="auto" w:fill="auto"/>
            <w:noWrap/>
            <w:vAlign w:val="center"/>
            <w:hideMark/>
          </w:tcPr>
          <w:p w14:paraId="0A38DD8C" w14:textId="69815453"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Carbon, copper, silver</w:t>
            </w:r>
          </w:p>
        </w:tc>
        <w:tc>
          <w:tcPr>
            <w:tcW w:w="1418" w:type="dxa"/>
            <w:tcBorders>
              <w:top w:val="nil"/>
              <w:bottom w:val="single" w:sz="4" w:space="0" w:color="auto"/>
            </w:tcBorders>
            <w:shd w:val="clear" w:color="auto" w:fill="auto"/>
            <w:noWrap/>
            <w:vAlign w:val="center"/>
            <w:hideMark/>
          </w:tcPr>
          <w:p w14:paraId="5AC4BDBE" w14:textId="2B186B9D"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r w:rsidRPr="000F67AB">
              <w:rPr>
                <w:rFonts w:ascii="Arial" w:eastAsia="Times New Roman" w:hAnsi="Arial" w:cs="Arial"/>
                <w:color w:val="000000"/>
                <w:lang w:val="en-US" w:eastAsia="es-ES_tradnl"/>
              </w:rPr>
              <w:t xml:space="preserve"> </w:t>
            </w:r>
          </w:p>
        </w:tc>
        <w:tc>
          <w:tcPr>
            <w:tcW w:w="1559" w:type="dxa"/>
            <w:tcBorders>
              <w:top w:val="nil"/>
              <w:bottom w:val="single" w:sz="4" w:space="0" w:color="auto"/>
            </w:tcBorders>
            <w:shd w:val="clear" w:color="auto" w:fill="auto"/>
            <w:noWrap/>
            <w:vAlign w:val="center"/>
            <w:hideMark/>
          </w:tcPr>
          <w:p w14:paraId="48B0077A" w14:textId="62E54019" w:rsidR="00B956CC" w:rsidRPr="000F67AB" w:rsidRDefault="00B956CC" w:rsidP="00C45ED5">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6" w:type="dxa"/>
            <w:tcBorders>
              <w:top w:val="nil"/>
              <w:bottom w:val="single" w:sz="4" w:space="0" w:color="auto"/>
            </w:tcBorders>
            <w:vAlign w:val="center"/>
          </w:tcPr>
          <w:p w14:paraId="2D76F19B" w14:textId="7584D71F"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nil"/>
              <w:bottom w:val="single" w:sz="4" w:space="0" w:color="auto"/>
              <w:right w:val="single" w:sz="4" w:space="0" w:color="auto"/>
            </w:tcBorders>
            <w:shd w:val="clear" w:color="auto" w:fill="auto"/>
            <w:noWrap/>
            <w:vAlign w:val="center"/>
            <w:hideMark/>
          </w:tcPr>
          <w:p w14:paraId="241BAAEA" w14:textId="1CBA2DAC"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Lin et al., 2021;</w:t>
            </w:r>
          </w:p>
        </w:tc>
      </w:tr>
      <w:tr w:rsidR="00B956CC" w:rsidRPr="000F67AB" w14:paraId="22952EF8" w14:textId="77777777" w:rsidTr="007F555E">
        <w:trPr>
          <w:trHeight w:val="340"/>
        </w:trPr>
        <w:tc>
          <w:tcPr>
            <w:tcW w:w="1828" w:type="dxa"/>
            <w:tcBorders>
              <w:left w:val="single" w:sz="4" w:space="0" w:color="auto"/>
              <w:bottom w:val="single" w:sz="4" w:space="0" w:color="auto"/>
            </w:tcBorders>
            <w:shd w:val="clear" w:color="auto" w:fill="auto"/>
            <w:vAlign w:val="center"/>
            <w:hideMark/>
          </w:tcPr>
          <w:p w14:paraId="30BD5E59" w14:textId="30E47FC7" w:rsidR="00B956CC" w:rsidRPr="000F67AB" w:rsidRDefault="00B956CC"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Iron</w:t>
            </w:r>
          </w:p>
        </w:tc>
        <w:tc>
          <w:tcPr>
            <w:tcW w:w="1418" w:type="dxa"/>
            <w:tcBorders>
              <w:top w:val="single" w:sz="4" w:space="0" w:color="auto"/>
              <w:bottom w:val="single" w:sz="4" w:space="0" w:color="auto"/>
            </w:tcBorders>
            <w:shd w:val="clear" w:color="auto" w:fill="auto"/>
            <w:vAlign w:val="center"/>
            <w:hideMark/>
          </w:tcPr>
          <w:p w14:paraId="085EEF1B" w14:textId="2ED436A4"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eastAsia="Times New Roman" w:hAnsi="Arial" w:cs="Arial"/>
                <w:color w:val="000000"/>
                <w:vertAlign w:val="superscript"/>
                <w:lang w:val="en-US" w:eastAsia="es-ES_tradnl"/>
              </w:rPr>
              <w:t>2</w:t>
            </w:r>
          </w:p>
        </w:tc>
        <w:tc>
          <w:tcPr>
            <w:tcW w:w="1559" w:type="dxa"/>
            <w:tcBorders>
              <w:top w:val="single" w:sz="4" w:space="0" w:color="auto"/>
              <w:bottom w:val="single" w:sz="4" w:space="0" w:color="auto"/>
            </w:tcBorders>
            <w:shd w:val="clear" w:color="auto" w:fill="auto"/>
            <w:vAlign w:val="center"/>
            <w:hideMark/>
          </w:tcPr>
          <w:p w14:paraId="3D0788D8" w14:textId="4906C158" w:rsidR="00B956CC" w:rsidRPr="000F67AB" w:rsidRDefault="00B956CC" w:rsidP="00C45ED5">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tcBorders>
            <w:vAlign w:val="center"/>
          </w:tcPr>
          <w:p w14:paraId="23E8FB4E" w14:textId="3613D7CB" w:rsidR="00B956CC" w:rsidRPr="000F67AB" w:rsidRDefault="00577271"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685" w:type="dxa"/>
            <w:tcBorders>
              <w:top w:val="single" w:sz="4" w:space="0" w:color="auto"/>
              <w:bottom w:val="single" w:sz="4" w:space="0" w:color="auto"/>
              <w:right w:val="single" w:sz="4" w:space="0" w:color="auto"/>
            </w:tcBorders>
            <w:shd w:val="clear" w:color="auto" w:fill="auto"/>
            <w:vAlign w:val="center"/>
            <w:hideMark/>
          </w:tcPr>
          <w:p w14:paraId="65199C7C" w14:textId="471FA425" w:rsidR="00B956CC" w:rsidRPr="000F67AB" w:rsidRDefault="00B956CC" w:rsidP="00C45ED5">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Lin et al., 2021;</w:t>
            </w:r>
          </w:p>
        </w:tc>
      </w:tr>
    </w:tbl>
    <w:p w14:paraId="28F2CA71" w14:textId="77777777" w:rsidR="00383C9E" w:rsidRPr="000F67AB" w:rsidRDefault="00383C9E" w:rsidP="00FC7C87">
      <w:pPr>
        <w:pStyle w:val="normal2"/>
        <w:ind w:right="-2"/>
        <w:rPr>
          <w:rFonts w:cs="Arial"/>
          <w:b/>
          <w:bCs/>
          <w:sz w:val="24"/>
          <w:lang w:val="en-US"/>
        </w:rPr>
      </w:pPr>
    </w:p>
    <w:p w14:paraId="224AEBB9" w14:textId="77777777" w:rsidR="007872DE" w:rsidRPr="000F67AB" w:rsidRDefault="007872DE" w:rsidP="009B3BA6">
      <w:pPr>
        <w:pStyle w:val="normal2"/>
        <w:keepNext w:val="0"/>
        <w:widowControl w:val="0"/>
        <w:suppressAutoHyphens w:val="0"/>
        <w:ind w:right="-2"/>
        <w:rPr>
          <w:rFonts w:cs="Arial"/>
          <w:b/>
          <w:bCs/>
          <w:sz w:val="24"/>
          <w:lang w:val="en-US"/>
        </w:rPr>
      </w:pPr>
    </w:p>
    <w:p w14:paraId="151A36DA" w14:textId="4D28A93C" w:rsidR="007872DE" w:rsidRDefault="007872DE" w:rsidP="009B3BA6">
      <w:pPr>
        <w:pStyle w:val="normal2"/>
        <w:keepNext w:val="0"/>
        <w:widowControl w:val="0"/>
        <w:suppressAutoHyphens w:val="0"/>
        <w:ind w:right="-2"/>
        <w:rPr>
          <w:rFonts w:cs="Arial"/>
          <w:i/>
          <w:iCs/>
          <w:color w:val="000000"/>
          <w:sz w:val="24"/>
          <w:lang w:val="en-US"/>
        </w:rPr>
      </w:pPr>
      <w:r w:rsidRPr="000F67AB">
        <w:rPr>
          <w:rFonts w:cs="Arial"/>
          <w:i/>
          <w:iCs/>
          <w:sz w:val="24"/>
          <w:lang w:val="en-US"/>
        </w:rPr>
        <w:t>Table S</w:t>
      </w:r>
      <w:r w:rsidR="005279F0" w:rsidRPr="000F67AB">
        <w:rPr>
          <w:rFonts w:cs="Arial"/>
          <w:i/>
          <w:iCs/>
          <w:sz w:val="24"/>
          <w:lang w:val="en-US"/>
        </w:rPr>
        <w:t>1</w:t>
      </w:r>
      <w:r w:rsidR="00037B35">
        <w:rPr>
          <w:rFonts w:cs="Arial"/>
          <w:i/>
          <w:iCs/>
          <w:sz w:val="24"/>
          <w:lang w:val="en-US"/>
        </w:rPr>
        <w:t>7</w:t>
      </w:r>
      <w:r w:rsidRPr="000F67AB">
        <w:rPr>
          <w:rFonts w:cs="Arial"/>
          <w:i/>
          <w:iCs/>
          <w:sz w:val="24"/>
          <w:lang w:val="en-US"/>
        </w:rPr>
        <w:t xml:space="preserve">. </w:t>
      </w:r>
      <w:r w:rsidR="005279F0" w:rsidRPr="000F67AB">
        <w:rPr>
          <w:rFonts w:cs="Arial"/>
          <w:i/>
          <w:iCs/>
          <w:sz w:val="24"/>
          <w:lang w:val="en-US"/>
        </w:rPr>
        <w:t xml:space="preserve">Single and meta-analysis studies of </w:t>
      </w:r>
      <w:r w:rsidRPr="000F67AB">
        <w:rPr>
          <w:rFonts w:cs="Arial"/>
          <w:i/>
          <w:iCs/>
          <w:color w:val="000000"/>
          <w:sz w:val="24"/>
          <w:lang w:val="en-US"/>
        </w:rPr>
        <w:t>APase</w:t>
      </w:r>
      <w:r w:rsidR="005279F0" w:rsidRPr="000F67AB">
        <w:rPr>
          <w:rFonts w:cs="Arial"/>
          <w:i/>
          <w:iCs/>
          <w:color w:val="000000"/>
          <w:sz w:val="24"/>
          <w:lang w:val="en-US"/>
        </w:rPr>
        <w:t xml:space="preserve"> responses to </w:t>
      </w:r>
      <w:r w:rsidR="00DD5737" w:rsidRPr="000F67AB">
        <w:rPr>
          <w:rFonts w:cs="Arial"/>
          <w:i/>
          <w:iCs/>
          <w:color w:val="000000"/>
          <w:sz w:val="24"/>
          <w:lang w:val="en-US"/>
        </w:rPr>
        <w:t xml:space="preserve">the increase of different </w:t>
      </w:r>
      <w:r w:rsidRPr="000F67AB">
        <w:rPr>
          <w:rFonts w:cs="Arial"/>
          <w:i/>
          <w:iCs/>
          <w:color w:val="000000"/>
          <w:sz w:val="24"/>
          <w:lang w:val="en-US"/>
        </w:rPr>
        <w:t>climat</w:t>
      </w:r>
      <w:r w:rsidR="005279F0" w:rsidRPr="000F67AB">
        <w:rPr>
          <w:rFonts w:cs="Arial"/>
          <w:i/>
          <w:iCs/>
          <w:color w:val="000000"/>
          <w:sz w:val="24"/>
          <w:lang w:val="en-US"/>
        </w:rPr>
        <w:t>e change</w:t>
      </w:r>
      <w:r w:rsidRPr="000F67AB">
        <w:rPr>
          <w:rFonts w:cs="Arial"/>
          <w:i/>
          <w:iCs/>
          <w:color w:val="000000"/>
          <w:sz w:val="24"/>
          <w:lang w:val="en-US"/>
        </w:rPr>
        <w:t xml:space="preserve"> </w:t>
      </w:r>
      <w:r w:rsidR="005279F0" w:rsidRPr="000F67AB">
        <w:rPr>
          <w:rFonts w:cs="Arial"/>
          <w:i/>
          <w:iCs/>
          <w:color w:val="000000"/>
          <w:sz w:val="24"/>
          <w:lang w:val="en-US"/>
        </w:rPr>
        <w:t>variables</w:t>
      </w:r>
      <w:r w:rsidRPr="000F67AB">
        <w:rPr>
          <w:rFonts w:cs="Arial"/>
          <w:i/>
          <w:iCs/>
          <w:color w:val="000000"/>
          <w:sz w:val="24"/>
          <w:lang w:val="en-US"/>
        </w:rPr>
        <w:t>.</w:t>
      </w:r>
    </w:p>
    <w:p w14:paraId="35F19A96" w14:textId="77777777" w:rsidR="00F76F4D" w:rsidRPr="000F67AB" w:rsidRDefault="00F76F4D" w:rsidP="009B3BA6">
      <w:pPr>
        <w:pStyle w:val="normal2"/>
        <w:keepNext w:val="0"/>
        <w:widowControl w:val="0"/>
        <w:suppressAutoHyphens w:val="0"/>
        <w:ind w:right="-2"/>
        <w:rPr>
          <w:rFonts w:cs="Arial"/>
          <w:b/>
          <w:bCs/>
          <w:sz w:val="24"/>
          <w:lang w:val="en-US"/>
        </w:rPr>
      </w:pPr>
    </w:p>
    <w:tbl>
      <w:tblPr>
        <w:tblW w:w="9776" w:type="dxa"/>
        <w:tblBorders>
          <w:top w:val="single" w:sz="8" w:space="0" w:color="auto"/>
          <w:bottom w:val="single" w:sz="8" w:space="0" w:color="auto"/>
        </w:tblBorders>
        <w:tblLayout w:type="fixed"/>
        <w:tblCellMar>
          <w:left w:w="70" w:type="dxa"/>
          <w:right w:w="70" w:type="dxa"/>
        </w:tblCellMar>
        <w:tblLook w:val="04A0" w:firstRow="1" w:lastRow="0" w:firstColumn="1" w:lastColumn="0" w:noHBand="0" w:noVBand="1"/>
      </w:tblPr>
      <w:tblGrid>
        <w:gridCol w:w="1980"/>
        <w:gridCol w:w="1843"/>
        <w:gridCol w:w="1701"/>
        <w:gridCol w:w="1275"/>
        <w:gridCol w:w="2977"/>
      </w:tblGrid>
      <w:tr w:rsidR="00F76F4D" w:rsidRPr="000F67AB" w14:paraId="0D50CDE7" w14:textId="77777777" w:rsidTr="007F555E">
        <w:trPr>
          <w:trHeight w:val="340"/>
        </w:trPr>
        <w:tc>
          <w:tcPr>
            <w:tcW w:w="1980" w:type="dxa"/>
            <w:tcBorders>
              <w:top w:val="single" w:sz="4" w:space="0" w:color="auto"/>
              <w:left w:val="single" w:sz="4" w:space="0" w:color="auto"/>
              <w:bottom w:val="single" w:sz="8" w:space="0" w:color="auto"/>
            </w:tcBorders>
            <w:shd w:val="clear" w:color="auto" w:fill="BDD6EE" w:themeFill="accent5" w:themeFillTint="66"/>
            <w:vAlign w:val="center"/>
            <w:hideMark/>
          </w:tcPr>
          <w:p w14:paraId="74598894" w14:textId="233434D2" w:rsidR="00F76F4D" w:rsidRPr="007F555E" w:rsidRDefault="00F76F4D" w:rsidP="007F555E">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Variable</w:t>
            </w:r>
          </w:p>
        </w:tc>
        <w:tc>
          <w:tcPr>
            <w:tcW w:w="1843" w:type="dxa"/>
            <w:tcBorders>
              <w:top w:val="single" w:sz="4" w:space="0" w:color="auto"/>
              <w:bottom w:val="single" w:sz="8" w:space="0" w:color="auto"/>
            </w:tcBorders>
            <w:shd w:val="clear" w:color="auto" w:fill="BDD6EE" w:themeFill="accent5" w:themeFillTint="66"/>
            <w:vAlign w:val="center"/>
            <w:hideMark/>
          </w:tcPr>
          <w:p w14:paraId="13F56078" w14:textId="24DB2CB0" w:rsidR="00F76F4D" w:rsidRPr="007F555E" w:rsidRDefault="00F76F4D" w:rsidP="00F76F4D">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p w14:paraId="1A5E2839" w14:textId="5DDF4B8F" w:rsidR="00F76F4D" w:rsidRPr="007F555E" w:rsidRDefault="00F76F4D" w:rsidP="00F76F4D">
            <w:pPr>
              <w:jc w:val="center"/>
              <w:rPr>
                <w:rFonts w:ascii="Arial" w:eastAsia="Times New Roman" w:hAnsi="Arial" w:cs="Arial"/>
                <w:b/>
                <w:bCs/>
                <w:color w:val="000000"/>
                <w:sz w:val="20"/>
                <w:szCs w:val="20"/>
                <w:lang w:val="en-US" w:eastAsia="es-ES_tradnl"/>
              </w:rPr>
            </w:pPr>
            <w:r w:rsidRPr="007F555E">
              <w:rPr>
                <w:rFonts w:ascii="Arial" w:hAnsi="Arial" w:cs="Arial"/>
                <w:b/>
                <w:bCs/>
                <w:sz w:val="20"/>
                <w:szCs w:val="20"/>
                <w:lang w:val="en-US"/>
              </w:rPr>
              <w:t>(single</w:t>
            </w:r>
            <w:r w:rsidRPr="007F555E">
              <w:rPr>
                <w:rFonts w:ascii="Arial" w:hAnsi="Arial" w:cs="Arial"/>
                <w:b/>
                <w:bCs/>
                <w:sz w:val="20"/>
                <w:szCs w:val="20"/>
                <w:vertAlign w:val="superscript"/>
                <w:lang w:val="en-US"/>
              </w:rPr>
              <w:t>1</w:t>
            </w:r>
            <w:r w:rsidRPr="007F555E">
              <w:rPr>
                <w:rFonts w:ascii="Arial" w:hAnsi="Arial" w:cs="Arial"/>
                <w:b/>
                <w:bCs/>
                <w:sz w:val="20"/>
                <w:szCs w:val="20"/>
                <w:lang w:val="en-US"/>
              </w:rPr>
              <w:t xml:space="preserve"> or meta-analysis</w:t>
            </w:r>
            <w:r w:rsidRPr="007F555E">
              <w:rPr>
                <w:rFonts w:ascii="Arial" w:hAnsi="Arial" w:cs="Arial"/>
                <w:b/>
                <w:bCs/>
                <w:sz w:val="20"/>
                <w:szCs w:val="20"/>
                <w:vertAlign w:val="superscript"/>
                <w:lang w:val="en-US"/>
              </w:rPr>
              <w:t>2</w:t>
            </w:r>
            <w:r w:rsidRPr="007F555E">
              <w:rPr>
                <w:rFonts w:ascii="Arial" w:hAnsi="Arial" w:cs="Arial"/>
                <w:b/>
                <w:bCs/>
                <w:sz w:val="20"/>
                <w:szCs w:val="20"/>
                <w:lang w:val="en-US"/>
              </w:rPr>
              <w:t xml:space="preserve"> study)</w:t>
            </w:r>
          </w:p>
        </w:tc>
        <w:tc>
          <w:tcPr>
            <w:tcW w:w="1701" w:type="dxa"/>
            <w:tcBorders>
              <w:top w:val="single" w:sz="4" w:space="0" w:color="auto"/>
              <w:bottom w:val="single" w:sz="8" w:space="0" w:color="auto"/>
            </w:tcBorders>
            <w:shd w:val="clear" w:color="auto" w:fill="BDD6EE" w:themeFill="accent5" w:themeFillTint="66"/>
            <w:vAlign w:val="center"/>
            <w:hideMark/>
          </w:tcPr>
          <w:p w14:paraId="2939DE16" w14:textId="5A6298B2" w:rsidR="00F76F4D" w:rsidRPr="007F555E" w:rsidRDefault="00F76F4D" w:rsidP="00F76F4D">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275" w:type="dxa"/>
            <w:tcBorders>
              <w:top w:val="single" w:sz="4" w:space="0" w:color="auto"/>
              <w:bottom w:val="single" w:sz="8" w:space="0" w:color="auto"/>
            </w:tcBorders>
            <w:shd w:val="clear" w:color="auto" w:fill="BDD6EE" w:themeFill="accent5" w:themeFillTint="66"/>
            <w:vAlign w:val="center"/>
          </w:tcPr>
          <w:p w14:paraId="171E2BF9" w14:textId="1EA1AE78" w:rsidR="00F76F4D" w:rsidRPr="007F555E" w:rsidRDefault="00F76F4D" w:rsidP="007F555E">
            <w:pPr>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2977" w:type="dxa"/>
            <w:tcBorders>
              <w:top w:val="single" w:sz="4" w:space="0" w:color="auto"/>
              <w:bottom w:val="single" w:sz="8" w:space="0" w:color="auto"/>
              <w:right w:val="single" w:sz="4" w:space="0" w:color="auto"/>
            </w:tcBorders>
            <w:shd w:val="clear" w:color="auto" w:fill="BDD6EE" w:themeFill="accent5" w:themeFillTint="66"/>
            <w:vAlign w:val="center"/>
            <w:hideMark/>
          </w:tcPr>
          <w:p w14:paraId="2C09C17E" w14:textId="6D6A03BC" w:rsidR="00F76F4D" w:rsidRPr="007F555E" w:rsidRDefault="00F76F4D" w:rsidP="007F555E">
            <w:pPr>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Study</w:t>
            </w:r>
          </w:p>
        </w:tc>
      </w:tr>
      <w:tr w:rsidR="00F76F4D" w:rsidRPr="000F67AB" w14:paraId="144A09F9" w14:textId="77777777" w:rsidTr="007F555E">
        <w:trPr>
          <w:trHeight w:val="340"/>
        </w:trPr>
        <w:tc>
          <w:tcPr>
            <w:tcW w:w="1980" w:type="dxa"/>
            <w:tcBorders>
              <w:top w:val="single" w:sz="8" w:space="0" w:color="auto"/>
              <w:left w:val="single" w:sz="4" w:space="0" w:color="auto"/>
            </w:tcBorders>
            <w:shd w:val="clear" w:color="auto" w:fill="auto"/>
            <w:hideMark/>
          </w:tcPr>
          <w:p w14:paraId="6FF7C333" w14:textId="14EBC58E"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Mean annual temperature </w:t>
            </w:r>
          </w:p>
        </w:tc>
        <w:tc>
          <w:tcPr>
            <w:tcW w:w="1843" w:type="dxa"/>
            <w:tcBorders>
              <w:top w:val="single" w:sz="8" w:space="0" w:color="auto"/>
            </w:tcBorders>
            <w:shd w:val="clear" w:color="auto" w:fill="auto"/>
            <w:vAlign w:val="center"/>
            <w:hideMark/>
          </w:tcPr>
          <w:p w14:paraId="4FC251D2" w14:textId="08F579FD" w:rsidR="00F76F4D" w:rsidRPr="000F67AB" w:rsidRDefault="00F76F4D" w:rsidP="00EC6EC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8" w:space="0" w:color="auto"/>
            </w:tcBorders>
            <w:shd w:val="clear" w:color="auto" w:fill="auto"/>
            <w:noWrap/>
            <w:vAlign w:val="center"/>
            <w:hideMark/>
          </w:tcPr>
          <w:p w14:paraId="6CC9C3D9" w14:textId="38248E02" w:rsidR="00F76F4D" w:rsidRPr="000F67AB" w:rsidRDefault="00F76F4D" w:rsidP="00EC6EC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8" w:space="0" w:color="auto"/>
            </w:tcBorders>
            <w:vAlign w:val="center"/>
          </w:tcPr>
          <w:p w14:paraId="6E920A93" w14:textId="34F71DEB"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8" w:space="0" w:color="auto"/>
              <w:right w:val="single" w:sz="4" w:space="0" w:color="auto"/>
            </w:tcBorders>
            <w:shd w:val="clear" w:color="auto" w:fill="auto"/>
            <w:noWrap/>
            <w:hideMark/>
          </w:tcPr>
          <w:p w14:paraId="136B3E84" w14:textId="7B89BFDA" w:rsidR="00F76F4D" w:rsidRPr="000F67AB" w:rsidRDefault="00F76F4D"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Ghiloufi</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Chaieb</w:t>
            </w:r>
            <w:proofErr w:type="spellEnd"/>
            <w:r w:rsidRPr="000F67AB">
              <w:rPr>
                <w:rFonts w:ascii="Arial" w:eastAsia="Times New Roman" w:hAnsi="Arial" w:cs="Arial"/>
                <w:color w:val="000000"/>
                <w:lang w:val="en-US" w:eastAsia="es-ES_tradnl"/>
              </w:rPr>
              <w:t>, 2021;</w:t>
            </w:r>
          </w:p>
        </w:tc>
      </w:tr>
      <w:tr w:rsidR="00F76F4D" w:rsidRPr="000F67AB" w14:paraId="00E66DCE" w14:textId="77777777" w:rsidTr="007F555E">
        <w:trPr>
          <w:trHeight w:val="340"/>
        </w:trPr>
        <w:tc>
          <w:tcPr>
            <w:tcW w:w="1980" w:type="dxa"/>
            <w:tcBorders>
              <w:left w:val="single" w:sz="4" w:space="0" w:color="auto"/>
            </w:tcBorders>
            <w:shd w:val="clear" w:color="auto" w:fill="auto"/>
            <w:noWrap/>
            <w:hideMark/>
          </w:tcPr>
          <w:p w14:paraId="776D5BE3" w14:textId="6D68B0CD"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bottom w:val="single" w:sz="4" w:space="0" w:color="auto"/>
            </w:tcBorders>
            <w:shd w:val="clear" w:color="auto" w:fill="auto"/>
            <w:noWrap/>
            <w:vAlign w:val="center"/>
          </w:tcPr>
          <w:p w14:paraId="5A62E9F0" w14:textId="1DE4606E" w:rsidR="00F76F4D" w:rsidRPr="000F67AB" w:rsidRDefault="00F76F4D" w:rsidP="00617151">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vAlign w:val="center"/>
          </w:tcPr>
          <w:p w14:paraId="1FB58371" w14:textId="7696DCEC"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bottom w:val="single" w:sz="4" w:space="0" w:color="auto"/>
            </w:tcBorders>
            <w:vAlign w:val="center"/>
          </w:tcPr>
          <w:p w14:paraId="3F36109C" w14:textId="0044CAF9"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bottom w:val="single" w:sz="4" w:space="0" w:color="auto"/>
              <w:right w:val="single" w:sz="4" w:space="0" w:color="auto"/>
            </w:tcBorders>
            <w:shd w:val="clear" w:color="auto" w:fill="auto"/>
          </w:tcPr>
          <w:p w14:paraId="11804512" w14:textId="73AC9752"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et al., 2021b;</w:t>
            </w:r>
          </w:p>
        </w:tc>
      </w:tr>
      <w:tr w:rsidR="00F76F4D" w:rsidRPr="000F67AB" w14:paraId="1F65ABC4" w14:textId="77777777" w:rsidTr="007F555E">
        <w:trPr>
          <w:trHeight w:val="340"/>
        </w:trPr>
        <w:tc>
          <w:tcPr>
            <w:tcW w:w="1980" w:type="dxa"/>
            <w:tcBorders>
              <w:left w:val="single" w:sz="4" w:space="0" w:color="auto"/>
            </w:tcBorders>
            <w:shd w:val="clear" w:color="auto" w:fill="auto"/>
            <w:hideMark/>
          </w:tcPr>
          <w:p w14:paraId="230F1609"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nil"/>
            </w:tcBorders>
            <w:shd w:val="clear" w:color="auto" w:fill="auto"/>
            <w:vAlign w:val="center"/>
          </w:tcPr>
          <w:p w14:paraId="1A4A313E" w14:textId="4DAC53E3" w:rsidR="00F76F4D" w:rsidRPr="000F67AB" w:rsidRDefault="00F76F4D" w:rsidP="0061715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2</w:t>
            </w:r>
          </w:p>
        </w:tc>
        <w:tc>
          <w:tcPr>
            <w:tcW w:w="1701" w:type="dxa"/>
            <w:tcBorders>
              <w:top w:val="single" w:sz="4" w:space="0" w:color="auto"/>
              <w:bottom w:val="nil"/>
            </w:tcBorders>
            <w:shd w:val="clear" w:color="auto" w:fill="auto"/>
            <w:noWrap/>
            <w:vAlign w:val="center"/>
          </w:tcPr>
          <w:p w14:paraId="2B4FD6BA" w14:textId="75FF833F" w:rsidR="00F76F4D" w:rsidRPr="000F67AB" w:rsidRDefault="00F76F4D" w:rsidP="0061715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555B7BEA" w14:textId="6FF694AE"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single" w:sz="4" w:space="0" w:color="auto"/>
              <w:bottom w:val="nil"/>
              <w:right w:val="single" w:sz="4" w:space="0" w:color="auto"/>
            </w:tcBorders>
            <w:shd w:val="clear" w:color="auto" w:fill="auto"/>
          </w:tcPr>
          <w:p w14:paraId="30ED6C6F" w14:textId="18281933"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Sun et al., 2020;</w:t>
            </w:r>
          </w:p>
        </w:tc>
      </w:tr>
      <w:tr w:rsidR="00F76F4D" w:rsidRPr="000F67AB" w14:paraId="44414803" w14:textId="77777777" w:rsidTr="007F555E">
        <w:trPr>
          <w:trHeight w:val="340"/>
        </w:trPr>
        <w:tc>
          <w:tcPr>
            <w:tcW w:w="1980" w:type="dxa"/>
            <w:tcBorders>
              <w:left w:val="single" w:sz="4" w:space="0" w:color="auto"/>
            </w:tcBorders>
            <w:shd w:val="clear" w:color="auto" w:fill="auto"/>
            <w:hideMark/>
          </w:tcPr>
          <w:p w14:paraId="225D7EE0"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bottom w:val="single" w:sz="4" w:space="0" w:color="auto"/>
            </w:tcBorders>
            <w:shd w:val="clear" w:color="auto" w:fill="auto"/>
            <w:hideMark/>
          </w:tcPr>
          <w:p w14:paraId="602574F7" w14:textId="77777777" w:rsidR="00F76F4D" w:rsidRPr="000F67AB" w:rsidRDefault="00F76F4D" w:rsidP="00617151">
            <w:pPr>
              <w:jc w:val="center"/>
              <w:rPr>
                <w:rFonts w:ascii="Arial" w:eastAsia="Times New Roman" w:hAnsi="Arial" w:cs="Arial"/>
                <w:lang w:val="en-US" w:eastAsia="es-ES_tradnl"/>
              </w:rPr>
            </w:pPr>
          </w:p>
        </w:tc>
        <w:tc>
          <w:tcPr>
            <w:tcW w:w="1701" w:type="dxa"/>
            <w:tcBorders>
              <w:top w:val="nil"/>
              <w:bottom w:val="single" w:sz="4" w:space="0" w:color="auto"/>
            </w:tcBorders>
            <w:shd w:val="clear" w:color="auto" w:fill="auto"/>
            <w:hideMark/>
          </w:tcPr>
          <w:p w14:paraId="180508C4" w14:textId="77777777" w:rsidR="00F76F4D" w:rsidRPr="000F67AB" w:rsidRDefault="00F76F4D" w:rsidP="00617151">
            <w:pPr>
              <w:jc w:val="center"/>
              <w:rPr>
                <w:rFonts w:ascii="Arial" w:eastAsia="Times New Roman" w:hAnsi="Arial" w:cs="Arial"/>
                <w:lang w:val="en-US" w:eastAsia="es-ES_tradnl"/>
              </w:rPr>
            </w:pPr>
          </w:p>
        </w:tc>
        <w:tc>
          <w:tcPr>
            <w:tcW w:w="1275" w:type="dxa"/>
            <w:tcBorders>
              <w:top w:val="nil"/>
              <w:bottom w:val="single" w:sz="4" w:space="0" w:color="auto"/>
            </w:tcBorders>
            <w:vAlign w:val="center"/>
          </w:tcPr>
          <w:p w14:paraId="6B922FE6"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bottom w:val="single" w:sz="4" w:space="0" w:color="auto"/>
              <w:right w:val="single" w:sz="4" w:space="0" w:color="auto"/>
            </w:tcBorders>
            <w:shd w:val="clear" w:color="auto" w:fill="auto"/>
            <w:hideMark/>
          </w:tcPr>
          <w:p w14:paraId="142E034C" w14:textId="31AD974D"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Meng et al., 2020;</w:t>
            </w:r>
          </w:p>
        </w:tc>
      </w:tr>
      <w:tr w:rsidR="00F76F4D" w:rsidRPr="000F67AB" w14:paraId="45EC3A83" w14:textId="77777777" w:rsidTr="007F555E">
        <w:trPr>
          <w:trHeight w:val="340"/>
        </w:trPr>
        <w:tc>
          <w:tcPr>
            <w:tcW w:w="1980" w:type="dxa"/>
            <w:tcBorders>
              <w:left w:val="single" w:sz="4" w:space="0" w:color="auto"/>
            </w:tcBorders>
            <w:shd w:val="clear" w:color="auto" w:fill="auto"/>
            <w:hideMark/>
          </w:tcPr>
          <w:p w14:paraId="43B054DE"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single" w:sz="4" w:space="0" w:color="auto"/>
            </w:tcBorders>
            <w:shd w:val="clear" w:color="auto" w:fill="auto"/>
            <w:noWrap/>
            <w:vAlign w:val="center"/>
            <w:hideMark/>
          </w:tcPr>
          <w:p w14:paraId="5556E9B9" w14:textId="32B06DB6"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single" w:sz="4" w:space="0" w:color="auto"/>
            </w:tcBorders>
            <w:shd w:val="clear" w:color="auto" w:fill="auto"/>
            <w:vAlign w:val="center"/>
            <w:hideMark/>
          </w:tcPr>
          <w:p w14:paraId="02514F34" w14:textId="665B0B9C"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single" w:sz="4" w:space="0" w:color="auto"/>
              <w:bottom w:val="single" w:sz="4" w:space="0" w:color="auto"/>
            </w:tcBorders>
            <w:vAlign w:val="center"/>
          </w:tcPr>
          <w:p w14:paraId="787B1E04" w14:textId="20C72944"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noWrap/>
            <w:hideMark/>
          </w:tcPr>
          <w:p w14:paraId="04582E13" w14:textId="62447CF8"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et al., 2021a;</w:t>
            </w:r>
          </w:p>
        </w:tc>
      </w:tr>
      <w:tr w:rsidR="00F76F4D" w:rsidRPr="000F67AB" w14:paraId="5E1DFEC9" w14:textId="77777777" w:rsidTr="007F555E">
        <w:trPr>
          <w:trHeight w:val="340"/>
        </w:trPr>
        <w:tc>
          <w:tcPr>
            <w:tcW w:w="1980" w:type="dxa"/>
            <w:tcBorders>
              <w:left w:val="single" w:sz="4" w:space="0" w:color="auto"/>
              <w:bottom w:val="single" w:sz="4" w:space="0" w:color="auto"/>
            </w:tcBorders>
            <w:shd w:val="clear" w:color="auto" w:fill="auto"/>
            <w:hideMark/>
          </w:tcPr>
          <w:p w14:paraId="3E391FBF"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single" w:sz="4" w:space="0" w:color="auto"/>
            </w:tcBorders>
            <w:shd w:val="clear" w:color="auto" w:fill="auto"/>
            <w:vAlign w:val="center"/>
            <w:hideMark/>
          </w:tcPr>
          <w:p w14:paraId="48DE8E7C" w14:textId="1106ECAD"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eastAsia="Times New Roman" w:hAnsi="Arial" w:cs="Arial"/>
                <w:color w:val="000000"/>
                <w:vertAlign w:val="superscript"/>
                <w:lang w:val="en-US" w:eastAsia="es-ES_tradnl"/>
              </w:rPr>
              <w:t>2</w:t>
            </w:r>
          </w:p>
        </w:tc>
        <w:tc>
          <w:tcPr>
            <w:tcW w:w="1701" w:type="dxa"/>
            <w:tcBorders>
              <w:top w:val="single" w:sz="4" w:space="0" w:color="auto"/>
              <w:bottom w:val="single" w:sz="4" w:space="0" w:color="auto"/>
            </w:tcBorders>
            <w:shd w:val="clear" w:color="auto" w:fill="auto"/>
            <w:vAlign w:val="center"/>
            <w:hideMark/>
          </w:tcPr>
          <w:p w14:paraId="1D0CFC32" w14:textId="4DD94619"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5" w:type="dxa"/>
            <w:tcBorders>
              <w:top w:val="single" w:sz="4" w:space="0" w:color="auto"/>
              <w:bottom w:val="single" w:sz="4" w:space="0" w:color="auto"/>
            </w:tcBorders>
            <w:vAlign w:val="center"/>
          </w:tcPr>
          <w:p w14:paraId="533E45F8" w14:textId="5A4BFE20"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noWrap/>
            <w:hideMark/>
          </w:tcPr>
          <w:p w14:paraId="1633D924" w14:textId="263B7D2F"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r w:rsidR="00F76F4D" w:rsidRPr="000F67AB" w14:paraId="55301E82" w14:textId="77777777" w:rsidTr="007F555E">
        <w:trPr>
          <w:trHeight w:val="340"/>
        </w:trPr>
        <w:tc>
          <w:tcPr>
            <w:tcW w:w="1980" w:type="dxa"/>
            <w:tcBorders>
              <w:top w:val="single" w:sz="4" w:space="0" w:color="auto"/>
              <w:left w:val="single" w:sz="4" w:space="0" w:color="auto"/>
              <w:bottom w:val="nil"/>
            </w:tcBorders>
            <w:shd w:val="clear" w:color="auto" w:fill="auto"/>
            <w:hideMark/>
          </w:tcPr>
          <w:p w14:paraId="3FC45483" w14:textId="23631289"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Mean annual precipitation </w:t>
            </w:r>
          </w:p>
        </w:tc>
        <w:tc>
          <w:tcPr>
            <w:tcW w:w="1843" w:type="dxa"/>
            <w:tcBorders>
              <w:top w:val="single" w:sz="4" w:space="0" w:color="auto"/>
              <w:bottom w:val="single" w:sz="4" w:space="0" w:color="auto"/>
            </w:tcBorders>
            <w:shd w:val="clear" w:color="auto" w:fill="auto"/>
            <w:vAlign w:val="center"/>
            <w:hideMark/>
          </w:tcPr>
          <w:p w14:paraId="78F3DE02" w14:textId="7E224D45"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single" w:sz="4" w:space="0" w:color="auto"/>
            </w:tcBorders>
            <w:shd w:val="clear" w:color="auto" w:fill="auto"/>
            <w:noWrap/>
            <w:vAlign w:val="center"/>
            <w:hideMark/>
          </w:tcPr>
          <w:p w14:paraId="3E98E07F" w14:textId="2ACAE95D"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single" w:sz="4" w:space="0" w:color="auto"/>
            </w:tcBorders>
            <w:vAlign w:val="center"/>
          </w:tcPr>
          <w:p w14:paraId="3BB3A331" w14:textId="6E3313AE"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noWrap/>
            <w:hideMark/>
          </w:tcPr>
          <w:p w14:paraId="09E94607" w14:textId="170F2964" w:rsidR="00F76F4D" w:rsidRPr="000F67AB" w:rsidRDefault="00F76F4D"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Ghiloufi</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Chaieb</w:t>
            </w:r>
            <w:proofErr w:type="spellEnd"/>
            <w:r w:rsidRPr="000F67AB">
              <w:rPr>
                <w:rFonts w:ascii="Arial" w:eastAsia="Times New Roman" w:hAnsi="Arial" w:cs="Arial"/>
                <w:color w:val="000000"/>
                <w:lang w:val="en-US" w:eastAsia="es-ES_tradnl"/>
              </w:rPr>
              <w:t>, 2021;</w:t>
            </w:r>
          </w:p>
        </w:tc>
      </w:tr>
      <w:tr w:rsidR="00F76F4D" w:rsidRPr="000F67AB" w14:paraId="01BD36D7" w14:textId="77777777" w:rsidTr="007F555E">
        <w:trPr>
          <w:trHeight w:val="340"/>
        </w:trPr>
        <w:tc>
          <w:tcPr>
            <w:tcW w:w="1980" w:type="dxa"/>
            <w:tcBorders>
              <w:top w:val="nil"/>
              <w:left w:val="single" w:sz="4" w:space="0" w:color="auto"/>
            </w:tcBorders>
            <w:shd w:val="clear" w:color="auto" w:fill="auto"/>
            <w:hideMark/>
          </w:tcPr>
          <w:p w14:paraId="320F4243"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single" w:sz="4" w:space="0" w:color="auto"/>
            </w:tcBorders>
            <w:shd w:val="clear" w:color="auto" w:fill="auto"/>
            <w:noWrap/>
            <w:vAlign w:val="center"/>
          </w:tcPr>
          <w:p w14:paraId="237C2FBA" w14:textId="5B084BEF"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2</w:t>
            </w:r>
          </w:p>
        </w:tc>
        <w:tc>
          <w:tcPr>
            <w:tcW w:w="1701" w:type="dxa"/>
            <w:tcBorders>
              <w:top w:val="single" w:sz="4" w:space="0" w:color="auto"/>
              <w:bottom w:val="single" w:sz="4" w:space="0" w:color="auto"/>
            </w:tcBorders>
            <w:shd w:val="clear" w:color="auto" w:fill="auto"/>
            <w:vAlign w:val="center"/>
          </w:tcPr>
          <w:p w14:paraId="6E3FBE65" w14:textId="45675539"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single" w:sz="4" w:space="0" w:color="auto"/>
            </w:tcBorders>
            <w:vAlign w:val="center"/>
          </w:tcPr>
          <w:p w14:paraId="0B31E3A0" w14:textId="2C39DF3E"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noWrap/>
          </w:tcPr>
          <w:p w14:paraId="1E782201" w14:textId="75885BAD"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Sun et al., 2020;</w:t>
            </w:r>
          </w:p>
        </w:tc>
      </w:tr>
      <w:tr w:rsidR="00F76F4D" w:rsidRPr="000F67AB" w14:paraId="49ABE368" w14:textId="77777777" w:rsidTr="007F555E">
        <w:trPr>
          <w:trHeight w:val="340"/>
        </w:trPr>
        <w:tc>
          <w:tcPr>
            <w:tcW w:w="1980" w:type="dxa"/>
            <w:tcBorders>
              <w:left w:val="single" w:sz="4" w:space="0" w:color="auto"/>
            </w:tcBorders>
            <w:shd w:val="clear" w:color="auto" w:fill="auto"/>
            <w:hideMark/>
          </w:tcPr>
          <w:p w14:paraId="6E4E2EA9"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nil"/>
            </w:tcBorders>
            <w:shd w:val="clear" w:color="auto" w:fill="auto"/>
            <w:vAlign w:val="center"/>
          </w:tcPr>
          <w:p w14:paraId="4E04C0F7" w14:textId="4676FE2E" w:rsidR="00F76F4D" w:rsidRPr="000F67AB" w:rsidRDefault="00F76F4D" w:rsidP="0061715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tcPr>
          <w:p w14:paraId="276BAC08" w14:textId="283D4DA4" w:rsidR="00F76F4D" w:rsidRPr="000F67AB" w:rsidRDefault="00F76F4D" w:rsidP="00617151">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68341398" w14:textId="087DEAEB"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single" w:sz="4" w:space="0" w:color="auto"/>
              <w:bottom w:val="nil"/>
              <w:right w:val="single" w:sz="4" w:space="0" w:color="auto"/>
            </w:tcBorders>
            <w:shd w:val="clear" w:color="auto" w:fill="auto"/>
            <w:noWrap/>
          </w:tcPr>
          <w:p w14:paraId="68B382C0" w14:textId="13F63AA2" w:rsidR="00F76F4D" w:rsidRPr="000F67AB" w:rsidRDefault="00F76F4D"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Habig</w:t>
            </w:r>
            <w:proofErr w:type="spellEnd"/>
            <w:r w:rsidRPr="000F67AB">
              <w:rPr>
                <w:rFonts w:ascii="Arial" w:eastAsia="Times New Roman" w:hAnsi="Arial" w:cs="Arial"/>
                <w:color w:val="000000"/>
                <w:lang w:val="en-US" w:eastAsia="es-ES_tradnl"/>
              </w:rPr>
              <w:t xml:space="preserve"> and Swanepoel, 2015;</w:t>
            </w:r>
          </w:p>
        </w:tc>
      </w:tr>
      <w:tr w:rsidR="00F76F4D" w:rsidRPr="000F67AB" w14:paraId="00D64B98" w14:textId="77777777" w:rsidTr="007F555E">
        <w:trPr>
          <w:trHeight w:val="340"/>
        </w:trPr>
        <w:tc>
          <w:tcPr>
            <w:tcW w:w="1980" w:type="dxa"/>
            <w:tcBorders>
              <w:left w:val="single" w:sz="4" w:space="0" w:color="auto"/>
              <w:bottom w:val="single" w:sz="4" w:space="0" w:color="auto"/>
            </w:tcBorders>
            <w:shd w:val="clear" w:color="auto" w:fill="auto"/>
            <w:hideMark/>
          </w:tcPr>
          <w:p w14:paraId="50B6FC97"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bottom w:val="single" w:sz="4" w:space="0" w:color="auto"/>
            </w:tcBorders>
            <w:shd w:val="clear" w:color="auto" w:fill="auto"/>
            <w:hideMark/>
          </w:tcPr>
          <w:p w14:paraId="36BC2DE4" w14:textId="77777777" w:rsidR="00F76F4D" w:rsidRPr="000F67AB" w:rsidRDefault="00F76F4D" w:rsidP="00617151">
            <w:pPr>
              <w:jc w:val="center"/>
              <w:rPr>
                <w:rFonts w:ascii="Arial" w:eastAsia="Times New Roman" w:hAnsi="Arial" w:cs="Arial"/>
                <w:lang w:val="en-US" w:eastAsia="es-ES_tradnl"/>
              </w:rPr>
            </w:pPr>
          </w:p>
        </w:tc>
        <w:tc>
          <w:tcPr>
            <w:tcW w:w="1701" w:type="dxa"/>
            <w:tcBorders>
              <w:top w:val="nil"/>
              <w:bottom w:val="single" w:sz="4" w:space="0" w:color="auto"/>
            </w:tcBorders>
            <w:shd w:val="clear" w:color="auto" w:fill="auto"/>
            <w:hideMark/>
          </w:tcPr>
          <w:p w14:paraId="6C3941F1" w14:textId="77777777" w:rsidR="00F76F4D" w:rsidRPr="000F67AB" w:rsidRDefault="00F76F4D" w:rsidP="00617151">
            <w:pPr>
              <w:jc w:val="center"/>
              <w:rPr>
                <w:rFonts w:ascii="Arial" w:eastAsia="Times New Roman" w:hAnsi="Arial" w:cs="Arial"/>
                <w:lang w:val="en-US" w:eastAsia="es-ES_tradnl"/>
              </w:rPr>
            </w:pPr>
          </w:p>
        </w:tc>
        <w:tc>
          <w:tcPr>
            <w:tcW w:w="1275" w:type="dxa"/>
            <w:tcBorders>
              <w:top w:val="nil"/>
              <w:bottom w:val="single" w:sz="4" w:space="0" w:color="auto"/>
            </w:tcBorders>
            <w:vAlign w:val="center"/>
          </w:tcPr>
          <w:p w14:paraId="33265E39"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bottom w:val="single" w:sz="4" w:space="0" w:color="auto"/>
              <w:right w:val="single" w:sz="4" w:space="0" w:color="auto"/>
            </w:tcBorders>
            <w:shd w:val="clear" w:color="auto" w:fill="auto"/>
            <w:noWrap/>
            <w:hideMark/>
          </w:tcPr>
          <w:p w14:paraId="6BA3AAA4" w14:textId="30E097A5" w:rsidR="00F76F4D" w:rsidRPr="000F67AB" w:rsidRDefault="00F76F4D" w:rsidP="0061715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Morugán</w:t>
            </w:r>
            <w:proofErr w:type="spellEnd"/>
            <w:r w:rsidRPr="000F67AB">
              <w:rPr>
                <w:rFonts w:ascii="Arial" w:eastAsia="Times New Roman" w:hAnsi="Arial" w:cs="Arial"/>
                <w:color w:val="000000"/>
                <w:lang w:val="en-US" w:eastAsia="es-ES_tradnl"/>
              </w:rPr>
              <w:t>-Coronado et al., 2019;</w:t>
            </w:r>
          </w:p>
        </w:tc>
      </w:tr>
      <w:tr w:rsidR="00F76F4D" w:rsidRPr="000F67AB" w14:paraId="355805B4" w14:textId="77777777" w:rsidTr="007F555E">
        <w:trPr>
          <w:trHeight w:val="340"/>
        </w:trPr>
        <w:tc>
          <w:tcPr>
            <w:tcW w:w="1980" w:type="dxa"/>
            <w:tcBorders>
              <w:top w:val="single" w:sz="4" w:space="0" w:color="auto"/>
              <w:left w:val="single" w:sz="4" w:space="0" w:color="auto"/>
              <w:bottom w:val="nil"/>
            </w:tcBorders>
            <w:shd w:val="clear" w:color="auto" w:fill="auto"/>
            <w:hideMark/>
          </w:tcPr>
          <w:p w14:paraId="381EBCFE"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Drought</w:t>
            </w:r>
          </w:p>
        </w:tc>
        <w:tc>
          <w:tcPr>
            <w:tcW w:w="1843" w:type="dxa"/>
            <w:tcBorders>
              <w:top w:val="single" w:sz="4" w:space="0" w:color="auto"/>
              <w:bottom w:val="nil"/>
            </w:tcBorders>
            <w:shd w:val="clear" w:color="auto" w:fill="auto"/>
            <w:noWrap/>
            <w:vAlign w:val="center"/>
            <w:hideMark/>
          </w:tcPr>
          <w:p w14:paraId="0EF5024A" w14:textId="7D0E8A19"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68658136" w14:textId="52D84F90" w:rsidR="00F76F4D" w:rsidRPr="000F67AB" w:rsidRDefault="00F76F4D" w:rsidP="0061715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3B39C612" w14:textId="6DB655BA"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nil"/>
              <w:right w:val="single" w:sz="4" w:space="0" w:color="auto"/>
            </w:tcBorders>
            <w:shd w:val="clear" w:color="auto" w:fill="auto"/>
            <w:hideMark/>
          </w:tcPr>
          <w:p w14:paraId="191AD487" w14:textId="61F97CE8" w:rsidR="00F76F4D" w:rsidRPr="000F67AB" w:rsidRDefault="00F76F4D" w:rsidP="0061715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F76F4D" w:rsidRPr="000F67AB" w14:paraId="3828257D" w14:textId="77777777" w:rsidTr="007F555E">
        <w:trPr>
          <w:trHeight w:val="340"/>
        </w:trPr>
        <w:tc>
          <w:tcPr>
            <w:tcW w:w="1980" w:type="dxa"/>
            <w:tcBorders>
              <w:top w:val="nil"/>
              <w:left w:val="single" w:sz="4" w:space="0" w:color="auto"/>
            </w:tcBorders>
            <w:shd w:val="clear" w:color="auto" w:fill="auto"/>
          </w:tcPr>
          <w:p w14:paraId="111FB407" w14:textId="77777777" w:rsidR="00F76F4D" w:rsidRPr="000F67AB" w:rsidRDefault="00F76F4D" w:rsidP="00D50830">
            <w:pPr>
              <w:rPr>
                <w:rFonts w:ascii="Arial" w:eastAsia="Times New Roman" w:hAnsi="Arial" w:cs="Arial"/>
                <w:color w:val="000000"/>
                <w:lang w:val="en-US" w:eastAsia="es-ES_tradnl"/>
              </w:rPr>
            </w:pPr>
          </w:p>
        </w:tc>
        <w:tc>
          <w:tcPr>
            <w:tcW w:w="1843" w:type="dxa"/>
            <w:tcBorders>
              <w:top w:val="nil"/>
            </w:tcBorders>
            <w:shd w:val="clear" w:color="auto" w:fill="auto"/>
            <w:noWrap/>
            <w:vAlign w:val="center"/>
          </w:tcPr>
          <w:p w14:paraId="084A291E" w14:textId="5B8C40EE" w:rsidR="00F76F4D" w:rsidRPr="000F67AB" w:rsidRDefault="00F76F4D" w:rsidP="00D50830">
            <w:pPr>
              <w:rPr>
                <w:rFonts w:ascii="Arial" w:eastAsia="Times New Roman" w:hAnsi="Arial" w:cs="Arial"/>
                <w:color w:val="000000"/>
                <w:lang w:val="en-US" w:eastAsia="es-ES_tradnl"/>
              </w:rPr>
            </w:pPr>
          </w:p>
        </w:tc>
        <w:tc>
          <w:tcPr>
            <w:tcW w:w="1701" w:type="dxa"/>
            <w:tcBorders>
              <w:top w:val="nil"/>
            </w:tcBorders>
            <w:shd w:val="clear" w:color="auto" w:fill="auto"/>
            <w:noWrap/>
          </w:tcPr>
          <w:p w14:paraId="20181CB2" w14:textId="4EF7EBD1"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nil"/>
            </w:tcBorders>
            <w:vAlign w:val="center"/>
          </w:tcPr>
          <w:p w14:paraId="1D6D4B6F" w14:textId="1F1F01A5" w:rsidR="00F76F4D" w:rsidRPr="000F67AB" w:rsidRDefault="00F76F4D"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nil"/>
              <w:right w:val="single" w:sz="4" w:space="0" w:color="auto"/>
            </w:tcBorders>
            <w:shd w:val="clear" w:color="auto" w:fill="auto"/>
          </w:tcPr>
          <w:p w14:paraId="5811A65D" w14:textId="327068B2"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Gunes</w:t>
            </w:r>
            <w:proofErr w:type="spellEnd"/>
            <w:r w:rsidRPr="000F67AB">
              <w:rPr>
                <w:rFonts w:ascii="Arial" w:eastAsia="Times New Roman" w:hAnsi="Arial" w:cs="Arial"/>
                <w:color w:val="000000"/>
                <w:lang w:val="en-US" w:eastAsia="es-ES_tradnl"/>
              </w:rPr>
              <w:t xml:space="preserve"> et al., 2007</w:t>
            </w:r>
          </w:p>
        </w:tc>
      </w:tr>
      <w:tr w:rsidR="00F76F4D" w:rsidRPr="000F67AB" w14:paraId="664F05C7" w14:textId="77777777" w:rsidTr="007F555E">
        <w:trPr>
          <w:trHeight w:val="340"/>
        </w:trPr>
        <w:tc>
          <w:tcPr>
            <w:tcW w:w="1980" w:type="dxa"/>
            <w:tcBorders>
              <w:left w:val="single" w:sz="4" w:space="0" w:color="auto"/>
            </w:tcBorders>
            <w:shd w:val="clear" w:color="auto" w:fill="auto"/>
            <w:hideMark/>
          </w:tcPr>
          <w:p w14:paraId="0CDF88E2"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bottom w:val="single" w:sz="4" w:space="0" w:color="auto"/>
            </w:tcBorders>
            <w:shd w:val="clear" w:color="auto" w:fill="auto"/>
            <w:noWrap/>
          </w:tcPr>
          <w:p w14:paraId="024C141C" w14:textId="212B44FB" w:rsidR="00F76F4D" w:rsidRPr="000F67AB" w:rsidRDefault="00F76F4D" w:rsidP="00D50830">
            <w:pPr>
              <w:rPr>
                <w:rFonts w:ascii="Arial" w:eastAsia="Times New Roman" w:hAnsi="Arial" w:cs="Arial"/>
                <w:color w:val="000000"/>
                <w:lang w:val="en-US" w:eastAsia="es-ES_tradnl"/>
              </w:rPr>
            </w:pPr>
          </w:p>
        </w:tc>
        <w:tc>
          <w:tcPr>
            <w:tcW w:w="1701" w:type="dxa"/>
            <w:tcBorders>
              <w:bottom w:val="single" w:sz="4" w:space="0" w:color="auto"/>
            </w:tcBorders>
            <w:shd w:val="clear" w:color="auto" w:fill="auto"/>
            <w:noWrap/>
          </w:tcPr>
          <w:p w14:paraId="3BAC2EBE" w14:textId="529E623B" w:rsidR="00F76F4D" w:rsidRPr="000F67AB" w:rsidRDefault="00F76F4D" w:rsidP="00D50830">
            <w:pPr>
              <w:jc w:val="center"/>
              <w:rPr>
                <w:rFonts w:ascii="Arial" w:eastAsia="Times New Roman" w:hAnsi="Arial" w:cs="Arial"/>
                <w:color w:val="000000"/>
                <w:lang w:val="en-US" w:eastAsia="es-ES_tradnl"/>
              </w:rPr>
            </w:pPr>
          </w:p>
        </w:tc>
        <w:tc>
          <w:tcPr>
            <w:tcW w:w="1275" w:type="dxa"/>
            <w:tcBorders>
              <w:bottom w:val="single" w:sz="4" w:space="0" w:color="auto"/>
            </w:tcBorders>
            <w:vAlign w:val="center"/>
          </w:tcPr>
          <w:p w14:paraId="119477A5"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bottom w:val="single" w:sz="4" w:space="0" w:color="auto"/>
              <w:right w:val="single" w:sz="4" w:space="0" w:color="auto"/>
            </w:tcBorders>
            <w:shd w:val="clear" w:color="auto" w:fill="auto"/>
          </w:tcPr>
          <w:p w14:paraId="578A0E2F" w14:textId="04F3A1D7"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Egamberdieva</w:t>
            </w:r>
            <w:proofErr w:type="spellEnd"/>
            <w:r w:rsidRPr="000F67AB">
              <w:rPr>
                <w:rFonts w:ascii="Arial" w:eastAsia="Times New Roman" w:hAnsi="Arial" w:cs="Arial"/>
                <w:color w:val="000000"/>
                <w:lang w:val="en-US" w:eastAsia="es-ES_tradnl"/>
              </w:rPr>
              <w:t xml:space="preserve"> et al., 2019;</w:t>
            </w:r>
          </w:p>
        </w:tc>
      </w:tr>
      <w:tr w:rsidR="00F76F4D" w:rsidRPr="000F67AB" w14:paraId="47CFC8C4" w14:textId="77777777" w:rsidTr="007F555E">
        <w:trPr>
          <w:trHeight w:val="340"/>
        </w:trPr>
        <w:tc>
          <w:tcPr>
            <w:tcW w:w="1980" w:type="dxa"/>
            <w:tcBorders>
              <w:left w:val="single" w:sz="4" w:space="0" w:color="auto"/>
            </w:tcBorders>
            <w:shd w:val="clear" w:color="auto" w:fill="auto"/>
            <w:hideMark/>
          </w:tcPr>
          <w:p w14:paraId="009D81EE"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843" w:type="dxa"/>
            <w:tcBorders>
              <w:top w:val="single" w:sz="4" w:space="0" w:color="auto"/>
              <w:bottom w:val="nil"/>
            </w:tcBorders>
            <w:shd w:val="clear" w:color="auto" w:fill="auto"/>
            <w:noWrap/>
            <w:vAlign w:val="center"/>
          </w:tcPr>
          <w:p w14:paraId="2ED65F93" w14:textId="2549B8CF"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noWrap/>
          </w:tcPr>
          <w:p w14:paraId="711D55B4" w14:textId="444ACD3C"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3A04CEE3" w14:textId="62C3BF4D"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nil"/>
              <w:right w:val="single" w:sz="4" w:space="0" w:color="auto"/>
            </w:tcBorders>
            <w:shd w:val="clear" w:color="auto" w:fill="auto"/>
          </w:tcPr>
          <w:p w14:paraId="0D6DC94A" w14:textId="07BEB3CF"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Caballero Vanegas et al., 2018;</w:t>
            </w:r>
          </w:p>
        </w:tc>
      </w:tr>
      <w:tr w:rsidR="00F76F4D" w:rsidRPr="000F67AB" w14:paraId="32E8B3A9" w14:textId="77777777" w:rsidTr="007F555E">
        <w:trPr>
          <w:trHeight w:val="340"/>
        </w:trPr>
        <w:tc>
          <w:tcPr>
            <w:tcW w:w="1980" w:type="dxa"/>
            <w:tcBorders>
              <w:left w:val="single" w:sz="4" w:space="0" w:color="auto"/>
            </w:tcBorders>
            <w:shd w:val="clear" w:color="auto" w:fill="auto"/>
            <w:noWrap/>
            <w:vAlign w:val="bottom"/>
            <w:hideMark/>
          </w:tcPr>
          <w:p w14:paraId="3B6A66E7"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bottom w:val="single" w:sz="4" w:space="0" w:color="auto"/>
            </w:tcBorders>
            <w:shd w:val="clear" w:color="auto" w:fill="auto"/>
            <w:noWrap/>
            <w:vAlign w:val="center"/>
            <w:hideMark/>
          </w:tcPr>
          <w:p w14:paraId="54FCE445" w14:textId="04B045DA" w:rsidR="00F76F4D" w:rsidRPr="000F67AB" w:rsidRDefault="00F76F4D" w:rsidP="00D50830">
            <w:pPr>
              <w:jc w:val="center"/>
              <w:rPr>
                <w:rFonts w:ascii="Arial" w:eastAsia="Times New Roman" w:hAnsi="Arial" w:cs="Arial"/>
                <w:color w:val="000000"/>
                <w:lang w:val="en-US" w:eastAsia="es-ES_tradnl"/>
              </w:rPr>
            </w:pPr>
          </w:p>
        </w:tc>
        <w:tc>
          <w:tcPr>
            <w:tcW w:w="1701" w:type="dxa"/>
            <w:tcBorders>
              <w:top w:val="nil"/>
              <w:bottom w:val="single" w:sz="4" w:space="0" w:color="auto"/>
            </w:tcBorders>
            <w:shd w:val="clear" w:color="auto" w:fill="auto"/>
            <w:noWrap/>
            <w:vAlign w:val="center"/>
            <w:hideMark/>
          </w:tcPr>
          <w:p w14:paraId="04CE0CB4" w14:textId="79746182"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nil"/>
              <w:bottom w:val="single" w:sz="4" w:space="0" w:color="auto"/>
            </w:tcBorders>
            <w:vAlign w:val="center"/>
          </w:tcPr>
          <w:p w14:paraId="39FABC83" w14:textId="73831301"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nil"/>
              <w:bottom w:val="single" w:sz="4" w:space="0" w:color="auto"/>
              <w:right w:val="single" w:sz="4" w:space="0" w:color="auto"/>
            </w:tcBorders>
            <w:shd w:val="clear" w:color="auto" w:fill="auto"/>
            <w:hideMark/>
          </w:tcPr>
          <w:p w14:paraId="6FC9FC80" w14:textId="6581A744"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Egamberdieva</w:t>
            </w:r>
            <w:proofErr w:type="spellEnd"/>
            <w:r w:rsidRPr="000F67AB">
              <w:rPr>
                <w:rFonts w:ascii="Arial" w:eastAsia="Times New Roman" w:hAnsi="Arial" w:cs="Arial"/>
                <w:color w:val="000000"/>
                <w:lang w:val="en-US" w:eastAsia="es-ES_tradnl"/>
              </w:rPr>
              <w:t xml:space="preserve"> et al., 2019;</w:t>
            </w:r>
          </w:p>
        </w:tc>
      </w:tr>
      <w:tr w:rsidR="00F76F4D" w:rsidRPr="000F67AB" w14:paraId="21647D32" w14:textId="77777777" w:rsidTr="007F555E">
        <w:trPr>
          <w:trHeight w:val="340"/>
        </w:trPr>
        <w:tc>
          <w:tcPr>
            <w:tcW w:w="1980" w:type="dxa"/>
            <w:tcBorders>
              <w:left w:val="single" w:sz="4" w:space="0" w:color="auto"/>
            </w:tcBorders>
            <w:shd w:val="clear" w:color="auto" w:fill="auto"/>
            <w:noWrap/>
            <w:hideMark/>
          </w:tcPr>
          <w:p w14:paraId="754A5B92"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nil"/>
            </w:tcBorders>
            <w:shd w:val="clear" w:color="auto" w:fill="auto"/>
            <w:vAlign w:val="center"/>
            <w:hideMark/>
          </w:tcPr>
          <w:p w14:paraId="04457D08" w14:textId="1FFFE50F"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hAnsi="Arial" w:cs="Arial"/>
                <w:vertAlign w:val="superscript"/>
                <w:lang w:val="en-US"/>
              </w:rPr>
              <w:t>2</w:t>
            </w:r>
          </w:p>
        </w:tc>
        <w:tc>
          <w:tcPr>
            <w:tcW w:w="1701" w:type="dxa"/>
            <w:tcBorders>
              <w:top w:val="single" w:sz="4" w:space="0" w:color="auto"/>
              <w:bottom w:val="nil"/>
            </w:tcBorders>
            <w:shd w:val="clear" w:color="auto" w:fill="auto"/>
            <w:vAlign w:val="center"/>
            <w:hideMark/>
          </w:tcPr>
          <w:p w14:paraId="78DA5765" w14:textId="00CDA39A"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single" w:sz="4" w:space="0" w:color="auto"/>
              <w:bottom w:val="nil"/>
            </w:tcBorders>
            <w:vAlign w:val="center"/>
          </w:tcPr>
          <w:p w14:paraId="2CFE2DD8" w14:textId="2FCAF6F0"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single" w:sz="4" w:space="0" w:color="auto"/>
              <w:bottom w:val="nil"/>
              <w:right w:val="single" w:sz="4" w:space="0" w:color="auto"/>
            </w:tcBorders>
            <w:shd w:val="clear" w:color="auto" w:fill="auto"/>
            <w:hideMark/>
          </w:tcPr>
          <w:p w14:paraId="6B57C66F" w14:textId="631EBB24"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Gou et al., 2020;</w:t>
            </w:r>
          </w:p>
        </w:tc>
      </w:tr>
      <w:tr w:rsidR="00F76F4D" w:rsidRPr="000F67AB" w14:paraId="0BB2707D" w14:textId="77777777" w:rsidTr="007F555E">
        <w:trPr>
          <w:trHeight w:val="340"/>
        </w:trPr>
        <w:tc>
          <w:tcPr>
            <w:tcW w:w="1980" w:type="dxa"/>
            <w:tcBorders>
              <w:left w:val="single" w:sz="4" w:space="0" w:color="auto"/>
              <w:bottom w:val="single" w:sz="4" w:space="0" w:color="auto"/>
            </w:tcBorders>
            <w:shd w:val="clear" w:color="auto" w:fill="auto"/>
            <w:noWrap/>
            <w:hideMark/>
          </w:tcPr>
          <w:p w14:paraId="2723BE28"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bottom w:val="single" w:sz="4" w:space="0" w:color="auto"/>
            </w:tcBorders>
            <w:shd w:val="clear" w:color="auto" w:fill="auto"/>
            <w:hideMark/>
          </w:tcPr>
          <w:p w14:paraId="1CB01BD1" w14:textId="77777777" w:rsidR="00F76F4D" w:rsidRPr="000F67AB" w:rsidRDefault="00F76F4D" w:rsidP="00D50830">
            <w:pPr>
              <w:jc w:val="center"/>
              <w:rPr>
                <w:rFonts w:ascii="Arial" w:eastAsia="Times New Roman" w:hAnsi="Arial" w:cs="Arial"/>
                <w:lang w:val="en-US" w:eastAsia="es-ES_tradnl"/>
              </w:rPr>
            </w:pPr>
          </w:p>
        </w:tc>
        <w:tc>
          <w:tcPr>
            <w:tcW w:w="1701" w:type="dxa"/>
            <w:tcBorders>
              <w:top w:val="nil"/>
              <w:bottom w:val="single" w:sz="4" w:space="0" w:color="auto"/>
            </w:tcBorders>
            <w:shd w:val="clear" w:color="auto" w:fill="auto"/>
            <w:noWrap/>
            <w:hideMark/>
          </w:tcPr>
          <w:p w14:paraId="2B27E0EB" w14:textId="77777777" w:rsidR="00F76F4D" w:rsidRPr="000F67AB" w:rsidRDefault="00F76F4D" w:rsidP="00D50830">
            <w:pPr>
              <w:jc w:val="center"/>
              <w:rPr>
                <w:rFonts w:ascii="Arial" w:eastAsia="Times New Roman" w:hAnsi="Arial" w:cs="Arial"/>
                <w:lang w:val="en-US" w:eastAsia="es-ES_tradnl"/>
              </w:rPr>
            </w:pPr>
          </w:p>
        </w:tc>
        <w:tc>
          <w:tcPr>
            <w:tcW w:w="1275" w:type="dxa"/>
            <w:tcBorders>
              <w:top w:val="nil"/>
              <w:bottom w:val="single" w:sz="4" w:space="0" w:color="auto"/>
            </w:tcBorders>
            <w:vAlign w:val="center"/>
          </w:tcPr>
          <w:p w14:paraId="3C5BAF7F"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bottom w:val="single" w:sz="4" w:space="0" w:color="auto"/>
              <w:right w:val="single" w:sz="4" w:space="0" w:color="auto"/>
            </w:tcBorders>
            <w:shd w:val="clear" w:color="auto" w:fill="auto"/>
            <w:hideMark/>
          </w:tcPr>
          <w:p w14:paraId="33EC4F7E" w14:textId="2E31822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r w:rsidR="00F76F4D" w:rsidRPr="000F67AB" w14:paraId="62B72983" w14:textId="77777777" w:rsidTr="007F555E">
        <w:trPr>
          <w:trHeight w:val="340"/>
        </w:trPr>
        <w:tc>
          <w:tcPr>
            <w:tcW w:w="1980" w:type="dxa"/>
            <w:tcBorders>
              <w:top w:val="single" w:sz="4" w:space="0" w:color="auto"/>
              <w:left w:val="single" w:sz="4" w:space="0" w:color="auto"/>
              <w:bottom w:val="nil"/>
            </w:tcBorders>
            <w:shd w:val="clear" w:color="auto" w:fill="auto"/>
            <w:hideMark/>
          </w:tcPr>
          <w:p w14:paraId="57922B79"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Soil water scarcity</w:t>
            </w:r>
          </w:p>
        </w:tc>
        <w:tc>
          <w:tcPr>
            <w:tcW w:w="1843" w:type="dxa"/>
            <w:tcBorders>
              <w:top w:val="single" w:sz="4" w:space="0" w:color="auto"/>
              <w:bottom w:val="nil"/>
            </w:tcBorders>
            <w:shd w:val="clear" w:color="auto" w:fill="auto"/>
            <w:vAlign w:val="center"/>
            <w:hideMark/>
          </w:tcPr>
          <w:p w14:paraId="50EEE1BC" w14:textId="573ED610"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7756D018" w14:textId="6C0A09A8"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single" w:sz="4" w:space="0" w:color="auto"/>
              <w:bottom w:val="nil"/>
            </w:tcBorders>
            <w:vAlign w:val="center"/>
          </w:tcPr>
          <w:p w14:paraId="5490812F" w14:textId="7565663B"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nil"/>
              <w:right w:val="single" w:sz="4" w:space="0" w:color="auto"/>
            </w:tcBorders>
            <w:shd w:val="clear" w:color="auto" w:fill="auto"/>
            <w:hideMark/>
          </w:tcPr>
          <w:p w14:paraId="587A3103" w14:textId="246868FD"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Ghiloufi</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Chaieb</w:t>
            </w:r>
            <w:proofErr w:type="spellEnd"/>
            <w:r w:rsidRPr="000F67AB">
              <w:rPr>
                <w:rFonts w:ascii="Arial" w:eastAsia="Times New Roman" w:hAnsi="Arial" w:cs="Arial"/>
                <w:color w:val="000000"/>
                <w:lang w:val="en-US" w:eastAsia="es-ES_tradnl"/>
              </w:rPr>
              <w:t>, 2021;</w:t>
            </w:r>
          </w:p>
        </w:tc>
      </w:tr>
      <w:tr w:rsidR="00F76F4D" w:rsidRPr="000F67AB" w14:paraId="3648109E" w14:textId="77777777" w:rsidTr="007F555E">
        <w:trPr>
          <w:trHeight w:val="340"/>
        </w:trPr>
        <w:tc>
          <w:tcPr>
            <w:tcW w:w="1980" w:type="dxa"/>
            <w:tcBorders>
              <w:top w:val="nil"/>
              <w:left w:val="single" w:sz="4" w:space="0" w:color="auto"/>
            </w:tcBorders>
            <w:shd w:val="clear" w:color="auto" w:fill="auto"/>
            <w:hideMark/>
          </w:tcPr>
          <w:p w14:paraId="27C0763C"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tcBorders>
            <w:shd w:val="clear" w:color="auto" w:fill="auto"/>
            <w:noWrap/>
            <w:vAlign w:val="center"/>
          </w:tcPr>
          <w:p w14:paraId="052DD76E" w14:textId="19752596" w:rsidR="00F76F4D" w:rsidRPr="000F67AB" w:rsidRDefault="00F76F4D" w:rsidP="00D50830">
            <w:pPr>
              <w:rPr>
                <w:rFonts w:ascii="Arial" w:eastAsia="Times New Roman" w:hAnsi="Arial" w:cs="Arial"/>
                <w:color w:val="000000"/>
                <w:lang w:val="en-US" w:eastAsia="es-ES_tradnl"/>
              </w:rPr>
            </w:pPr>
          </w:p>
        </w:tc>
        <w:tc>
          <w:tcPr>
            <w:tcW w:w="1701" w:type="dxa"/>
            <w:tcBorders>
              <w:top w:val="nil"/>
            </w:tcBorders>
            <w:shd w:val="clear" w:color="auto" w:fill="auto"/>
            <w:vAlign w:val="center"/>
          </w:tcPr>
          <w:p w14:paraId="4AAE38C1" w14:textId="060E586F"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5" w:type="dxa"/>
            <w:tcBorders>
              <w:top w:val="nil"/>
            </w:tcBorders>
            <w:vAlign w:val="center"/>
          </w:tcPr>
          <w:p w14:paraId="39F6B40B" w14:textId="5750CC7B"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nil"/>
              <w:right w:val="single" w:sz="4" w:space="0" w:color="auto"/>
            </w:tcBorders>
            <w:shd w:val="clear" w:color="auto" w:fill="auto"/>
          </w:tcPr>
          <w:p w14:paraId="18C41AE2" w14:textId="46B8C8A8"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Mazzuchelli et al., 2020;</w:t>
            </w:r>
          </w:p>
        </w:tc>
      </w:tr>
      <w:tr w:rsidR="00F76F4D" w:rsidRPr="000F67AB" w14:paraId="74B57FD5" w14:textId="77777777" w:rsidTr="007F555E">
        <w:trPr>
          <w:trHeight w:val="340"/>
        </w:trPr>
        <w:tc>
          <w:tcPr>
            <w:tcW w:w="1980" w:type="dxa"/>
            <w:tcBorders>
              <w:left w:val="single" w:sz="4" w:space="0" w:color="auto"/>
            </w:tcBorders>
            <w:shd w:val="clear" w:color="auto" w:fill="auto"/>
          </w:tcPr>
          <w:p w14:paraId="59785206" w14:textId="77777777" w:rsidR="00F76F4D" w:rsidRPr="000F67AB" w:rsidRDefault="00F76F4D" w:rsidP="00D50830">
            <w:pPr>
              <w:rPr>
                <w:rFonts w:ascii="Arial" w:eastAsia="Times New Roman" w:hAnsi="Arial" w:cs="Arial"/>
                <w:color w:val="000000"/>
                <w:lang w:val="en-US" w:eastAsia="es-ES_tradnl"/>
              </w:rPr>
            </w:pPr>
          </w:p>
        </w:tc>
        <w:tc>
          <w:tcPr>
            <w:tcW w:w="1843" w:type="dxa"/>
            <w:tcBorders>
              <w:bottom w:val="single" w:sz="4" w:space="0" w:color="auto"/>
            </w:tcBorders>
            <w:shd w:val="clear" w:color="auto" w:fill="auto"/>
          </w:tcPr>
          <w:p w14:paraId="77EF8DC3" w14:textId="77777777" w:rsidR="00F76F4D" w:rsidRPr="000F67AB" w:rsidRDefault="00F76F4D" w:rsidP="00D50830">
            <w:pPr>
              <w:jc w:val="center"/>
              <w:rPr>
                <w:rFonts w:ascii="Arial" w:eastAsia="Times New Roman" w:hAnsi="Arial" w:cs="Arial"/>
                <w:color w:val="000000"/>
                <w:lang w:val="en-US" w:eastAsia="es-ES_tradnl"/>
              </w:rPr>
            </w:pPr>
          </w:p>
        </w:tc>
        <w:tc>
          <w:tcPr>
            <w:tcW w:w="1701" w:type="dxa"/>
            <w:tcBorders>
              <w:bottom w:val="single" w:sz="4" w:space="0" w:color="auto"/>
            </w:tcBorders>
            <w:shd w:val="clear" w:color="auto" w:fill="auto"/>
          </w:tcPr>
          <w:p w14:paraId="3C1E6D06" w14:textId="77777777" w:rsidR="00F76F4D" w:rsidRPr="000F67AB" w:rsidDel="009A16BD" w:rsidRDefault="00F76F4D" w:rsidP="00D50830">
            <w:pPr>
              <w:jc w:val="center"/>
              <w:rPr>
                <w:rFonts w:ascii="Arial" w:eastAsia="Times New Roman" w:hAnsi="Arial" w:cs="Arial"/>
                <w:color w:val="000000"/>
                <w:lang w:val="en-US" w:eastAsia="es-ES_tradnl"/>
              </w:rPr>
            </w:pPr>
          </w:p>
        </w:tc>
        <w:tc>
          <w:tcPr>
            <w:tcW w:w="1275" w:type="dxa"/>
            <w:tcBorders>
              <w:bottom w:val="single" w:sz="4" w:space="0" w:color="auto"/>
            </w:tcBorders>
            <w:vAlign w:val="center"/>
          </w:tcPr>
          <w:p w14:paraId="03FA076C"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bottom w:val="single" w:sz="4" w:space="0" w:color="auto"/>
              <w:right w:val="single" w:sz="4" w:space="0" w:color="auto"/>
            </w:tcBorders>
            <w:shd w:val="clear" w:color="auto" w:fill="auto"/>
          </w:tcPr>
          <w:p w14:paraId="76494A54" w14:textId="4865C9C3"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Zago</w:t>
            </w:r>
            <w:proofErr w:type="spellEnd"/>
            <w:r w:rsidRPr="000F67AB">
              <w:rPr>
                <w:rFonts w:ascii="Arial" w:eastAsia="Times New Roman" w:hAnsi="Arial" w:cs="Arial"/>
                <w:color w:val="000000"/>
                <w:lang w:val="en-US" w:eastAsia="es-ES_tradnl"/>
              </w:rPr>
              <w:t xml:space="preserve"> et al., 2018;</w:t>
            </w:r>
          </w:p>
        </w:tc>
      </w:tr>
      <w:tr w:rsidR="00F76F4D" w:rsidRPr="000F67AB" w14:paraId="6FC23C92" w14:textId="77777777" w:rsidTr="007F555E">
        <w:trPr>
          <w:trHeight w:val="340"/>
        </w:trPr>
        <w:tc>
          <w:tcPr>
            <w:tcW w:w="1980" w:type="dxa"/>
            <w:tcBorders>
              <w:left w:val="single" w:sz="4" w:space="0" w:color="auto"/>
              <w:bottom w:val="single" w:sz="4" w:space="0" w:color="auto"/>
            </w:tcBorders>
            <w:shd w:val="clear" w:color="auto" w:fill="auto"/>
            <w:hideMark/>
          </w:tcPr>
          <w:p w14:paraId="05B23FF0"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single" w:sz="4" w:space="0" w:color="auto"/>
            </w:tcBorders>
            <w:shd w:val="clear" w:color="auto" w:fill="auto"/>
            <w:vAlign w:val="center"/>
          </w:tcPr>
          <w:p w14:paraId="493B70C6" w14:textId="05ECE860"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ACP, ALP</w:t>
            </w:r>
            <w:r w:rsidRPr="000F67AB">
              <w:rPr>
                <w:rFonts w:ascii="Arial" w:hAnsi="Arial" w:cs="Arial"/>
                <w:vertAlign w:val="superscript"/>
                <w:lang w:val="en-US"/>
              </w:rPr>
              <w:t>2</w:t>
            </w:r>
          </w:p>
        </w:tc>
        <w:tc>
          <w:tcPr>
            <w:tcW w:w="1701" w:type="dxa"/>
            <w:tcBorders>
              <w:top w:val="single" w:sz="4" w:space="0" w:color="auto"/>
              <w:bottom w:val="single" w:sz="4" w:space="0" w:color="auto"/>
            </w:tcBorders>
            <w:shd w:val="clear" w:color="auto" w:fill="auto"/>
            <w:vAlign w:val="center"/>
          </w:tcPr>
          <w:p w14:paraId="086228BC" w14:textId="165922D0"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Negative</w:t>
            </w:r>
          </w:p>
        </w:tc>
        <w:tc>
          <w:tcPr>
            <w:tcW w:w="1275" w:type="dxa"/>
            <w:tcBorders>
              <w:top w:val="single" w:sz="4" w:space="0" w:color="auto"/>
              <w:bottom w:val="single" w:sz="4" w:space="0" w:color="auto"/>
            </w:tcBorders>
            <w:vAlign w:val="center"/>
          </w:tcPr>
          <w:p w14:paraId="2FCED838" w14:textId="02974478"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tcPr>
          <w:p w14:paraId="38C16EBE" w14:textId="29FB7BF3"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Gou et al., 2020;</w:t>
            </w:r>
          </w:p>
        </w:tc>
      </w:tr>
      <w:tr w:rsidR="00F76F4D" w:rsidRPr="000F67AB" w14:paraId="699228A3" w14:textId="77777777" w:rsidTr="007F555E">
        <w:trPr>
          <w:trHeight w:val="340"/>
        </w:trPr>
        <w:tc>
          <w:tcPr>
            <w:tcW w:w="1980" w:type="dxa"/>
            <w:tcBorders>
              <w:top w:val="single" w:sz="4" w:space="0" w:color="auto"/>
              <w:left w:val="single" w:sz="4" w:space="0" w:color="auto"/>
              <w:bottom w:val="nil"/>
            </w:tcBorders>
            <w:shd w:val="clear" w:color="auto" w:fill="auto"/>
            <w:hideMark/>
          </w:tcPr>
          <w:p w14:paraId="508CBCFE"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Soil water availability</w:t>
            </w:r>
          </w:p>
        </w:tc>
        <w:tc>
          <w:tcPr>
            <w:tcW w:w="1843" w:type="dxa"/>
            <w:tcBorders>
              <w:top w:val="single" w:sz="4" w:space="0" w:color="auto"/>
              <w:bottom w:val="nil"/>
            </w:tcBorders>
            <w:shd w:val="clear" w:color="auto" w:fill="auto"/>
            <w:vAlign w:val="center"/>
            <w:hideMark/>
          </w:tcPr>
          <w:p w14:paraId="77216AFA" w14:textId="7998E379"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5811EDEF" w14:textId="74993E35"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7D7216AD" w14:textId="6AD032E9" w:rsidR="00F76F4D" w:rsidRPr="000F67AB" w:rsidRDefault="00E81786" w:rsidP="007F555E">
            <w:pPr>
              <w:jc w:val="center"/>
              <w:rPr>
                <w:rFonts w:ascii="Arial" w:eastAsia="Times New Roman" w:hAnsi="Arial" w:cs="Arial"/>
                <w:color w:val="000000"/>
                <w:lang w:eastAsia="es-ES_tradnl"/>
              </w:rPr>
            </w:pPr>
            <w:r>
              <w:rPr>
                <w:rFonts w:ascii="Arial" w:eastAsia="Times New Roman" w:hAnsi="Arial" w:cs="Arial"/>
                <w:color w:val="000000"/>
                <w:lang w:eastAsia="es-ES_tradnl"/>
              </w:rPr>
              <w:t>2</w:t>
            </w:r>
          </w:p>
        </w:tc>
        <w:tc>
          <w:tcPr>
            <w:tcW w:w="2977" w:type="dxa"/>
            <w:tcBorders>
              <w:top w:val="single" w:sz="4" w:space="0" w:color="auto"/>
              <w:bottom w:val="nil"/>
              <w:right w:val="single" w:sz="4" w:space="0" w:color="auto"/>
            </w:tcBorders>
            <w:shd w:val="clear" w:color="auto" w:fill="auto"/>
            <w:hideMark/>
          </w:tcPr>
          <w:p w14:paraId="42E1C011" w14:textId="2D49A600" w:rsidR="00F76F4D" w:rsidRPr="000F67AB" w:rsidRDefault="00F76F4D" w:rsidP="00D50830">
            <w:pPr>
              <w:rPr>
                <w:rFonts w:ascii="Arial" w:eastAsia="Times New Roman" w:hAnsi="Arial" w:cs="Arial"/>
                <w:color w:val="000000"/>
                <w:lang w:eastAsia="es-ES_tradnl"/>
              </w:rPr>
            </w:pPr>
            <w:r w:rsidRPr="000F67AB">
              <w:rPr>
                <w:rFonts w:ascii="Arial" w:eastAsia="Times New Roman" w:hAnsi="Arial" w:cs="Arial"/>
                <w:color w:val="000000"/>
                <w:lang w:eastAsia="es-ES_tradnl"/>
              </w:rPr>
              <w:t>Figueira da Silva et al., 2020;</w:t>
            </w:r>
          </w:p>
        </w:tc>
      </w:tr>
      <w:tr w:rsidR="00F76F4D" w:rsidRPr="000F67AB" w14:paraId="7DE6440A" w14:textId="77777777" w:rsidTr="007F555E">
        <w:trPr>
          <w:trHeight w:val="340"/>
        </w:trPr>
        <w:tc>
          <w:tcPr>
            <w:tcW w:w="1980" w:type="dxa"/>
            <w:tcBorders>
              <w:top w:val="nil"/>
              <w:left w:val="single" w:sz="4" w:space="0" w:color="auto"/>
            </w:tcBorders>
            <w:shd w:val="clear" w:color="auto" w:fill="auto"/>
            <w:hideMark/>
          </w:tcPr>
          <w:p w14:paraId="272DD49A" w14:textId="77777777" w:rsidR="00F76F4D" w:rsidRPr="000F67AB" w:rsidRDefault="00F76F4D" w:rsidP="009B3BA6">
            <w:pPr>
              <w:rPr>
                <w:rFonts w:ascii="Arial" w:eastAsia="Times New Roman" w:hAnsi="Arial" w:cs="Arial"/>
                <w:color w:val="000000"/>
                <w:lang w:eastAsia="es-ES_tradnl"/>
              </w:rPr>
            </w:pPr>
            <w:r w:rsidRPr="000F67AB">
              <w:rPr>
                <w:rFonts w:ascii="Arial" w:eastAsia="Times New Roman" w:hAnsi="Arial" w:cs="Arial"/>
                <w:color w:val="000000"/>
                <w:lang w:eastAsia="es-ES_tradnl"/>
              </w:rPr>
              <w:t> </w:t>
            </w:r>
          </w:p>
        </w:tc>
        <w:tc>
          <w:tcPr>
            <w:tcW w:w="1843" w:type="dxa"/>
            <w:tcBorders>
              <w:top w:val="nil"/>
              <w:bottom w:val="single" w:sz="4" w:space="0" w:color="auto"/>
            </w:tcBorders>
            <w:shd w:val="clear" w:color="auto" w:fill="auto"/>
            <w:noWrap/>
          </w:tcPr>
          <w:p w14:paraId="0C7610C7" w14:textId="0ACE1126" w:rsidR="00F76F4D" w:rsidRPr="000F67AB" w:rsidRDefault="00F76F4D" w:rsidP="00D50830">
            <w:pPr>
              <w:rPr>
                <w:rFonts w:ascii="Arial" w:eastAsia="Times New Roman" w:hAnsi="Arial" w:cs="Arial"/>
                <w:color w:val="000000"/>
                <w:lang w:eastAsia="es-ES_tradnl"/>
              </w:rPr>
            </w:pPr>
          </w:p>
        </w:tc>
        <w:tc>
          <w:tcPr>
            <w:tcW w:w="1701" w:type="dxa"/>
            <w:tcBorders>
              <w:top w:val="nil"/>
              <w:bottom w:val="single" w:sz="4" w:space="0" w:color="auto"/>
            </w:tcBorders>
            <w:shd w:val="clear" w:color="auto" w:fill="auto"/>
          </w:tcPr>
          <w:p w14:paraId="286E65E1" w14:textId="51DF9E70" w:rsidR="00F76F4D" w:rsidRPr="000F67AB" w:rsidRDefault="00F76F4D" w:rsidP="00D50830">
            <w:pPr>
              <w:jc w:val="center"/>
              <w:rPr>
                <w:rFonts w:ascii="Arial" w:eastAsia="Times New Roman" w:hAnsi="Arial" w:cs="Arial"/>
                <w:color w:val="000000"/>
                <w:lang w:eastAsia="es-ES_tradnl"/>
              </w:rPr>
            </w:pPr>
          </w:p>
        </w:tc>
        <w:tc>
          <w:tcPr>
            <w:tcW w:w="1275" w:type="dxa"/>
            <w:tcBorders>
              <w:top w:val="nil"/>
              <w:bottom w:val="single" w:sz="4" w:space="0" w:color="auto"/>
            </w:tcBorders>
            <w:vAlign w:val="center"/>
          </w:tcPr>
          <w:p w14:paraId="634BD6CB" w14:textId="77777777" w:rsidR="00F76F4D" w:rsidRPr="007F555E" w:rsidRDefault="00F76F4D" w:rsidP="007F555E">
            <w:pPr>
              <w:jc w:val="center"/>
              <w:rPr>
                <w:rFonts w:ascii="Arial" w:eastAsia="Times New Roman" w:hAnsi="Arial" w:cs="Arial"/>
                <w:color w:val="000000"/>
                <w:lang w:eastAsia="es-ES_tradnl"/>
              </w:rPr>
            </w:pPr>
          </w:p>
        </w:tc>
        <w:tc>
          <w:tcPr>
            <w:tcW w:w="2977" w:type="dxa"/>
            <w:tcBorders>
              <w:top w:val="nil"/>
              <w:bottom w:val="single" w:sz="4" w:space="0" w:color="auto"/>
              <w:right w:val="single" w:sz="4" w:space="0" w:color="auto"/>
            </w:tcBorders>
            <w:shd w:val="clear" w:color="auto" w:fill="auto"/>
          </w:tcPr>
          <w:p w14:paraId="2E473C6F" w14:textId="1CDCF265"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Izquierdo</w:t>
            </w:r>
            <w:proofErr w:type="spellEnd"/>
            <w:r w:rsidRPr="000F67AB">
              <w:rPr>
                <w:rFonts w:ascii="Arial" w:eastAsia="Times New Roman" w:hAnsi="Arial" w:cs="Arial"/>
                <w:color w:val="000000"/>
                <w:lang w:val="en-US" w:eastAsia="es-ES_tradnl"/>
              </w:rPr>
              <w:t xml:space="preserve"> et al., 2003;</w:t>
            </w:r>
          </w:p>
        </w:tc>
      </w:tr>
      <w:tr w:rsidR="00F76F4D" w:rsidRPr="000F67AB" w14:paraId="44CAD037" w14:textId="77777777" w:rsidTr="007F555E">
        <w:trPr>
          <w:trHeight w:val="340"/>
        </w:trPr>
        <w:tc>
          <w:tcPr>
            <w:tcW w:w="1980" w:type="dxa"/>
            <w:tcBorders>
              <w:left w:val="single" w:sz="4" w:space="0" w:color="auto"/>
            </w:tcBorders>
            <w:shd w:val="clear" w:color="auto" w:fill="auto"/>
            <w:hideMark/>
          </w:tcPr>
          <w:p w14:paraId="236794E1" w14:textId="77777777"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nil"/>
            </w:tcBorders>
            <w:shd w:val="clear" w:color="auto" w:fill="auto"/>
            <w:vAlign w:val="center"/>
          </w:tcPr>
          <w:p w14:paraId="132E1755" w14:textId="28E572EA"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tcPr>
          <w:p w14:paraId="6A41CB6D" w14:textId="35F45D62"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0754189F" w14:textId="3557DF8D"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2977" w:type="dxa"/>
            <w:tcBorders>
              <w:top w:val="single" w:sz="4" w:space="0" w:color="auto"/>
              <w:bottom w:val="nil"/>
              <w:right w:val="single" w:sz="4" w:space="0" w:color="auto"/>
            </w:tcBorders>
            <w:shd w:val="clear" w:color="auto" w:fill="auto"/>
          </w:tcPr>
          <w:p w14:paraId="79261399" w14:textId="6F7C1C3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Fraser et al., 2015;</w:t>
            </w:r>
          </w:p>
        </w:tc>
      </w:tr>
      <w:tr w:rsidR="00F76F4D" w:rsidRPr="000F67AB" w14:paraId="647760FB" w14:textId="77777777" w:rsidTr="007F555E">
        <w:trPr>
          <w:trHeight w:val="340"/>
        </w:trPr>
        <w:tc>
          <w:tcPr>
            <w:tcW w:w="1980" w:type="dxa"/>
            <w:tcBorders>
              <w:left w:val="single" w:sz="4" w:space="0" w:color="auto"/>
              <w:bottom w:val="single" w:sz="4" w:space="0" w:color="auto"/>
            </w:tcBorders>
            <w:shd w:val="clear" w:color="auto" w:fill="auto"/>
            <w:hideMark/>
          </w:tcPr>
          <w:p w14:paraId="5F4CFE2A" w14:textId="74082119"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bottom w:val="single" w:sz="4" w:space="0" w:color="auto"/>
            </w:tcBorders>
            <w:shd w:val="clear" w:color="auto" w:fill="auto"/>
            <w:hideMark/>
          </w:tcPr>
          <w:p w14:paraId="79D4DDB4" w14:textId="77777777" w:rsidR="00F76F4D" w:rsidRPr="000F67AB" w:rsidRDefault="00F76F4D" w:rsidP="00D50830">
            <w:pPr>
              <w:jc w:val="center"/>
              <w:rPr>
                <w:rFonts w:ascii="Arial" w:eastAsia="Times New Roman" w:hAnsi="Arial" w:cs="Arial"/>
                <w:lang w:val="en-US" w:eastAsia="es-ES_tradnl"/>
              </w:rPr>
            </w:pPr>
          </w:p>
        </w:tc>
        <w:tc>
          <w:tcPr>
            <w:tcW w:w="1701" w:type="dxa"/>
            <w:tcBorders>
              <w:top w:val="nil"/>
              <w:bottom w:val="single" w:sz="4" w:space="0" w:color="auto"/>
            </w:tcBorders>
            <w:shd w:val="clear" w:color="auto" w:fill="auto"/>
            <w:hideMark/>
          </w:tcPr>
          <w:p w14:paraId="764A2C30" w14:textId="77777777" w:rsidR="00F76F4D" w:rsidRPr="000F67AB" w:rsidRDefault="00F76F4D" w:rsidP="00D50830">
            <w:pPr>
              <w:jc w:val="center"/>
              <w:rPr>
                <w:rFonts w:ascii="Arial" w:eastAsia="Times New Roman" w:hAnsi="Arial" w:cs="Arial"/>
                <w:lang w:val="en-US" w:eastAsia="es-ES_tradnl"/>
              </w:rPr>
            </w:pPr>
          </w:p>
        </w:tc>
        <w:tc>
          <w:tcPr>
            <w:tcW w:w="1275" w:type="dxa"/>
            <w:tcBorders>
              <w:top w:val="nil"/>
              <w:bottom w:val="single" w:sz="4" w:space="0" w:color="auto"/>
            </w:tcBorders>
            <w:vAlign w:val="center"/>
          </w:tcPr>
          <w:p w14:paraId="201E701D"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bottom w:val="single" w:sz="4" w:space="0" w:color="auto"/>
              <w:right w:val="single" w:sz="4" w:space="0" w:color="auto"/>
            </w:tcBorders>
            <w:shd w:val="clear" w:color="auto" w:fill="auto"/>
            <w:hideMark/>
          </w:tcPr>
          <w:p w14:paraId="168E1990" w14:textId="404131C0"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Jabborova</w:t>
            </w:r>
            <w:proofErr w:type="spellEnd"/>
            <w:r w:rsidRPr="000F67AB">
              <w:rPr>
                <w:rFonts w:ascii="Arial" w:eastAsia="Times New Roman" w:hAnsi="Arial" w:cs="Arial"/>
                <w:color w:val="000000"/>
                <w:lang w:val="en-US" w:eastAsia="es-ES_tradnl"/>
              </w:rPr>
              <w:t xml:space="preserve"> et al., 2021;</w:t>
            </w:r>
          </w:p>
        </w:tc>
      </w:tr>
      <w:tr w:rsidR="00F76F4D" w:rsidRPr="000F67AB" w14:paraId="105B40A0" w14:textId="77777777" w:rsidTr="007F555E">
        <w:trPr>
          <w:trHeight w:val="340"/>
        </w:trPr>
        <w:tc>
          <w:tcPr>
            <w:tcW w:w="1980" w:type="dxa"/>
            <w:tcBorders>
              <w:top w:val="single" w:sz="4" w:space="0" w:color="auto"/>
              <w:left w:val="single" w:sz="4" w:space="0" w:color="auto"/>
              <w:bottom w:val="nil"/>
            </w:tcBorders>
            <w:shd w:val="clear" w:color="auto" w:fill="auto"/>
            <w:hideMark/>
          </w:tcPr>
          <w:p w14:paraId="52D07BD0" w14:textId="662A530D" w:rsidR="00F76F4D" w:rsidRPr="000F67AB" w:rsidRDefault="00F76F4D" w:rsidP="009B3BA6">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Seasonal variations</w:t>
            </w:r>
          </w:p>
        </w:tc>
        <w:tc>
          <w:tcPr>
            <w:tcW w:w="1843" w:type="dxa"/>
            <w:tcBorders>
              <w:top w:val="single" w:sz="4" w:space="0" w:color="auto"/>
              <w:bottom w:val="nil"/>
            </w:tcBorders>
            <w:shd w:val="clear" w:color="auto" w:fill="auto"/>
            <w:hideMark/>
          </w:tcPr>
          <w:p w14:paraId="382F66E7" w14:textId="77777777"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701" w:type="dxa"/>
            <w:tcBorders>
              <w:top w:val="single" w:sz="4" w:space="0" w:color="auto"/>
              <w:bottom w:val="nil"/>
            </w:tcBorders>
            <w:shd w:val="clear" w:color="auto" w:fill="auto"/>
            <w:hideMark/>
          </w:tcPr>
          <w:p w14:paraId="0D8B7247"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75" w:type="dxa"/>
            <w:tcBorders>
              <w:top w:val="single" w:sz="4" w:space="0" w:color="auto"/>
              <w:bottom w:val="nil"/>
            </w:tcBorders>
            <w:vAlign w:val="center"/>
          </w:tcPr>
          <w:p w14:paraId="3A79BB4B"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single" w:sz="4" w:space="0" w:color="auto"/>
              <w:bottom w:val="nil"/>
              <w:right w:val="single" w:sz="4" w:space="0" w:color="auto"/>
            </w:tcBorders>
            <w:shd w:val="clear" w:color="auto" w:fill="auto"/>
            <w:hideMark/>
          </w:tcPr>
          <w:p w14:paraId="39ABD6C6" w14:textId="4ABFC873"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r>
      <w:tr w:rsidR="00F76F4D" w:rsidRPr="000F67AB" w14:paraId="6BBE4712" w14:textId="77777777" w:rsidTr="007F555E">
        <w:trPr>
          <w:trHeight w:val="340"/>
        </w:trPr>
        <w:tc>
          <w:tcPr>
            <w:tcW w:w="1980" w:type="dxa"/>
            <w:tcBorders>
              <w:top w:val="nil"/>
              <w:left w:val="single" w:sz="4" w:space="0" w:color="auto"/>
            </w:tcBorders>
            <w:shd w:val="clear" w:color="auto" w:fill="auto"/>
            <w:vAlign w:val="center"/>
            <w:hideMark/>
          </w:tcPr>
          <w:p w14:paraId="17CAF3AC" w14:textId="00C11702" w:rsidR="00F76F4D" w:rsidRPr="000F67AB" w:rsidRDefault="00F76F4D"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Rainy season</w:t>
            </w:r>
          </w:p>
        </w:tc>
        <w:tc>
          <w:tcPr>
            <w:tcW w:w="1843" w:type="dxa"/>
            <w:tcBorders>
              <w:top w:val="nil"/>
            </w:tcBorders>
            <w:shd w:val="clear" w:color="auto" w:fill="auto"/>
            <w:vAlign w:val="center"/>
            <w:hideMark/>
          </w:tcPr>
          <w:p w14:paraId="01C14DF0" w14:textId="515AC44D"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nil"/>
            </w:tcBorders>
            <w:shd w:val="clear" w:color="auto" w:fill="auto"/>
            <w:vAlign w:val="center"/>
            <w:hideMark/>
          </w:tcPr>
          <w:p w14:paraId="6FD79008" w14:textId="7AAF4241" w:rsidR="00F76F4D" w:rsidRPr="000F67AB" w:rsidRDefault="00F76F4D" w:rsidP="00D50830">
            <w:pPr>
              <w:jc w:val="center"/>
              <w:rPr>
                <w:rFonts w:ascii="Arial" w:eastAsia="Times New Roman" w:hAnsi="Arial" w:cs="Arial"/>
                <w:lang w:val="en-US" w:eastAsia="es-ES_tradnl"/>
              </w:rPr>
            </w:pPr>
            <w:r w:rsidRPr="000F67AB">
              <w:rPr>
                <w:rFonts w:ascii="Arial" w:eastAsia="Times New Roman" w:hAnsi="Arial" w:cs="Arial"/>
                <w:color w:val="000000"/>
                <w:lang w:val="en-US" w:eastAsia="es-ES_tradnl"/>
              </w:rPr>
              <w:t>Positive</w:t>
            </w:r>
          </w:p>
        </w:tc>
        <w:tc>
          <w:tcPr>
            <w:tcW w:w="1275" w:type="dxa"/>
            <w:tcBorders>
              <w:top w:val="nil"/>
            </w:tcBorders>
            <w:vAlign w:val="center"/>
          </w:tcPr>
          <w:p w14:paraId="54C34151" w14:textId="693EDF3C"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14</w:t>
            </w:r>
          </w:p>
        </w:tc>
        <w:tc>
          <w:tcPr>
            <w:tcW w:w="2977" w:type="dxa"/>
            <w:tcBorders>
              <w:top w:val="nil"/>
              <w:right w:val="single" w:sz="4" w:space="0" w:color="auto"/>
            </w:tcBorders>
            <w:shd w:val="clear" w:color="auto" w:fill="auto"/>
            <w:hideMark/>
          </w:tcPr>
          <w:p w14:paraId="3BBD6451" w14:textId="6B130C14"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F76F4D" w:rsidRPr="000F67AB" w14:paraId="694C21D2" w14:textId="77777777" w:rsidTr="007F555E">
        <w:trPr>
          <w:trHeight w:val="340"/>
        </w:trPr>
        <w:tc>
          <w:tcPr>
            <w:tcW w:w="1980" w:type="dxa"/>
            <w:tcBorders>
              <w:left w:val="single" w:sz="4" w:space="0" w:color="auto"/>
            </w:tcBorders>
            <w:shd w:val="clear" w:color="auto" w:fill="auto"/>
            <w:noWrap/>
            <w:vAlign w:val="center"/>
            <w:hideMark/>
          </w:tcPr>
          <w:p w14:paraId="7DB980F6"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noWrap/>
          </w:tcPr>
          <w:p w14:paraId="0AE9162C" w14:textId="477CD3DA" w:rsidR="00F76F4D" w:rsidRPr="000F67AB" w:rsidRDefault="00F76F4D" w:rsidP="00D50830">
            <w:pPr>
              <w:rPr>
                <w:rFonts w:ascii="Arial" w:eastAsia="Times New Roman" w:hAnsi="Arial" w:cs="Arial"/>
                <w:color w:val="000000"/>
                <w:lang w:val="en-US" w:eastAsia="es-ES_tradnl"/>
              </w:rPr>
            </w:pPr>
          </w:p>
        </w:tc>
        <w:tc>
          <w:tcPr>
            <w:tcW w:w="1701" w:type="dxa"/>
            <w:shd w:val="clear" w:color="auto" w:fill="auto"/>
          </w:tcPr>
          <w:p w14:paraId="2B044CAF" w14:textId="53D5ADE4" w:rsidR="00F76F4D" w:rsidRPr="000F67AB" w:rsidRDefault="00F76F4D" w:rsidP="00D50830">
            <w:pPr>
              <w:jc w:val="center"/>
              <w:rPr>
                <w:rFonts w:ascii="Arial" w:eastAsia="Times New Roman" w:hAnsi="Arial" w:cs="Arial"/>
                <w:color w:val="000000"/>
                <w:lang w:val="en-US" w:eastAsia="es-ES_tradnl"/>
              </w:rPr>
            </w:pPr>
          </w:p>
        </w:tc>
        <w:tc>
          <w:tcPr>
            <w:tcW w:w="1275" w:type="dxa"/>
            <w:vAlign w:val="center"/>
          </w:tcPr>
          <w:p w14:paraId="5E489A40"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5EFE9FFA" w14:textId="61ADA966"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Bachmann et al., 2014;</w:t>
            </w:r>
          </w:p>
        </w:tc>
      </w:tr>
      <w:tr w:rsidR="00F76F4D" w:rsidRPr="000F67AB" w14:paraId="055920F2" w14:textId="77777777" w:rsidTr="007F555E">
        <w:trPr>
          <w:trHeight w:val="340"/>
        </w:trPr>
        <w:tc>
          <w:tcPr>
            <w:tcW w:w="1980" w:type="dxa"/>
            <w:tcBorders>
              <w:left w:val="single" w:sz="4" w:space="0" w:color="auto"/>
            </w:tcBorders>
            <w:shd w:val="clear" w:color="auto" w:fill="auto"/>
            <w:vAlign w:val="center"/>
            <w:hideMark/>
          </w:tcPr>
          <w:p w14:paraId="28BA53A0"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63A7DC39"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39B85B69"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4F59A7E3"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7097A9C7" w14:textId="22526E2E"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et al., 1985;</w:t>
            </w:r>
          </w:p>
        </w:tc>
      </w:tr>
      <w:tr w:rsidR="00F76F4D" w:rsidRPr="000F67AB" w14:paraId="11023AF9" w14:textId="77777777" w:rsidTr="007F555E">
        <w:trPr>
          <w:trHeight w:val="340"/>
        </w:trPr>
        <w:tc>
          <w:tcPr>
            <w:tcW w:w="1980" w:type="dxa"/>
            <w:tcBorders>
              <w:left w:val="single" w:sz="4" w:space="0" w:color="auto"/>
            </w:tcBorders>
            <w:shd w:val="clear" w:color="auto" w:fill="auto"/>
            <w:vAlign w:val="center"/>
            <w:hideMark/>
          </w:tcPr>
          <w:p w14:paraId="47519BE3"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51C60FD4"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365A1CB8"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07468110"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3A0C9D7B" w14:textId="3D8A8CC0"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Carlos et al., 2022;</w:t>
            </w:r>
          </w:p>
        </w:tc>
      </w:tr>
      <w:tr w:rsidR="00F76F4D" w:rsidRPr="000F67AB" w14:paraId="2281EFD8" w14:textId="77777777" w:rsidTr="007F555E">
        <w:trPr>
          <w:trHeight w:val="340"/>
        </w:trPr>
        <w:tc>
          <w:tcPr>
            <w:tcW w:w="1980" w:type="dxa"/>
            <w:tcBorders>
              <w:left w:val="single" w:sz="4" w:space="0" w:color="auto"/>
            </w:tcBorders>
            <w:shd w:val="clear" w:color="auto" w:fill="auto"/>
            <w:vAlign w:val="center"/>
            <w:hideMark/>
          </w:tcPr>
          <w:p w14:paraId="1D9D1A48"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13A13630"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2AA88D08"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30274374"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1F372B39" w14:textId="36D1F816"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Dormaar</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Willms</w:t>
            </w:r>
            <w:proofErr w:type="spellEnd"/>
            <w:r w:rsidRPr="000F67AB">
              <w:rPr>
                <w:rFonts w:ascii="Arial" w:eastAsia="Times New Roman" w:hAnsi="Arial" w:cs="Arial"/>
                <w:color w:val="000000"/>
                <w:lang w:val="en-US" w:eastAsia="es-ES_tradnl"/>
              </w:rPr>
              <w:t>, 2000;</w:t>
            </w:r>
          </w:p>
        </w:tc>
      </w:tr>
      <w:tr w:rsidR="00F76F4D" w:rsidRPr="000F67AB" w14:paraId="2B2394DA" w14:textId="77777777" w:rsidTr="007F555E">
        <w:trPr>
          <w:trHeight w:val="340"/>
        </w:trPr>
        <w:tc>
          <w:tcPr>
            <w:tcW w:w="1980" w:type="dxa"/>
            <w:tcBorders>
              <w:left w:val="single" w:sz="4" w:space="0" w:color="auto"/>
            </w:tcBorders>
            <w:shd w:val="clear" w:color="auto" w:fill="auto"/>
            <w:vAlign w:val="center"/>
            <w:hideMark/>
          </w:tcPr>
          <w:p w14:paraId="6DDAE58B"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2E7A4828"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242F05B2"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36D65FEA"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3AFA3081" w14:textId="6D537C59"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Elfstrand</w:t>
            </w:r>
            <w:proofErr w:type="spellEnd"/>
            <w:r w:rsidRPr="000F67AB">
              <w:rPr>
                <w:rFonts w:ascii="Arial" w:eastAsia="Times New Roman" w:hAnsi="Arial" w:cs="Arial"/>
                <w:color w:val="000000"/>
                <w:lang w:val="en-US" w:eastAsia="es-ES_tradnl"/>
              </w:rPr>
              <w:t xml:space="preserve"> et al., 2007b;</w:t>
            </w:r>
          </w:p>
        </w:tc>
      </w:tr>
      <w:tr w:rsidR="00F76F4D" w:rsidRPr="000F67AB" w14:paraId="5967F20F" w14:textId="77777777" w:rsidTr="007F555E">
        <w:trPr>
          <w:trHeight w:val="340"/>
        </w:trPr>
        <w:tc>
          <w:tcPr>
            <w:tcW w:w="1980" w:type="dxa"/>
            <w:tcBorders>
              <w:left w:val="single" w:sz="4" w:space="0" w:color="auto"/>
            </w:tcBorders>
            <w:shd w:val="clear" w:color="auto" w:fill="auto"/>
            <w:vAlign w:val="center"/>
            <w:hideMark/>
          </w:tcPr>
          <w:p w14:paraId="0F123209"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17618D82"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147E8288"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487D9544"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546247C3" w14:textId="592A57F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García-Ruiz et al., 2009;</w:t>
            </w:r>
          </w:p>
        </w:tc>
      </w:tr>
      <w:tr w:rsidR="00F76F4D" w:rsidRPr="000F67AB" w14:paraId="64873840" w14:textId="77777777" w:rsidTr="007F555E">
        <w:trPr>
          <w:trHeight w:val="340"/>
        </w:trPr>
        <w:tc>
          <w:tcPr>
            <w:tcW w:w="1980" w:type="dxa"/>
            <w:tcBorders>
              <w:left w:val="single" w:sz="4" w:space="0" w:color="auto"/>
            </w:tcBorders>
            <w:shd w:val="clear" w:color="auto" w:fill="auto"/>
            <w:vAlign w:val="center"/>
            <w:hideMark/>
          </w:tcPr>
          <w:p w14:paraId="03BE0AB6"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19E3B727"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4FF6201E"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2CA26DA2"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303B0DA5" w14:textId="14D4392F"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et al., 2020b;</w:t>
            </w:r>
          </w:p>
        </w:tc>
      </w:tr>
      <w:tr w:rsidR="00F76F4D" w:rsidRPr="000F67AB" w14:paraId="731E5D74" w14:textId="77777777" w:rsidTr="007F555E">
        <w:trPr>
          <w:trHeight w:val="340"/>
        </w:trPr>
        <w:tc>
          <w:tcPr>
            <w:tcW w:w="1980" w:type="dxa"/>
            <w:tcBorders>
              <w:left w:val="single" w:sz="4" w:space="0" w:color="auto"/>
            </w:tcBorders>
            <w:shd w:val="clear" w:color="auto" w:fill="auto"/>
            <w:vAlign w:val="center"/>
            <w:hideMark/>
          </w:tcPr>
          <w:p w14:paraId="3285C9C4"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21F823F3"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4787F2E0"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4028B238"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457D4DCC" w14:textId="6E54A41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Koper and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2008;</w:t>
            </w:r>
          </w:p>
        </w:tc>
      </w:tr>
      <w:tr w:rsidR="00F76F4D" w:rsidRPr="000F67AB" w14:paraId="2E82438C" w14:textId="77777777" w:rsidTr="007F555E">
        <w:trPr>
          <w:trHeight w:val="340"/>
        </w:trPr>
        <w:tc>
          <w:tcPr>
            <w:tcW w:w="1980" w:type="dxa"/>
            <w:tcBorders>
              <w:left w:val="single" w:sz="4" w:space="0" w:color="auto"/>
            </w:tcBorders>
            <w:shd w:val="clear" w:color="auto" w:fill="auto"/>
            <w:vAlign w:val="center"/>
            <w:hideMark/>
          </w:tcPr>
          <w:p w14:paraId="6EF41CE1"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232277E3"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7C5E10D5"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51EFE9A9"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3FB8C59F" w14:textId="7449E555"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et al., 2021a;</w:t>
            </w:r>
          </w:p>
        </w:tc>
      </w:tr>
      <w:tr w:rsidR="00F76F4D" w:rsidRPr="000F67AB" w14:paraId="02C3CF7C" w14:textId="77777777" w:rsidTr="007F555E">
        <w:trPr>
          <w:trHeight w:val="340"/>
        </w:trPr>
        <w:tc>
          <w:tcPr>
            <w:tcW w:w="1980" w:type="dxa"/>
            <w:tcBorders>
              <w:left w:val="single" w:sz="4" w:space="0" w:color="auto"/>
            </w:tcBorders>
            <w:shd w:val="clear" w:color="auto" w:fill="auto"/>
            <w:vAlign w:val="center"/>
            <w:hideMark/>
          </w:tcPr>
          <w:p w14:paraId="56662315"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2A3B71FE"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4590E6C7"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6E6C94CF"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62F24166" w14:textId="7BE3D4ED"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Mejia Guerra et al., 2018;</w:t>
            </w:r>
          </w:p>
        </w:tc>
      </w:tr>
      <w:tr w:rsidR="00F76F4D" w:rsidRPr="000F67AB" w14:paraId="20342410" w14:textId="77777777" w:rsidTr="007F555E">
        <w:trPr>
          <w:trHeight w:val="340"/>
        </w:trPr>
        <w:tc>
          <w:tcPr>
            <w:tcW w:w="1980" w:type="dxa"/>
            <w:tcBorders>
              <w:left w:val="single" w:sz="4" w:space="0" w:color="auto"/>
            </w:tcBorders>
            <w:shd w:val="clear" w:color="auto" w:fill="auto"/>
            <w:vAlign w:val="center"/>
            <w:hideMark/>
          </w:tcPr>
          <w:p w14:paraId="2CFB6AF7"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65AB2440"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719A90B3"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4C0E7E25"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tcPr>
          <w:p w14:paraId="51AE20FB" w14:textId="5695CE0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Mina et al., 2008</w:t>
            </w:r>
          </w:p>
        </w:tc>
      </w:tr>
      <w:tr w:rsidR="00F76F4D" w:rsidRPr="000F67AB" w14:paraId="09D6C2B6" w14:textId="77777777" w:rsidTr="007F555E">
        <w:trPr>
          <w:trHeight w:val="340"/>
        </w:trPr>
        <w:tc>
          <w:tcPr>
            <w:tcW w:w="1980" w:type="dxa"/>
            <w:tcBorders>
              <w:left w:val="single" w:sz="4" w:space="0" w:color="auto"/>
            </w:tcBorders>
            <w:shd w:val="clear" w:color="auto" w:fill="auto"/>
            <w:vAlign w:val="center"/>
            <w:hideMark/>
          </w:tcPr>
          <w:p w14:paraId="0B583C5A"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tcPr>
          <w:p w14:paraId="28FEE200"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tcPr>
          <w:p w14:paraId="5530E6CD"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1B197914"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noWrap/>
          </w:tcPr>
          <w:p w14:paraId="50132748" w14:textId="630A3ED6"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Silvestro et al., 2017;</w:t>
            </w:r>
          </w:p>
        </w:tc>
      </w:tr>
      <w:tr w:rsidR="00F76F4D" w:rsidRPr="000F67AB" w14:paraId="0F2C55D2" w14:textId="77777777" w:rsidTr="007F555E">
        <w:trPr>
          <w:trHeight w:val="340"/>
        </w:trPr>
        <w:tc>
          <w:tcPr>
            <w:tcW w:w="1980" w:type="dxa"/>
            <w:tcBorders>
              <w:left w:val="single" w:sz="4" w:space="0" w:color="auto"/>
            </w:tcBorders>
            <w:shd w:val="clear" w:color="auto" w:fill="auto"/>
            <w:vAlign w:val="center"/>
            <w:hideMark/>
          </w:tcPr>
          <w:p w14:paraId="0EF87385"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bottom w:val="single" w:sz="4" w:space="0" w:color="auto"/>
            </w:tcBorders>
            <w:shd w:val="clear" w:color="auto" w:fill="auto"/>
          </w:tcPr>
          <w:p w14:paraId="4C601D54" w14:textId="77777777" w:rsidR="00F76F4D" w:rsidRPr="000F67AB" w:rsidRDefault="00F76F4D" w:rsidP="00D50830">
            <w:pPr>
              <w:jc w:val="center"/>
              <w:rPr>
                <w:rFonts w:ascii="Arial" w:eastAsia="Times New Roman" w:hAnsi="Arial" w:cs="Arial"/>
                <w:lang w:val="en-US" w:eastAsia="es-ES_tradnl"/>
              </w:rPr>
            </w:pPr>
          </w:p>
        </w:tc>
        <w:tc>
          <w:tcPr>
            <w:tcW w:w="1701" w:type="dxa"/>
            <w:tcBorders>
              <w:bottom w:val="single" w:sz="4" w:space="0" w:color="auto"/>
            </w:tcBorders>
            <w:shd w:val="clear" w:color="auto" w:fill="auto"/>
          </w:tcPr>
          <w:p w14:paraId="1E51ED5E" w14:textId="77777777" w:rsidR="00F76F4D" w:rsidRPr="000F67AB" w:rsidRDefault="00F76F4D" w:rsidP="00D50830">
            <w:pPr>
              <w:jc w:val="center"/>
              <w:rPr>
                <w:rFonts w:ascii="Arial" w:eastAsia="Times New Roman" w:hAnsi="Arial" w:cs="Arial"/>
                <w:lang w:val="en-US" w:eastAsia="es-ES_tradnl"/>
              </w:rPr>
            </w:pPr>
          </w:p>
        </w:tc>
        <w:tc>
          <w:tcPr>
            <w:tcW w:w="1275" w:type="dxa"/>
            <w:tcBorders>
              <w:bottom w:val="single" w:sz="4" w:space="0" w:color="auto"/>
            </w:tcBorders>
            <w:vAlign w:val="center"/>
          </w:tcPr>
          <w:p w14:paraId="205618EE"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bottom w:val="single" w:sz="4" w:space="0" w:color="auto"/>
              <w:right w:val="single" w:sz="4" w:space="0" w:color="auto"/>
            </w:tcBorders>
            <w:shd w:val="clear" w:color="auto" w:fill="auto"/>
          </w:tcPr>
          <w:p w14:paraId="480BFE6C" w14:textId="3B46A5DE"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2012a;</w:t>
            </w:r>
          </w:p>
        </w:tc>
      </w:tr>
      <w:tr w:rsidR="00F76F4D" w:rsidRPr="000F67AB" w14:paraId="65077F32" w14:textId="77777777" w:rsidTr="007F555E">
        <w:trPr>
          <w:trHeight w:val="340"/>
        </w:trPr>
        <w:tc>
          <w:tcPr>
            <w:tcW w:w="1980" w:type="dxa"/>
            <w:tcBorders>
              <w:left w:val="single" w:sz="4" w:space="0" w:color="auto"/>
            </w:tcBorders>
            <w:shd w:val="clear" w:color="auto" w:fill="auto"/>
            <w:vAlign w:val="center"/>
            <w:hideMark/>
          </w:tcPr>
          <w:p w14:paraId="29E3FAC1"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nil"/>
            </w:tcBorders>
            <w:shd w:val="clear" w:color="auto" w:fill="auto"/>
            <w:noWrap/>
            <w:vAlign w:val="center"/>
            <w:hideMark/>
          </w:tcPr>
          <w:p w14:paraId="61A6D16E" w14:textId="6C5FE6C6"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57BD4D83" w14:textId="308DA6A9"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nil"/>
            </w:tcBorders>
            <w:vAlign w:val="center"/>
          </w:tcPr>
          <w:p w14:paraId="08C11D3F" w14:textId="05D8AB41"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11</w:t>
            </w:r>
          </w:p>
        </w:tc>
        <w:tc>
          <w:tcPr>
            <w:tcW w:w="2977" w:type="dxa"/>
            <w:tcBorders>
              <w:top w:val="single" w:sz="4" w:space="0" w:color="auto"/>
              <w:bottom w:val="nil"/>
              <w:right w:val="single" w:sz="4" w:space="0" w:color="auto"/>
            </w:tcBorders>
            <w:shd w:val="clear" w:color="auto" w:fill="auto"/>
            <w:hideMark/>
          </w:tcPr>
          <w:p w14:paraId="145391A7" w14:textId="22072FCA"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Angers et al., 1993;</w:t>
            </w:r>
          </w:p>
        </w:tc>
      </w:tr>
      <w:tr w:rsidR="00F76F4D" w:rsidRPr="000F67AB" w14:paraId="7B367C95" w14:textId="77777777" w:rsidTr="007F555E">
        <w:trPr>
          <w:trHeight w:val="340"/>
        </w:trPr>
        <w:tc>
          <w:tcPr>
            <w:tcW w:w="1980" w:type="dxa"/>
            <w:tcBorders>
              <w:left w:val="single" w:sz="4" w:space="0" w:color="auto"/>
            </w:tcBorders>
            <w:shd w:val="clear" w:color="auto" w:fill="auto"/>
            <w:vAlign w:val="center"/>
            <w:hideMark/>
          </w:tcPr>
          <w:p w14:paraId="6BA77E99"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tcBorders>
            <w:shd w:val="clear" w:color="auto" w:fill="auto"/>
            <w:hideMark/>
          </w:tcPr>
          <w:p w14:paraId="7A16B88F" w14:textId="77777777" w:rsidR="00F76F4D" w:rsidRPr="000F67AB" w:rsidRDefault="00F76F4D" w:rsidP="00D50830">
            <w:pPr>
              <w:jc w:val="center"/>
              <w:rPr>
                <w:rFonts w:ascii="Arial" w:eastAsia="Times New Roman" w:hAnsi="Arial" w:cs="Arial"/>
                <w:lang w:val="en-US" w:eastAsia="es-ES_tradnl"/>
              </w:rPr>
            </w:pPr>
          </w:p>
        </w:tc>
        <w:tc>
          <w:tcPr>
            <w:tcW w:w="1701" w:type="dxa"/>
            <w:tcBorders>
              <w:top w:val="nil"/>
            </w:tcBorders>
            <w:shd w:val="clear" w:color="auto" w:fill="auto"/>
            <w:hideMark/>
          </w:tcPr>
          <w:p w14:paraId="54B33418" w14:textId="77777777" w:rsidR="00F76F4D" w:rsidRPr="000F67AB" w:rsidRDefault="00F76F4D" w:rsidP="00D50830">
            <w:pPr>
              <w:jc w:val="center"/>
              <w:rPr>
                <w:rFonts w:ascii="Arial" w:eastAsia="Times New Roman" w:hAnsi="Arial" w:cs="Arial"/>
                <w:lang w:val="en-US" w:eastAsia="es-ES_tradnl"/>
              </w:rPr>
            </w:pPr>
          </w:p>
        </w:tc>
        <w:tc>
          <w:tcPr>
            <w:tcW w:w="1275" w:type="dxa"/>
            <w:tcBorders>
              <w:top w:val="nil"/>
            </w:tcBorders>
            <w:vAlign w:val="center"/>
          </w:tcPr>
          <w:p w14:paraId="501C3F3E"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right w:val="single" w:sz="4" w:space="0" w:color="auto"/>
            </w:tcBorders>
            <w:shd w:val="clear" w:color="auto" w:fill="auto"/>
            <w:hideMark/>
          </w:tcPr>
          <w:p w14:paraId="79E25727" w14:textId="738BAA96"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Arora et al., 2021;</w:t>
            </w:r>
          </w:p>
        </w:tc>
      </w:tr>
      <w:tr w:rsidR="00F76F4D" w:rsidRPr="000F67AB" w14:paraId="53EE7CE8" w14:textId="77777777" w:rsidTr="007F555E">
        <w:trPr>
          <w:trHeight w:val="340"/>
        </w:trPr>
        <w:tc>
          <w:tcPr>
            <w:tcW w:w="1980" w:type="dxa"/>
            <w:tcBorders>
              <w:left w:val="single" w:sz="4" w:space="0" w:color="auto"/>
            </w:tcBorders>
            <w:shd w:val="clear" w:color="auto" w:fill="auto"/>
            <w:vAlign w:val="center"/>
            <w:hideMark/>
          </w:tcPr>
          <w:p w14:paraId="7456656C"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45E6F11F"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47BD1CCF"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7CFA8EC8"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3D071647" w14:textId="66B30603"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Bachmann et al., 2014;</w:t>
            </w:r>
          </w:p>
        </w:tc>
      </w:tr>
      <w:tr w:rsidR="00F76F4D" w:rsidRPr="000F67AB" w14:paraId="28B429B6" w14:textId="77777777" w:rsidTr="007F555E">
        <w:trPr>
          <w:trHeight w:val="340"/>
        </w:trPr>
        <w:tc>
          <w:tcPr>
            <w:tcW w:w="1980" w:type="dxa"/>
            <w:tcBorders>
              <w:left w:val="single" w:sz="4" w:space="0" w:color="auto"/>
            </w:tcBorders>
            <w:shd w:val="clear" w:color="auto" w:fill="auto"/>
            <w:vAlign w:val="center"/>
            <w:hideMark/>
          </w:tcPr>
          <w:p w14:paraId="7F3AA552"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0103895E"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7FB978F7"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67B664D7"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0962A72D" w14:textId="33448BDD"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 et al., 2014;</w:t>
            </w:r>
          </w:p>
        </w:tc>
      </w:tr>
      <w:tr w:rsidR="00F76F4D" w:rsidRPr="000F67AB" w14:paraId="4C65636B" w14:textId="77777777" w:rsidTr="007F555E">
        <w:trPr>
          <w:trHeight w:val="340"/>
        </w:trPr>
        <w:tc>
          <w:tcPr>
            <w:tcW w:w="1980" w:type="dxa"/>
            <w:tcBorders>
              <w:left w:val="single" w:sz="4" w:space="0" w:color="auto"/>
            </w:tcBorders>
            <w:shd w:val="clear" w:color="auto" w:fill="auto"/>
            <w:vAlign w:val="center"/>
            <w:hideMark/>
          </w:tcPr>
          <w:p w14:paraId="22B10615"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35658699"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12E96F6E"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5FCDC7AD"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20648C41" w14:textId="5B4777DA"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Efthimiadou</w:t>
            </w:r>
            <w:proofErr w:type="spellEnd"/>
            <w:r w:rsidRPr="000F67AB">
              <w:rPr>
                <w:rFonts w:ascii="Arial" w:eastAsia="Times New Roman" w:hAnsi="Arial" w:cs="Arial"/>
                <w:color w:val="000000"/>
                <w:lang w:val="en-US" w:eastAsia="es-ES_tradnl"/>
              </w:rPr>
              <w:t xml:space="preserve"> et al., 2010;</w:t>
            </w:r>
          </w:p>
        </w:tc>
      </w:tr>
      <w:tr w:rsidR="00F76F4D" w:rsidRPr="000F67AB" w14:paraId="7404A12B" w14:textId="77777777" w:rsidTr="007F555E">
        <w:trPr>
          <w:trHeight w:val="340"/>
        </w:trPr>
        <w:tc>
          <w:tcPr>
            <w:tcW w:w="1980" w:type="dxa"/>
            <w:tcBorders>
              <w:left w:val="single" w:sz="4" w:space="0" w:color="auto"/>
            </w:tcBorders>
            <w:shd w:val="clear" w:color="auto" w:fill="auto"/>
            <w:vAlign w:val="center"/>
            <w:hideMark/>
          </w:tcPr>
          <w:p w14:paraId="68A3D67C"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6D2C1179"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4EA73396"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58EC29C9"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7F72D93B" w14:textId="74721DBF"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Koper and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2008;</w:t>
            </w:r>
          </w:p>
        </w:tc>
      </w:tr>
      <w:tr w:rsidR="00F76F4D" w:rsidRPr="000F67AB" w14:paraId="5AD493CE" w14:textId="77777777" w:rsidTr="007F555E">
        <w:trPr>
          <w:trHeight w:val="340"/>
        </w:trPr>
        <w:tc>
          <w:tcPr>
            <w:tcW w:w="1980" w:type="dxa"/>
            <w:tcBorders>
              <w:left w:val="single" w:sz="4" w:space="0" w:color="auto"/>
            </w:tcBorders>
            <w:shd w:val="clear" w:color="auto" w:fill="auto"/>
            <w:vAlign w:val="center"/>
            <w:hideMark/>
          </w:tcPr>
          <w:p w14:paraId="70A7EED2"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1370B77E"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663C078E"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214A648E"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27FAC7ED" w14:textId="770BF888"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Łukowski</w:t>
            </w:r>
            <w:proofErr w:type="spellEnd"/>
            <w:r w:rsidRPr="000F67AB">
              <w:rPr>
                <w:rFonts w:ascii="Arial" w:eastAsia="Times New Roman" w:hAnsi="Arial" w:cs="Arial"/>
                <w:color w:val="000000"/>
                <w:lang w:val="en-US" w:eastAsia="es-ES_tradnl"/>
              </w:rPr>
              <w:t xml:space="preserve"> and </w:t>
            </w:r>
            <w:proofErr w:type="gramStart"/>
            <w:r w:rsidRPr="000F67AB">
              <w:rPr>
                <w:rFonts w:ascii="Arial" w:eastAsia="Times New Roman" w:hAnsi="Arial" w:cs="Arial"/>
                <w:color w:val="000000"/>
                <w:lang w:val="en-US" w:eastAsia="es-ES_tradnl"/>
              </w:rPr>
              <w:t>Dec,</w:t>
            </w:r>
            <w:proofErr w:type="gramEnd"/>
            <w:r w:rsidRPr="000F67AB">
              <w:rPr>
                <w:rFonts w:ascii="Arial" w:eastAsia="Times New Roman" w:hAnsi="Arial" w:cs="Arial"/>
                <w:color w:val="000000"/>
                <w:lang w:val="en-US" w:eastAsia="es-ES_tradnl"/>
              </w:rPr>
              <w:t xml:space="preserve"> 2018;</w:t>
            </w:r>
          </w:p>
        </w:tc>
      </w:tr>
      <w:tr w:rsidR="00F76F4D" w:rsidRPr="000F67AB" w14:paraId="43AEDC20" w14:textId="77777777" w:rsidTr="007F555E">
        <w:trPr>
          <w:trHeight w:val="340"/>
        </w:trPr>
        <w:tc>
          <w:tcPr>
            <w:tcW w:w="1980" w:type="dxa"/>
            <w:tcBorders>
              <w:left w:val="single" w:sz="4" w:space="0" w:color="auto"/>
            </w:tcBorders>
            <w:shd w:val="clear" w:color="auto" w:fill="auto"/>
            <w:vAlign w:val="center"/>
            <w:hideMark/>
          </w:tcPr>
          <w:p w14:paraId="28373555"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noWrap/>
            <w:vAlign w:val="bottom"/>
            <w:hideMark/>
          </w:tcPr>
          <w:p w14:paraId="1C0FAF1C"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noWrap/>
            <w:vAlign w:val="bottom"/>
            <w:hideMark/>
          </w:tcPr>
          <w:p w14:paraId="20BD8C95"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312FF915"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22C6E794" w14:textId="3E006BAF"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Meli et al., 2002;</w:t>
            </w:r>
          </w:p>
        </w:tc>
      </w:tr>
      <w:tr w:rsidR="00F76F4D" w:rsidRPr="000F67AB" w14:paraId="3F3C7B0C" w14:textId="77777777" w:rsidTr="007F555E">
        <w:trPr>
          <w:trHeight w:val="340"/>
        </w:trPr>
        <w:tc>
          <w:tcPr>
            <w:tcW w:w="1980" w:type="dxa"/>
            <w:tcBorders>
              <w:left w:val="single" w:sz="4" w:space="0" w:color="auto"/>
            </w:tcBorders>
            <w:shd w:val="clear" w:color="auto" w:fill="auto"/>
            <w:vAlign w:val="center"/>
            <w:hideMark/>
          </w:tcPr>
          <w:p w14:paraId="263F9CC8"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327413CC"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2A28598B"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2002F45F"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68FFFA91" w14:textId="187372A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Neha et al., 2020;</w:t>
            </w:r>
          </w:p>
        </w:tc>
      </w:tr>
      <w:tr w:rsidR="00F76F4D" w:rsidRPr="000F67AB" w14:paraId="1AD0D555" w14:textId="77777777" w:rsidTr="007F555E">
        <w:trPr>
          <w:trHeight w:val="340"/>
        </w:trPr>
        <w:tc>
          <w:tcPr>
            <w:tcW w:w="1980" w:type="dxa"/>
            <w:tcBorders>
              <w:left w:val="single" w:sz="4" w:space="0" w:color="auto"/>
            </w:tcBorders>
            <w:shd w:val="clear" w:color="auto" w:fill="auto"/>
            <w:vAlign w:val="center"/>
            <w:hideMark/>
          </w:tcPr>
          <w:p w14:paraId="0E494431"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shd w:val="clear" w:color="auto" w:fill="auto"/>
            <w:hideMark/>
          </w:tcPr>
          <w:p w14:paraId="78EC33BC"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18899F92"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532CBD14" w14:textId="77777777" w:rsidR="00F76F4D" w:rsidRPr="000F67AB" w:rsidRDefault="00F76F4D" w:rsidP="007F555E">
            <w:pPr>
              <w:jc w:val="center"/>
              <w:rPr>
                <w:rFonts w:ascii="Calibri" w:eastAsia="Times New Roman" w:hAnsi="Calibri" w:cs="Calibri"/>
                <w:color w:val="000000"/>
                <w:lang w:val="en-US" w:eastAsia="es-ES_tradnl"/>
              </w:rPr>
            </w:pPr>
          </w:p>
        </w:tc>
        <w:tc>
          <w:tcPr>
            <w:tcW w:w="2977" w:type="dxa"/>
            <w:tcBorders>
              <w:right w:val="single" w:sz="4" w:space="0" w:color="auto"/>
            </w:tcBorders>
            <w:shd w:val="clear" w:color="auto" w:fill="auto"/>
            <w:hideMark/>
          </w:tcPr>
          <w:p w14:paraId="72BB69A5" w14:textId="2C65A9B8" w:rsidR="00F76F4D" w:rsidRPr="000F67AB" w:rsidRDefault="00F76F4D" w:rsidP="00D50830">
            <w:pPr>
              <w:rPr>
                <w:rFonts w:ascii="Arial" w:eastAsia="Times New Roman" w:hAnsi="Arial" w:cs="Arial"/>
                <w:color w:val="000000"/>
                <w:lang w:val="en-US" w:eastAsia="es-ES_tradnl"/>
              </w:rPr>
            </w:pPr>
            <w:r w:rsidRPr="000F67AB">
              <w:rPr>
                <w:rFonts w:ascii="Calibri" w:eastAsia="Times New Roman" w:hAnsi="Calibri" w:cs="Calibri"/>
                <w:color w:val="000000"/>
                <w:lang w:val="en-US" w:eastAsia="es-ES_tradnl"/>
              </w:rPr>
              <w:t>﻿</w:t>
            </w:r>
            <w:r w:rsidRPr="000F67AB">
              <w:rPr>
                <w:rFonts w:ascii="Arial" w:eastAsia="Times New Roman" w:hAnsi="Arial" w:cs="Arial"/>
                <w:color w:val="000000"/>
                <w:lang w:val="en-US" w:eastAsia="es-ES_tradnl"/>
              </w:rPr>
              <w:t>Okur et al., 2006;</w:t>
            </w:r>
          </w:p>
        </w:tc>
      </w:tr>
      <w:tr w:rsidR="00F76F4D" w:rsidRPr="000F67AB" w14:paraId="6E21A5A0" w14:textId="77777777" w:rsidTr="007F555E">
        <w:trPr>
          <w:trHeight w:val="340"/>
        </w:trPr>
        <w:tc>
          <w:tcPr>
            <w:tcW w:w="1980" w:type="dxa"/>
            <w:tcBorders>
              <w:left w:val="single" w:sz="4" w:space="0" w:color="auto"/>
            </w:tcBorders>
            <w:shd w:val="clear" w:color="auto" w:fill="auto"/>
            <w:vAlign w:val="center"/>
            <w:hideMark/>
          </w:tcPr>
          <w:p w14:paraId="5894D10E"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bottom w:val="single" w:sz="4" w:space="0" w:color="auto"/>
            </w:tcBorders>
            <w:shd w:val="clear" w:color="auto" w:fill="auto"/>
            <w:hideMark/>
          </w:tcPr>
          <w:p w14:paraId="020874C4" w14:textId="77777777" w:rsidR="00F76F4D" w:rsidRPr="000F67AB" w:rsidRDefault="00F76F4D" w:rsidP="00D50830">
            <w:pPr>
              <w:jc w:val="center"/>
              <w:rPr>
                <w:rFonts w:ascii="Arial" w:eastAsia="Times New Roman" w:hAnsi="Arial" w:cs="Arial"/>
                <w:lang w:val="en-US" w:eastAsia="es-ES_tradnl"/>
              </w:rPr>
            </w:pPr>
          </w:p>
        </w:tc>
        <w:tc>
          <w:tcPr>
            <w:tcW w:w="1701" w:type="dxa"/>
            <w:tcBorders>
              <w:bottom w:val="single" w:sz="4" w:space="0" w:color="auto"/>
            </w:tcBorders>
            <w:shd w:val="clear" w:color="auto" w:fill="auto"/>
            <w:hideMark/>
          </w:tcPr>
          <w:p w14:paraId="19742992" w14:textId="77777777" w:rsidR="00F76F4D" w:rsidRPr="000F67AB" w:rsidRDefault="00F76F4D" w:rsidP="00D50830">
            <w:pPr>
              <w:jc w:val="center"/>
              <w:rPr>
                <w:rFonts w:ascii="Arial" w:eastAsia="Times New Roman" w:hAnsi="Arial" w:cs="Arial"/>
                <w:lang w:val="en-US" w:eastAsia="es-ES_tradnl"/>
              </w:rPr>
            </w:pPr>
          </w:p>
        </w:tc>
        <w:tc>
          <w:tcPr>
            <w:tcW w:w="1275" w:type="dxa"/>
            <w:tcBorders>
              <w:bottom w:val="single" w:sz="4" w:space="0" w:color="auto"/>
            </w:tcBorders>
            <w:vAlign w:val="center"/>
          </w:tcPr>
          <w:p w14:paraId="21C0A259"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bottom w:val="single" w:sz="4" w:space="0" w:color="auto"/>
              <w:right w:val="single" w:sz="4" w:space="0" w:color="auto"/>
            </w:tcBorders>
            <w:shd w:val="clear" w:color="auto" w:fill="auto"/>
            <w:hideMark/>
          </w:tcPr>
          <w:p w14:paraId="186B7985" w14:textId="765E7BCF"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et al., 2020;</w:t>
            </w:r>
          </w:p>
        </w:tc>
      </w:tr>
      <w:tr w:rsidR="00F76F4D" w:rsidRPr="000F67AB" w14:paraId="2082BB33" w14:textId="77777777" w:rsidTr="007F555E">
        <w:trPr>
          <w:trHeight w:val="340"/>
        </w:trPr>
        <w:tc>
          <w:tcPr>
            <w:tcW w:w="1980" w:type="dxa"/>
            <w:tcBorders>
              <w:left w:val="single" w:sz="4" w:space="0" w:color="auto"/>
            </w:tcBorders>
            <w:shd w:val="clear" w:color="auto" w:fill="auto"/>
            <w:vAlign w:val="center"/>
            <w:hideMark/>
          </w:tcPr>
          <w:p w14:paraId="36D9EFD5" w14:textId="0A9C4FD1" w:rsidR="00F76F4D" w:rsidRPr="000F67AB" w:rsidRDefault="00F76F4D" w:rsidP="007F555E">
            <w:pPr>
              <w:ind w:left="284"/>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Dry season</w:t>
            </w:r>
          </w:p>
        </w:tc>
        <w:tc>
          <w:tcPr>
            <w:tcW w:w="1843" w:type="dxa"/>
            <w:tcBorders>
              <w:top w:val="single" w:sz="4" w:space="0" w:color="auto"/>
              <w:bottom w:val="nil"/>
            </w:tcBorders>
            <w:shd w:val="clear" w:color="auto" w:fill="auto"/>
            <w:noWrap/>
            <w:vAlign w:val="center"/>
            <w:hideMark/>
          </w:tcPr>
          <w:p w14:paraId="6806A3ED" w14:textId="4701F705"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r w:rsidRPr="000F67AB">
              <w:rPr>
                <w:rFonts w:ascii="Arial" w:hAnsi="Arial" w:cs="Arial"/>
                <w:vertAlign w:val="superscript"/>
                <w:lang w:val="en-US"/>
              </w:rPr>
              <w:t>1</w:t>
            </w:r>
          </w:p>
        </w:tc>
        <w:tc>
          <w:tcPr>
            <w:tcW w:w="1701" w:type="dxa"/>
            <w:tcBorders>
              <w:top w:val="single" w:sz="4" w:space="0" w:color="auto"/>
              <w:bottom w:val="nil"/>
            </w:tcBorders>
            <w:shd w:val="clear" w:color="auto" w:fill="auto"/>
            <w:vAlign w:val="center"/>
            <w:hideMark/>
          </w:tcPr>
          <w:p w14:paraId="61CBAC50" w14:textId="453F5C5D"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5" w:type="dxa"/>
            <w:tcBorders>
              <w:top w:val="single" w:sz="4" w:space="0" w:color="auto"/>
              <w:bottom w:val="nil"/>
            </w:tcBorders>
            <w:vAlign w:val="center"/>
          </w:tcPr>
          <w:p w14:paraId="66E18D18" w14:textId="2A1DFA93"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2977" w:type="dxa"/>
            <w:tcBorders>
              <w:top w:val="single" w:sz="4" w:space="0" w:color="auto"/>
              <w:bottom w:val="nil"/>
              <w:right w:val="single" w:sz="4" w:space="0" w:color="auto"/>
            </w:tcBorders>
            <w:shd w:val="clear" w:color="auto" w:fill="auto"/>
            <w:hideMark/>
          </w:tcPr>
          <w:p w14:paraId="5D9E6482" w14:textId="7620E441"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et al., 1985;</w:t>
            </w:r>
          </w:p>
        </w:tc>
      </w:tr>
      <w:tr w:rsidR="00F76F4D" w:rsidRPr="000F67AB" w14:paraId="3D660049" w14:textId="77777777" w:rsidTr="007F555E">
        <w:trPr>
          <w:trHeight w:val="340"/>
        </w:trPr>
        <w:tc>
          <w:tcPr>
            <w:tcW w:w="1980" w:type="dxa"/>
            <w:tcBorders>
              <w:left w:val="single" w:sz="4" w:space="0" w:color="auto"/>
            </w:tcBorders>
            <w:shd w:val="clear" w:color="auto" w:fill="auto"/>
            <w:vAlign w:val="center"/>
            <w:hideMark/>
          </w:tcPr>
          <w:p w14:paraId="5254638D"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nil"/>
            </w:tcBorders>
            <w:shd w:val="clear" w:color="auto" w:fill="auto"/>
            <w:hideMark/>
          </w:tcPr>
          <w:p w14:paraId="4FF6A200" w14:textId="77777777" w:rsidR="00F76F4D" w:rsidRPr="000F67AB" w:rsidRDefault="00F76F4D" w:rsidP="00D50830">
            <w:pPr>
              <w:jc w:val="center"/>
              <w:rPr>
                <w:rFonts w:ascii="Arial" w:eastAsia="Times New Roman" w:hAnsi="Arial" w:cs="Arial"/>
                <w:lang w:val="en-US" w:eastAsia="es-ES_tradnl"/>
              </w:rPr>
            </w:pPr>
          </w:p>
        </w:tc>
        <w:tc>
          <w:tcPr>
            <w:tcW w:w="1701" w:type="dxa"/>
            <w:tcBorders>
              <w:top w:val="nil"/>
            </w:tcBorders>
            <w:shd w:val="clear" w:color="auto" w:fill="auto"/>
            <w:hideMark/>
          </w:tcPr>
          <w:p w14:paraId="43B1C3E0" w14:textId="77777777" w:rsidR="00F76F4D" w:rsidRPr="000F67AB" w:rsidRDefault="00F76F4D" w:rsidP="00D50830">
            <w:pPr>
              <w:jc w:val="center"/>
              <w:rPr>
                <w:rFonts w:ascii="Arial" w:eastAsia="Times New Roman" w:hAnsi="Arial" w:cs="Arial"/>
                <w:lang w:val="en-US" w:eastAsia="es-ES_tradnl"/>
              </w:rPr>
            </w:pPr>
          </w:p>
        </w:tc>
        <w:tc>
          <w:tcPr>
            <w:tcW w:w="1275" w:type="dxa"/>
            <w:tcBorders>
              <w:top w:val="nil"/>
            </w:tcBorders>
            <w:vAlign w:val="center"/>
          </w:tcPr>
          <w:p w14:paraId="623247DC"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top w:val="nil"/>
              <w:right w:val="single" w:sz="4" w:space="0" w:color="auto"/>
            </w:tcBorders>
            <w:shd w:val="clear" w:color="auto" w:fill="auto"/>
            <w:hideMark/>
          </w:tcPr>
          <w:p w14:paraId="15B4351B" w14:textId="75EEB8BE"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Hoyle and Murphy, 2006;</w:t>
            </w:r>
          </w:p>
        </w:tc>
      </w:tr>
      <w:tr w:rsidR="00F76F4D" w:rsidRPr="000F67AB" w14:paraId="5CF15F5F" w14:textId="77777777" w:rsidTr="007F555E">
        <w:trPr>
          <w:trHeight w:val="340"/>
        </w:trPr>
        <w:tc>
          <w:tcPr>
            <w:tcW w:w="1980" w:type="dxa"/>
            <w:tcBorders>
              <w:left w:val="single" w:sz="4" w:space="0" w:color="auto"/>
            </w:tcBorders>
            <w:shd w:val="clear" w:color="auto" w:fill="auto"/>
            <w:vAlign w:val="center"/>
            <w:hideMark/>
          </w:tcPr>
          <w:p w14:paraId="0D25C232"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w:t>
            </w:r>
          </w:p>
        </w:tc>
        <w:tc>
          <w:tcPr>
            <w:tcW w:w="1843" w:type="dxa"/>
            <w:shd w:val="clear" w:color="auto" w:fill="auto"/>
            <w:hideMark/>
          </w:tcPr>
          <w:p w14:paraId="618F4506" w14:textId="77777777" w:rsidR="00F76F4D" w:rsidRPr="000F67AB" w:rsidRDefault="00F76F4D" w:rsidP="00D50830">
            <w:pPr>
              <w:jc w:val="center"/>
              <w:rPr>
                <w:rFonts w:ascii="Arial" w:eastAsia="Times New Roman" w:hAnsi="Arial" w:cs="Arial"/>
                <w:lang w:val="en-US" w:eastAsia="es-ES_tradnl"/>
              </w:rPr>
            </w:pPr>
          </w:p>
        </w:tc>
        <w:tc>
          <w:tcPr>
            <w:tcW w:w="1701" w:type="dxa"/>
            <w:shd w:val="clear" w:color="auto" w:fill="auto"/>
            <w:hideMark/>
          </w:tcPr>
          <w:p w14:paraId="5057E94B" w14:textId="77777777" w:rsidR="00F76F4D" w:rsidRPr="000F67AB" w:rsidRDefault="00F76F4D" w:rsidP="00D50830">
            <w:pPr>
              <w:jc w:val="center"/>
              <w:rPr>
                <w:rFonts w:ascii="Arial" w:eastAsia="Times New Roman" w:hAnsi="Arial" w:cs="Arial"/>
                <w:lang w:val="en-US" w:eastAsia="es-ES_tradnl"/>
              </w:rPr>
            </w:pPr>
          </w:p>
        </w:tc>
        <w:tc>
          <w:tcPr>
            <w:tcW w:w="1275" w:type="dxa"/>
            <w:vAlign w:val="center"/>
          </w:tcPr>
          <w:p w14:paraId="79327114"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right w:val="single" w:sz="4" w:space="0" w:color="auto"/>
            </w:tcBorders>
            <w:shd w:val="clear" w:color="auto" w:fill="auto"/>
            <w:hideMark/>
          </w:tcPr>
          <w:p w14:paraId="579DD496" w14:textId="3DFB9FE9"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McCallister et al., 2002;</w:t>
            </w:r>
          </w:p>
        </w:tc>
      </w:tr>
      <w:tr w:rsidR="00F76F4D" w:rsidRPr="000F67AB" w14:paraId="28F14711" w14:textId="77777777" w:rsidTr="007F555E">
        <w:trPr>
          <w:trHeight w:val="340"/>
        </w:trPr>
        <w:tc>
          <w:tcPr>
            <w:tcW w:w="1980" w:type="dxa"/>
            <w:tcBorders>
              <w:left w:val="single" w:sz="4" w:space="0" w:color="auto"/>
              <w:bottom w:val="single" w:sz="4" w:space="0" w:color="auto"/>
            </w:tcBorders>
            <w:shd w:val="clear" w:color="auto" w:fill="auto"/>
            <w:vAlign w:val="center"/>
            <w:hideMark/>
          </w:tcPr>
          <w:p w14:paraId="32E4BA65" w14:textId="77777777" w:rsidR="00F76F4D" w:rsidRPr="000F67AB" w:rsidRDefault="00F76F4D" w:rsidP="007F555E">
            <w:pPr>
              <w:jc w:val="right"/>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bottom w:val="single" w:sz="4" w:space="0" w:color="auto"/>
            </w:tcBorders>
            <w:shd w:val="clear" w:color="auto" w:fill="auto"/>
            <w:noWrap/>
            <w:hideMark/>
          </w:tcPr>
          <w:p w14:paraId="33FAD052" w14:textId="77777777" w:rsidR="00F76F4D" w:rsidRPr="000F67AB" w:rsidRDefault="00F76F4D" w:rsidP="00D50830">
            <w:pPr>
              <w:jc w:val="center"/>
              <w:rPr>
                <w:rFonts w:ascii="Arial" w:eastAsia="Times New Roman" w:hAnsi="Arial" w:cs="Arial"/>
                <w:lang w:val="en-US" w:eastAsia="es-ES_tradnl"/>
              </w:rPr>
            </w:pPr>
          </w:p>
        </w:tc>
        <w:tc>
          <w:tcPr>
            <w:tcW w:w="1701" w:type="dxa"/>
            <w:tcBorders>
              <w:bottom w:val="single" w:sz="4" w:space="0" w:color="auto"/>
            </w:tcBorders>
            <w:shd w:val="clear" w:color="auto" w:fill="auto"/>
            <w:noWrap/>
            <w:hideMark/>
          </w:tcPr>
          <w:p w14:paraId="3816B3C7" w14:textId="77777777" w:rsidR="00F76F4D" w:rsidRPr="000F67AB" w:rsidRDefault="00F76F4D" w:rsidP="00D50830">
            <w:pPr>
              <w:jc w:val="center"/>
              <w:rPr>
                <w:rFonts w:ascii="Arial" w:eastAsia="Times New Roman" w:hAnsi="Arial" w:cs="Arial"/>
                <w:lang w:val="en-US" w:eastAsia="es-ES_tradnl"/>
              </w:rPr>
            </w:pPr>
          </w:p>
        </w:tc>
        <w:tc>
          <w:tcPr>
            <w:tcW w:w="1275" w:type="dxa"/>
            <w:tcBorders>
              <w:bottom w:val="single" w:sz="4" w:space="0" w:color="auto"/>
            </w:tcBorders>
            <w:vAlign w:val="center"/>
          </w:tcPr>
          <w:p w14:paraId="01CDCC01" w14:textId="77777777" w:rsidR="00F76F4D" w:rsidRPr="000F67AB" w:rsidRDefault="00F76F4D" w:rsidP="007F555E">
            <w:pPr>
              <w:jc w:val="center"/>
              <w:rPr>
                <w:rFonts w:ascii="Arial" w:eastAsia="Times New Roman" w:hAnsi="Arial" w:cs="Arial"/>
                <w:color w:val="000000"/>
                <w:lang w:val="en-US" w:eastAsia="es-ES_tradnl"/>
              </w:rPr>
            </w:pPr>
          </w:p>
        </w:tc>
        <w:tc>
          <w:tcPr>
            <w:tcW w:w="2977" w:type="dxa"/>
            <w:tcBorders>
              <w:bottom w:val="single" w:sz="4" w:space="0" w:color="auto"/>
              <w:right w:val="single" w:sz="4" w:space="0" w:color="auto"/>
            </w:tcBorders>
            <w:shd w:val="clear" w:color="auto" w:fill="auto"/>
            <w:hideMark/>
          </w:tcPr>
          <w:p w14:paraId="59FBB8E6" w14:textId="1F28F864" w:rsidR="00F76F4D" w:rsidRPr="000F67AB" w:rsidRDefault="00F76F4D" w:rsidP="00D50830">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et al., 2012;</w:t>
            </w:r>
          </w:p>
        </w:tc>
      </w:tr>
      <w:tr w:rsidR="00F76F4D" w:rsidRPr="000F67AB" w14:paraId="7E974024" w14:textId="77777777" w:rsidTr="007F555E">
        <w:trPr>
          <w:trHeight w:val="340"/>
        </w:trPr>
        <w:tc>
          <w:tcPr>
            <w:tcW w:w="1980" w:type="dxa"/>
            <w:tcBorders>
              <w:top w:val="single" w:sz="4" w:space="0" w:color="auto"/>
              <w:left w:val="single" w:sz="4" w:space="0" w:color="auto"/>
              <w:bottom w:val="nil"/>
            </w:tcBorders>
            <w:shd w:val="clear" w:color="auto" w:fill="auto"/>
            <w:hideMark/>
          </w:tcPr>
          <w:p w14:paraId="4B402626"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CO</w:t>
            </w:r>
            <w:r w:rsidRPr="000F67AB">
              <w:rPr>
                <w:rFonts w:ascii="Arial" w:eastAsia="Times New Roman" w:hAnsi="Arial" w:cs="Arial"/>
                <w:color w:val="000000"/>
                <w:vertAlign w:val="subscript"/>
                <w:lang w:val="en-US" w:eastAsia="es-ES_tradnl"/>
              </w:rPr>
              <w:t>2</w:t>
            </w:r>
            <w:r w:rsidRPr="000F67AB">
              <w:rPr>
                <w:rFonts w:ascii="Arial" w:eastAsia="Times New Roman" w:hAnsi="Arial" w:cs="Arial"/>
                <w:color w:val="000000"/>
                <w:lang w:val="en-US" w:eastAsia="es-ES_tradnl"/>
              </w:rPr>
              <w:t xml:space="preserve"> fertilization</w:t>
            </w:r>
          </w:p>
        </w:tc>
        <w:tc>
          <w:tcPr>
            <w:tcW w:w="1843" w:type="dxa"/>
            <w:tcBorders>
              <w:top w:val="single" w:sz="4" w:space="0" w:color="auto"/>
              <w:bottom w:val="single" w:sz="4" w:space="0" w:color="auto"/>
            </w:tcBorders>
            <w:shd w:val="clear" w:color="auto" w:fill="auto"/>
            <w:vAlign w:val="center"/>
            <w:hideMark/>
          </w:tcPr>
          <w:p w14:paraId="7F8502DD" w14:textId="1EB4995A"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r w:rsidRPr="000F67AB">
              <w:rPr>
                <w:rFonts w:ascii="Arial" w:hAnsi="Arial" w:cs="Arial"/>
                <w:vertAlign w:val="superscript"/>
                <w:lang w:val="en-US"/>
              </w:rPr>
              <w:t>1</w:t>
            </w:r>
          </w:p>
        </w:tc>
        <w:tc>
          <w:tcPr>
            <w:tcW w:w="1701" w:type="dxa"/>
            <w:tcBorders>
              <w:top w:val="single" w:sz="4" w:space="0" w:color="auto"/>
              <w:bottom w:val="single" w:sz="4" w:space="0" w:color="auto"/>
            </w:tcBorders>
            <w:shd w:val="clear" w:color="auto" w:fill="auto"/>
            <w:vAlign w:val="center"/>
            <w:hideMark/>
          </w:tcPr>
          <w:p w14:paraId="2CCBE347" w14:textId="2AC733C1"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single" w:sz="4" w:space="0" w:color="auto"/>
            </w:tcBorders>
            <w:vAlign w:val="center"/>
          </w:tcPr>
          <w:p w14:paraId="6502AD7E" w14:textId="1230F2F5"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hideMark/>
          </w:tcPr>
          <w:p w14:paraId="24DAF289" w14:textId="4F17F444"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Dey et al., 2019;</w:t>
            </w:r>
          </w:p>
        </w:tc>
      </w:tr>
      <w:tr w:rsidR="00F76F4D" w:rsidRPr="000F67AB" w14:paraId="411EC521" w14:textId="77777777" w:rsidTr="007F555E">
        <w:trPr>
          <w:trHeight w:val="340"/>
        </w:trPr>
        <w:tc>
          <w:tcPr>
            <w:tcW w:w="1980" w:type="dxa"/>
            <w:tcBorders>
              <w:top w:val="nil"/>
              <w:left w:val="single" w:sz="4" w:space="0" w:color="auto"/>
              <w:bottom w:val="single" w:sz="4" w:space="0" w:color="auto"/>
            </w:tcBorders>
            <w:shd w:val="clear" w:color="auto" w:fill="auto"/>
            <w:noWrap/>
            <w:vAlign w:val="bottom"/>
            <w:hideMark/>
          </w:tcPr>
          <w:p w14:paraId="22B66EE0" w14:textId="77777777"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843" w:type="dxa"/>
            <w:tcBorders>
              <w:top w:val="single" w:sz="4" w:space="0" w:color="auto"/>
              <w:bottom w:val="single" w:sz="4" w:space="0" w:color="auto"/>
            </w:tcBorders>
            <w:shd w:val="clear" w:color="auto" w:fill="auto"/>
            <w:vAlign w:val="center"/>
            <w:hideMark/>
          </w:tcPr>
          <w:p w14:paraId="60495808" w14:textId="3BDDD44E"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 ALP</w:t>
            </w:r>
            <w:r w:rsidRPr="000F67AB">
              <w:rPr>
                <w:rFonts w:ascii="Arial" w:hAnsi="Arial" w:cs="Arial"/>
                <w:vertAlign w:val="superscript"/>
                <w:lang w:val="en-US"/>
              </w:rPr>
              <w:t>2</w:t>
            </w:r>
          </w:p>
        </w:tc>
        <w:tc>
          <w:tcPr>
            <w:tcW w:w="1701" w:type="dxa"/>
            <w:tcBorders>
              <w:top w:val="single" w:sz="4" w:space="0" w:color="auto"/>
              <w:bottom w:val="single" w:sz="4" w:space="0" w:color="auto"/>
            </w:tcBorders>
            <w:shd w:val="clear" w:color="auto" w:fill="auto"/>
            <w:vAlign w:val="center"/>
            <w:hideMark/>
          </w:tcPr>
          <w:p w14:paraId="78C315AD" w14:textId="37193008" w:rsidR="00F76F4D" w:rsidRPr="000F67AB" w:rsidRDefault="00F76F4D" w:rsidP="00D50830">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5" w:type="dxa"/>
            <w:tcBorders>
              <w:top w:val="single" w:sz="4" w:space="0" w:color="auto"/>
              <w:bottom w:val="single" w:sz="4" w:space="0" w:color="auto"/>
            </w:tcBorders>
            <w:vAlign w:val="center"/>
          </w:tcPr>
          <w:p w14:paraId="0C19E4D7" w14:textId="259A9A44" w:rsidR="00F76F4D" w:rsidRPr="000F67AB" w:rsidRDefault="00E81786" w:rsidP="007F555E">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2977" w:type="dxa"/>
            <w:tcBorders>
              <w:top w:val="single" w:sz="4" w:space="0" w:color="auto"/>
              <w:bottom w:val="single" w:sz="4" w:space="0" w:color="auto"/>
              <w:right w:val="single" w:sz="4" w:space="0" w:color="auto"/>
            </w:tcBorders>
            <w:shd w:val="clear" w:color="auto" w:fill="auto"/>
            <w:noWrap/>
            <w:hideMark/>
          </w:tcPr>
          <w:p w14:paraId="6F2387D4" w14:textId="32C6B4FC" w:rsidR="00F76F4D" w:rsidRPr="000F67AB" w:rsidRDefault="00F76F4D" w:rsidP="00D50830">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Margalef et al., 2021;</w:t>
            </w:r>
          </w:p>
        </w:tc>
      </w:tr>
    </w:tbl>
    <w:p w14:paraId="01D41ACE" w14:textId="547D593B" w:rsidR="00824B5D" w:rsidRDefault="00824B5D" w:rsidP="00FC7C87">
      <w:pPr>
        <w:pStyle w:val="normal2"/>
        <w:ind w:right="-2"/>
        <w:rPr>
          <w:rFonts w:cs="Arial"/>
          <w:b/>
          <w:bCs/>
          <w:sz w:val="24"/>
          <w:lang w:val="en-US"/>
        </w:rPr>
      </w:pPr>
    </w:p>
    <w:p w14:paraId="217ED720" w14:textId="77777777" w:rsidR="00037B35" w:rsidRPr="000F67AB" w:rsidRDefault="00037B35" w:rsidP="00037B35">
      <w:pPr>
        <w:rPr>
          <w:rFonts w:ascii="Arial" w:hAnsi="Arial" w:cs="Arial"/>
          <w:i/>
          <w:iCs/>
          <w:lang w:val="en-US"/>
        </w:rPr>
      </w:pPr>
    </w:p>
    <w:p w14:paraId="1A0F97DB" w14:textId="3CACE9C8" w:rsidR="00037B35" w:rsidRDefault="00037B35" w:rsidP="00037B35">
      <w:pPr>
        <w:rPr>
          <w:rFonts w:ascii="Arial" w:eastAsia="Times New Roman" w:hAnsi="Arial" w:cs="Arial"/>
          <w:i/>
          <w:iCs/>
          <w:color w:val="000000"/>
          <w:lang w:val="en-US" w:eastAsia="es-ES_tradnl"/>
        </w:rPr>
      </w:pPr>
      <w:r w:rsidRPr="000F67AB">
        <w:rPr>
          <w:rFonts w:ascii="Arial" w:hAnsi="Arial" w:cs="Arial"/>
          <w:i/>
          <w:iCs/>
          <w:lang w:val="en-US"/>
        </w:rPr>
        <w:t>Table S1</w:t>
      </w:r>
      <w:r>
        <w:rPr>
          <w:rFonts w:ascii="Arial" w:hAnsi="Arial" w:cs="Arial"/>
          <w:i/>
          <w:iCs/>
          <w:lang w:val="en-US"/>
        </w:rPr>
        <w:t>8</w:t>
      </w:r>
      <w:r w:rsidRPr="000F67AB">
        <w:rPr>
          <w:rFonts w:ascii="Arial" w:hAnsi="Arial" w:cs="Arial"/>
          <w:i/>
          <w:iCs/>
          <w:lang w:val="en-US"/>
        </w:rPr>
        <w:t xml:space="preserve">. Single studies of crop yield responses to </w:t>
      </w:r>
      <w:r w:rsidRPr="000F67AB">
        <w:rPr>
          <w:rFonts w:ascii="Arial" w:eastAsia="Times New Roman" w:hAnsi="Arial" w:cs="Arial"/>
          <w:i/>
          <w:iCs/>
          <w:color w:val="000000"/>
          <w:lang w:val="en-US" w:eastAsia="es-ES_tradnl"/>
        </w:rPr>
        <w:t>APase activity.</w:t>
      </w:r>
    </w:p>
    <w:p w14:paraId="63416CFF" w14:textId="77777777" w:rsidR="00037B35" w:rsidRPr="000F67AB" w:rsidRDefault="00037B35" w:rsidP="00037B35">
      <w:pPr>
        <w:rPr>
          <w:rFonts w:ascii="Arial" w:hAnsi="Arial" w:cs="Arial"/>
          <w:i/>
          <w:iCs/>
          <w:lang w:val="en-US"/>
        </w:rPr>
      </w:pPr>
    </w:p>
    <w:tbl>
      <w:tblPr>
        <w:tblW w:w="10191" w:type="dxa"/>
        <w:tblInd w:w="10" w:type="dxa"/>
        <w:tblBorders>
          <w:top w:val="single" w:sz="8" w:space="0" w:color="auto"/>
          <w:bottom w:val="single" w:sz="8" w:space="0" w:color="auto"/>
        </w:tblBorders>
        <w:tblLayout w:type="fixed"/>
        <w:tblCellMar>
          <w:left w:w="70" w:type="dxa"/>
          <w:right w:w="70" w:type="dxa"/>
        </w:tblCellMar>
        <w:tblLook w:val="04A0" w:firstRow="1" w:lastRow="0" w:firstColumn="1" w:lastColumn="0" w:noHBand="0" w:noVBand="1"/>
      </w:tblPr>
      <w:tblGrid>
        <w:gridCol w:w="2379"/>
        <w:gridCol w:w="1292"/>
        <w:gridCol w:w="1984"/>
        <w:gridCol w:w="1276"/>
        <w:gridCol w:w="3260"/>
      </w:tblGrid>
      <w:tr w:rsidR="00037B35" w:rsidRPr="000F67AB" w14:paraId="38EF93D9" w14:textId="77777777" w:rsidTr="00556231">
        <w:trPr>
          <w:trHeight w:val="760"/>
        </w:trPr>
        <w:tc>
          <w:tcPr>
            <w:tcW w:w="2379" w:type="dxa"/>
            <w:tcBorders>
              <w:top w:val="single" w:sz="4" w:space="0" w:color="auto"/>
              <w:left w:val="single" w:sz="4" w:space="0" w:color="auto"/>
              <w:bottom w:val="single" w:sz="4" w:space="0" w:color="auto"/>
            </w:tcBorders>
            <w:shd w:val="clear" w:color="auto" w:fill="BDD6EE" w:themeFill="accent5" w:themeFillTint="66"/>
            <w:vAlign w:val="center"/>
            <w:hideMark/>
          </w:tcPr>
          <w:p w14:paraId="5FFF5491" w14:textId="77777777" w:rsidR="00037B35" w:rsidRPr="007F555E" w:rsidRDefault="00037B35" w:rsidP="00556231">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Crop</w:t>
            </w:r>
          </w:p>
        </w:tc>
        <w:tc>
          <w:tcPr>
            <w:tcW w:w="1292" w:type="dxa"/>
            <w:tcBorders>
              <w:top w:val="single" w:sz="4" w:space="0" w:color="auto"/>
              <w:bottom w:val="single" w:sz="4" w:space="0" w:color="auto"/>
            </w:tcBorders>
            <w:shd w:val="clear" w:color="auto" w:fill="BDD6EE" w:themeFill="accent5" w:themeFillTint="66"/>
            <w:vAlign w:val="center"/>
            <w:hideMark/>
          </w:tcPr>
          <w:p w14:paraId="615C2806" w14:textId="77777777" w:rsidR="00037B35" w:rsidRPr="007F555E" w:rsidRDefault="00037B35" w:rsidP="00556231">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APase</w:t>
            </w:r>
          </w:p>
        </w:tc>
        <w:tc>
          <w:tcPr>
            <w:tcW w:w="1984" w:type="dxa"/>
            <w:tcBorders>
              <w:top w:val="single" w:sz="4" w:space="0" w:color="auto"/>
              <w:bottom w:val="single" w:sz="4" w:space="0" w:color="auto"/>
            </w:tcBorders>
            <w:shd w:val="clear" w:color="auto" w:fill="BDD6EE" w:themeFill="accent5" w:themeFillTint="66"/>
            <w:vAlign w:val="center"/>
            <w:hideMark/>
          </w:tcPr>
          <w:p w14:paraId="277856DB" w14:textId="77777777" w:rsidR="00037B35" w:rsidRPr="007F555E" w:rsidRDefault="00037B35" w:rsidP="00556231">
            <w:pPr>
              <w:widowControl w:val="0"/>
              <w:jc w:val="center"/>
              <w:rPr>
                <w:rFonts w:ascii="Arial" w:eastAsia="Times New Roman" w:hAnsi="Arial" w:cs="Arial"/>
                <w:b/>
                <w:bCs/>
                <w:color w:val="000000"/>
                <w:lang w:val="en-US" w:eastAsia="es-ES_tradnl"/>
              </w:rPr>
            </w:pPr>
            <w:r w:rsidRPr="007F555E">
              <w:rPr>
                <w:rFonts w:ascii="Arial" w:eastAsia="Times New Roman" w:hAnsi="Arial" w:cs="Arial"/>
                <w:b/>
                <w:bCs/>
                <w:color w:val="000000"/>
                <w:lang w:val="en-US" w:eastAsia="es-ES_tradnl"/>
              </w:rPr>
              <w:t>Response relationship</w:t>
            </w:r>
          </w:p>
        </w:tc>
        <w:tc>
          <w:tcPr>
            <w:tcW w:w="1276" w:type="dxa"/>
            <w:tcBorders>
              <w:top w:val="single" w:sz="4" w:space="0" w:color="auto"/>
              <w:bottom w:val="single" w:sz="4" w:space="0" w:color="auto"/>
              <w:right w:val="single" w:sz="4" w:space="0" w:color="auto"/>
            </w:tcBorders>
            <w:shd w:val="clear" w:color="auto" w:fill="BDD6EE" w:themeFill="accent5" w:themeFillTint="66"/>
            <w:vAlign w:val="center"/>
            <w:hideMark/>
          </w:tcPr>
          <w:p w14:paraId="4EA8DFE2" w14:textId="77777777" w:rsidR="00037B35" w:rsidRPr="007F555E" w:rsidRDefault="00037B35" w:rsidP="00556231">
            <w:pPr>
              <w:widowControl w:val="0"/>
              <w:jc w:val="center"/>
              <w:rPr>
                <w:rFonts w:ascii="Arial" w:eastAsia="Times New Roman" w:hAnsi="Arial" w:cs="Arial"/>
                <w:b/>
                <w:bCs/>
                <w:color w:val="000000"/>
                <w:lang w:val="en-US" w:eastAsia="es-ES_tradnl"/>
              </w:rPr>
            </w:pPr>
            <w:r>
              <w:rPr>
                <w:rFonts w:ascii="Arial" w:eastAsia="Times New Roman" w:hAnsi="Arial" w:cs="Arial"/>
                <w:b/>
                <w:bCs/>
                <w:color w:val="000000"/>
                <w:lang w:val="en-US" w:eastAsia="es-ES_tradnl"/>
              </w:rPr>
              <w:t>Vote counting</w:t>
            </w:r>
          </w:p>
        </w:tc>
        <w:tc>
          <w:tcPr>
            <w:tcW w:w="3260" w:type="dxa"/>
            <w:tcBorders>
              <w:top w:val="single" w:sz="4" w:space="0" w:color="auto"/>
              <w:bottom w:val="single" w:sz="4" w:space="0" w:color="auto"/>
            </w:tcBorders>
            <w:shd w:val="clear" w:color="auto" w:fill="BDD6EE" w:themeFill="accent5" w:themeFillTint="66"/>
            <w:vAlign w:val="center"/>
          </w:tcPr>
          <w:p w14:paraId="3FA1B027" w14:textId="77777777" w:rsidR="00037B35" w:rsidRPr="00630E8D" w:rsidRDefault="00037B35" w:rsidP="00556231">
            <w:pPr>
              <w:widowControl w:val="0"/>
              <w:jc w:val="center"/>
              <w:rPr>
                <w:rFonts w:ascii="Arial" w:eastAsia="Times New Roman" w:hAnsi="Arial" w:cs="Arial"/>
                <w:b/>
                <w:bCs/>
                <w:color w:val="000000"/>
                <w:lang w:val="en-US" w:eastAsia="es-ES_tradnl"/>
              </w:rPr>
            </w:pPr>
            <w:r w:rsidRPr="005B1931">
              <w:rPr>
                <w:rFonts w:ascii="Arial" w:eastAsia="Times New Roman" w:hAnsi="Arial" w:cs="Arial"/>
                <w:b/>
                <w:bCs/>
                <w:color w:val="000000"/>
                <w:lang w:val="en-US" w:eastAsia="es-ES_tradnl"/>
              </w:rPr>
              <w:t>Study</w:t>
            </w:r>
          </w:p>
        </w:tc>
      </w:tr>
      <w:tr w:rsidR="00037B35" w:rsidRPr="000F67AB" w14:paraId="41DA0724" w14:textId="77777777" w:rsidTr="00556231">
        <w:trPr>
          <w:trHeight w:val="340"/>
        </w:trPr>
        <w:tc>
          <w:tcPr>
            <w:tcW w:w="2379" w:type="dxa"/>
            <w:tcBorders>
              <w:top w:val="single" w:sz="4" w:space="0" w:color="auto"/>
              <w:left w:val="single" w:sz="4" w:space="0" w:color="auto"/>
              <w:bottom w:val="nil"/>
            </w:tcBorders>
            <w:shd w:val="clear" w:color="auto" w:fill="auto"/>
            <w:vAlign w:val="center"/>
            <w:hideMark/>
          </w:tcPr>
          <w:p w14:paraId="5A07B0D7"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Wheat</w:t>
            </w:r>
          </w:p>
        </w:tc>
        <w:tc>
          <w:tcPr>
            <w:tcW w:w="1292" w:type="dxa"/>
            <w:tcBorders>
              <w:top w:val="single" w:sz="4" w:space="0" w:color="auto"/>
              <w:bottom w:val="single" w:sz="4" w:space="0" w:color="auto"/>
            </w:tcBorders>
            <w:shd w:val="clear" w:color="auto" w:fill="auto"/>
            <w:noWrap/>
            <w:vAlign w:val="center"/>
            <w:hideMark/>
          </w:tcPr>
          <w:p w14:paraId="74180D1B"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59BBBF51"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12A75FAB"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3A0DE369"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037B35" w:rsidRPr="000F67AB" w14:paraId="534760AD" w14:textId="77777777" w:rsidTr="00556231">
        <w:trPr>
          <w:trHeight w:val="340"/>
        </w:trPr>
        <w:tc>
          <w:tcPr>
            <w:tcW w:w="2379" w:type="dxa"/>
            <w:tcBorders>
              <w:top w:val="nil"/>
              <w:left w:val="single" w:sz="4" w:space="0" w:color="auto"/>
              <w:bottom w:val="nil"/>
            </w:tcBorders>
            <w:shd w:val="clear" w:color="auto" w:fill="auto"/>
            <w:vAlign w:val="center"/>
            <w:hideMark/>
          </w:tcPr>
          <w:p w14:paraId="6450BB4E"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92" w:type="dxa"/>
            <w:tcBorders>
              <w:top w:val="single" w:sz="4" w:space="0" w:color="auto"/>
              <w:bottom w:val="nil"/>
            </w:tcBorders>
            <w:shd w:val="clear" w:color="auto" w:fill="auto"/>
            <w:noWrap/>
            <w:vAlign w:val="center"/>
            <w:hideMark/>
          </w:tcPr>
          <w:p w14:paraId="082E8744"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nil"/>
            </w:tcBorders>
            <w:shd w:val="clear" w:color="auto" w:fill="auto"/>
            <w:noWrap/>
            <w:vAlign w:val="center"/>
            <w:hideMark/>
          </w:tcPr>
          <w:p w14:paraId="7C07ECB4"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right w:val="single" w:sz="4" w:space="0" w:color="auto"/>
            </w:tcBorders>
            <w:shd w:val="clear" w:color="auto" w:fill="auto"/>
            <w:vAlign w:val="center"/>
            <w:hideMark/>
          </w:tcPr>
          <w:p w14:paraId="5710ADA6"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4</w:t>
            </w:r>
          </w:p>
        </w:tc>
        <w:tc>
          <w:tcPr>
            <w:tcW w:w="3260" w:type="dxa"/>
            <w:tcBorders>
              <w:top w:val="single" w:sz="4" w:space="0" w:color="auto"/>
              <w:bottom w:val="nil"/>
              <w:right w:val="single" w:sz="4" w:space="0" w:color="auto"/>
            </w:tcBorders>
            <w:vAlign w:val="bottom"/>
          </w:tcPr>
          <w:p w14:paraId="35E2A7AD"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et al., 2020;</w:t>
            </w:r>
          </w:p>
        </w:tc>
      </w:tr>
      <w:tr w:rsidR="00037B35" w:rsidRPr="000F67AB" w14:paraId="757C2942" w14:textId="77777777" w:rsidTr="00556231">
        <w:trPr>
          <w:trHeight w:val="340"/>
        </w:trPr>
        <w:tc>
          <w:tcPr>
            <w:tcW w:w="2379" w:type="dxa"/>
            <w:tcBorders>
              <w:top w:val="nil"/>
              <w:left w:val="single" w:sz="4" w:space="0" w:color="auto"/>
              <w:bottom w:val="nil"/>
            </w:tcBorders>
            <w:shd w:val="clear" w:color="auto" w:fill="auto"/>
            <w:noWrap/>
            <w:vAlign w:val="bottom"/>
            <w:hideMark/>
          </w:tcPr>
          <w:p w14:paraId="7454BBF7"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92" w:type="dxa"/>
            <w:tcBorders>
              <w:top w:val="nil"/>
              <w:bottom w:val="nil"/>
            </w:tcBorders>
            <w:shd w:val="clear" w:color="auto" w:fill="auto"/>
            <w:vAlign w:val="center"/>
            <w:hideMark/>
          </w:tcPr>
          <w:p w14:paraId="71BBDAE1" w14:textId="77777777" w:rsidR="00037B35" w:rsidRPr="000F67AB" w:rsidRDefault="00037B35" w:rsidP="00556231">
            <w:pPr>
              <w:jc w:val="center"/>
              <w:rPr>
                <w:rFonts w:ascii="Arial" w:eastAsia="Times New Roman" w:hAnsi="Arial" w:cs="Arial"/>
                <w:lang w:val="en-US" w:eastAsia="es-ES_tradnl"/>
              </w:rPr>
            </w:pPr>
          </w:p>
        </w:tc>
        <w:tc>
          <w:tcPr>
            <w:tcW w:w="1984" w:type="dxa"/>
            <w:tcBorders>
              <w:top w:val="nil"/>
              <w:bottom w:val="nil"/>
            </w:tcBorders>
            <w:shd w:val="clear" w:color="auto" w:fill="auto"/>
            <w:vAlign w:val="center"/>
            <w:hideMark/>
          </w:tcPr>
          <w:p w14:paraId="4EC8D602" w14:textId="77777777" w:rsidR="00037B35" w:rsidRPr="000F67AB" w:rsidRDefault="00037B35" w:rsidP="00556231">
            <w:pPr>
              <w:jc w:val="center"/>
              <w:rPr>
                <w:rFonts w:ascii="Arial" w:eastAsia="Times New Roman" w:hAnsi="Arial" w:cs="Arial"/>
                <w:lang w:val="en-US" w:eastAsia="es-ES_tradnl"/>
              </w:rPr>
            </w:pPr>
          </w:p>
        </w:tc>
        <w:tc>
          <w:tcPr>
            <w:tcW w:w="1276" w:type="dxa"/>
            <w:tcBorders>
              <w:top w:val="nil"/>
              <w:bottom w:val="nil"/>
              <w:right w:val="single" w:sz="4" w:space="0" w:color="auto"/>
            </w:tcBorders>
            <w:shd w:val="clear" w:color="auto" w:fill="auto"/>
            <w:vAlign w:val="center"/>
            <w:hideMark/>
          </w:tcPr>
          <w:p w14:paraId="09C6F6B4" w14:textId="77777777" w:rsidR="00037B35" w:rsidRPr="000F67AB" w:rsidRDefault="00037B35" w:rsidP="00556231">
            <w:pPr>
              <w:jc w:val="center"/>
              <w:rPr>
                <w:rFonts w:ascii="Arial" w:eastAsia="Times New Roman" w:hAnsi="Arial" w:cs="Arial"/>
                <w:color w:val="000000"/>
                <w:lang w:val="en-US" w:eastAsia="es-ES_tradnl"/>
              </w:rPr>
            </w:pPr>
          </w:p>
        </w:tc>
        <w:tc>
          <w:tcPr>
            <w:tcW w:w="3260" w:type="dxa"/>
            <w:tcBorders>
              <w:top w:val="nil"/>
              <w:bottom w:val="nil"/>
              <w:right w:val="single" w:sz="4" w:space="0" w:color="auto"/>
            </w:tcBorders>
            <w:vAlign w:val="bottom"/>
          </w:tcPr>
          <w:p w14:paraId="30F3010D"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037B35" w:rsidRPr="000F67AB" w14:paraId="723516B0" w14:textId="77777777" w:rsidTr="00556231">
        <w:trPr>
          <w:trHeight w:val="320"/>
        </w:trPr>
        <w:tc>
          <w:tcPr>
            <w:tcW w:w="2379" w:type="dxa"/>
            <w:tcBorders>
              <w:top w:val="nil"/>
              <w:left w:val="single" w:sz="4" w:space="0" w:color="auto"/>
              <w:bottom w:val="nil"/>
            </w:tcBorders>
            <w:shd w:val="clear" w:color="auto" w:fill="auto"/>
            <w:vAlign w:val="center"/>
            <w:hideMark/>
          </w:tcPr>
          <w:p w14:paraId="3747CB81" w14:textId="77777777" w:rsidR="00037B35" w:rsidRPr="000F67AB" w:rsidRDefault="00037B35" w:rsidP="00556231">
            <w:pPr>
              <w:rPr>
                <w:rFonts w:ascii="Arial" w:eastAsia="Times New Roman" w:hAnsi="Arial" w:cs="Arial"/>
                <w:i/>
                <w:iCs/>
                <w:color w:val="000000"/>
                <w:lang w:val="en-US" w:eastAsia="es-ES_tradnl"/>
              </w:rPr>
            </w:pPr>
          </w:p>
        </w:tc>
        <w:tc>
          <w:tcPr>
            <w:tcW w:w="1292" w:type="dxa"/>
            <w:tcBorders>
              <w:top w:val="nil"/>
              <w:bottom w:val="nil"/>
            </w:tcBorders>
            <w:shd w:val="clear" w:color="auto" w:fill="auto"/>
            <w:vAlign w:val="center"/>
            <w:hideMark/>
          </w:tcPr>
          <w:p w14:paraId="5856D75F" w14:textId="77777777" w:rsidR="00037B35" w:rsidRPr="000F67AB" w:rsidRDefault="00037B35" w:rsidP="00556231">
            <w:pPr>
              <w:jc w:val="center"/>
              <w:rPr>
                <w:rFonts w:ascii="Arial" w:eastAsia="Times New Roman" w:hAnsi="Arial" w:cs="Arial"/>
                <w:lang w:val="en-US" w:eastAsia="es-ES_tradnl"/>
              </w:rPr>
            </w:pPr>
          </w:p>
        </w:tc>
        <w:tc>
          <w:tcPr>
            <w:tcW w:w="1984" w:type="dxa"/>
            <w:tcBorders>
              <w:top w:val="nil"/>
              <w:bottom w:val="nil"/>
            </w:tcBorders>
            <w:shd w:val="clear" w:color="auto" w:fill="auto"/>
            <w:vAlign w:val="center"/>
            <w:hideMark/>
          </w:tcPr>
          <w:p w14:paraId="16914A9B" w14:textId="77777777" w:rsidR="00037B35" w:rsidRPr="000F67AB" w:rsidRDefault="00037B35" w:rsidP="00556231">
            <w:pPr>
              <w:jc w:val="center"/>
              <w:rPr>
                <w:rFonts w:ascii="Arial" w:eastAsia="Times New Roman" w:hAnsi="Arial" w:cs="Arial"/>
                <w:lang w:val="en-US" w:eastAsia="es-ES_tradnl"/>
              </w:rPr>
            </w:pPr>
          </w:p>
        </w:tc>
        <w:tc>
          <w:tcPr>
            <w:tcW w:w="1276" w:type="dxa"/>
            <w:tcBorders>
              <w:top w:val="nil"/>
              <w:bottom w:val="nil"/>
              <w:right w:val="single" w:sz="4" w:space="0" w:color="auto"/>
            </w:tcBorders>
            <w:shd w:val="clear" w:color="auto" w:fill="auto"/>
            <w:noWrap/>
            <w:vAlign w:val="center"/>
            <w:hideMark/>
          </w:tcPr>
          <w:p w14:paraId="5EE7CFC8" w14:textId="77777777" w:rsidR="00037B35" w:rsidRPr="000F67AB" w:rsidRDefault="00037B35" w:rsidP="00556231">
            <w:pPr>
              <w:jc w:val="center"/>
              <w:rPr>
                <w:rFonts w:ascii="Arial" w:eastAsia="Times New Roman" w:hAnsi="Arial" w:cs="Arial"/>
                <w:color w:val="000000"/>
                <w:lang w:val="en-US" w:eastAsia="es-ES_tradnl"/>
              </w:rPr>
            </w:pPr>
          </w:p>
        </w:tc>
        <w:tc>
          <w:tcPr>
            <w:tcW w:w="3260" w:type="dxa"/>
            <w:tcBorders>
              <w:top w:val="nil"/>
              <w:bottom w:val="nil"/>
              <w:right w:val="single" w:sz="4" w:space="0" w:color="auto"/>
            </w:tcBorders>
            <w:vAlign w:val="bottom"/>
          </w:tcPr>
          <w:p w14:paraId="7E1B23B0"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et al., 2007;</w:t>
            </w:r>
          </w:p>
        </w:tc>
      </w:tr>
      <w:tr w:rsidR="00037B35" w:rsidRPr="000F67AB" w14:paraId="1B5A7451" w14:textId="77777777" w:rsidTr="00556231">
        <w:trPr>
          <w:trHeight w:val="340"/>
        </w:trPr>
        <w:tc>
          <w:tcPr>
            <w:tcW w:w="2379" w:type="dxa"/>
            <w:tcBorders>
              <w:top w:val="nil"/>
              <w:left w:val="single" w:sz="4" w:space="0" w:color="auto"/>
              <w:bottom w:val="single" w:sz="4" w:space="0" w:color="auto"/>
            </w:tcBorders>
            <w:shd w:val="clear" w:color="auto" w:fill="auto"/>
            <w:vAlign w:val="center"/>
            <w:hideMark/>
          </w:tcPr>
          <w:p w14:paraId="79B45299" w14:textId="77777777" w:rsidR="00037B35" w:rsidRPr="000F67AB" w:rsidRDefault="00037B35" w:rsidP="00556231">
            <w:pPr>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1292" w:type="dxa"/>
            <w:tcBorders>
              <w:top w:val="nil"/>
              <w:bottom w:val="single" w:sz="4" w:space="0" w:color="auto"/>
            </w:tcBorders>
            <w:shd w:val="clear" w:color="auto" w:fill="auto"/>
            <w:vAlign w:val="center"/>
            <w:hideMark/>
          </w:tcPr>
          <w:p w14:paraId="15D1B0BE" w14:textId="77777777" w:rsidR="00037B35" w:rsidRPr="000F67AB" w:rsidRDefault="00037B35" w:rsidP="00556231">
            <w:pPr>
              <w:jc w:val="center"/>
              <w:rPr>
                <w:rFonts w:ascii="Arial" w:eastAsia="Times New Roman" w:hAnsi="Arial" w:cs="Arial"/>
                <w:lang w:val="en-US" w:eastAsia="es-ES_tradnl"/>
              </w:rPr>
            </w:pPr>
          </w:p>
        </w:tc>
        <w:tc>
          <w:tcPr>
            <w:tcW w:w="1984" w:type="dxa"/>
            <w:tcBorders>
              <w:top w:val="nil"/>
              <w:bottom w:val="single" w:sz="4" w:space="0" w:color="auto"/>
            </w:tcBorders>
            <w:shd w:val="clear" w:color="auto" w:fill="auto"/>
            <w:vAlign w:val="center"/>
            <w:hideMark/>
          </w:tcPr>
          <w:p w14:paraId="287637ED" w14:textId="77777777" w:rsidR="00037B35" w:rsidRPr="000F67AB" w:rsidRDefault="00037B35" w:rsidP="00556231">
            <w:pPr>
              <w:jc w:val="center"/>
              <w:rPr>
                <w:rFonts w:ascii="Arial" w:eastAsia="Times New Roman" w:hAnsi="Arial" w:cs="Arial"/>
                <w:lang w:val="en-US" w:eastAsia="es-ES_tradnl"/>
              </w:rPr>
            </w:pPr>
          </w:p>
        </w:tc>
        <w:tc>
          <w:tcPr>
            <w:tcW w:w="1276" w:type="dxa"/>
            <w:tcBorders>
              <w:top w:val="nil"/>
              <w:bottom w:val="single" w:sz="4" w:space="0" w:color="auto"/>
              <w:right w:val="single" w:sz="4" w:space="0" w:color="auto"/>
            </w:tcBorders>
            <w:shd w:val="clear" w:color="auto" w:fill="auto"/>
            <w:vAlign w:val="center"/>
            <w:hideMark/>
          </w:tcPr>
          <w:p w14:paraId="5A4C3CD6" w14:textId="77777777" w:rsidR="00037B35" w:rsidRPr="000F67AB" w:rsidRDefault="00037B35" w:rsidP="00556231">
            <w:pPr>
              <w:jc w:val="center"/>
              <w:rPr>
                <w:rFonts w:ascii="Arial" w:eastAsia="Times New Roman" w:hAnsi="Arial" w:cs="Arial"/>
                <w:color w:val="000000"/>
                <w:lang w:val="en-US" w:eastAsia="es-ES_tradnl"/>
              </w:rPr>
            </w:pPr>
          </w:p>
        </w:tc>
        <w:tc>
          <w:tcPr>
            <w:tcW w:w="3260" w:type="dxa"/>
            <w:tcBorders>
              <w:top w:val="nil"/>
              <w:bottom w:val="single" w:sz="4" w:space="0" w:color="auto"/>
              <w:right w:val="single" w:sz="4" w:space="0" w:color="auto"/>
            </w:tcBorders>
            <w:vAlign w:val="bottom"/>
          </w:tcPr>
          <w:p w14:paraId="39C6D15B"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xml:space="preserve"> et al., 2022;</w:t>
            </w:r>
          </w:p>
        </w:tc>
      </w:tr>
      <w:tr w:rsidR="00037B35" w:rsidRPr="000F67AB" w14:paraId="5CBAFF11" w14:textId="77777777" w:rsidTr="00556231">
        <w:trPr>
          <w:trHeight w:val="340"/>
        </w:trPr>
        <w:tc>
          <w:tcPr>
            <w:tcW w:w="2379" w:type="dxa"/>
            <w:tcBorders>
              <w:top w:val="single" w:sz="4" w:space="0" w:color="auto"/>
              <w:left w:val="single" w:sz="4" w:space="0" w:color="auto"/>
              <w:bottom w:val="nil"/>
            </w:tcBorders>
            <w:shd w:val="clear" w:color="auto" w:fill="auto"/>
            <w:vAlign w:val="center"/>
          </w:tcPr>
          <w:p w14:paraId="782CFC3F" w14:textId="77777777" w:rsidR="00037B35" w:rsidRPr="000F67AB" w:rsidRDefault="00037B35" w:rsidP="00556231">
            <w:pPr>
              <w:rPr>
                <w:rFonts w:ascii="Arial" w:eastAsia="Times New Roman" w:hAnsi="Arial" w:cs="Arial"/>
                <w:i/>
                <w:iCs/>
                <w:color w:val="000000"/>
                <w:lang w:val="en-US" w:eastAsia="es-ES_tradnl"/>
              </w:rPr>
            </w:pPr>
            <w:r w:rsidRPr="000F67AB">
              <w:rPr>
                <w:rFonts w:ascii="Arial" w:eastAsia="Times New Roman" w:hAnsi="Arial" w:cs="Arial"/>
                <w:color w:val="000000"/>
                <w:lang w:val="en-US" w:eastAsia="es-ES_tradnl"/>
              </w:rPr>
              <w:t>Organic Wheat</w:t>
            </w:r>
          </w:p>
        </w:tc>
        <w:tc>
          <w:tcPr>
            <w:tcW w:w="1292" w:type="dxa"/>
            <w:tcBorders>
              <w:top w:val="single" w:sz="4" w:space="0" w:color="auto"/>
              <w:bottom w:val="single" w:sz="4" w:space="0" w:color="auto"/>
            </w:tcBorders>
            <w:shd w:val="clear" w:color="auto" w:fill="auto"/>
            <w:vAlign w:val="center"/>
          </w:tcPr>
          <w:p w14:paraId="70D5FF42" w14:textId="77777777" w:rsidR="00037B35" w:rsidRPr="000F67AB" w:rsidRDefault="00037B35" w:rsidP="00556231">
            <w:pPr>
              <w:jc w:val="center"/>
              <w:rPr>
                <w:rFonts w:ascii="Arial" w:eastAsia="Times New Roman" w:hAnsi="Arial" w:cs="Arial"/>
                <w:lang w:val="en-US" w:eastAsia="es-ES_tradnl"/>
              </w:rPr>
            </w:pPr>
            <w:r w:rsidRPr="000F67AB">
              <w:rPr>
                <w:rFonts w:ascii="Arial" w:eastAsia="Times New Roman" w:hAnsi="Arial" w:cs="Arial"/>
                <w:lang w:val="en-US" w:eastAsia="es-ES_tradnl"/>
              </w:rPr>
              <w:t>ACP</w:t>
            </w:r>
          </w:p>
        </w:tc>
        <w:tc>
          <w:tcPr>
            <w:tcW w:w="1984" w:type="dxa"/>
            <w:tcBorders>
              <w:top w:val="single" w:sz="4" w:space="0" w:color="auto"/>
              <w:bottom w:val="single" w:sz="4" w:space="0" w:color="auto"/>
            </w:tcBorders>
            <w:shd w:val="clear" w:color="auto" w:fill="auto"/>
            <w:vAlign w:val="center"/>
          </w:tcPr>
          <w:p w14:paraId="5CAE8947" w14:textId="77777777" w:rsidR="00037B35" w:rsidRPr="000F67AB" w:rsidRDefault="00037B35" w:rsidP="00556231">
            <w:pPr>
              <w:jc w:val="center"/>
              <w:rPr>
                <w:rFonts w:ascii="Arial" w:eastAsia="Times New Roman" w:hAnsi="Arial" w:cs="Arial"/>
                <w:lang w:val="en-US" w:eastAsia="es-ES_tradnl"/>
              </w:rPr>
            </w:pPr>
            <w:r w:rsidRPr="000F67AB">
              <w:rPr>
                <w:rFonts w:ascii="Arial" w:eastAsia="Times New Roman" w:hAnsi="Arial" w:cs="Arial"/>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tcPr>
          <w:p w14:paraId="2ED53DD7"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45B21ACD"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et al., 1988;</w:t>
            </w:r>
          </w:p>
        </w:tc>
      </w:tr>
      <w:tr w:rsidR="00037B35" w:rsidRPr="000F67AB" w14:paraId="037AE940" w14:textId="77777777" w:rsidTr="00556231">
        <w:trPr>
          <w:trHeight w:val="340"/>
        </w:trPr>
        <w:tc>
          <w:tcPr>
            <w:tcW w:w="2379" w:type="dxa"/>
            <w:tcBorders>
              <w:top w:val="nil"/>
              <w:left w:val="single" w:sz="4" w:space="0" w:color="auto"/>
              <w:bottom w:val="nil"/>
            </w:tcBorders>
            <w:shd w:val="clear" w:color="auto" w:fill="auto"/>
            <w:vAlign w:val="center"/>
            <w:hideMark/>
          </w:tcPr>
          <w:p w14:paraId="0CD80BCA" w14:textId="77777777" w:rsidR="00037B35" w:rsidRPr="000F67AB" w:rsidRDefault="00037B35" w:rsidP="00556231">
            <w:pPr>
              <w:rPr>
                <w:rFonts w:ascii="Arial" w:eastAsia="Times New Roman" w:hAnsi="Arial" w:cs="Arial"/>
                <w:i/>
                <w:iCs/>
                <w:color w:val="000000"/>
                <w:lang w:val="en-US" w:eastAsia="es-ES_tradnl"/>
              </w:rPr>
            </w:pPr>
          </w:p>
        </w:tc>
        <w:tc>
          <w:tcPr>
            <w:tcW w:w="1292" w:type="dxa"/>
            <w:tcBorders>
              <w:top w:val="single" w:sz="4" w:space="0" w:color="auto"/>
              <w:bottom w:val="nil"/>
            </w:tcBorders>
            <w:shd w:val="clear" w:color="auto" w:fill="auto"/>
            <w:vAlign w:val="center"/>
            <w:hideMark/>
          </w:tcPr>
          <w:p w14:paraId="57490B57" w14:textId="77777777" w:rsidR="00037B35" w:rsidRPr="000F67AB" w:rsidRDefault="00037B35" w:rsidP="00556231">
            <w:pPr>
              <w:jc w:val="center"/>
              <w:rPr>
                <w:rFonts w:ascii="Arial" w:eastAsia="Times New Roman" w:hAnsi="Arial" w:cs="Arial"/>
                <w:lang w:val="en-US" w:eastAsia="es-ES_tradnl"/>
              </w:rPr>
            </w:pPr>
            <w:r w:rsidRPr="000F67AB">
              <w:rPr>
                <w:rFonts w:ascii="Arial" w:eastAsia="Times New Roman" w:hAnsi="Arial" w:cs="Arial"/>
                <w:lang w:val="en-US" w:eastAsia="es-ES_tradnl"/>
              </w:rPr>
              <w:t>ALP</w:t>
            </w:r>
          </w:p>
        </w:tc>
        <w:tc>
          <w:tcPr>
            <w:tcW w:w="1984" w:type="dxa"/>
            <w:tcBorders>
              <w:top w:val="single" w:sz="4" w:space="0" w:color="auto"/>
              <w:bottom w:val="nil"/>
            </w:tcBorders>
            <w:shd w:val="clear" w:color="auto" w:fill="auto"/>
            <w:vAlign w:val="center"/>
            <w:hideMark/>
          </w:tcPr>
          <w:p w14:paraId="2844E2F9" w14:textId="77777777" w:rsidR="00037B35" w:rsidRPr="000F67AB" w:rsidRDefault="00037B35" w:rsidP="00556231">
            <w:pPr>
              <w:jc w:val="center"/>
              <w:rPr>
                <w:rFonts w:ascii="Arial" w:eastAsia="Times New Roman" w:hAnsi="Arial" w:cs="Arial"/>
                <w:lang w:val="en-US" w:eastAsia="es-ES_tradnl"/>
              </w:rPr>
            </w:pPr>
            <w:r w:rsidRPr="000F67AB">
              <w:rPr>
                <w:rFonts w:ascii="Arial" w:eastAsia="Times New Roman" w:hAnsi="Arial" w:cs="Arial"/>
                <w:lang w:val="en-US" w:eastAsia="es-ES_tradnl"/>
              </w:rPr>
              <w:t>Positive</w:t>
            </w:r>
          </w:p>
        </w:tc>
        <w:tc>
          <w:tcPr>
            <w:tcW w:w="1276" w:type="dxa"/>
            <w:tcBorders>
              <w:top w:val="single" w:sz="4" w:space="0" w:color="auto"/>
              <w:bottom w:val="nil"/>
              <w:right w:val="single" w:sz="4" w:space="0" w:color="auto"/>
            </w:tcBorders>
            <w:shd w:val="clear" w:color="auto" w:fill="auto"/>
            <w:vAlign w:val="center"/>
            <w:hideMark/>
          </w:tcPr>
          <w:p w14:paraId="75C4202D"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260" w:type="dxa"/>
            <w:tcBorders>
              <w:top w:val="single" w:sz="4" w:space="0" w:color="auto"/>
              <w:bottom w:val="nil"/>
              <w:right w:val="single" w:sz="4" w:space="0" w:color="auto"/>
            </w:tcBorders>
            <w:vAlign w:val="bottom"/>
          </w:tcPr>
          <w:p w14:paraId="0013679F"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et al., 2015;</w:t>
            </w:r>
          </w:p>
        </w:tc>
      </w:tr>
      <w:tr w:rsidR="00037B35" w:rsidRPr="000F67AB" w14:paraId="447024DC" w14:textId="77777777" w:rsidTr="00556231">
        <w:trPr>
          <w:trHeight w:val="320"/>
        </w:trPr>
        <w:tc>
          <w:tcPr>
            <w:tcW w:w="2379" w:type="dxa"/>
            <w:tcBorders>
              <w:top w:val="nil"/>
              <w:left w:val="single" w:sz="4" w:space="0" w:color="auto"/>
              <w:bottom w:val="single" w:sz="4" w:space="0" w:color="auto"/>
            </w:tcBorders>
            <w:shd w:val="clear" w:color="auto" w:fill="auto"/>
            <w:vAlign w:val="center"/>
            <w:hideMark/>
          </w:tcPr>
          <w:p w14:paraId="1D52EF5B" w14:textId="77777777" w:rsidR="00037B35" w:rsidRPr="000F67AB" w:rsidRDefault="00037B35" w:rsidP="00556231">
            <w:pPr>
              <w:rPr>
                <w:rFonts w:ascii="Arial" w:eastAsia="Times New Roman" w:hAnsi="Arial" w:cs="Arial"/>
                <w:color w:val="000000"/>
                <w:lang w:val="en-US" w:eastAsia="es-ES_tradnl"/>
              </w:rPr>
            </w:pPr>
          </w:p>
        </w:tc>
        <w:tc>
          <w:tcPr>
            <w:tcW w:w="1292" w:type="dxa"/>
            <w:tcBorders>
              <w:top w:val="nil"/>
              <w:bottom w:val="single" w:sz="4" w:space="0" w:color="auto"/>
            </w:tcBorders>
            <w:shd w:val="clear" w:color="auto" w:fill="auto"/>
            <w:vAlign w:val="center"/>
            <w:hideMark/>
          </w:tcPr>
          <w:p w14:paraId="11B5328C" w14:textId="77777777" w:rsidR="00037B35" w:rsidRPr="000F67AB" w:rsidRDefault="00037B35" w:rsidP="00556231">
            <w:pPr>
              <w:jc w:val="center"/>
              <w:rPr>
                <w:rFonts w:ascii="Arial" w:eastAsia="Times New Roman" w:hAnsi="Arial" w:cs="Arial"/>
                <w:lang w:val="en-US" w:eastAsia="es-ES_tradnl"/>
              </w:rPr>
            </w:pPr>
          </w:p>
        </w:tc>
        <w:tc>
          <w:tcPr>
            <w:tcW w:w="1984" w:type="dxa"/>
            <w:tcBorders>
              <w:top w:val="nil"/>
              <w:bottom w:val="single" w:sz="4" w:space="0" w:color="auto"/>
            </w:tcBorders>
            <w:shd w:val="clear" w:color="auto" w:fill="auto"/>
            <w:vAlign w:val="center"/>
            <w:hideMark/>
          </w:tcPr>
          <w:p w14:paraId="6F60E6E8" w14:textId="77777777" w:rsidR="00037B35" w:rsidRPr="000F67AB" w:rsidRDefault="00037B35" w:rsidP="00556231">
            <w:pPr>
              <w:jc w:val="center"/>
              <w:rPr>
                <w:rFonts w:ascii="Arial" w:eastAsia="Times New Roman" w:hAnsi="Arial" w:cs="Arial"/>
                <w:lang w:val="en-US" w:eastAsia="es-ES_tradnl"/>
              </w:rPr>
            </w:pPr>
          </w:p>
        </w:tc>
        <w:tc>
          <w:tcPr>
            <w:tcW w:w="1276" w:type="dxa"/>
            <w:tcBorders>
              <w:top w:val="nil"/>
              <w:bottom w:val="single" w:sz="4" w:space="0" w:color="auto"/>
              <w:right w:val="single" w:sz="4" w:space="0" w:color="auto"/>
            </w:tcBorders>
            <w:shd w:val="clear" w:color="auto" w:fill="auto"/>
            <w:noWrap/>
            <w:vAlign w:val="center"/>
            <w:hideMark/>
          </w:tcPr>
          <w:p w14:paraId="738743C2" w14:textId="77777777" w:rsidR="00037B35" w:rsidRPr="000F67AB" w:rsidRDefault="00037B35" w:rsidP="00556231">
            <w:pPr>
              <w:jc w:val="center"/>
              <w:rPr>
                <w:rFonts w:ascii="Arial" w:eastAsia="Times New Roman" w:hAnsi="Arial" w:cs="Arial"/>
                <w:color w:val="000000"/>
                <w:lang w:val="en-US" w:eastAsia="es-ES_tradnl"/>
              </w:rPr>
            </w:pPr>
          </w:p>
        </w:tc>
        <w:tc>
          <w:tcPr>
            <w:tcW w:w="3260" w:type="dxa"/>
            <w:tcBorders>
              <w:top w:val="nil"/>
              <w:bottom w:val="single" w:sz="4" w:space="0" w:color="auto"/>
              <w:right w:val="single" w:sz="4" w:space="0" w:color="auto"/>
            </w:tcBorders>
            <w:vAlign w:val="bottom"/>
          </w:tcPr>
          <w:p w14:paraId="273F5A18"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and Gonzalez, 2007;</w:t>
            </w:r>
          </w:p>
        </w:tc>
      </w:tr>
      <w:tr w:rsidR="00037B35" w:rsidRPr="000F67AB" w14:paraId="5718CAD4" w14:textId="77777777" w:rsidTr="00556231">
        <w:trPr>
          <w:trHeight w:val="340"/>
        </w:trPr>
        <w:tc>
          <w:tcPr>
            <w:tcW w:w="2379" w:type="dxa"/>
            <w:tcBorders>
              <w:top w:val="single" w:sz="4" w:space="0" w:color="auto"/>
              <w:left w:val="single" w:sz="4" w:space="0" w:color="auto"/>
              <w:bottom w:val="nil"/>
            </w:tcBorders>
            <w:shd w:val="clear" w:color="auto" w:fill="auto"/>
            <w:vAlign w:val="center"/>
            <w:hideMark/>
          </w:tcPr>
          <w:p w14:paraId="1D42D31B"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Maize</w:t>
            </w:r>
          </w:p>
        </w:tc>
        <w:tc>
          <w:tcPr>
            <w:tcW w:w="1292" w:type="dxa"/>
            <w:tcBorders>
              <w:top w:val="single" w:sz="4" w:space="0" w:color="auto"/>
              <w:bottom w:val="single" w:sz="4" w:space="0" w:color="auto"/>
            </w:tcBorders>
            <w:shd w:val="clear" w:color="auto" w:fill="auto"/>
            <w:noWrap/>
            <w:vAlign w:val="center"/>
            <w:hideMark/>
          </w:tcPr>
          <w:p w14:paraId="27A97BB7"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2BFBEB35"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7A7B0DEB"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5DD1DD04"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et al., 2021;</w:t>
            </w:r>
          </w:p>
        </w:tc>
      </w:tr>
      <w:tr w:rsidR="00037B35" w:rsidRPr="000F67AB" w14:paraId="147DB3A2" w14:textId="77777777" w:rsidTr="00556231">
        <w:trPr>
          <w:trHeight w:val="340"/>
        </w:trPr>
        <w:tc>
          <w:tcPr>
            <w:tcW w:w="2379" w:type="dxa"/>
            <w:tcBorders>
              <w:top w:val="nil"/>
              <w:left w:val="single" w:sz="4" w:space="0" w:color="auto"/>
              <w:bottom w:val="nil"/>
            </w:tcBorders>
            <w:shd w:val="clear" w:color="auto" w:fill="auto"/>
            <w:vAlign w:val="center"/>
            <w:hideMark/>
          </w:tcPr>
          <w:p w14:paraId="6D2A01D4" w14:textId="77777777" w:rsidR="00037B35" w:rsidRPr="000F67AB" w:rsidRDefault="00037B35" w:rsidP="00556231">
            <w:pPr>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1292" w:type="dxa"/>
            <w:tcBorders>
              <w:top w:val="single" w:sz="4" w:space="0" w:color="auto"/>
              <w:bottom w:val="nil"/>
            </w:tcBorders>
            <w:shd w:val="clear" w:color="auto" w:fill="auto"/>
            <w:noWrap/>
            <w:vAlign w:val="center"/>
            <w:hideMark/>
          </w:tcPr>
          <w:p w14:paraId="7F95018C"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nil"/>
            </w:tcBorders>
            <w:shd w:val="clear" w:color="auto" w:fill="auto"/>
            <w:noWrap/>
            <w:vAlign w:val="center"/>
            <w:hideMark/>
          </w:tcPr>
          <w:p w14:paraId="1269487B"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nil"/>
              <w:right w:val="single" w:sz="4" w:space="0" w:color="auto"/>
            </w:tcBorders>
            <w:shd w:val="clear" w:color="auto" w:fill="auto"/>
            <w:vAlign w:val="center"/>
            <w:hideMark/>
          </w:tcPr>
          <w:p w14:paraId="6C0E4A75"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2</w:t>
            </w:r>
          </w:p>
        </w:tc>
        <w:tc>
          <w:tcPr>
            <w:tcW w:w="3260" w:type="dxa"/>
            <w:tcBorders>
              <w:top w:val="single" w:sz="4" w:space="0" w:color="auto"/>
              <w:bottom w:val="nil"/>
              <w:right w:val="single" w:sz="4" w:space="0" w:color="auto"/>
            </w:tcBorders>
            <w:vAlign w:val="bottom"/>
          </w:tcPr>
          <w:p w14:paraId="7B4B580C"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et al., 2017;</w:t>
            </w:r>
          </w:p>
        </w:tc>
      </w:tr>
      <w:tr w:rsidR="00037B35" w:rsidRPr="000F67AB" w14:paraId="5AB4DA61" w14:textId="77777777" w:rsidTr="00556231">
        <w:trPr>
          <w:trHeight w:val="340"/>
        </w:trPr>
        <w:tc>
          <w:tcPr>
            <w:tcW w:w="2379" w:type="dxa"/>
            <w:tcBorders>
              <w:top w:val="nil"/>
              <w:left w:val="single" w:sz="4" w:space="0" w:color="auto"/>
              <w:bottom w:val="single" w:sz="4" w:space="0" w:color="auto"/>
            </w:tcBorders>
            <w:shd w:val="clear" w:color="auto" w:fill="auto"/>
            <w:vAlign w:val="center"/>
            <w:hideMark/>
          </w:tcPr>
          <w:p w14:paraId="3560F74A" w14:textId="77777777" w:rsidR="00037B35" w:rsidRPr="000F67AB" w:rsidRDefault="00037B35" w:rsidP="00556231">
            <w:pPr>
              <w:rPr>
                <w:rFonts w:ascii="Arial" w:eastAsia="Times New Roman" w:hAnsi="Arial" w:cs="Arial"/>
                <w:i/>
                <w:iCs/>
                <w:color w:val="000000"/>
                <w:lang w:val="en-US" w:eastAsia="es-ES_tradnl"/>
              </w:rPr>
            </w:pPr>
            <w:r w:rsidRPr="000F67AB">
              <w:rPr>
                <w:rFonts w:ascii="Arial" w:eastAsia="Times New Roman" w:hAnsi="Arial" w:cs="Arial"/>
                <w:i/>
                <w:iCs/>
                <w:color w:val="000000"/>
                <w:lang w:val="en-US" w:eastAsia="es-ES_tradnl"/>
              </w:rPr>
              <w:t> </w:t>
            </w:r>
          </w:p>
        </w:tc>
        <w:tc>
          <w:tcPr>
            <w:tcW w:w="1292" w:type="dxa"/>
            <w:tcBorders>
              <w:top w:val="nil"/>
              <w:bottom w:val="single" w:sz="4" w:space="0" w:color="auto"/>
            </w:tcBorders>
            <w:shd w:val="clear" w:color="auto" w:fill="auto"/>
            <w:vAlign w:val="center"/>
            <w:hideMark/>
          </w:tcPr>
          <w:p w14:paraId="63FB9684" w14:textId="77777777" w:rsidR="00037B35" w:rsidRPr="000F67AB" w:rsidRDefault="00037B35" w:rsidP="00556231">
            <w:pPr>
              <w:jc w:val="center"/>
              <w:rPr>
                <w:rFonts w:ascii="Arial" w:eastAsia="Times New Roman" w:hAnsi="Arial" w:cs="Arial"/>
                <w:lang w:val="en-US" w:eastAsia="es-ES_tradnl"/>
              </w:rPr>
            </w:pPr>
          </w:p>
        </w:tc>
        <w:tc>
          <w:tcPr>
            <w:tcW w:w="1984" w:type="dxa"/>
            <w:tcBorders>
              <w:top w:val="nil"/>
              <w:bottom w:val="single" w:sz="4" w:space="0" w:color="auto"/>
            </w:tcBorders>
            <w:shd w:val="clear" w:color="auto" w:fill="auto"/>
            <w:vAlign w:val="center"/>
            <w:hideMark/>
          </w:tcPr>
          <w:p w14:paraId="45CA2E7A" w14:textId="77777777" w:rsidR="00037B35" w:rsidRPr="000F67AB" w:rsidRDefault="00037B35" w:rsidP="00556231">
            <w:pPr>
              <w:jc w:val="center"/>
              <w:rPr>
                <w:rFonts w:ascii="Arial" w:eastAsia="Times New Roman" w:hAnsi="Arial" w:cs="Arial"/>
                <w:lang w:val="en-US" w:eastAsia="es-ES_tradnl"/>
              </w:rPr>
            </w:pPr>
          </w:p>
        </w:tc>
        <w:tc>
          <w:tcPr>
            <w:tcW w:w="1276" w:type="dxa"/>
            <w:tcBorders>
              <w:top w:val="nil"/>
              <w:bottom w:val="single" w:sz="4" w:space="0" w:color="auto"/>
              <w:right w:val="single" w:sz="4" w:space="0" w:color="auto"/>
            </w:tcBorders>
            <w:shd w:val="clear" w:color="auto" w:fill="auto"/>
            <w:vAlign w:val="center"/>
            <w:hideMark/>
          </w:tcPr>
          <w:p w14:paraId="7865E711" w14:textId="77777777" w:rsidR="00037B35" w:rsidRPr="000F67AB" w:rsidRDefault="00037B35" w:rsidP="00556231">
            <w:pPr>
              <w:jc w:val="center"/>
              <w:rPr>
                <w:rFonts w:ascii="Arial" w:eastAsia="Times New Roman" w:hAnsi="Arial" w:cs="Arial"/>
                <w:color w:val="000000"/>
                <w:lang w:val="en-US" w:eastAsia="es-ES_tradnl"/>
              </w:rPr>
            </w:pPr>
          </w:p>
        </w:tc>
        <w:tc>
          <w:tcPr>
            <w:tcW w:w="3260" w:type="dxa"/>
            <w:tcBorders>
              <w:top w:val="nil"/>
              <w:bottom w:val="single" w:sz="4" w:space="0" w:color="auto"/>
              <w:right w:val="single" w:sz="4" w:space="0" w:color="auto"/>
            </w:tcBorders>
            <w:vAlign w:val="bottom"/>
          </w:tcPr>
          <w:p w14:paraId="785E74D4"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Zhou et al., 2022;</w:t>
            </w:r>
          </w:p>
        </w:tc>
      </w:tr>
      <w:tr w:rsidR="00037B35" w:rsidRPr="000F67AB" w14:paraId="53B35CEE" w14:textId="77777777" w:rsidTr="00556231">
        <w:trPr>
          <w:trHeight w:val="340"/>
        </w:trPr>
        <w:tc>
          <w:tcPr>
            <w:tcW w:w="2379" w:type="dxa"/>
            <w:tcBorders>
              <w:top w:val="single" w:sz="4" w:space="0" w:color="auto"/>
              <w:left w:val="single" w:sz="4" w:space="0" w:color="auto"/>
              <w:bottom w:val="single" w:sz="4" w:space="0" w:color="auto"/>
            </w:tcBorders>
            <w:shd w:val="clear" w:color="auto" w:fill="auto"/>
            <w:vAlign w:val="center"/>
            <w:hideMark/>
          </w:tcPr>
          <w:p w14:paraId="672AB4B2"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winter barley</w:t>
            </w:r>
          </w:p>
        </w:tc>
        <w:tc>
          <w:tcPr>
            <w:tcW w:w="1292" w:type="dxa"/>
            <w:tcBorders>
              <w:top w:val="single" w:sz="4" w:space="0" w:color="auto"/>
              <w:bottom w:val="single" w:sz="4" w:space="0" w:color="auto"/>
            </w:tcBorders>
            <w:shd w:val="clear" w:color="auto" w:fill="auto"/>
            <w:noWrap/>
            <w:vAlign w:val="center"/>
            <w:hideMark/>
          </w:tcPr>
          <w:p w14:paraId="6C62FB5C"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2C51EB70"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5DC1FAA2"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center"/>
          </w:tcPr>
          <w:p w14:paraId="75B8F59C"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Antolín</w:t>
            </w:r>
            <w:proofErr w:type="spellEnd"/>
            <w:r w:rsidRPr="000F67AB">
              <w:rPr>
                <w:rFonts w:ascii="Arial" w:eastAsia="Times New Roman" w:hAnsi="Arial" w:cs="Arial"/>
                <w:color w:val="000000"/>
                <w:lang w:val="en-US" w:eastAsia="es-ES_tradnl"/>
              </w:rPr>
              <w:t xml:space="preserve"> et al., 2005;</w:t>
            </w:r>
          </w:p>
        </w:tc>
      </w:tr>
      <w:tr w:rsidR="00037B35" w:rsidRPr="000F67AB" w14:paraId="6C90B9B9" w14:textId="77777777" w:rsidTr="00556231">
        <w:trPr>
          <w:trHeight w:val="340"/>
        </w:trPr>
        <w:tc>
          <w:tcPr>
            <w:tcW w:w="2379" w:type="dxa"/>
            <w:tcBorders>
              <w:top w:val="single" w:sz="4" w:space="0" w:color="auto"/>
              <w:left w:val="single" w:sz="4" w:space="0" w:color="auto"/>
              <w:bottom w:val="nil"/>
            </w:tcBorders>
            <w:shd w:val="clear" w:color="auto" w:fill="auto"/>
            <w:vAlign w:val="center"/>
            <w:hideMark/>
          </w:tcPr>
          <w:p w14:paraId="2300E8A9"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beet</w:t>
            </w:r>
          </w:p>
        </w:tc>
        <w:tc>
          <w:tcPr>
            <w:tcW w:w="1292" w:type="dxa"/>
            <w:tcBorders>
              <w:top w:val="single" w:sz="4" w:space="0" w:color="auto"/>
              <w:bottom w:val="single" w:sz="4" w:space="0" w:color="auto"/>
            </w:tcBorders>
            <w:shd w:val="clear" w:color="auto" w:fill="auto"/>
            <w:noWrap/>
            <w:vAlign w:val="center"/>
            <w:hideMark/>
          </w:tcPr>
          <w:p w14:paraId="74EA58D5"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5D5EE17B"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1BFD2080"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58D488CB"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Roy et al., 2019;</w:t>
            </w:r>
          </w:p>
        </w:tc>
      </w:tr>
      <w:tr w:rsidR="00037B35" w:rsidRPr="000F67AB" w14:paraId="6D0D74EA" w14:textId="77777777" w:rsidTr="00556231">
        <w:trPr>
          <w:trHeight w:val="340"/>
        </w:trPr>
        <w:tc>
          <w:tcPr>
            <w:tcW w:w="2379" w:type="dxa"/>
            <w:tcBorders>
              <w:top w:val="nil"/>
              <w:left w:val="single" w:sz="4" w:space="0" w:color="auto"/>
              <w:bottom w:val="single" w:sz="4" w:space="0" w:color="auto"/>
            </w:tcBorders>
            <w:shd w:val="clear" w:color="auto" w:fill="auto"/>
            <w:noWrap/>
            <w:vAlign w:val="bottom"/>
            <w:hideMark/>
          </w:tcPr>
          <w:p w14:paraId="0731D038"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92" w:type="dxa"/>
            <w:tcBorders>
              <w:top w:val="single" w:sz="4" w:space="0" w:color="auto"/>
              <w:bottom w:val="single" w:sz="4" w:space="0" w:color="auto"/>
            </w:tcBorders>
            <w:shd w:val="clear" w:color="auto" w:fill="auto"/>
            <w:noWrap/>
            <w:vAlign w:val="center"/>
            <w:hideMark/>
          </w:tcPr>
          <w:p w14:paraId="1D0D97F0"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single" w:sz="4" w:space="0" w:color="auto"/>
            </w:tcBorders>
            <w:shd w:val="clear" w:color="auto" w:fill="auto"/>
            <w:noWrap/>
            <w:vAlign w:val="center"/>
            <w:hideMark/>
          </w:tcPr>
          <w:p w14:paraId="2D8A9061"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37D1A9F0"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017127B8"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Roy et al., 2019;</w:t>
            </w:r>
          </w:p>
        </w:tc>
      </w:tr>
      <w:tr w:rsidR="00037B35" w:rsidRPr="000F67AB" w14:paraId="06754F7F" w14:textId="77777777" w:rsidTr="00556231">
        <w:trPr>
          <w:trHeight w:val="340"/>
        </w:trPr>
        <w:tc>
          <w:tcPr>
            <w:tcW w:w="2379" w:type="dxa"/>
            <w:tcBorders>
              <w:top w:val="single" w:sz="4" w:space="0" w:color="auto"/>
              <w:left w:val="single" w:sz="4" w:space="0" w:color="auto"/>
              <w:bottom w:val="nil"/>
            </w:tcBorders>
            <w:shd w:val="clear" w:color="auto" w:fill="auto"/>
            <w:vAlign w:val="center"/>
            <w:hideMark/>
          </w:tcPr>
          <w:p w14:paraId="384B2241"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Rice</w:t>
            </w:r>
          </w:p>
        </w:tc>
        <w:tc>
          <w:tcPr>
            <w:tcW w:w="1292" w:type="dxa"/>
            <w:tcBorders>
              <w:top w:val="single" w:sz="4" w:space="0" w:color="auto"/>
              <w:bottom w:val="single" w:sz="4" w:space="0" w:color="auto"/>
            </w:tcBorders>
            <w:shd w:val="clear" w:color="auto" w:fill="auto"/>
            <w:noWrap/>
            <w:vAlign w:val="center"/>
            <w:hideMark/>
          </w:tcPr>
          <w:p w14:paraId="356DF68C"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56983804"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28A9E585"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18D6E0A8"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et al., 2019a;</w:t>
            </w:r>
          </w:p>
        </w:tc>
      </w:tr>
      <w:tr w:rsidR="00037B35" w:rsidRPr="000F67AB" w14:paraId="557013D5" w14:textId="77777777" w:rsidTr="00556231">
        <w:trPr>
          <w:trHeight w:val="340"/>
        </w:trPr>
        <w:tc>
          <w:tcPr>
            <w:tcW w:w="2379" w:type="dxa"/>
            <w:tcBorders>
              <w:top w:val="nil"/>
              <w:left w:val="single" w:sz="4" w:space="0" w:color="auto"/>
              <w:bottom w:val="single" w:sz="4" w:space="0" w:color="auto"/>
            </w:tcBorders>
            <w:shd w:val="clear" w:color="auto" w:fill="auto"/>
            <w:vAlign w:val="center"/>
            <w:hideMark/>
          </w:tcPr>
          <w:p w14:paraId="5D777308"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w:t>
            </w:r>
          </w:p>
        </w:tc>
        <w:tc>
          <w:tcPr>
            <w:tcW w:w="1292" w:type="dxa"/>
            <w:tcBorders>
              <w:top w:val="single" w:sz="4" w:space="0" w:color="auto"/>
              <w:bottom w:val="single" w:sz="4" w:space="0" w:color="auto"/>
            </w:tcBorders>
            <w:shd w:val="clear" w:color="auto" w:fill="auto"/>
            <w:noWrap/>
            <w:vAlign w:val="center"/>
            <w:hideMark/>
          </w:tcPr>
          <w:p w14:paraId="4A84E714"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single" w:sz="4" w:space="0" w:color="auto"/>
            </w:tcBorders>
            <w:shd w:val="clear" w:color="auto" w:fill="auto"/>
            <w:vAlign w:val="center"/>
            <w:hideMark/>
          </w:tcPr>
          <w:p w14:paraId="67A1B6B1"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Negative</w:t>
            </w:r>
          </w:p>
        </w:tc>
        <w:tc>
          <w:tcPr>
            <w:tcW w:w="1276" w:type="dxa"/>
            <w:tcBorders>
              <w:top w:val="single" w:sz="4" w:space="0" w:color="auto"/>
              <w:bottom w:val="single" w:sz="4" w:space="0" w:color="auto"/>
              <w:right w:val="single" w:sz="4" w:space="0" w:color="auto"/>
            </w:tcBorders>
            <w:shd w:val="clear" w:color="auto" w:fill="auto"/>
            <w:vAlign w:val="center"/>
            <w:hideMark/>
          </w:tcPr>
          <w:p w14:paraId="41EA88A1"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5D886AA5"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et al., 2017;</w:t>
            </w:r>
          </w:p>
        </w:tc>
      </w:tr>
      <w:tr w:rsidR="00037B35" w:rsidRPr="000F67AB" w14:paraId="464424C3" w14:textId="77777777" w:rsidTr="00556231">
        <w:trPr>
          <w:trHeight w:val="340"/>
        </w:trPr>
        <w:tc>
          <w:tcPr>
            <w:tcW w:w="2379" w:type="dxa"/>
            <w:tcBorders>
              <w:top w:val="single" w:sz="4" w:space="0" w:color="auto"/>
              <w:left w:val="single" w:sz="4" w:space="0" w:color="auto"/>
              <w:bottom w:val="single" w:sz="4" w:space="0" w:color="auto"/>
            </w:tcBorders>
            <w:shd w:val="clear" w:color="auto" w:fill="auto"/>
            <w:vAlign w:val="center"/>
            <w:hideMark/>
          </w:tcPr>
          <w:p w14:paraId="47B5AEB1"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lentil</w:t>
            </w:r>
          </w:p>
        </w:tc>
        <w:tc>
          <w:tcPr>
            <w:tcW w:w="1292" w:type="dxa"/>
            <w:tcBorders>
              <w:top w:val="single" w:sz="4" w:space="0" w:color="auto"/>
              <w:bottom w:val="single" w:sz="4" w:space="0" w:color="auto"/>
            </w:tcBorders>
            <w:shd w:val="clear" w:color="auto" w:fill="auto"/>
            <w:noWrap/>
            <w:vAlign w:val="center"/>
            <w:hideMark/>
          </w:tcPr>
          <w:p w14:paraId="1FFB8DC0"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single" w:sz="4" w:space="0" w:color="auto"/>
            </w:tcBorders>
            <w:shd w:val="clear" w:color="auto" w:fill="auto"/>
            <w:vAlign w:val="center"/>
            <w:hideMark/>
          </w:tcPr>
          <w:p w14:paraId="1079C33D"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2A43AF63"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01AC3399"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et al., 2018b;</w:t>
            </w:r>
          </w:p>
        </w:tc>
      </w:tr>
      <w:tr w:rsidR="00037B35" w:rsidRPr="000F67AB" w14:paraId="78236145" w14:textId="77777777" w:rsidTr="00556231">
        <w:trPr>
          <w:trHeight w:val="340"/>
        </w:trPr>
        <w:tc>
          <w:tcPr>
            <w:tcW w:w="2379" w:type="dxa"/>
            <w:tcBorders>
              <w:top w:val="single" w:sz="4" w:space="0" w:color="auto"/>
              <w:left w:val="single" w:sz="4" w:space="0" w:color="auto"/>
              <w:bottom w:val="single" w:sz="4" w:space="0" w:color="auto"/>
            </w:tcBorders>
            <w:shd w:val="clear" w:color="auto" w:fill="auto"/>
            <w:vAlign w:val="center"/>
            <w:hideMark/>
          </w:tcPr>
          <w:p w14:paraId="3F431ED0"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Broad bean</w:t>
            </w:r>
          </w:p>
        </w:tc>
        <w:tc>
          <w:tcPr>
            <w:tcW w:w="1292" w:type="dxa"/>
            <w:tcBorders>
              <w:top w:val="single" w:sz="4" w:space="0" w:color="auto"/>
              <w:bottom w:val="single" w:sz="4" w:space="0" w:color="auto"/>
            </w:tcBorders>
            <w:shd w:val="clear" w:color="auto" w:fill="auto"/>
            <w:noWrap/>
            <w:vAlign w:val="center"/>
            <w:hideMark/>
          </w:tcPr>
          <w:p w14:paraId="0D01F778"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ACP</w:t>
            </w:r>
          </w:p>
        </w:tc>
        <w:tc>
          <w:tcPr>
            <w:tcW w:w="1984" w:type="dxa"/>
            <w:tcBorders>
              <w:top w:val="single" w:sz="4" w:space="0" w:color="auto"/>
              <w:bottom w:val="single" w:sz="4" w:space="0" w:color="auto"/>
            </w:tcBorders>
            <w:shd w:val="clear" w:color="auto" w:fill="auto"/>
            <w:noWrap/>
            <w:vAlign w:val="center"/>
            <w:hideMark/>
          </w:tcPr>
          <w:p w14:paraId="1F7F6B45"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Positive</w:t>
            </w:r>
          </w:p>
        </w:tc>
        <w:tc>
          <w:tcPr>
            <w:tcW w:w="1276" w:type="dxa"/>
            <w:tcBorders>
              <w:top w:val="single" w:sz="4" w:space="0" w:color="auto"/>
              <w:bottom w:val="single" w:sz="4" w:space="0" w:color="auto"/>
              <w:right w:val="single" w:sz="4" w:space="0" w:color="auto"/>
            </w:tcBorders>
            <w:shd w:val="clear" w:color="auto" w:fill="auto"/>
            <w:vAlign w:val="center"/>
            <w:hideMark/>
          </w:tcPr>
          <w:p w14:paraId="76430424"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0402BD43"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Gao et al., 2016;</w:t>
            </w:r>
          </w:p>
        </w:tc>
      </w:tr>
      <w:tr w:rsidR="00037B35" w:rsidRPr="000F67AB" w14:paraId="4239A21B" w14:textId="77777777" w:rsidTr="00556231">
        <w:trPr>
          <w:trHeight w:val="340"/>
        </w:trPr>
        <w:tc>
          <w:tcPr>
            <w:tcW w:w="2379" w:type="dxa"/>
            <w:tcBorders>
              <w:top w:val="single" w:sz="4" w:space="0" w:color="auto"/>
              <w:left w:val="single" w:sz="4" w:space="0" w:color="auto"/>
              <w:bottom w:val="single" w:sz="4" w:space="0" w:color="auto"/>
            </w:tcBorders>
            <w:shd w:val="clear" w:color="auto" w:fill="auto"/>
            <w:vAlign w:val="center"/>
            <w:hideMark/>
          </w:tcPr>
          <w:p w14:paraId="00577B2C"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plum</w:t>
            </w:r>
          </w:p>
        </w:tc>
        <w:tc>
          <w:tcPr>
            <w:tcW w:w="1292" w:type="dxa"/>
            <w:tcBorders>
              <w:top w:val="single" w:sz="4" w:space="0" w:color="auto"/>
              <w:bottom w:val="single" w:sz="4" w:space="0" w:color="auto"/>
            </w:tcBorders>
            <w:shd w:val="clear" w:color="auto" w:fill="auto"/>
            <w:noWrap/>
            <w:vAlign w:val="center"/>
            <w:hideMark/>
          </w:tcPr>
          <w:p w14:paraId="371CF810"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single" w:sz="4" w:space="0" w:color="auto"/>
            </w:tcBorders>
            <w:shd w:val="clear" w:color="auto" w:fill="auto"/>
            <w:vAlign w:val="center"/>
            <w:hideMark/>
          </w:tcPr>
          <w:p w14:paraId="6D6556AD"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tcBorders>
              <w:top w:val="single" w:sz="4" w:space="0" w:color="auto"/>
              <w:bottom w:val="single" w:sz="4" w:space="0" w:color="auto"/>
              <w:right w:val="single" w:sz="4" w:space="0" w:color="auto"/>
            </w:tcBorders>
            <w:shd w:val="clear" w:color="auto" w:fill="auto"/>
            <w:vAlign w:val="center"/>
            <w:hideMark/>
          </w:tcPr>
          <w:p w14:paraId="63BB2368"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1D4A30AA"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Chocano</w:t>
            </w:r>
            <w:proofErr w:type="spellEnd"/>
            <w:r w:rsidRPr="000F67AB">
              <w:rPr>
                <w:rFonts w:ascii="Arial" w:eastAsia="Times New Roman" w:hAnsi="Arial" w:cs="Arial"/>
                <w:color w:val="000000"/>
                <w:lang w:val="en-US" w:eastAsia="es-ES_tradnl"/>
              </w:rPr>
              <w:t xml:space="preserve"> et al., 2016;</w:t>
            </w:r>
          </w:p>
        </w:tc>
      </w:tr>
      <w:tr w:rsidR="00037B35" w:rsidRPr="000F67AB" w14:paraId="33A4ED38" w14:textId="77777777" w:rsidTr="00556231">
        <w:trPr>
          <w:trHeight w:val="360"/>
        </w:trPr>
        <w:tc>
          <w:tcPr>
            <w:tcW w:w="2379" w:type="dxa"/>
            <w:tcBorders>
              <w:top w:val="single" w:sz="4" w:space="0" w:color="auto"/>
              <w:left w:val="single" w:sz="4" w:space="0" w:color="auto"/>
              <w:bottom w:val="single" w:sz="4" w:space="0" w:color="auto"/>
            </w:tcBorders>
            <w:shd w:val="clear" w:color="auto" w:fill="auto"/>
            <w:vAlign w:val="center"/>
            <w:hideMark/>
          </w:tcPr>
          <w:p w14:paraId="380CB010" w14:textId="77777777" w:rsidR="00037B35" w:rsidRPr="000F67AB" w:rsidRDefault="00037B35" w:rsidP="00556231">
            <w:pP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Organic orange</w:t>
            </w:r>
          </w:p>
        </w:tc>
        <w:tc>
          <w:tcPr>
            <w:tcW w:w="1292" w:type="dxa"/>
            <w:tcBorders>
              <w:top w:val="single" w:sz="4" w:space="0" w:color="auto"/>
              <w:bottom w:val="single" w:sz="4" w:space="0" w:color="auto"/>
            </w:tcBorders>
            <w:shd w:val="clear" w:color="auto" w:fill="auto"/>
            <w:noWrap/>
            <w:vAlign w:val="center"/>
            <w:hideMark/>
          </w:tcPr>
          <w:p w14:paraId="59CB2FE0"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ALP</w:t>
            </w:r>
          </w:p>
        </w:tc>
        <w:tc>
          <w:tcPr>
            <w:tcW w:w="1984" w:type="dxa"/>
            <w:tcBorders>
              <w:top w:val="single" w:sz="4" w:space="0" w:color="auto"/>
              <w:bottom w:val="single" w:sz="4" w:space="0" w:color="auto"/>
            </w:tcBorders>
            <w:shd w:val="clear" w:color="auto" w:fill="auto"/>
            <w:vAlign w:val="center"/>
            <w:hideMark/>
          </w:tcPr>
          <w:p w14:paraId="62F88AF3" w14:textId="77777777" w:rsidR="00037B35" w:rsidRPr="000F67AB" w:rsidRDefault="00037B35" w:rsidP="00556231">
            <w:pPr>
              <w:jc w:val="center"/>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None</w:t>
            </w:r>
          </w:p>
        </w:tc>
        <w:tc>
          <w:tcPr>
            <w:tcW w:w="1276" w:type="dxa"/>
            <w:tcBorders>
              <w:top w:val="single" w:sz="4" w:space="0" w:color="auto"/>
              <w:bottom w:val="single" w:sz="4" w:space="0" w:color="auto"/>
              <w:right w:val="single" w:sz="4" w:space="0" w:color="auto"/>
            </w:tcBorders>
            <w:shd w:val="clear" w:color="auto" w:fill="auto"/>
            <w:vAlign w:val="center"/>
            <w:hideMark/>
          </w:tcPr>
          <w:p w14:paraId="73F77FAA" w14:textId="77777777" w:rsidR="00037B35" w:rsidRPr="000F67AB" w:rsidRDefault="00037B35" w:rsidP="00556231">
            <w:pPr>
              <w:jc w:val="center"/>
              <w:rPr>
                <w:rFonts w:ascii="Arial" w:eastAsia="Times New Roman" w:hAnsi="Arial" w:cs="Arial"/>
                <w:color w:val="000000"/>
                <w:lang w:val="en-US" w:eastAsia="es-ES_tradnl"/>
              </w:rPr>
            </w:pPr>
            <w:r>
              <w:rPr>
                <w:rFonts w:ascii="Arial" w:eastAsia="Times New Roman" w:hAnsi="Arial" w:cs="Arial"/>
                <w:color w:val="000000"/>
                <w:lang w:val="en-US" w:eastAsia="es-ES_tradnl"/>
              </w:rPr>
              <w:t>1</w:t>
            </w:r>
          </w:p>
        </w:tc>
        <w:tc>
          <w:tcPr>
            <w:tcW w:w="3260" w:type="dxa"/>
            <w:tcBorders>
              <w:top w:val="single" w:sz="4" w:space="0" w:color="auto"/>
              <w:bottom w:val="single" w:sz="4" w:space="0" w:color="auto"/>
              <w:right w:val="single" w:sz="4" w:space="0" w:color="auto"/>
            </w:tcBorders>
            <w:vAlign w:val="bottom"/>
          </w:tcPr>
          <w:p w14:paraId="78E99278" w14:textId="77777777" w:rsidR="00037B35" w:rsidRPr="000F67AB" w:rsidRDefault="00037B35" w:rsidP="00556231">
            <w:pPr>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et al., 2003;</w:t>
            </w:r>
          </w:p>
        </w:tc>
      </w:tr>
    </w:tbl>
    <w:p w14:paraId="60F7E7A7" w14:textId="77777777" w:rsidR="00037B35" w:rsidRPr="000F67AB" w:rsidRDefault="00037B35" w:rsidP="00FC7C87">
      <w:pPr>
        <w:pStyle w:val="normal2"/>
        <w:ind w:right="-2"/>
        <w:rPr>
          <w:rFonts w:cs="Arial"/>
          <w:b/>
          <w:bCs/>
          <w:sz w:val="24"/>
          <w:lang w:val="en-US"/>
        </w:rPr>
      </w:pPr>
    </w:p>
    <w:p w14:paraId="0C2553AD" w14:textId="31C9B8B5" w:rsidR="00183E68" w:rsidRPr="000F67AB" w:rsidRDefault="00C54FD6" w:rsidP="00FC7C87">
      <w:pPr>
        <w:pStyle w:val="normal2"/>
        <w:ind w:right="-2"/>
        <w:rPr>
          <w:rFonts w:cs="Arial"/>
          <w:i/>
          <w:iCs/>
          <w:color w:val="000000"/>
          <w:sz w:val="24"/>
          <w:lang w:val="en-US"/>
        </w:rPr>
      </w:pPr>
      <w:r w:rsidRPr="000F67AB">
        <w:rPr>
          <w:rFonts w:cs="Arial"/>
          <w:i/>
          <w:iCs/>
          <w:color w:val="000000"/>
          <w:sz w:val="24"/>
          <w:lang w:val="en-US"/>
        </w:rPr>
        <w:t>R</w:t>
      </w:r>
      <w:r w:rsidR="0079016B" w:rsidRPr="000F67AB">
        <w:rPr>
          <w:rFonts w:cs="Arial"/>
          <w:i/>
          <w:iCs/>
          <w:color w:val="000000"/>
          <w:sz w:val="24"/>
          <w:lang w:val="en-US"/>
        </w:rPr>
        <w:t>eferences</w:t>
      </w:r>
    </w:p>
    <w:p w14:paraId="35A8ED94" w14:textId="77777777" w:rsidR="004F1F3F" w:rsidRPr="000F67AB" w:rsidRDefault="004F1F3F" w:rsidP="005279F0">
      <w:pPr>
        <w:rPr>
          <w:rFonts w:ascii="Arial" w:eastAsia="Times New Roman" w:hAnsi="Arial" w:cs="Arial"/>
          <w:i/>
          <w:iCs/>
          <w:color w:val="000000"/>
          <w:lang w:val="en-US" w:eastAsia="es-ES_tradnl"/>
        </w:rPr>
      </w:pPr>
    </w:p>
    <w:p w14:paraId="65AEBAEC" w14:textId="77777777" w:rsidR="00C90AB5" w:rsidRPr="000F67AB" w:rsidRDefault="00C90AB5" w:rsidP="00E05A7E">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Abdalla M. A., and Langer, U., 2009. Soil enzymes activities in irrigated and rain-fed </w:t>
      </w:r>
      <w:proofErr w:type="spellStart"/>
      <w:r w:rsidRPr="000F67AB">
        <w:rPr>
          <w:rFonts w:ascii="Arial" w:eastAsia="Times New Roman" w:hAnsi="Arial" w:cs="Arial"/>
          <w:color w:val="000000"/>
          <w:lang w:val="en-US" w:eastAsia="es-ES_tradnl"/>
        </w:rPr>
        <w:t>vertisols</w:t>
      </w:r>
      <w:proofErr w:type="spellEnd"/>
      <w:r w:rsidRPr="000F67AB">
        <w:rPr>
          <w:rFonts w:ascii="Arial" w:eastAsia="Times New Roman" w:hAnsi="Arial" w:cs="Arial"/>
          <w:color w:val="000000"/>
          <w:lang w:val="en-US" w:eastAsia="es-ES_tradnl"/>
        </w:rPr>
        <w:t xml:space="preserve"> of the Semi-Arid tropics of Sudan. International Journal of Soil Science, 5, 226-238. http://dx.doi.org/10.3923/ijss.2009.67.79.</w:t>
      </w:r>
    </w:p>
    <w:p w14:paraId="7B45E42B" w14:textId="3A68A9B3" w:rsidR="00C90AB5" w:rsidRPr="000F67AB" w:rsidRDefault="00C90AB5" w:rsidP="00E05A7E">
      <w:pPr>
        <w:spacing w:after="100" w:afterAutospacing="1"/>
        <w:ind w:left="284" w:hanging="284"/>
        <w:rPr>
          <w:rFonts w:ascii="Arial" w:eastAsia="Times New Roman" w:hAnsi="Arial" w:cs="Arial"/>
          <w:color w:val="000000"/>
          <w:lang w:val="en-US" w:eastAsia="es-ES_tradnl"/>
        </w:rPr>
      </w:pPr>
      <w:r w:rsidRPr="007F555E">
        <w:rPr>
          <w:rFonts w:ascii="Arial" w:eastAsia="Times New Roman" w:hAnsi="Arial" w:cs="Arial"/>
          <w:color w:val="000000"/>
          <w:lang w:eastAsia="es-ES_tradnl"/>
        </w:rPr>
        <w:t xml:space="preserve">Acosta-Martínez, V., and </w:t>
      </w:r>
      <w:proofErr w:type="spellStart"/>
      <w:r w:rsidRPr="007F555E">
        <w:rPr>
          <w:rFonts w:ascii="Arial" w:eastAsia="Times New Roman" w:hAnsi="Arial" w:cs="Arial"/>
          <w:color w:val="000000"/>
          <w:lang w:eastAsia="es-ES_tradnl"/>
        </w:rPr>
        <w:t>Tabatabai</w:t>
      </w:r>
      <w:proofErr w:type="spellEnd"/>
      <w:r w:rsidRPr="007F555E">
        <w:rPr>
          <w:rFonts w:ascii="Arial" w:eastAsia="Times New Roman" w:hAnsi="Arial" w:cs="Arial"/>
          <w:color w:val="000000"/>
          <w:lang w:eastAsia="es-ES_tradnl"/>
        </w:rPr>
        <w:t xml:space="preserve">, M.A., 2000. </w:t>
      </w:r>
      <w:r w:rsidRPr="000F67AB">
        <w:rPr>
          <w:rFonts w:ascii="Arial" w:eastAsia="Times New Roman" w:hAnsi="Arial" w:cs="Arial"/>
          <w:color w:val="000000"/>
          <w:lang w:val="en-US" w:eastAsia="es-ES_tradnl"/>
        </w:rPr>
        <w:t>Enzyme activities in a limed agricultural soil. Biology and Fertility of Soils 31, 85–91. https://doi.org/10.1007/s003740050628.</w:t>
      </w:r>
    </w:p>
    <w:p w14:paraId="434F502A" w14:textId="0162F23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Acosta-Martínez, V., </w:t>
      </w:r>
      <w:proofErr w:type="spellStart"/>
      <w:r w:rsidRPr="000F67AB">
        <w:rPr>
          <w:rFonts w:ascii="Arial" w:eastAsia="Times New Roman" w:hAnsi="Arial" w:cs="Arial"/>
          <w:color w:val="000000"/>
          <w:lang w:val="en-US" w:eastAsia="es-ES_tradnl"/>
        </w:rPr>
        <w:t>Zobeck</w:t>
      </w:r>
      <w:proofErr w:type="spellEnd"/>
      <w:r w:rsidRPr="000F67AB">
        <w:rPr>
          <w:rFonts w:ascii="Arial" w:eastAsia="Times New Roman" w:hAnsi="Arial" w:cs="Arial"/>
          <w:color w:val="000000"/>
          <w:lang w:val="en-US" w:eastAsia="es-ES_tradnl"/>
        </w:rPr>
        <w:t>, T.M., Gill, T.E., Kennedy, A.C., 2003a. Enzyme activities and microbial community structure in semiarid agricultural soils. Biology and Fertility of Soils 38, 216–227. https://doi.org/10.1007/s00374-003-0626-1</w:t>
      </w:r>
      <w:r w:rsidR="00183E68" w:rsidRPr="000F67AB">
        <w:rPr>
          <w:rFonts w:ascii="Arial" w:eastAsia="Times New Roman" w:hAnsi="Arial" w:cs="Arial"/>
          <w:color w:val="000000"/>
          <w:lang w:val="en-US" w:eastAsia="es-ES_tradnl"/>
        </w:rPr>
        <w:t>.</w:t>
      </w:r>
    </w:p>
    <w:p w14:paraId="54C32F8D" w14:textId="01C2509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Acosta-Martínez, V., Klose, S., </w:t>
      </w:r>
      <w:proofErr w:type="spellStart"/>
      <w:r w:rsidRPr="000F67AB">
        <w:rPr>
          <w:rFonts w:ascii="Arial" w:eastAsia="Times New Roman" w:hAnsi="Arial" w:cs="Arial"/>
          <w:color w:val="000000"/>
          <w:lang w:val="en-US" w:eastAsia="es-ES_tradnl"/>
        </w:rPr>
        <w:t>Zobeck</w:t>
      </w:r>
      <w:proofErr w:type="spellEnd"/>
      <w:r w:rsidRPr="000F67AB">
        <w:rPr>
          <w:rFonts w:ascii="Arial" w:eastAsia="Times New Roman" w:hAnsi="Arial" w:cs="Arial"/>
          <w:color w:val="000000"/>
          <w:lang w:val="en-US" w:eastAsia="es-ES_tradnl"/>
        </w:rPr>
        <w:t>, T.M., 2003b. Enzyme activities in semiarid soils under conservation reserve program, native rangeland, and cropland. Journal of Plant Nutrition and Soil Science 166, 699–707. https://doi.org/10.1002/jpln.200321215</w:t>
      </w:r>
      <w:r w:rsidR="00183E68" w:rsidRPr="000F67AB">
        <w:rPr>
          <w:rFonts w:ascii="Arial" w:eastAsia="Times New Roman" w:hAnsi="Arial" w:cs="Arial"/>
          <w:color w:val="000000"/>
          <w:lang w:val="en-US" w:eastAsia="es-ES_tradnl"/>
        </w:rPr>
        <w:t>.</w:t>
      </w:r>
    </w:p>
    <w:p w14:paraId="5F041B53" w14:textId="75F17C8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Acosta-Martínez, V., Upchurch, D.R., Schubert, A.M., Porter, D., Wheeler, T., 2004. Early impacts of cotton and peanut cropping systems on selected soil chemical, physical, </w:t>
      </w:r>
      <w:proofErr w:type="gramStart"/>
      <w:r w:rsidRPr="000F67AB">
        <w:rPr>
          <w:rFonts w:ascii="Arial" w:eastAsia="Times New Roman" w:hAnsi="Arial" w:cs="Arial"/>
          <w:color w:val="000000"/>
          <w:lang w:val="en-US" w:eastAsia="es-ES_tradnl"/>
        </w:rPr>
        <w:t>microbiological</w:t>
      </w:r>
      <w:proofErr w:type="gramEnd"/>
      <w:r w:rsidRPr="000F67AB">
        <w:rPr>
          <w:rFonts w:ascii="Arial" w:eastAsia="Times New Roman" w:hAnsi="Arial" w:cs="Arial"/>
          <w:color w:val="000000"/>
          <w:lang w:val="en-US" w:eastAsia="es-ES_tradnl"/>
        </w:rPr>
        <w:t xml:space="preserve"> and biochemical properties. Biology and Fertility of Soils 40, 44–54. https://doi.org/10.1007/s00374-004-0745-3</w:t>
      </w:r>
      <w:r w:rsidR="00183E68" w:rsidRPr="000F67AB">
        <w:rPr>
          <w:rFonts w:ascii="Arial" w:eastAsia="Times New Roman" w:hAnsi="Arial" w:cs="Arial"/>
          <w:color w:val="000000"/>
          <w:lang w:val="en-US" w:eastAsia="es-ES_tradnl"/>
        </w:rPr>
        <w:t>.</w:t>
      </w:r>
    </w:p>
    <w:p w14:paraId="3B991698" w14:textId="37F0F43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Acosta-Martinez, V., Acosta-Mercado, D., Sotomayor-Ramirez, D., Cruz-Rodriguez, L., 2008. Microbial communities and enzymatic activities under different management in semiarid soils. APPLIED SOIL ECOLOGY 38, 249–260. https://doi.org/10.1016/j.apsoil.2007.10.012</w:t>
      </w:r>
      <w:r w:rsidR="00183E68" w:rsidRPr="000F67AB">
        <w:rPr>
          <w:rFonts w:ascii="Arial" w:eastAsia="Times New Roman" w:hAnsi="Arial" w:cs="Arial"/>
          <w:color w:val="000000"/>
          <w:lang w:val="en-US" w:eastAsia="es-ES_tradnl"/>
        </w:rPr>
        <w:t>.</w:t>
      </w:r>
    </w:p>
    <w:p w14:paraId="7B049E15" w14:textId="67DDB2B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Acosta-Martínez, V., </w:t>
      </w:r>
      <w:proofErr w:type="spellStart"/>
      <w:r w:rsidRPr="000F67AB">
        <w:rPr>
          <w:rFonts w:ascii="Arial" w:eastAsia="Times New Roman" w:hAnsi="Arial" w:cs="Arial"/>
          <w:color w:val="000000"/>
          <w:lang w:val="en-US" w:eastAsia="es-ES_tradnl"/>
        </w:rPr>
        <w:t>Lascano</w:t>
      </w:r>
      <w:proofErr w:type="spellEnd"/>
      <w:r w:rsidRPr="000F67AB">
        <w:rPr>
          <w:rFonts w:ascii="Arial" w:eastAsia="Times New Roman" w:hAnsi="Arial" w:cs="Arial"/>
          <w:color w:val="000000"/>
          <w:lang w:val="en-US" w:eastAsia="es-ES_tradnl"/>
        </w:rPr>
        <w:t xml:space="preserve">, R., Calderón, F., Booker, J.D., </w:t>
      </w:r>
      <w:proofErr w:type="spellStart"/>
      <w:r w:rsidRPr="000F67AB">
        <w:rPr>
          <w:rFonts w:ascii="Arial" w:eastAsia="Times New Roman" w:hAnsi="Arial" w:cs="Arial"/>
          <w:color w:val="000000"/>
          <w:lang w:val="en-US" w:eastAsia="es-ES_tradnl"/>
        </w:rPr>
        <w:t>Zobeck</w:t>
      </w:r>
      <w:proofErr w:type="spellEnd"/>
      <w:r w:rsidRPr="000F67AB">
        <w:rPr>
          <w:rFonts w:ascii="Arial" w:eastAsia="Times New Roman" w:hAnsi="Arial" w:cs="Arial"/>
          <w:color w:val="000000"/>
          <w:lang w:val="en-US" w:eastAsia="es-ES_tradnl"/>
        </w:rPr>
        <w:t>, T.M., Upchurch, D.R., 2011a. Dryland cropping systems influence the microbial biomass and enzyme activities in a semiarid sandy soil. Biology and Fertility of Soils 47, 655–667. https://doi.org/10.1007/s00374-011-0565-1</w:t>
      </w:r>
      <w:r w:rsidR="00183E68" w:rsidRPr="000F67AB">
        <w:rPr>
          <w:rFonts w:ascii="Arial" w:eastAsia="Times New Roman" w:hAnsi="Arial" w:cs="Arial"/>
          <w:color w:val="000000"/>
          <w:lang w:val="en-US" w:eastAsia="es-ES_tradnl"/>
        </w:rPr>
        <w:t>.</w:t>
      </w:r>
    </w:p>
    <w:p w14:paraId="7B3175CD" w14:textId="5230AC0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Acosta-Martinez, V., </w:t>
      </w:r>
      <w:proofErr w:type="spellStart"/>
      <w:r w:rsidRPr="000F67AB">
        <w:rPr>
          <w:rFonts w:ascii="Arial" w:eastAsia="Times New Roman" w:hAnsi="Arial" w:cs="Arial"/>
          <w:color w:val="000000"/>
          <w:lang w:val="en-US" w:eastAsia="es-ES_tradnl"/>
        </w:rPr>
        <w:t>Mikha</w:t>
      </w:r>
      <w:proofErr w:type="spellEnd"/>
      <w:r w:rsidRPr="000F67AB">
        <w:rPr>
          <w:rFonts w:ascii="Arial" w:eastAsia="Times New Roman" w:hAnsi="Arial" w:cs="Arial"/>
          <w:color w:val="000000"/>
          <w:lang w:val="en-US" w:eastAsia="es-ES_tradnl"/>
        </w:rPr>
        <w:t xml:space="preserve">, M.M., Sistani, K.R., </w:t>
      </w:r>
      <w:proofErr w:type="spellStart"/>
      <w:r w:rsidRPr="000F67AB">
        <w:rPr>
          <w:rFonts w:ascii="Arial" w:eastAsia="Times New Roman" w:hAnsi="Arial" w:cs="Arial"/>
          <w:color w:val="000000"/>
          <w:lang w:val="en-US" w:eastAsia="es-ES_tradnl"/>
        </w:rPr>
        <w:t>Stahlman</w:t>
      </w:r>
      <w:proofErr w:type="spellEnd"/>
      <w:r w:rsidRPr="000F67AB">
        <w:rPr>
          <w:rFonts w:ascii="Arial" w:eastAsia="Times New Roman" w:hAnsi="Arial" w:cs="Arial"/>
          <w:color w:val="000000"/>
          <w:lang w:val="en-US" w:eastAsia="es-ES_tradnl"/>
        </w:rPr>
        <w:t xml:space="preserve">, P.W., Benjamin, J.G., Vigil, M.F., Erickson, R., 2011a. </w:t>
      </w:r>
      <w:proofErr w:type="gramStart"/>
      <w:r w:rsidRPr="000F67AB">
        <w:rPr>
          <w:rFonts w:ascii="Arial" w:eastAsia="Times New Roman" w:hAnsi="Arial" w:cs="Arial"/>
          <w:color w:val="000000"/>
          <w:lang w:val="en-US" w:eastAsia="es-ES_tradnl"/>
        </w:rPr>
        <w:t>Multi-location</w:t>
      </w:r>
      <w:proofErr w:type="gramEnd"/>
      <w:r w:rsidRPr="000F67AB">
        <w:rPr>
          <w:rFonts w:ascii="Arial" w:eastAsia="Times New Roman" w:hAnsi="Arial" w:cs="Arial"/>
          <w:color w:val="000000"/>
          <w:lang w:val="en-US" w:eastAsia="es-ES_tradnl"/>
        </w:rPr>
        <w:t xml:space="preserve"> study of soil enzyme activities as affected by types and rates of manure application and tillage practices. Agriculture (Switzerland) 1, 4–21. https://doi.org/10.3390/agriculture1010004</w:t>
      </w:r>
      <w:r w:rsidR="00183E68" w:rsidRPr="000F67AB">
        <w:rPr>
          <w:rFonts w:ascii="Arial" w:eastAsia="Times New Roman" w:hAnsi="Arial" w:cs="Arial"/>
          <w:color w:val="000000"/>
          <w:lang w:val="en-US" w:eastAsia="es-ES_tradnl"/>
        </w:rPr>
        <w:t>.</w:t>
      </w:r>
    </w:p>
    <w:p w14:paraId="33812226" w14:textId="7808623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Adeleke, K.A., </w:t>
      </w:r>
      <w:proofErr w:type="spellStart"/>
      <w:r w:rsidRPr="000F67AB">
        <w:rPr>
          <w:rFonts w:ascii="Arial" w:eastAsia="Times New Roman" w:hAnsi="Arial" w:cs="Arial"/>
          <w:color w:val="000000"/>
          <w:lang w:val="en-US" w:eastAsia="es-ES_tradnl"/>
        </w:rPr>
        <w:t>Atoloye</w:t>
      </w:r>
      <w:proofErr w:type="spellEnd"/>
      <w:r w:rsidRPr="000F67AB">
        <w:rPr>
          <w:rFonts w:ascii="Arial" w:eastAsia="Times New Roman" w:hAnsi="Arial" w:cs="Arial"/>
          <w:color w:val="000000"/>
          <w:lang w:val="en-US" w:eastAsia="es-ES_tradnl"/>
        </w:rPr>
        <w:t>, I.A., Creech, J.E., Dai, X., Reeve, J.R., 2021. Nutritive and non-nutritive effects of compost on organic dryland wheat in Utah. Agronomy Journal 113, 3518–3531. https://doi.org/10.1002/agj2.20698</w:t>
      </w:r>
      <w:r w:rsidR="00183E68" w:rsidRPr="000F67AB">
        <w:rPr>
          <w:rFonts w:ascii="Arial" w:eastAsia="Times New Roman" w:hAnsi="Arial" w:cs="Arial"/>
          <w:color w:val="000000"/>
          <w:lang w:val="en-US" w:eastAsia="es-ES_tradnl"/>
        </w:rPr>
        <w:t>.</w:t>
      </w:r>
    </w:p>
    <w:p w14:paraId="7C07DC33" w14:textId="39F96C9F"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Adetunji</w:t>
      </w:r>
      <w:proofErr w:type="spellEnd"/>
      <w:r w:rsidRPr="000F67AB">
        <w:rPr>
          <w:rFonts w:ascii="Arial" w:eastAsia="Times New Roman" w:hAnsi="Arial" w:cs="Arial"/>
          <w:color w:val="000000"/>
          <w:lang w:val="en-US" w:eastAsia="es-ES_tradnl"/>
        </w:rPr>
        <w:t xml:space="preserve">, A.T., Ncube, B., Meyer, A.H., Olatunji, O.S., </w:t>
      </w:r>
      <w:proofErr w:type="spellStart"/>
      <w:r w:rsidRPr="000F67AB">
        <w:rPr>
          <w:rFonts w:ascii="Arial" w:eastAsia="Times New Roman" w:hAnsi="Arial" w:cs="Arial"/>
          <w:color w:val="000000"/>
          <w:lang w:val="en-US" w:eastAsia="es-ES_tradnl"/>
        </w:rPr>
        <w:t>Mulidzi</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Lewu</w:t>
      </w:r>
      <w:proofErr w:type="spellEnd"/>
      <w:r w:rsidRPr="000F67AB">
        <w:rPr>
          <w:rFonts w:ascii="Arial" w:eastAsia="Times New Roman" w:hAnsi="Arial" w:cs="Arial"/>
          <w:color w:val="000000"/>
          <w:lang w:val="en-US" w:eastAsia="es-ES_tradnl"/>
        </w:rPr>
        <w:t xml:space="preserve">, F.B., 2021. Soil pH, nitrogen, </w:t>
      </w:r>
      <w:proofErr w:type="gramStart"/>
      <w:r w:rsidRPr="000F67AB">
        <w:rPr>
          <w:rFonts w:ascii="Arial" w:eastAsia="Times New Roman" w:hAnsi="Arial" w:cs="Arial"/>
          <w:color w:val="000000"/>
          <w:lang w:val="en-US" w:eastAsia="es-ES_tradnl"/>
        </w:rPr>
        <w:t>phosphatase</w:t>
      </w:r>
      <w:proofErr w:type="gramEnd"/>
      <w:r w:rsidRPr="000F67AB">
        <w:rPr>
          <w:rFonts w:ascii="Arial" w:eastAsia="Times New Roman" w:hAnsi="Arial" w:cs="Arial"/>
          <w:color w:val="000000"/>
          <w:lang w:val="en-US" w:eastAsia="es-ES_tradnl"/>
        </w:rPr>
        <w:t xml:space="preserve"> and urease activities in response to cover crop species, termination stage and termination method. </w:t>
      </w:r>
      <w:proofErr w:type="spellStart"/>
      <w:r w:rsidRPr="000F67AB">
        <w:rPr>
          <w:rFonts w:ascii="Arial" w:eastAsia="Times New Roman" w:hAnsi="Arial" w:cs="Arial"/>
          <w:color w:val="000000"/>
          <w:lang w:eastAsia="es-ES_tradnl"/>
        </w:rPr>
        <w:t>Heliyon</w:t>
      </w:r>
      <w:proofErr w:type="spellEnd"/>
      <w:r w:rsidRPr="000F67AB">
        <w:rPr>
          <w:rFonts w:ascii="Arial" w:eastAsia="Times New Roman" w:hAnsi="Arial" w:cs="Arial"/>
          <w:color w:val="000000"/>
          <w:lang w:eastAsia="es-ES_tradnl"/>
        </w:rPr>
        <w:t xml:space="preserve"> 7, e05980. https://doi.org/10.1016/j.heliyon.2021.e05980</w:t>
      </w:r>
      <w:r w:rsidR="00183E68" w:rsidRPr="000F67AB">
        <w:rPr>
          <w:rFonts w:ascii="Arial" w:eastAsia="Times New Roman" w:hAnsi="Arial" w:cs="Arial"/>
          <w:color w:val="000000"/>
          <w:lang w:eastAsia="es-ES_tradnl"/>
        </w:rPr>
        <w:t>.</w:t>
      </w:r>
    </w:p>
    <w:p w14:paraId="54978CE8"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223AD9">
        <w:rPr>
          <w:rFonts w:ascii="Arial" w:eastAsia="Times New Roman" w:hAnsi="Arial" w:cs="Arial"/>
          <w:color w:val="000000"/>
          <w:lang w:eastAsia="es-ES_tradnl"/>
        </w:rPr>
        <w:t xml:space="preserve">Adrover M., </w:t>
      </w:r>
      <w:proofErr w:type="spellStart"/>
      <w:r w:rsidRPr="00223AD9">
        <w:rPr>
          <w:rFonts w:ascii="Arial" w:eastAsia="Times New Roman" w:hAnsi="Arial" w:cs="Arial"/>
          <w:color w:val="000000"/>
          <w:lang w:eastAsia="es-ES_tradnl"/>
        </w:rPr>
        <w:t>Farrús</w:t>
      </w:r>
      <w:proofErr w:type="spellEnd"/>
      <w:r w:rsidRPr="00223AD9">
        <w:rPr>
          <w:rFonts w:ascii="Arial" w:eastAsia="Times New Roman" w:hAnsi="Arial" w:cs="Arial"/>
          <w:color w:val="000000"/>
          <w:lang w:eastAsia="es-ES_tradnl"/>
        </w:rPr>
        <w:t xml:space="preserve"> E., </w:t>
      </w:r>
      <w:proofErr w:type="spellStart"/>
      <w:r w:rsidRPr="00223AD9">
        <w:rPr>
          <w:rFonts w:ascii="Arial" w:eastAsia="Times New Roman" w:hAnsi="Arial" w:cs="Arial"/>
          <w:color w:val="000000"/>
          <w:lang w:eastAsia="es-ES_tradnl"/>
        </w:rPr>
        <w:t>Moyà</w:t>
      </w:r>
      <w:proofErr w:type="spellEnd"/>
      <w:r w:rsidRPr="00223AD9">
        <w:rPr>
          <w:rFonts w:ascii="Arial" w:eastAsia="Times New Roman" w:hAnsi="Arial" w:cs="Arial"/>
          <w:color w:val="000000"/>
          <w:lang w:eastAsia="es-ES_tradnl"/>
        </w:rPr>
        <w:t xml:space="preserve"> </w:t>
      </w:r>
      <w:proofErr w:type="gramStart"/>
      <w:r w:rsidRPr="00223AD9">
        <w:rPr>
          <w:rFonts w:ascii="Arial" w:eastAsia="Times New Roman" w:hAnsi="Arial" w:cs="Arial"/>
          <w:color w:val="000000"/>
          <w:lang w:eastAsia="es-ES_tradnl"/>
        </w:rPr>
        <w:t>G. ,</w:t>
      </w:r>
      <w:proofErr w:type="gramEnd"/>
      <w:r w:rsidRPr="00223AD9">
        <w:rPr>
          <w:rFonts w:ascii="Arial" w:eastAsia="Times New Roman" w:hAnsi="Arial" w:cs="Arial"/>
          <w:color w:val="000000"/>
          <w:lang w:eastAsia="es-ES_tradnl"/>
        </w:rPr>
        <w:t xml:space="preserve"> </w:t>
      </w:r>
      <w:proofErr w:type="spellStart"/>
      <w:r w:rsidRPr="00223AD9">
        <w:rPr>
          <w:rFonts w:ascii="Arial" w:eastAsia="Times New Roman" w:hAnsi="Arial" w:cs="Arial"/>
          <w:color w:val="000000"/>
          <w:lang w:eastAsia="es-ES_tradnl"/>
        </w:rPr>
        <w:t>Vadell</w:t>
      </w:r>
      <w:proofErr w:type="spellEnd"/>
      <w:r w:rsidRPr="00223AD9">
        <w:rPr>
          <w:rFonts w:ascii="Arial" w:eastAsia="Times New Roman" w:hAnsi="Arial" w:cs="Arial"/>
          <w:color w:val="000000"/>
          <w:lang w:eastAsia="es-ES_tradnl"/>
        </w:rPr>
        <w:t xml:space="preserve"> J., 2007. </w:t>
      </w:r>
      <w:r w:rsidRPr="000F67AB">
        <w:rPr>
          <w:rFonts w:ascii="Arial" w:eastAsia="Times New Roman" w:hAnsi="Arial" w:cs="Arial"/>
          <w:color w:val="000000"/>
          <w:lang w:val="en-US" w:eastAsia="es-ES_tradnl"/>
        </w:rPr>
        <w:t>Chemical properties and biological activity in soils of Mallorca following twenty years of treated wastewater irrigation. Applied Soil Ecology, 37, 41-138. https://doi.org/10.1016/j.jenvman.2010.08.017.</w:t>
      </w:r>
    </w:p>
    <w:p w14:paraId="512D2646" w14:textId="0B933890" w:rsidR="00C90AB5" w:rsidRPr="000F67AB" w:rsidRDefault="00C90AB5" w:rsidP="00E83E5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Adrover</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Moyà</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Vadell</w:t>
      </w:r>
      <w:proofErr w:type="spellEnd"/>
      <w:r w:rsidRPr="000F67AB">
        <w:rPr>
          <w:rFonts w:ascii="Arial" w:eastAsia="Times New Roman" w:hAnsi="Arial" w:cs="Arial"/>
          <w:color w:val="000000"/>
          <w:lang w:val="en-US" w:eastAsia="es-ES_tradnl"/>
        </w:rPr>
        <w:t xml:space="preserve">, J., 2017. Seasonal and depth variation of soil chemical and biological properties in alfalfa crops irrigated with treated wastewater and saline groundwater.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286, 54–63. https://doi.org/10.1016/j.geoderma.2016.10.024</w:t>
      </w:r>
      <w:r w:rsidR="00183E68" w:rsidRPr="000F67AB">
        <w:rPr>
          <w:rFonts w:ascii="Arial" w:eastAsia="Times New Roman" w:hAnsi="Arial" w:cs="Arial"/>
          <w:color w:val="000000"/>
          <w:lang w:val="en-US" w:eastAsia="es-ES_tradnl"/>
        </w:rPr>
        <w:t>.</w:t>
      </w:r>
    </w:p>
    <w:p w14:paraId="4C222CE9" w14:textId="2F1357E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Aechra</w:t>
      </w:r>
      <w:proofErr w:type="spellEnd"/>
      <w:r w:rsidRPr="000F67AB">
        <w:rPr>
          <w:rFonts w:ascii="Arial" w:eastAsia="Times New Roman" w:hAnsi="Arial" w:cs="Arial"/>
          <w:color w:val="000000"/>
          <w:lang w:val="en-US" w:eastAsia="es-ES_tradnl"/>
        </w:rPr>
        <w:t xml:space="preserve"> S., Meena R.H., Meena S.C., Mundra S.L., </w:t>
      </w:r>
      <w:proofErr w:type="spellStart"/>
      <w:r w:rsidRPr="000F67AB">
        <w:rPr>
          <w:rFonts w:ascii="Arial" w:eastAsia="Times New Roman" w:hAnsi="Arial" w:cs="Arial"/>
          <w:color w:val="000000"/>
          <w:lang w:val="en-US" w:eastAsia="es-ES_tradnl"/>
        </w:rPr>
        <w:t>Lakhawat</w:t>
      </w:r>
      <w:proofErr w:type="spellEnd"/>
      <w:r w:rsidRPr="000F67AB">
        <w:rPr>
          <w:rFonts w:ascii="Arial" w:eastAsia="Times New Roman" w:hAnsi="Arial" w:cs="Arial"/>
          <w:color w:val="000000"/>
          <w:lang w:val="en-US" w:eastAsia="es-ES_tradnl"/>
        </w:rPr>
        <w:t xml:space="preserve"> S.S., </w:t>
      </w:r>
      <w:proofErr w:type="spellStart"/>
      <w:r w:rsidRPr="000F67AB">
        <w:rPr>
          <w:rFonts w:ascii="Arial" w:eastAsia="Times New Roman" w:hAnsi="Arial" w:cs="Arial"/>
          <w:color w:val="000000"/>
          <w:lang w:val="en-US" w:eastAsia="es-ES_tradnl"/>
        </w:rPr>
        <w:t>Mordia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G., 2021. Soil microbial dynamics and enzyme activities as influenced by biofertilizers and split application of vermicompost in rhizosphere of wheat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L.). Journal of Environmental </w:t>
      </w:r>
      <w:proofErr w:type="gramStart"/>
      <w:r w:rsidRPr="000F67AB">
        <w:rPr>
          <w:rFonts w:ascii="Arial" w:eastAsia="Times New Roman" w:hAnsi="Arial" w:cs="Arial"/>
          <w:color w:val="000000"/>
          <w:lang w:val="en-US" w:eastAsia="es-ES_tradnl"/>
        </w:rPr>
        <w:t>Biology  42</w:t>
      </w:r>
      <w:proofErr w:type="gramEnd"/>
      <w:r w:rsidRPr="000F67AB">
        <w:rPr>
          <w:rFonts w:ascii="Arial" w:eastAsia="Times New Roman" w:hAnsi="Arial" w:cs="Arial"/>
          <w:color w:val="000000"/>
          <w:lang w:val="en-US" w:eastAsia="es-ES_tradnl"/>
        </w:rPr>
        <w:t>: 1370-1378.10.22438/</w:t>
      </w:r>
      <w:proofErr w:type="spellStart"/>
      <w:r w:rsidRPr="000F67AB">
        <w:rPr>
          <w:rFonts w:ascii="Arial" w:eastAsia="Times New Roman" w:hAnsi="Arial" w:cs="Arial"/>
          <w:color w:val="000000"/>
          <w:lang w:val="en-US" w:eastAsia="es-ES_tradnl"/>
        </w:rPr>
        <w:t>jeb</w:t>
      </w:r>
      <w:proofErr w:type="spellEnd"/>
      <w:r w:rsidRPr="000F67AB">
        <w:rPr>
          <w:rFonts w:ascii="Arial" w:eastAsia="Times New Roman" w:hAnsi="Arial" w:cs="Arial"/>
          <w:color w:val="000000"/>
          <w:lang w:val="en-US" w:eastAsia="es-ES_tradnl"/>
        </w:rPr>
        <w:t>/42/5/MRN-1521</w:t>
      </w:r>
      <w:r w:rsidR="00183E68" w:rsidRPr="000F67AB">
        <w:rPr>
          <w:rFonts w:ascii="Arial" w:eastAsia="Times New Roman" w:hAnsi="Arial" w:cs="Arial"/>
          <w:color w:val="000000"/>
          <w:lang w:val="en-US" w:eastAsia="es-ES_tradnl"/>
        </w:rPr>
        <w:t>.</w:t>
      </w:r>
    </w:p>
    <w:p w14:paraId="5621CC8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Aher</w:t>
      </w:r>
      <w:proofErr w:type="spellEnd"/>
      <w:r w:rsidRPr="000F67AB">
        <w:rPr>
          <w:rFonts w:ascii="Arial" w:eastAsia="Times New Roman" w:hAnsi="Arial" w:cs="Arial"/>
          <w:color w:val="000000"/>
          <w:lang w:val="en-US" w:eastAsia="es-ES_tradnl"/>
        </w:rPr>
        <w:t xml:space="preserve">, S.B., </w:t>
      </w:r>
      <w:proofErr w:type="spellStart"/>
      <w:r w:rsidRPr="000F67AB">
        <w:rPr>
          <w:rFonts w:ascii="Arial" w:eastAsia="Times New Roman" w:hAnsi="Arial" w:cs="Arial"/>
          <w:color w:val="000000"/>
          <w:lang w:val="en-US" w:eastAsia="es-ES_tradnl"/>
        </w:rPr>
        <w:t>Lakaria</w:t>
      </w:r>
      <w:proofErr w:type="spellEnd"/>
      <w:r w:rsidRPr="000F67AB">
        <w:rPr>
          <w:rFonts w:ascii="Arial" w:eastAsia="Times New Roman" w:hAnsi="Arial" w:cs="Arial"/>
          <w:color w:val="000000"/>
          <w:lang w:val="en-US" w:eastAsia="es-ES_tradnl"/>
        </w:rPr>
        <w:t xml:space="preserve">, B.L.A.L., Singh, A.B., </w:t>
      </w:r>
      <w:proofErr w:type="spellStart"/>
      <w:r w:rsidRPr="000F67AB">
        <w:rPr>
          <w:rFonts w:ascii="Arial" w:eastAsia="Times New Roman" w:hAnsi="Arial" w:cs="Arial"/>
          <w:color w:val="000000"/>
          <w:lang w:val="en-US" w:eastAsia="es-ES_tradnl"/>
        </w:rPr>
        <w:t>Kaleshananda</w:t>
      </w:r>
      <w:proofErr w:type="spellEnd"/>
      <w:r w:rsidRPr="000F67AB">
        <w:rPr>
          <w:rFonts w:ascii="Arial" w:eastAsia="Times New Roman" w:hAnsi="Arial" w:cs="Arial"/>
          <w:color w:val="000000"/>
          <w:lang w:val="en-US" w:eastAsia="es-ES_tradnl"/>
        </w:rPr>
        <w:t xml:space="preserve">, S., Ramana, S., Ramesh, K., Thakur, J.K., Rajput, P.S., </w:t>
      </w:r>
      <w:proofErr w:type="spellStart"/>
      <w:r w:rsidRPr="000F67AB">
        <w:rPr>
          <w:rFonts w:ascii="Arial" w:eastAsia="Times New Roman" w:hAnsi="Arial" w:cs="Arial"/>
          <w:color w:val="000000"/>
          <w:lang w:val="en-US" w:eastAsia="es-ES_tradnl"/>
        </w:rPr>
        <w:t>Yashona</w:t>
      </w:r>
      <w:proofErr w:type="spellEnd"/>
      <w:r w:rsidRPr="000F67AB">
        <w:rPr>
          <w:rFonts w:ascii="Arial" w:eastAsia="Times New Roman" w:hAnsi="Arial" w:cs="Arial"/>
          <w:color w:val="000000"/>
          <w:lang w:val="en-US" w:eastAsia="es-ES_tradnl"/>
        </w:rPr>
        <w:t>, D.S., 2019. Effect of organic sources of nutrients on performance of soybean (Glycine max). Indian Journal of Agricultural Sciences 89, 1787–1791.</w:t>
      </w:r>
    </w:p>
    <w:p w14:paraId="69B0F1E5" w14:textId="2A27DD9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Ahmed, W., </w:t>
      </w: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M., Jing, H., Wenjun, D., </w:t>
      </w:r>
      <w:proofErr w:type="spellStart"/>
      <w:r w:rsidRPr="000F67AB">
        <w:rPr>
          <w:rFonts w:ascii="Arial" w:eastAsia="Times New Roman" w:hAnsi="Arial" w:cs="Arial"/>
          <w:color w:val="000000"/>
          <w:lang w:val="en-US" w:eastAsia="es-ES_tradnl"/>
        </w:rPr>
        <w:t>Geng</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Kailou</w:t>
      </w:r>
      <w:proofErr w:type="spellEnd"/>
      <w:r w:rsidRPr="000F67AB">
        <w:rPr>
          <w:rFonts w:ascii="Arial" w:eastAsia="Times New Roman" w:hAnsi="Arial" w:cs="Arial"/>
          <w:color w:val="000000"/>
          <w:lang w:val="en-US" w:eastAsia="es-ES_tradnl"/>
        </w:rPr>
        <w:t xml:space="preserve">, L., Ying, M., </w:t>
      </w:r>
      <w:proofErr w:type="spellStart"/>
      <w:r w:rsidRPr="000F67AB">
        <w:rPr>
          <w:rFonts w:ascii="Arial" w:eastAsia="Times New Roman" w:hAnsi="Arial" w:cs="Arial"/>
          <w:color w:val="000000"/>
          <w:lang w:val="en-US" w:eastAsia="es-ES_tradnl"/>
        </w:rPr>
        <w:t>Ao</w:t>
      </w:r>
      <w:proofErr w:type="spellEnd"/>
      <w:r w:rsidRPr="000F67AB">
        <w:rPr>
          <w:rFonts w:ascii="Arial" w:eastAsia="Times New Roman" w:hAnsi="Arial" w:cs="Arial"/>
          <w:color w:val="000000"/>
          <w:lang w:val="en-US" w:eastAsia="es-ES_tradnl"/>
        </w:rPr>
        <w:t xml:space="preserve">, T., Mei, S., Chao, L., </w:t>
      </w:r>
      <w:proofErr w:type="spellStart"/>
      <w:r w:rsidRPr="000F67AB">
        <w:rPr>
          <w:rFonts w:ascii="Arial" w:eastAsia="Times New Roman" w:hAnsi="Arial" w:cs="Arial"/>
          <w:color w:val="000000"/>
          <w:lang w:val="en-US" w:eastAsia="es-ES_tradnl"/>
        </w:rPr>
        <w:t>Yongmei</w:t>
      </w:r>
      <w:proofErr w:type="spellEnd"/>
      <w:r w:rsidRPr="000F67AB">
        <w:rPr>
          <w:rFonts w:ascii="Arial" w:eastAsia="Times New Roman" w:hAnsi="Arial" w:cs="Arial"/>
          <w:color w:val="000000"/>
          <w:lang w:val="en-US" w:eastAsia="es-ES_tradnl"/>
        </w:rPr>
        <w:t xml:space="preserve">, X., Ali, S., </w:t>
      </w:r>
      <w:proofErr w:type="spellStart"/>
      <w:r w:rsidRPr="000F67AB">
        <w:rPr>
          <w:rFonts w:ascii="Arial" w:eastAsia="Times New Roman" w:hAnsi="Arial" w:cs="Arial"/>
          <w:color w:val="000000"/>
          <w:lang w:val="en-US" w:eastAsia="es-ES_tradnl"/>
        </w:rPr>
        <w:t>Normatov</w:t>
      </w:r>
      <w:proofErr w:type="spellEnd"/>
      <w:r w:rsidRPr="000F67AB">
        <w:rPr>
          <w:rFonts w:ascii="Arial" w:eastAsia="Times New Roman" w:hAnsi="Arial" w:cs="Arial"/>
          <w:color w:val="000000"/>
          <w:lang w:val="en-US" w:eastAsia="es-ES_tradnl"/>
        </w:rPr>
        <w:t xml:space="preserve">, Y., Mehmood, S., Khan, M.N., </w:t>
      </w:r>
      <w:proofErr w:type="spellStart"/>
      <w:r w:rsidRPr="000F67AB">
        <w:rPr>
          <w:rFonts w:ascii="Arial" w:eastAsia="Times New Roman" w:hAnsi="Arial" w:cs="Arial"/>
          <w:color w:val="000000"/>
          <w:lang w:val="en-US" w:eastAsia="es-ES_tradnl"/>
        </w:rPr>
        <w:t>Huimin</w:t>
      </w:r>
      <w:proofErr w:type="spellEnd"/>
      <w:r w:rsidRPr="000F67AB">
        <w:rPr>
          <w:rFonts w:ascii="Arial" w:eastAsia="Times New Roman" w:hAnsi="Arial" w:cs="Arial"/>
          <w:color w:val="000000"/>
          <w:lang w:val="en-US" w:eastAsia="es-ES_tradnl"/>
        </w:rPr>
        <w:t xml:space="preserve">, Z., 2019. Tillage practices improve rice yield and soil phosphorus fractions in two </w:t>
      </w:r>
      <w:r w:rsidRPr="000F67AB">
        <w:rPr>
          <w:rFonts w:ascii="Arial" w:eastAsia="Times New Roman" w:hAnsi="Arial" w:cs="Arial"/>
          <w:color w:val="000000"/>
          <w:lang w:val="en-US" w:eastAsia="es-ES_tradnl"/>
        </w:rPr>
        <w:lastRenderedPageBreak/>
        <w:t>typical paddy soils. Journal of Soils and Sediments 20, 850–861. https://doi.org/10.1007/s11368-019-02468-3</w:t>
      </w:r>
      <w:r w:rsidR="00183E68" w:rsidRPr="000F67AB">
        <w:rPr>
          <w:rFonts w:ascii="Arial" w:eastAsia="Times New Roman" w:hAnsi="Arial" w:cs="Arial"/>
          <w:color w:val="000000"/>
          <w:lang w:val="en-US" w:eastAsia="es-ES_tradnl"/>
        </w:rPr>
        <w:t>.</w:t>
      </w:r>
    </w:p>
    <w:p w14:paraId="443CD2A1" w14:textId="114AFB9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Ajwa</w:t>
      </w:r>
      <w:proofErr w:type="spellEnd"/>
      <w:r w:rsidRPr="000F67AB">
        <w:rPr>
          <w:rFonts w:ascii="Arial" w:eastAsia="Times New Roman" w:hAnsi="Arial" w:cs="Arial"/>
          <w:color w:val="000000"/>
          <w:lang w:val="en-US" w:eastAsia="es-ES_tradnl"/>
        </w:rPr>
        <w:t>, H.A., Dell, C.J., Rice, C.W., 1999. Changes in enzyme activities and microbial biomass of tallgrass prairie soil as related to burning and nitrogen fertilization. Soil Biology and Biochemistry 31, 769–777. https://doi.org/10.1016/S0038-0717(98)00177-1</w:t>
      </w:r>
      <w:r w:rsidR="00183E68" w:rsidRPr="000F67AB">
        <w:rPr>
          <w:rFonts w:ascii="Arial" w:eastAsia="Times New Roman" w:hAnsi="Arial" w:cs="Arial"/>
          <w:color w:val="000000"/>
          <w:lang w:val="en-US" w:eastAsia="es-ES_tradnl"/>
        </w:rPr>
        <w:t>.</w:t>
      </w:r>
    </w:p>
    <w:p w14:paraId="6C694EAA" w14:textId="6C0BFF7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Akmal, M., </w:t>
      </w:r>
      <w:proofErr w:type="spellStart"/>
      <w:r w:rsidRPr="000F67AB">
        <w:rPr>
          <w:rFonts w:ascii="Arial" w:eastAsia="Times New Roman" w:hAnsi="Arial" w:cs="Arial"/>
          <w:color w:val="000000"/>
          <w:lang w:val="en-US" w:eastAsia="es-ES_tradnl"/>
        </w:rPr>
        <w:t>Gondal</w:t>
      </w:r>
      <w:proofErr w:type="spellEnd"/>
      <w:r w:rsidRPr="000F67AB">
        <w:rPr>
          <w:rFonts w:ascii="Arial" w:eastAsia="Times New Roman" w:hAnsi="Arial" w:cs="Arial"/>
          <w:color w:val="000000"/>
          <w:lang w:val="en-US" w:eastAsia="es-ES_tradnl"/>
        </w:rPr>
        <w:t xml:space="preserve">, T.A., Khan, K.S., Hussain, Q., Ahmad, M., Abbas, M.S., </w:t>
      </w:r>
      <w:proofErr w:type="spellStart"/>
      <w:r w:rsidRPr="000F67AB">
        <w:rPr>
          <w:rFonts w:ascii="Arial" w:eastAsia="Times New Roman" w:hAnsi="Arial" w:cs="Arial"/>
          <w:color w:val="000000"/>
          <w:lang w:val="en-US" w:eastAsia="es-ES_tradnl"/>
        </w:rPr>
        <w:t>Rafa</w:t>
      </w:r>
      <w:proofErr w:type="spellEnd"/>
      <w:r w:rsidRPr="000F67AB">
        <w:rPr>
          <w:rFonts w:ascii="Arial" w:eastAsia="Times New Roman" w:hAnsi="Arial" w:cs="Arial"/>
          <w:color w:val="000000"/>
          <w:lang w:val="en-US" w:eastAsia="es-ES_tradnl"/>
        </w:rPr>
        <w:t xml:space="preserve">, H.U., </w:t>
      </w:r>
      <w:proofErr w:type="spellStart"/>
      <w:r w:rsidRPr="000F67AB">
        <w:rPr>
          <w:rFonts w:ascii="Arial" w:eastAsia="Times New Roman" w:hAnsi="Arial" w:cs="Arial"/>
          <w:color w:val="000000"/>
          <w:lang w:val="en-US" w:eastAsia="es-ES_tradnl"/>
        </w:rPr>
        <w:t>Khosa</w:t>
      </w:r>
      <w:proofErr w:type="spellEnd"/>
      <w:r w:rsidRPr="000F67AB">
        <w:rPr>
          <w:rFonts w:ascii="Arial" w:eastAsia="Times New Roman" w:hAnsi="Arial" w:cs="Arial"/>
          <w:color w:val="000000"/>
          <w:lang w:val="en-US" w:eastAsia="es-ES_tradnl"/>
        </w:rPr>
        <w:t xml:space="preserve">, S.A., 2019a. Impact of biochar prepared from leaves of Populous </w:t>
      </w:r>
      <w:proofErr w:type="spellStart"/>
      <w:r w:rsidRPr="000F67AB">
        <w:rPr>
          <w:rFonts w:ascii="Arial" w:eastAsia="Times New Roman" w:hAnsi="Arial" w:cs="Arial"/>
          <w:color w:val="000000"/>
          <w:lang w:val="en-US" w:eastAsia="es-ES_tradnl"/>
        </w:rPr>
        <w:t>euphratica</w:t>
      </w:r>
      <w:proofErr w:type="spellEnd"/>
      <w:r w:rsidRPr="000F67AB">
        <w:rPr>
          <w:rFonts w:ascii="Arial" w:eastAsia="Times New Roman" w:hAnsi="Arial" w:cs="Arial"/>
          <w:color w:val="000000"/>
          <w:lang w:val="en-US" w:eastAsia="es-ES_tradnl"/>
        </w:rPr>
        <w:t xml:space="preserve"> on soil microbial activity and mung bean (Vigna radiata) growth. Arabian Journal of Geosciences 12. https://doi.org/10.1007/s12517-019-4724-2</w:t>
      </w:r>
      <w:r w:rsidR="00183E68" w:rsidRPr="000F67AB">
        <w:rPr>
          <w:rFonts w:ascii="Arial" w:eastAsia="Times New Roman" w:hAnsi="Arial" w:cs="Arial"/>
          <w:color w:val="000000"/>
          <w:lang w:val="en-US" w:eastAsia="es-ES_tradnl"/>
        </w:rPr>
        <w:t>.</w:t>
      </w:r>
    </w:p>
    <w:p w14:paraId="1EFBCA58" w14:textId="11F4CD0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Akmal, M., Maqbool, Z., Khan, K.S., Hussain, Q., Ijaz, S.S., Iqbal, M., Aziz, I., Hussain, A., Abbas, M.S., </w:t>
      </w:r>
      <w:proofErr w:type="spellStart"/>
      <w:r w:rsidRPr="000F67AB">
        <w:rPr>
          <w:rFonts w:ascii="Arial" w:eastAsia="Times New Roman" w:hAnsi="Arial" w:cs="Arial"/>
          <w:color w:val="000000"/>
          <w:lang w:val="en-US" w:eastAsia="es-ES_tradnl"/>
        </w:rPr>
        <w:t>Rafa</w:t>
      </w:r>
      <w:proofErr w:type="spellEnd"/>
      <w:r w:rsidRPr="000F67AB">
        <w:rPr>
          <w:rFonts w:ascii="Arial" w:eastAsia="Times New Roman" w:hAnsi="Arial" w:cs="Arial"/>
          <w:color w:val="000000"/>
          <w:lang w:val="en-US" w:eastAsia="es-ES_tradnl"/>
        </w:rPr>
        <w:t>, H.U., 2019b. Integrated use of biochar and compost to improve soil microbial activity, nutrient availability, and plant growth in arid soil. Arabian Journal of Geosciences 12. https://doi.org/10.1007/s12517-019-4414-0</w:t>
      </w:r>
      <w:r w:rsidR="00183E68" w:rsidRPr="000F67AB">
        <w:rPr>
          <w:rFonts w:ascii="Arial" w:eastAsia="Times New Roman" w:hAnsi="Arial" w:cs="Arial"/>
          <w:color w:val="000000"/>
          <w:lang w:val="en-US" w:eastAsia="es-ES_tradnl"/>
        </w:rPr>
        <w:t>.</w:t>
      </w:r>
    </w:p>
    <w:p w14:paraId="3C8E4BBD" w14:textId="22E2F1F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w:t>
      </w:r>
      <w:proofErr w:type="spellStart"/>
      <w:r w:rsidRPr="000F67AB">
        <w:rPr>
          <w:rFonts w:ascii="Arial" w:eastAsia="Times New Roman" w:hAnsi="Arial" w:cs="Arial"/>
          <w:color w:val="000000"/>
          <w:lang w:val="en-US" w:eastAsia="es-ES_tradnl"/>
        </w:rPr>
        <w:t>Taweel</w:t>
      </w:r>
      <w:proofErr w:type="spellEnd"/>
      <w:r w:rsidRPr="000F67AB">
        <w:rPr>
          <w:rFonts w:ascii="Arial" w:eastAsia="Times New Roman" w:hAnsi="Arial" w:cs="Arial"/>
          <w:color w:val="000000"/>
          <w:lang w:val="en-US" w:eastAsia="es-ES_tradnl"/>
        </w:rPr>
        <w:t xml:space="preserve">, L.S.J., Jubouri, G.A.A.A., 2019. Effect of Agricultural Exploitation on the Activity of Alkaline Phosphatase and Its Kinetic Properties in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Soils. Al-</w:t>
      </w:r>
      <w:proofErr w:type="spellStart"/>
      <w:r w:rsidRPr="000F67AB">
        <w:rPr>
          <w:rFonts w:ascii="Arial" w:eastAsia="Times New Roman" w:hAnsi="Arial" w:cs="Arial"/>
          <w:color w:val="000000"/>
          <w:lang w:val="en-US" w:eastAsia="es-ES_tradnl"/>
        </w:rPr>
        <w:t>Qadisiyah</w:t>
      </w:r>
      <w:proofErr w:type="spellEnd"/>
      <w:r w:rsidRPr="000F67AB">
        <w:rPr>
          <w:rFonts w:ascii="Arial" w:eastAsia="Times New Roman" w:hAnsi="Arial" w:cs="Arial"/>
          <w:color w:val="000000"/>
          <w:lang w:val="en-US" w:eastAsia="es-ES_tradnl"/>
        </w:rPr>
        <w:t xml:space="preserve"> Journal For Agriculture Sciences (QJAS) (P-ISSN: 2077-</w:t>
      </w:r>
      <w:proofErr w:type="gramStart"/>
      <w:r w:rsidRPr="000F67AB">
        <w:rPr>
          <w:rFonts w:ascii="Arial" w:eastAsia="Times New Roman" w:hAnsi="Arial" w:cs="Arial"/>
          <w:color w:val="000000"/>
          <w:lang w:val="en-US" w:eastAsia="es-ES_tradnl"/>
        </w:rPr>
        <w:t>5822 ,</w:t>
      </w:r>
      <w:proofErr w:type="gramEnd"/>
      <w:r w:rsidRPr="000F67AB">
        <w:rPr>
          <w:rFonts w:ascii="Arial" w:eastAsia="Times New Roman" w:hAnsi="Arial" w:cs="Arial"/>
          <w:color w:val="000000"/>
          <w:lang w:val="en-US" w:eastAsia="es-ES_tradnl"/>
        </w:rPr>
        <w:t xml:space="preserve"> E-ISSN: 2617-1479) 9, 120–135. https://doi.org/10.33794/qjas.vol9.iss1.69</w:t>
      </w:r>
      <w:r w:rsidR="00183E68" w:rsidRPr="000F67AB">
        <w:rPr>
          <w:rFonts w:ascii="Arial" w:eastAsia="Times New Roman" w:hAnsi="Arial" w:cs="Arial"/>
          <w:color w:val="000000"/>
          <w:lang w:val="en-US" w:eastAsia="es-ES_tradnl"/>
        </w:rPr>
        <w:t>.</w:t>
      </w:r>
    </w:p>
    <w:p w14:paraId="39FC6D39" w14:textId="5B7F734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Alguacil, M.M., Caravaca, F., Azcón, R., Pera, J., Díaz, G., Roldán, A., 2003. </w:t>
      </w:r>
      <w:r w:rsidRPr="000F67AB">
        <w:rPr>
          <w:rFonts w:ascii="Arial" w:eastAsia="Times New Roman" w:hAnsi="Arial" w:cs="Arial"/>
          <w:color w:val="000000"/>
          <w:lang w:val="en-US" w:eastAsia="es-ES_tradnl"/>
        </w:rPr>
        <w:t xml:space="preserve">Improvements in soil quality and performance of mycorrhizal &lt;I&gt;Cistus </w:t>
      </w:r>
      <w:proofErr w:type="spellStart"/>
      <w:r w:rsidRPr="000F67AB">
        <w:rPr>
          <w:rFonts w:ascii="Arial" w:eastAsia="Times New Roman" w:hAnsi="Arial" w:cs="Arial"/>
          <w:color w:val="000000"/>
          <w:lang w:val="en-US" w:eastAsia="es-ES_tradnl"/>
        </w:rPr>
        <w:t>albidus</w:t>
      </w:r>
      <w:proofErr w:type="spellEnd"/>
      <w:r w:rsidRPr="000F67AB">
        <w:rPr>
          <w:rFonts w:ascii="Arial" w:eastAsia="Times New Roman" w:hAnsi="Arial" w:cs="Arial"/>
          <w:color w:val="000000"/>
          <w:lang w:val="en-US" w:eastAsia="es-ES_tradnl"/>
        </w:rPr>
        <w:t>&lt;/I&gt; L. seedlings resulting from addition of microbially treated sugar beet residue to a degraded semiarid Mediterranean soil. Soil Use and Management 19, 277–283. https://doi.org/10.1079/sum2003206</w:t>
      </w:r>
      <w:r w:rsidR="00183E68" w:rsidRPr="000F67AB">
        <w:rPr>
          <w:rFonts w:ascii="Arial" w:eastAsia="Times New Roman" w:hAnsi="Arial" w:cs="Arial"/>
          <w:color w:val="000000"/>
          <w:lang w:val="en-US" w:eastAsia="es-ES_tradnl"/>
        </w:rPr>
        <w:t>.</w:t>
      </w:r>
    </w:p>
    <w:p w14:paraId="23F6FC33" w14:textId="06AEECF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Ali, A., Guo, D., Mahar, A., Wang, P., Ma, F., Shen, F., Li, R., Zhang, Z., 2017. Phytoextraction of toxic trace elements by Sorghum bicolor inoculated with Streptomyces pactum (Act12) in contaminated soils. Ecotoxicology and Environmental Safety 139, 202–209. https://doi.org/10.1016/j.ecoenv.2017.01.036</w:t>
      </w:r>
      <w:r w:rsidR="00183E68" w:rsidRPr="000F67AB">
        <w:rPr>
          <w:rFonts w:ascii="Arial" w:eastAsia="Times New Roman" w:hAnsi="Arial" w:cs="Arial"/>
          <w:color w:val="000000"/>
          <w:lang w:val="en-US" w:eastAsia="es-ES_tradnl"/>
        </w:rPr>
        <w:t>.</w:t>
      </w:r>
    </w:p>
    <w:p w14:paraId="5535F7DC" w14:textId="5C2B850E"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Ali, W., Nadeem, M., Ashiq, W., Zaeem, M., Gilani, S.S.M., </w:t>
      </w:r>
      <w:proofErr w:type="spellStart"/>
      <w:r w:rsidRPr="000F67AB">
        <w:rPr>
          <w:rFonts w:ascii="Arial" w:eastAsia="Times New Roman" w:hAnsi="Arial" w:cs="Arial"/>
          <w:color w:val="000000"/>
          <w:lang w:val="en-US" w:eastAsia="es-ES_tradnl"/>
        </w:rPr>
        <w:t>Rajabi-Khamseh</w:t>
      </w:r>
      <w:proofErr w:type="spellEnd"/>
      <w:r w:rsidRPr="000F67AB">
        <w:rPr>
          <w:rFonts w:ascii="Arial" w:eastAsia="Times New Roman" w:hAnsi="Arial" w:cs="Arial"/>
          <w:color w:val="000000"/>
          <w:lang w:val="en-US" w:eastAsia="es-ES_tradnl"/>
        </w:rPr>
        <w:t xml:space="preserve">, S., Pham, T.H., Kavanagh, V., Thomas, R., Cheema, M., 2019. The effects of organic and inorganic phosphorus amendments on the biochemical attributes and active microbial population of agriculture podzols following silage corn cultivation in boreal climate. </w:t>
      </w:r>
      <w:proofErr w:type="spellStart"/>
      <w:r w:rsidRPr="000F67AB">
        <w:rPr>
          <w:rFonts w:ascii="Arial" w:eastAsia="Times New Roman" w:hAnsi="Arial" w:cs="Arial"/>
          <w:color w:val="000000"/>
          <w:lang w:eastAsia="es-ES_tradnl"/>
        </w:rPr>
        <w:t>Scientific</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Reports</w:t>
      </w:r>
      <w:proofErr w:type="spellEnd"/>
      <w:r w:rsidRPr="000F67AB">
        <w:rPr>
          <w:rFonts w:ascii="Arial" w:eastAsia="Times New Roman" w:hAnsi="Arial" w:cs="Arial"/>
          <w:color w:val="000000"/>
          <w:lang w:eastAsia="es-ES_tradnl"/>
        </w:rPr>
        <w:t xml:space="preserve"> 9, 1–17. https://doi.org/10.1038/s41598-019-53906-8</w:t>
      </w:r>
      <w:r w:rsidR="00183E68" w:rsidRPr="000F67AB">
        <w:rPr>
          <w:rFonts w:ascii="Arial" w:eastAsia="Times New Roman" w:hAnsi="Arial" w:cs="Arial"/>
          <w:color w:val="000000"/>
          <w:lang w:eastAsia="es-ES_tradnl"/>
        </w:rPr>
        <w:t>.</w:t>
      </w:r>
    </w:p>
    <w:p w14:paraId="127289C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Alvarenga, P., Palma, P., Gonçalves, A.P., </w:t>
      </w:r>
      <w:proofErr w:type="spellStart"/>
      <w:r w:rsidRPr="000F67AB">
        <w:rPr>
          <w:rFonts w:ascii="Arial" w:eastAsia="Times New Roman" w:hAnsi="Arial" w:cs="Arial"/>
          <w:color w:val="000000"/>
          <w:lang w:eastAsia="es-ES_tradnl"/>
        </w:rPr>
        <w:t>Baião</w:t>
      </w:r>
      <w:proofErr w:type="spellEnd"/>
      <w:r w:rsidRPr="000F67AB">
        <w:rPr>
          <w:rFonts w:ascii="Arial" w:eastAsia="Times New Roman" w:hAnsi="Arial" w:cs="Arial"/>
          <w:color w:val="000000"/>
          <w:lang w:eastAsia="es-ES_tradnl"/>
        </w:rPr>
        <w:t xml:space="preserve">, N., </w:t>
      </w:r>
      <w:proofErr w:type="spellStart"/>
      <w:r w:rsidRPr="000F67AB">
        <w:rPr>
          <w:rFonts w:ascii="Arial" w:eastAsia="Times New Roman" w:hAnsi="Arial" w:cs="Arial"/>
          <w:color w:val="000000"/>
          <w:lang w:eastAsia="es-ES_tradnl"/>
        </w:rPr>
        <w:t>Fernandes</w:t>
      </w:r>
      <w:proofErr w:type="spellEnd"/>
      <w:r w:rsidRPr="000F67AB">
        <w:rPr>
          <w:rFonts w:ascii="Arial" w:eastAsia="Times New Roman" w:hAnsi="Arial" w:cs="Arial"/>
          <w:color w:val="000000"/>
          <w:lang w:eastAsia="es-ES_tradnl"/>
        </w:rPr>
        <w:t xml:space="preserve">, R.M., Varennes, A. de, </w:t>
      </w:r>
      <w:proofErr w:type="spellStart"/>
      <w:r w:rsidRPr="000F67AB">
        <w:rPr>
          <w:rFonts w:ascii="Arial" w:eastAsia="Times New Roman" w:hAnsi="Arial" w:cs="Arial"/>
          <w:color w:val="000000"/>
          <w:lang w:eastAsia="es-ES_tradnl"/>
        </w:rPr>
        <w:t>Vallini</w:t>
      </w:r>
      <w:proofErr w:type="spellEnd"/>
      <w:r w:rsidRPr="000F67AB">
        <w:rPr>
          <w:rFonts w:ascii="Arial" w:eastAsia="Times New Roman" w:hAnsi="Arial" w:cs="Arial"/>
          <w:color w:val="000000"/>
          <w:lang w:eastAsia="es-ES_tradnl"/>
        </w:rPr>
        <w:t xml:space="preserve">, G., Duarte, E., Cunha-Queda, A.C., 2008. </w:t>
      </w:r>
      <w:r w:rsidRPr="000F67AB">
        <w:rPr>
          <w:rFonts w:ascii="Arial" w:eastAsia="Times New Roman" w:hAnsi="Arial" w:cs="Arial"/>
          <w:color w:val="000000"/>
          <w:lang w:val="en-US" w:eastAsia="es-ES_tradnl"/>
        </w:rPr>
        <w:t>Assessment of chemical, biochemical and ecotoxicological aspects in a mine soil amended with sludge of either urban or industrial origin. Chemosphere 72, 1774–1781. https://doi.org/10.1016/j.chemosphere.2008.04.042</w:t>
      </w:r>
    </w:p>
    <w:p w14:paraId="4F1BEBAF" w14:textId="13FF082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37B35">
        <w:rPr>
          <w:rFonts w:ascii="Arial" w:eastAsia="Times New Roman" w:hAnsi="Arial" w:cs="Arial"/>
          <w:color w:val="000000"/>
          <w:lang w:val="en-US" w:eastAsia="es-ES_tradnl"/>
        </w:rPr>
        <w:t xml:space="preserve">Alves, G.S., </w:t>
      </w:r>
      <w:proofErr w:type="spellStart"/>
      <w:r w:rsidRPr="00037B35">
        <w:rPr>
          <w:rFonts w:ascii="Arial" w:eastAsia="Times New Roman" w:hAnsi="Arial" w:cs="Arial"/>
          <w:color w:val="000000"/>
          <w:lang w:val="en-US" w:eastAsia="es-ES_tradnl"/>
        </w:rPr>
        <w:t>Bertini</w:t>
      </w:r>
      <w:proofErr w:type="spellEnd"/>
      <w:r w:rsidRPr="00037B35">
        <w:rPr>
          <w:rFonts w:ascii="Arial" w:eastAsia="Times New Roman" w:hAnsi="Arial" w:cs="Arial"/>
          <w:color w:val="000000"/>
          <w:lang w:val="en-US" w:eastAsia="es-ES_tradnl"/>
        </w:rPr>
        <w:t xml:space="preserve">, S.C.B., Barbosa, B.B., Pimentel, J.P., Junior, V.A.R., Mendes, G. de O., Azevedo, L.C.B., 2021. </w:t>
      </w:r>
      <w:r w:rsidRPr="000F67AB">
        <w:rPr>
          <w:rFonts w:ascii="Arial" w:eastAsia="Times New Roman" w:hAnsi="Arial" w:cs="Arial"/>
          <w:color w:val="000000"/>
          <w:lang w:val="en-US" w:eastAsia="es-ES_tradnl"/>
        </w:rPr>
        <w:t xml:space="preserve">Fungal endophytes inoculation improves soil nutrient availability, arbuscular mycorrhizal </w:t>
      </w:r>
      <w:proofErr w:type="gramStart"/>
      <w:r w:rsidRPr="000F67AB">
        <w:rPr>
          <w:rFonts w:ascii="Arial" w:eastAsia="Times New Roman" w:hAnsi="Arial" w:cs="Arial"/>
          <w:color w:val="000000"/>
          <w:lang w:val="en-US" w:eastAsia="es-ES_tradnl"/>
        </w:rPr>
        <w:t>colonization</w:t>
      </w:r>
      <w:proofErr w:type="gramEnd"/>
      <w:r w:rsidRPr="000F67AB">
        <w:rPr>
          <w:rFonts w:ascii="Arial" w:eastAsia="Times New Roman" w:hAnsi="Arial" w:cs="Arial"/>
          <w:color w:val="000000"/>
          <w:lang w:val="en-US" w:eastAsia="es-ES_tradnl"/>
        </w:rPr>
        <w:t xml:space="preserve"> and common bean growth. Rhizosphere </w:t>
      </w:r>
      <w:proofErr w:type="gramStart"/>
      <w:r w:rsidRPr="000F67AB">
        <w:rPr>
          <w:rFonts w:ascii="Arial" w:eastAsia="Times New Roman" w:hAnsi="Arial" w:cs="Arial"/>
          <w:color w:val="000000"/>
          <w:lang w:val="en-US" w:eastAsia="es-ES_tradnl"/>
        </w:rPr>
        <w:t>18</w:t>
      </w:r>
      <w:proofErr w:type="gramEnd"/>
      <w:r w:rsidRPr="000F67AB">
        <w:rPr>
          <w:rFonts w:ascii="Arial" w:eastAsia="Times New Roman" w:hAnsi="Arial" w:cs="Arial"/>
          <w:color w:val="000000"/>
          <w:lang w:val="en-US" w:eastAsia="es-ES_tradnl"/>
        </w:rPr>
        <w:t>. https://doi.org/10.1016/j.rhisph.2021.100330</w:t>
      </w:r>
      <w:r w:rsidR="00183E68" w:rsidRPr="000F67AB">
        <w:rPr>
          <w:rFonts w:ascii="Arial" w:eastAsia="Times New Roman" w:hAnsi="Arial" w:cs="Arial"/>
          <w:color w:val="000000"/>
          <w:lang w:val="en-US" w:eastAsia="es-ES_tradnl"/>
        </w:rPr>
        <w:t>.</w:t>
      </w:r>
    </w:p>
    <w:p w14:paraId="7D2D7D59" w14:textId="11A8800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Alvey</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Bagayoko</w:t>
      </w:r>
      <w:proofErr w:type="spellEnd"/>
      <w:r w:rsidRPr="000F67AB">
        <w:rPr>
          <w:rFonts w:ascii="Arial" w:eastAsia="Times New Roman" w:hAnsi="Arial" w:cs="Arial"/>
          <w:color w:val="000000"/>
          <w:lang w:val="en-US" w:eastAsia="es-ES_tradnl"/>
        </w:rPr>
        <w:t xml:space="preserve">, M., Neumann, G., </w:t>
      </w:r>
      <w:proofErr w:type="spellStart"/>
      <w:r w:rsidRPr="000F67AB">
        <w:rPr>
          <w:rFonts w:ascii="Arial" w:eastAsia="Times New Roman" w:hAnsi="Arial" w:cs="Arial"/>
          <w:color w:val="000000"/>
          <w:lang w:val="en-US" w:eastAsia="es-ES_tradnl"/>
        </w:rPr>
        <w:t>Buerkert</w:t>
      </w:r>
      <w:proofErr w:type="spellEnd"/>
      <w:r w:rsidRPr="000F67AB">
        <w:rPr>
          <w:rFonts w:ascii="Arial" w:eastAsia="Times New Roman" w:hAnsi="Arial" w:cs="Arial"/>
          <w:color w:val="000000"/>
          <w:lang w:val="en-US" w:eastAsia="es-ES_tradnl"/>
        </w:rPr>
        <w:t>, A., 2001. Cereal/legume rotations affect chemical properties and biological activities in two West African soils. Plant and Soil 231, 45–54. https://doi.org/10.1023/A:1010386800937</w:t>
      </w:r>
      <w:r w:rsidR="00183E68" w:rsidRPr="000F67AB">
        <w:rPr>
          <w:rFonts w:ascii="Arial" w:eastAsia="Times New Roman" w:hAnsi="Arial" w:cs="Arial"/>
          <w:color w:val="000000"/>
          <w:lang w:val="en-US" w:eastAsia="es-ES_tradnl"/>
        </w:rPr>
        <w:t>.</w:t>
      </w:r>
    </w:p>
    <w:p w14:paraId="552ECB4C" w14:textId="093B95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Angers, D.A., Bissonnette, N., Legere, A., Samson, N., 1993. Microbial and biochemical changes induced by rotation and tillage in a soil under barley production. Canadian Journal of Soil Science 73, 39–50. https://doi.org/10.4141/cjss93-004</w:t>
      </w:r>
      <w:r w:rsidR="00183E68" w:rsidRPr="000F67AB">
        <w:rPr>
          <w:rFonts w:ascii="Arial" w:eastAsia="Times New Roman" w:hAnsi="Arial" w:cs="Arial"/>
          <w:color w:val="000000"/>
          <w:lang w:val="en-US" w:eastAsia="es-ES_tradnl"/>
        </w:rPr>
        <w:t>.</w:t>
      </w:r>
    </w:p>
    <w:p w14:paraId="7F3A0822" w14:textId="2CFB934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Ansari, M.A.,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S., Das, A., Lal, R., Das, B., Choudhury, B.U., Roy, S.S., Sharma, S.K., Singh, I.M., Meitei, C.B., </w:t>
      </w:r>
      <w:proofErr w:type="spellStart"/>
      <w:r w:rsidRPr="000F67AB">
        <w:rPr>
          <w:rFonts w:ascii="Arial" w:eastAsia="Times New Roman" w:hAnsi="Arial" w:cs="Arial"/>
          <w:color w:val="000000"/>
          <w:lang w:val="en-US" w:eastAsia="es-ES_tradnl"/>
        </w:rPr>
        <w:t>Changloi</w:t>
      </w:r>
      <w:proofErr w:type="spellEnd"/>
      <w:r w:rsidRPr="000F67AB">
        <w:rPr>
          <w:rFonts w:ascii="Arial" w:eastAsia="Times New Roman" w:hAnsi="Arial" w:cs="Arial"/>
          <w:color w:val="000000"/>
          <w:lang w:val="en-US" w:eastAsia="es-ES_tradnl"/>
        </w:rPr>
        <w:t xml:space="preserve">, K.L., Singh, L.S., Singh, N.A., Saraswat, P.K., Ramakrishna, Y., Singh, D., Hazarika, S., </w:t>
      </w:r>
      <w:proofErr w:type="spellStart"/>
      <w:r w:rsidRPr="000F67AB">
        <w:rPr>
          <w:rFonts w:ascii="Arial" w:eastAsia="Times New Roman" w:hAnsi="Arial" w:cs="Arial"/>
          <w:color w:val="000000"/>
          <w:lang w:val="en-US" w:eastAsia="es-ES_tradnl"/>
        </w:rPr>
        <w:t>Punitha</w:t>
      </w:r>
      <w:proofErr w:type="spellEnd"/>
      <w:r w:rsidRPr="000F67AB">
        <w:rPr>
          <w:rFonts w:ascii="Arial" w:eastAsia="Times New Roman" w:hAnsi="Arial" w:cs="Arial"/>
          <w:color w:val="000000"/>
          <w:lang w:val="en-US" w:eastAsia="es-ES_tradnl"/>
        </w:rPr>
        <w:t xml:space="preserve">, P., Sandhu, S.K., Prakash, N., 2021. Energy and carbon budgeting of traditional land use change with </w:t>
      </w:r>
      <w:proofErr w:type="gramStart"/>
      <w:r w:rsidRPr="000F67AB">
        <w:rPr>
          <w:rFonts w:ascii="Arial" w:eastAsia="Times New Roman" w:hAnsi="Arial" w:cs="Arial"/>
          <w:color w:val="000000"/>
          <w:lang w:val="en-US" w:eastAsia="es-ES_tradnl"/>
        </w:rPr>
        <w:t>groundnut based</w:t>
      </w:r>
      <w:proofErr w:type="gramEnd"/>
      <w:r w:rsidRPr="000F67AB">
        <w:rPr>
          <w:rFonts w:ascii="Arial" w:eastAsia="Times New Roman" w:hAnsi="Arial" w:cs="Arial"/>
          <w:color w:val="000000"/>
          <w:lang w:val="en-US" w:eastAsia="es-ES_tradnl"/>
        </w:rPr>
        <w:t xml:space="preserve"> cropping system for environmental quality, resilient soil health and farmers income in eastern Indian Himalayas. Journal of Environmental Management 293, 112892. https://doi.org/10.1016/j.jenvman.2021.112892</w:t>
      </w:r>
      <w:r w:rsidR="00183E68" w:rsidRPr="000F67AB">
        <w:rPr>
          <w:rFonts w:ascii="Arial" w:eastAsia="Times New Roman" w:hAnsi="Arial" w:cs="Arial"/>
          <w:color w:val="000000"/>
          <w:lang w:val="en-US" w:eastAsia="es-ES_tradnl"/>
        </w:rPr>
        <w:t>.</w:t>
      </w:r>
    </w:p>
    <w:p w14:paraId="70570546" w14:textId="2E29EFB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t>Antolín</w:t>
      </w:r>
      <w:proofErr w:type="spellEnd"/>
      <w:r w:rsidRPr="00037B35">
        <w:rPr>
          <w:rFonts w:ascii="Arial" w:eastAsia="Times New Roman" w:hAnsi="Arial" w:cs="Arial"/>
          <w:color w:val="000000"/>
          <w:lang w:val="en-US" w:eastAsia="es-ES_tradnl"/>
        </w:rPr>
        <w:t xml:space="preserve">, M.C., Pascual, I., García, C., Polo, A., Sánchez-Díaz, M., 2005. </w:t>
      </w:r>
      <w:r w:rsidRPr="000F67AB">
        <w:rPr>
          <w:rFonts w:ascii="Arial" w:eastAsia="Times New Roman" w:hAnsi="Arial" w:cs="Arial"/>
          <w:color w:val="000000"/>
          <w:lang w:val="en-US" w:eastAsia="es-ES_tradnl"/>
        </w:rPr>
        <w:t xml:space="preserve">Growth, </w:t>
      </w:r>
      <w:proofErr w:type="gramStart"/>
      <w:r w:rsidRPr="000F67AB">
        <w:rPr>
          <w:rFonts w:ascii="Arial" w:eastAsia="Times New Roman" w:hAnsi="Arial" w:cs="Arial"/>
          <w:color w:val="000000"/>
          <w:lang w:val="en-US" w:eastAsia="es-ES_tradnl"/>
        </w:rPr>
        <w:t>yield</w:t>
      </w:r>
      <w:proofErr w:type="gramEnd"/>
      <w:r w:rsidRPr="000F67AB">
        <w:rPr>
          <w:rFonts w:ascii="Arial" w:eastAsia="Times New Roman" w:hAnsi="Arial" w:cs="Arial"/>
          <w:color w:val="000000"/>
          <w:lang w:val="en-US" w:eastAsia="es-ES_tradnl"/>
        </w:rPr>
        <w:t xml:space="preserve"> and solute content of barley in soils treated with sewage sludge under semiarid Mediterranean conditions. Field Crops Research 94, 224–237. https://doi.org/10.1016/j.fcr.2005.01.009</w:t>
      </w:r>
      <w:r w:rsidR="00183E68" w:rsidRPr="000F67AB">
        <w:rPr>
          <w:rFonts w:ascii="Arial" w:eastAsia="Times New Roman" w:hAnsi="Arial" w:cs="Arial"/>
          <w:color w:val="000000"/>
          <w:lang w:val="en-US" w:eastAsia="es-ES_tradnl"/>
        </w:rPr>
        <w:t>.</w:t>
      </w:r>
    </w:p>
    <w:p w14:paraId="55723142" w14:textId="0C9F5B3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Antonious</w:t>
      </w:r>
      <w:proofErr w:type="spellEnd"/>
      <w:r w:rsidRPr="000F67AB">
        <w:rPr>
          <w:rFonts w:ascii="Arial" w:eastAsia="Times New Roman" w:hAnsi="Arial" w:cs="Arial"/>
          <w:color w:val="000000"/>
          <w:lang w:val="en-US" w:eastAsia="es-ES_tradnl"/>
        </w:rPr>
        <w:t>, G.F., 2009. Enzyme activities and heavy metals concentration in soil amended with sewage sludge. Journal of Environmental Science and Health - Part A Toxic/Hazardous Substances and Environmental Engineering 44, 1019–1024. https://doi.org/10.1080/10934520902996971</w:t>
      </w:r>
      <w:r w:rsidR="00183E68" w:rsidRPr="000F67AB">
        <w:rPr>
          <w:rFonts w:ascii="Arial" w:eastAsia="Times New Roman" w:hAnsi="Arial" w:cs="Arial"/>
          <w:color w:val="000000"/>
          <w:lang w:val="en-US" w:eastAsia="es-ES_tradnl"/>
        </w:rPr>
        <w:t>.</w:t>
      </w:r>
    </w:p>
    <w:p w14:paraId="18D8A14C" w14:textId="6B0464A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Aon, M.A., and </w:t>
      </w:r>
      <w:proofErr w:type="spellStart"/>
      <w:r w:rsidRPr="000F67AB">
        <w:rPr>
          <w:rFonts w:ascii="Arial" w:eastAsia="Times New Roman" w:hAnsi="Arial" w:cs="Arial"/>
          <w:color w:val="000000"/>
          <w:lang w:val="en-US" w:eastAsia="es-ES_tradnl"/>
        </w:rPr>
        <w:t>Colaneri</w:t>
      </w:r>
      <w:proofErr w:type="spellEnd"/>
      <w:r w:rsidRPr="000F67AB">
        <w:rPr>
          <w:rFonts w:ascii="Arial" w:eastAsia="Times New Roman" w:hAnsi="Arial" w:cs="Arial"/>
          <w:color w:val="000000"/>
          <w:lang w:val="en-US" w:eastAsia="es-ES_tradnl"/>
        </w:rPr>
        <w:t>, A.C., 2001. II. Temporal and spatial evolution of enzymatic activities and physico-chemical properties in an agricultural soil. Applied Soil Ecology 18, 255–270. https://doi.org/10.1016/S0929-1393(01)00161-5</w:t>
      </w:r>
      <w:r w:rsidR="00183E68" w:rsidRPr="000F67AB">
        <w:rPr>
          <w:rFonts w:ascii="Arial" w:eastAsia="Times New Roman" w:hAnsi="Arial" w:cs="Arial"/>
          <w:color w:val="000000"/>
          <w:lang w:val="en-US" w:eastAsia="es-ES_tradnl"/>
        </w:rPr>
        <w:t>.</w:t>
      </w:r>
    </w:p>
    <w:p w14:paraId="49B09ECD" w14:textId="5590C99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Aparna, K., Rao, D.L.N., </w:t>
      </w:r>
      <w:proofErr w:type="spellStart"/>
      <w:r w:rsidRPr="000F67AB">
        <w:rPr>
          <w:rFonts w:ascii="Arial" w:eastAsia="Times New Roman" w:hAnsi="Arial" w:cs="Arial"/>
          <w:color w:val="000000"/>
          <w:lang w:val="en-US" w:eastAsia="es-ES_tradnl"/>
        </w:rPr>
        <w:t>Balachandar</w:t>
      </w:r>
      <w:proofErr w:type="spellEnd"/>
      <w:r w:rsidRPr="000F67AB">
        <w:rPr>
          <w:rFonts w:ascii="Arial" w:eastAsia="Times New Roman" w:hAnsi="Arial" w:cs="Arial"/>
          <w:color w:val="000000"/>
          <w:lang w:val="en-US" w:eastAsia="es-ES_tradnl"/>
        </w:rPr>
        <w:t>, D., 2016. Microbial Populations, Activity and Gene Abundance in Tropical Vertisols Under Intensive Chemical Farming. Pedosphere 26, 725–732. https://doi.org/10.1016/S1002-0160(15)60079-0</w:t>
      </w:r>
      <w:r w:rsidR="00183E68" w:rsidRPr="000F67AB">
        <w:rPr>
          <w:rFonts w:ascii="Arial" w:eastAsia="Times New Roman" w:hAnsi="Arial" w:cs="Arial"/>
          <w:color w:val="000000"/>
          <w:lang w:val="en-US" w:eastAsia="es-ES_tradnl"/>
        </w:rPr>
        <w:t>.</w:t>
      </w:r>
    </w:p>
    <w:p w14:paraId="17C8EF2C" w14:textId="5E4E65F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Aponte, H., Meli, P., Butler, B., </w:t>
      </w:r>
      <w:proofErr w:type="spellStart"/>
      <w:r w:rsidRPr="000F67AB">
        <w:rPr>
          <w:rFonts w:ascii="Arial" w:eastAsia="Times New Roman" w:hAnsi="Arial" w:cs="Arial"/>
          <w:color w:val="000000"/>
          <w:lang w:val="en-US" w:eastAsia="es-ES_tradnl"/>
        </w:rPr>
        <w:t>Paolini</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Matus</w:t>
      </w:r>
      <w:proofErr w:type="spellEnd"/>
      <w:r w:rsidRPr="000F67AB">
        <w:rPr>
          <w:rFonts w:ascii="Arial" w:eastAsia="Times New Roman" w:hAnsi="Arial" w:cs="Arial"/>
          <w:color w:val="000000"/>
          <w:lang w:val="en-US" w:eastAsia="es-ES_tradnl"/>
        </w:rPr>
        <w:t xml:space="preserve">, F., Merino, C., Cornejo, P., </w:t>
      </w:r>
      <w:proofErr w:type="spellStart"/>
      <w:r w:rsidRPr="000F67AB">
        <w:rPr>
          <w:rFonts w:ascii="Arial" w:eastAsia="Times New Roman" w:hAnsi="Arial" w:cs="Arial"/>
          <w:color w:val="000000"/>
          <w:lang w:val="en-US" w:eastAsia="es-ES_tradnl"/>
        </w:rPr>
        <w:t>Kuzyakov</w:t>
      </w:r>
      <w:proofErr w:type="spellEnd"/>
      <w:r w:rsidRPr="000F67AB">
        <w:rPr>
          <w:rFonts w:ascii="Arial" w:eastAsia="Times New Roman" w:hAnsi="Arial" w:cs="Arial"/>
          <w:color w:val="000000"/>
          <w:lang w:val="en-US" w:eastAsia="es-ES_tradnl"/>
        </w:rPr>
        <w:t>, Y., 2020. Meta-analysis of heavy metal effects on soil enzyme activities. Science of the Total Environment 737, 139744. https://doi.org/10.1016/j.scitotenv.2020.139744</w:t>
      </w:r>
      <w:r w:rsidR="00183E68" w:rsidRPr="000F67AB">
        <w:rPr>
          <w:rFonts w:ascii="Arial" w:eastAsia="Times New Roman" w:hAnsi="Arial" w:cs="Arial"/>
          <w:color w:val="000000"/>
          <w:lang w:val="en-US" w:eastAsia="es-ES_tradnl"/>
        </w:rPr>
        <w:t>.</w:t>
      </w:r>
    </w:p>
    <w:p w14:paraId="128C3684" w14:textId="6F8A907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Arora, R., Sharma, V., Sharma, S., Maini, A., Dhaliwal, S.S., 2021. Temporal changes in soil biochemical properties with seasons under rainfed land use systems in </w:t>
      </w:r>
      <w:proofErr w:type="spellStart"/>
      <w:r w:rsidRPr="000F67AB">
        <w:rPr>
          <w:rFonts w:ascii="Arial" w:eastAsia="Times New Roman" w:hAnsi="Arial" w:cs="Arial"/>
          <w:color w:val="000000"/>
          <w:lang w:val="en-US" w:eastAsia="es-ES_tradnl"/>
        </w:rPr>
        <w:t>Shiwalik</w:t>
      </w:r>
      <w:proofErr w:type="spellEnd"/>
      <w:r w:rsidRPr="000F67AB">
        <w:rPr>
          <w:rFonts w:ascii="Arial" w:eastAsia="Times New Roman" w:hAnsi="Arial" w:cs="Arial"/>
          <w:color w:val="000000"/>
          <w:lang w:val="en-US" w:eastAsia="es-ES_tradnl"/>
        </w:rPr>
        <w:t xml:space="preserve"> foothills of northwest India. Agroforestry Systems 95, 1479–1491. https://doi.org/10.1007/s10457-021-00654-2</w:t>
      </w:r>
      <w:r w:rsidR="00183E68" w:rsidRPr="000F67AB">
        <w:rPr>
          <w:rFonts w:ascii="Arial" w:eastAsia="Times New Roman" w:hAnsi="Arial" w:cs="Arial"/>
          <w:color w:val="000000"/>
          <w:lang w:val="en-US" w:eastAsia="es-ES_tradnl"/>
        </w:rPr>
        <w:t>.</w:t>
      </w:r>
    </w:p>
    <w:p w14:paraId="28141D07" w14:textId="36E5044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Arruda, B., </w:t>
      </w:r>
      <w:proofErr w:type="spellStart"/>
      <w:r w:rsidRPr="000F67AB">
        <w:rPr>
          <w:rFonts w:ascii="Arial" w:eastAsia="Times New Roman" w:hAnsi="Arial" w:cs="Arial"/>
          <w:color w:val="000000"/>
          <w:lang w:val="en-US" w:eastAsia="es-ES_tradnl"/>
        </w:rPr>
        <w:t>Dall’orsoletta</w:t>
      </w:r>
      <w:proofErr w:type="spellEnd"/>
      <w:r w:rsidRPr="000F67AB">
        <w:rPr>
          <w:rFonts w:ascii="Arial" w:eastAsia="Times New Roman" w:hAnsi="Arial" w:cs="Arial"/>
          <w:color w:val="000000"/>
          <w:lang w:val="en-US" w:eastAsia="es-ES_tradnl"/>
        </w:rPr>
        <w:t xml:space="preserve">, D.J., </w:t>
      </w:r>
      <w:proofErr w:type="spellStart"/>
      <w:r w:rsidRPr="000F67AB">
        <w:rPr>
          <w:rFonts w:ascii="Arial" w:eastAsia="Times New Roman" w:hAnsi="Arial" w:cs="Arial"/>
          <w:color w:val="000000"/>
          <w:lang w:val="en-US" w:eastAsia="es-ES_tradnl"/>
        </w:rPr>
        <w:t>Heidemann</w:t>
      </w:r>
      <w:proofErr w:type="spellEnd"/>
      <w:r w:rsidRPr="000F67AB">
        <w:rPr>
          <w:rFonts w:ascii="Arial" w:eastAsia="Times New Roman" w:hAnsi="Arial" w:cs="Arial"/>
          <w:color w:val="000000"/>
          <w:lang w:val="en-US" w:eastAsia="es-ES_tradnl"/>
        </w:rPr>
        <w:t xml:space="preserve">, J.C., </w:t>
      </w:r>
      <w:proofErr w:type="spellStart"/>
      <w:r w:rsidRPr="000F67AB">
        <w:rPr>
          <w:rFonts w:ascii="Arial" w:eastAsia="Times New Roman" w:hAnsi="Arial" w:cs="Arial"/>
          <w:color w:val="000000"/>
          <w:lang w:val="en-US" w:eastAsia="es-ES_tradnl"/>
        </w:rPr>
        <w:t>Gatiboni</w:t>
      </w:r>
      <w:proofErr w:type="spellEnd"/>
      <w:r w:rsidRPr="000F67AB">
        <w:rPr>
          <w:rFonts w:ascii="Arial" w:eastAsia="Times New Roman" w:hAnsi="Arial" w:cs="Arial"/>
          <w:color w:val="000000"/>
          <w:lang w:val="en-US" w:eastAsia="es-ES_tradnl"/>
        </w:rPr>
        <w:t>, L.C., 2018. Phosphorus dynamics in the rhizosphere of two wheat cultivars in a soil with high organic matter content. Archives of Agronomy and Soil Science 64, 1011–1020. https://doi.org/10.1080/03650340.2017.1407028</w:t>
      </w:r>
      <w:r w:rsidR="00183E68" w:rsidRPr="000F67AB">
        <w:rPr>
          <w:rFonts w:ascii="Arial" w:eastAsia="Times New Roman" w:hAnsi="Arial" w:cs="Arial"/>
          <w:color w:val="000000"/>
          <w:lang w:val="en-US" w:eastAsia="es-ES_tradnl"/>
        </w:rPr>
        <w:t>.</w:t>
      </w:r>
    </w:p>
    <w:p w14:paraId="26AA5C6D" w14:textId="656419C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Arun, T., Sridevi, S., Rani, K.R., 2020. Soil Hydrothermal Regimes, Biological Activity and Nutrient Availability under Various Mulches and Weed Management Practices in Tomato. International Research Journal of Pure and Applied Chemistry 21, 40–48. https://doi.org/10.9734/irjpac/2020/v21i1730264</w:t>
      </w:r>
      <w:r w:rsidR="00183E68" w:rsidRPr="000F67AB">
        <w:rPr>
          <w:rFonts w:ascii="Arial" w:eastAsia="Times New Roman" w:hAnsi="Arial" w:cs="Arial"/>
          <w:color w:val="000000"/>
          <w:lang w:val="en-US" w:eastAsia="es-ES_tradnl"/>
        </w:rPr>
        <w:t>.</w:t>
      </w:r>
    </w:p>
    <w:p w14:paraId="70A894F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Arya, S.R., Syriac, E.K., Aparna, B., 2018. Enzyme dynamics and organic carbon status of soil as influenced by </w:t>
      </w:r>
      <w:proofErr w:type="spellStart"/>
      <w:r w:rsidRPr="000F67AB">
        <w:rPr>
          <w:rFonts w:ascii="Arial" w:eastAsia="Times New Roman" w:hAnsi="Arial" w:cs="Arial"/>
          <w:color w:val="000000"/>
          <w:lang w:val="en-US" w:eastAsia="es-ES_tradnl"/>
        </w:rPr>
        <w:t>flucetosulfuron</w:t>
      </w:r>
      <w:proofErr w:type="spellEnd"/>
      <w:r w:rsidRPr="000F67AB">
        <w:rPr>
          <w:rFonts w:ascii="Arial" w:eastAsia="Times New Roman" w:hAnsi="Arial" w:cs="Arial"/>
          <w:color w:val="000000"/>
          <w:lang w:val="en-US" w:eastAsia="es-ES_tradnl"/>
        </w:rPr>
        <w:t xml:space="preserve"> in wet seeded rice. Journal of Tropical Agriculture 56, 1–8.</w:t>
      </w:r>
    </w:p>
    <w:p w14:paraId="0E68B47C" w14:textId="469DCE5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Atoloye</w:t>
      </w:r>
      <w:proofErr w:type="spellEnd"/>
      <w:r w:rsidRPr="000F67AB">
        <w:rPr>
          <w:rFonts w:ascii="Arial" w:eastAsia="Times New Roman" w:hAnsi="Arial" w:cs="Arial"/>
          <w:color w:val="000000"/>
          <w:lang w:val="en-US" w:eastAsia="es-ES_tradnl"/>
        </w:rPr>
        <w:t xml:space="preserve">, I.A., Jacobson, A., Creech, E., Reeve, J., 2021. Variable impact of compost on phosphorus dynamics in organic dryland soils following a one-time application. Soil </w:t>
      </w:r>
      <w:r w:rsidRPr="000F67AB">
        <w:rPr>
          <w:rFonts w:ascii="Arial" w:eastAsia="Times New Roman" w:hAnsi="Arial" w:cs="Arial"/>
          <w:color w:val="000000"/>
          <w:lang w:val="en-US" w:eastAsia="es-ES_tradnl"/>
        </w:rPr>
        <w:lastRenderedPageBreak/>
        <w:t>Science Society of America Journal 85, 1122–1138. https://doi.org/10.1002/saj2.20275</w:t>
      </w:r>
      <w:r w:rsidR="00183E68" w:rsidRPr="000F67AB">
        <w:rPr>
          <w:rFonts w:ascii="Arial" w:eastAsia="Times New Roman" w:hAnsi="Arial" w:cs="Arial"/>
          <w:color w:val="000000"/>
          <w:lang w:val="en-US" w:eastAsia="es-ES_tradnl"/>
        </w:rPr>
        <w:t>.</w:t>
      </w:r>
    </w:p>
    <w:p w14:paraId="61E0B536" w14:textId="799EFC8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Avila</w:t>
      </w:r>
      <w:proofErr w:type="spellEnd"/>
      <w:r w:rsidRPr="000F67AB">
        <w:rPr>
          <w:rFonts w:ascii="Arial" w:eastAsia="Times New Roman" w:hAnsi="Arial" w:cs="Arial"/>
          <w:color w:val="000000"/>
          <w:lang w:eastAsia="es-ES_tradnl"/>
        </w:rPr>
        <w:t xml:space="preserve">-Salem, M.E., Montesdeoca, F., Orellana, M., Pacheco, K., Alvarado, S., Becerra, N., Marín, C., </w:t>
      </w:r>
      <w:proofErr w:type="spellStart"/>
      <w:r w:rsidRPr="000F67AB">
        <w:rPr>
          <w:rFonts w:ascii="Arial" w:eastAsia="Times New Roman" w:hAnsi="Arial" w:cs="Arial"/>
          <w:color w:val="000000"/>
          <w:lang w:eastAsia="es-ES_tradnl"/>
        </w:rPr>
        <w:t>Borie</w:t>
      </w:r>
      <w:proofErr w:type="spellEnd"/>
      <w:r w:rsidRPr="000F67AB">
        <w:rPr>
          <w:rFonts w:ascii="Arial" w:eastAsia="Times New Roman" w:hAnsi="Arial" w:cs="Arial"/>
          <w:color w:val="000000"/>
          <w:lang w:eastAsia="es-ES_tradnl"/>
        </w:rPr>
        <w:t xml:space="preserve">, F., Aguilera, P., Cornejo, P., 2020. </w:t>
      </w:r>
      <w:r w:rsidRPr="000F67AB">
        <w:rPr>
          <w:rFonts w:ascii="Arial" w:eastAsia="Times New Roman" w:hAnsi="Arial" w:cs="Arial"/>
          <w:color w:val="000000"/>
          <w:lang w:val="en-US" w:eastAsia="es-ES_tradnl"/>
        </w:rPr>
        <w:t>Soil Biological Properties and Arbuscular Mycorrhizal Fungal Communities of Representative Crops Established in the Andean Region from Ecuadorian Highlands. Journal of Soil Science and Plant Nutrition 20, 2156–2163. https://doi.org/10.1007/s42729-020-00283-1</w:t>
      </w:r>
      <w:r w:rsidR="00183E68" w:rsidRPr="000F67AB">
        <w:rPr>
          <w:rFonts w:ascii="Arial" w:eastAsia="Times New Roman" w:hAnsi="Arial" w:cs="Arial"/>
          <w:color w:val="000000"/>
          <w:lang w:val="en-US" w:eastAsia="es-ES_tradnl"/>
        </w:rPr>
        <w:t>.</w:t>
      </w:r>
    </w:p>
    <w:p w14:paraId="0494D35B" w14:textId="5D670BD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Azeem, M., Ali, A., </w:t>
      </w:r>
      <w:proofErr w:type="spellStart"/>
      <w:r w:rsidRPr="000F67AB">
        <w:rPr>
          <w:rFonts w:ascii="Arial" w:eastAsia="Times New Roman" w:hAnsi="Arial" w:cs="Arial"/>
          <w:color w:val="000000"/>
          <w:lang w:val="en-US" w:eastAsia="es-ES_tradnl"/>
        </w:rPr>
        <w:t>Jeyasundar</w:t>
      </w:r>
      <w:proofErr w:type="spellEnd"/>
      <w:r w:rsidRPr="000F67AB">
        <w:rPr>
          <w:rFonts w:ascii="Arial" w:eastAsia="Times New Roman" w:hAnsi="Arial" w:cs="Arial"/>
          <w:color w:val="000000"/>
          <w:lang w:val="en-US" w:eastAsia="es-ES_tradnl"/>
        </w:rPr>
        <w:t xml:space="preserve">, P.G.S.A., Li, Y., Abdelrahman, H., Latif, A., Li, R., Basta, N., Li, G., </w:t>
      </w:r>
      <w:proofErr w:type="spellStart"/>
      <w:r w:rsidRPr="000F67AB">
        <w:rPr>
          <w:rFonts w:ascii="Arial" w:eastAsia="Times New Roman" w:hAnsi="Arial" w:cs="Arial"/>
          <w:color w:val="000000"/>
          <w:lang w:val="en-US" w:eastAsia="es-ES_tradnl"/>
        </w:rPr>
        <w:t>Shaheen</w:t>
      </w:r>
      <w:proofErr w:type="spellEnd"/>
      <w:r w:rsidRPr="000F67AB">
        <w:rPr>
          <w:rFonts w:ascii="Arial" w:eastAsia="Times New Roman" w:hAnsi="Arial" w:cs="Arial"/>
          <w:color w:val="000000"/>
          <w:lang w:val="en-US" w:eastAsia="es-ES_tradnl"/>
        </w:rPr>
        <w:t xml:space="preserve">, S.M., </w:t>
      </w:r>
      <w:proofErr w:type="spellStart"/>
      <w:r w:rsidRPr="000F67AB">
        <w:rPr>
          <w:rFonts w:ascii="Arial" w:eastAsia="Times New Roman" w:hAnsi="Arial" w:cs="Arial"/>
          <w:color w:val="000000"/>
          <w:lang w:val="en-US" w:eastAsia="es-ES_tradnl"/>
        </w:rPr>
        <w:t>Rinklebe</w:t>
      </w:r>
      <w:proofErr w:type="spellEnd"/>
      <w:r w:rsidRPr="000F67AB">
        <w:rPr>
          <w:rFonts w:ascii="Arial" w:eastAsia="Times New Roman" w:hAnsi="Arial" w:cs="Arial"/>
          <w:color w:val="000000"/>
          <w:lang w:val="en-US" w:eastAsia="es-ES_tradnl"/>
        </w:rPr>
        <w:t xml:space="preserve">, J., Zhang, Z., 2021. Bone-derived biochar improved soil quality and reduced Cd and Zn </w:t>
      </w:r>
      <w:proofErr w:type="spellStart"/>
      <w:r w:rsidRPr="000F67AB">
        <w:rPr>
          <w:rFonts w:ascii="Arial" w:eastAsia="Times New Roman" w:hAnsi="Arial" w:cs="Arial"/>
          <w:color w:val="000000"/>
          <w:lang w:val="en-US" w:eastAsia="es-ES_tradnl"/>
        </w:rPr>
        <w:t>phytoavailability</w:t>
      </w:r>
      <w:proofErr w:type="spellEnd"/>
      <w:r w:rsidRPr="000F67AB">
        <w:rPr>
          <w:rFonts w:ascii="Arial" w:eastAsia="Times New Roman" w:hAnsi="Arial" w:cs="Arial"/>
          <w:color w:val="000000"/>
          <w:lang w:val="en-US" w:eastAsia="es-ES_tradnl"/>
        </w:rPr>
        <w:t xml:space="preserve"> in a multi-metal contaminated mining soil. Environmental Pollution 277. https://doi.org/10.1016/j.envpol.2021.116800</w:t>
      </w:r>
      <w:r w:rsidR="00183E68" w:rsidRPr="000F67AB">
        <w:rPr>
          <w:rFonts w:ascii="Arial" w:eastAsia="Times New Roman" w:hAnsi="Arial" w:cs="Arial"/>
          <w:color w:val="000000"/>
          <w:lang w:val="en-US" w:eastAsia="es-ES_tradnl"/>
        </w:rPr>
        <w:t>.</w:t>
      </w:r>
    </w:p>
    <w:p w14:paraId="5C7CEB66" w14:textId="7219B74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Babu, S., Singh, R., </w:t>
      </w:r>
      <w:proofErr w:type="spellStart"/>
      <w:r w:rsidRPr="000F67AB">
        <w:rPr>
          <w:rFonts w:ascii="Arial" w:eastAsia="Times New Roman" w:hAnsi="Arial" w:cs="Arial"/>
          <w:color w:val="000000"/>
          <w:lang w:val="en-US" w:eastAsia="es-ES_tradnl"/>
        </w:rPr>
        <w:t>Avasthe</w:t>
      </w:r>
      <w:proofErr w:type="spellEnd"/>
      <w:r w:rsidRPr="000F67AB">
        <w:rPr>
          <w:rFonts w:ascii="Arial" w:eastAsia="Times New Roman" w:hAnsi="Arial" w:cs="Arial"/>
          <w:color w:val="000000"/>
          <w:lang w:val="en-US" w:eastAsia="es-ES_tradnl"/>
        </w:rPr>
        <w:t xml:space="preserve">, R.K., Yadav, G.S., Das, A., Singh, V.K., Mohapatra, K.P., Rathore, S.S., Chandra, P., Kumar, A., 2020. Impact of land configuration and organic nutrient management on productivity, </w:t>
      </w:r>
      <w:proofErr w:type="gramStart"/>
      <w:r w:rsidRPr="000F67AB">
        <w:rPr>
          <w:rFonts w:ascii="Arial" w:eastAsia="Times New Roman" w:hAnsi="Arial" w:cs="Arial"/>
          <w:color w:val="000000"/>
          <w:lang w:val="en-US" w:eastAsia="es-ES_tradnl"/>
        </w:rPr>
        <w:t>quality</w:t>
      </w:r>
      <w:proofErr w:type="gramEnd"/>
      <w:r w:rsidRPr="000F67AB">
        <w:rPr>
          <w:rFonts w:ascii="Arial" w:eastAsia="Times New Roman" w:hAnsi="Arial" w:cs="Arial"/>
          <w:color w:val="000000"/>
          <w:lang w:val="en-US" w:eastAsia="es-ES_tradnl"/>
        </w:rPr>
        <w:t xml:space="preserve"> and soil properties under baby corn in Eastern Himalayas. Scientific Reports 10, 1–14. https://doi.org/10.1038/s41598-020-73072-6</w:t>
      </w:r>
      <w:r w:rsidR="00183E68" w:rsidRPr="000F67AB">
        <w:rPr>
          <w:rFonts w:ascii="Arial" w:eastAsia="Times New Roman" w:hAnsi="Arial" w:cs="Arial"/>
          <w:color w:val="000000"/>
          <w:lang w:val="en-US" w:eastAsia="es-ES_tradnl"/>
        </w:rPr>
        <w:t>.</w:t>
      </w:r>
    </w:p>
    <w:p w14:paraId="3F5FA1BD" w14:textId="7A67D50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Bachmann, S., </w:t>
      </w:r>
      <w:proofErr w:type="spellStart"/>
      <w:r w:rsidRPr="000F67AB">
        <w:rPr>
          <w:rFonts w:ascii="Arial" w:eastAsia="Times New Roman" w:hAnsi="Arial" w:cs="Arial"/>
          <w:color w:val="000000"/>
          <w:lang w:val="en-US" w:eastAsia="es-ES_tradnl"/>
        </w:rPr>
        <w:t>Gropp</w:t>
      </w:r>
      <w:proofErr w:type="spellEnd"/>
      <w:r w:rsidRPr="000F67AB">
        <w:rPr>
          <w:rFonts w:ascii="Arial" w:eastAsia="Times New Roman" w:hAnsi="Arial" w:cs="Arial"/>
          <w:color w:val="000000"/>
          <w:lang w:val="en-US" w:eastAsia="es-ES_tradnl"/>
        </w:rPr>
        <w:t>, M., 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B., 2014. Phosphorus availability and soil microbial activity in a </w:t>
      </w:r>
      <w:proofErr w:type="gramStart"/>
      <w:r w:rsidRPr="000F67AB">
        <w:rPr>
          <w:rFonts w:ascii="Arial" w:eastAsia="Times New Roman" w:hAnsi="Arial" w:cs="Arial"/>
          <w:color w:val="000000"/>
          <w:lang w:val="en-US" w:eastAsia="es-ES_tradnl"/>
        </w:rPr>
        <w:t>3 year</w:t>
      </w:r>
      <w:proofErr w:type="gramEnd"/>
      <w:r w:rsidRPr="000F67AB">
        <w:rPr>
          <w:rFonts w:ascii="Arial" w:eastAsia="Times New Roman" w:hAnsi="Arial" w:cs="Arial"/>
          <w:color w:val="000000"/>
          <w:lang w:val="en-US" w:eastAsia="es-ES_tradnl"/>
        </w:rPr>
        <w:t xml:space="preserve"> field experiment amended with digested dairy slurry. Biomass and Bioenergy 70, 429–439. https://doi.org/10.1016/j.biombioe.2014.08.004</w:t>
      </w:r>
      <w:r w:rsidR="00183E68" w:rsidRPr="000F67AB">
        <w:rPr>
          <w:rFonts w:ascii="Arial" w:eastAsia="Times New Roman" w:hAnsi="Arial" w:cs="Arial"/>
          <w:color w:val="000000"/>
          <w:lang w:val="en-US" w:eastAsia="es-ES_tradnl"/>
        </w:rPr>
        <w:t>.</w:t>
      </w:r>
    </w:p>
    <w:p w14:paraId="52CCA8E6" w14:textId="7EBBB2F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Baćmaga</w:t>
      </w:r>
      <w:proofErr w:type="spellEnd"/>
      <w:r w:rsidRPr="000F67AB">
        <w:rPr>
          <w:rFonts w:ascii="Arial" w:eastAsia="Times New Roman" w:hAnsi="Arial" w:cs="Arial"/>
          <w:color w:val="000000"/>
          <w:lang w:val="en-US" w:eastAsia="es-ES_tradnl"/>
        </w:rPr>
        <w:t xml:space="preserve">, M., Kucharski, J., </w:t>
      </w: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2019. Microbiological and biochemical properties of soil polluted with a mixture of spiroxamine, tebuconazole, and triadimenol under the cultivation of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L. Environmental Monitoring and Assessment 191. https://doi.org/10.1007/s10661-019-7539-4</w:t>
      </w:r>
      <w:r w:rsidR="00183E68" w:rsidRPr="000F67AB">
        <w:rPr>
          <w:rFonts w:ascii="Arial" w:eastAsia="Times New Roman" w:hAnsi="Arial" w:cs="Arial"/>
          <w:color w:val="000000"/>
          <w:lang w:val="en-US" w:eastAsia="es-ES_tradnl"/>
        </w:rPr>
        <w:t>.</w:t>
      </w:r>
    </w:p>
    <w:p w14:paraId="10786636" w14:textId="5774E8A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Balachandar</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Biruntha</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Yuvaraj</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Thangaraj</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Subbaiya</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Govarthanan</w:t>
      </w:r>
      <w:proofErr w:type="spellEnd"/>
      <w:r w:rsidRPr="000F67AB">
        <w:rPr>
          <w:rFonts w:ascii="Arial" w:eastAsia="Times New Roman" w:hAnsi="Arial" w:cs="Arial"/>
          <w:color w:val="000000"/>
          <w:lang w:val="en-US" w:eastAsia="es-ES_tradnl"/>
        </w:rPr>
        <w:t xml:space="preserve">, M., Kumar, P., </w:t>
      </w:r>
      <w:proofErr w:type="spellStart"/>
      <w:r w:rsidRPr="000F67AB">
        <w:rPr>
          <w:rFonts w:ascii="Arial" w:eastAsia="Times New Roman" w:hAnsi="Arial" w:cs="Arial"/>
          <w:color w:val="000000"/>
          <w:lang w:val="en-US" w:eastAsia="es-ES_tradnl"/>
        </w:rPr>
        <w:t>Karmegam</w:t>
      </w:r>
      <w:proofErr w:type="spellEnd"/>
      <w:r w:rsidRPr="000F67AB">
        <w:rPr>
          <w:rFonts w:ascii="Arial" w:eastAsia="Times New Roman" w:hAnsi="Arial" w:cs="Arial"/>
          <w:color w:val="000000"/>
          <w:lang w:val="en-US" w:eastAsia="es-ES_tradnl"/>
        </w:rPr>
        <w:t xml:space="preserve">, N., 2021. Earthworm intervened nutrient recovery and greener production of vermicompost from Ipomoea </w:t>
      </w:r>
      <w:proofErr w:type="spellStart"/>
      <w:r w:rsidRPr="000F67AB">
        <w:rPr>
          <w:rFonts w:ascii="Arial" w:eastAsia="Times New Roman" w:hAnsi="Arial" w:cs="Arial"/>
          <w:color w:val="000000"/>
          <w:lang w:val="en-US" w:eastAsia="es-ES_tradnl"/>
        </w:rPr>
        <w:t>staphylina</w:t>
      </w:r>
      <w:proofErr w:type="spellEnd"/>
      <w:r w:rsidRPr="000F67AB">
        <w:rPr>
          <w:rFonts w:ascii="Arial" w:eastAsia="Times New Roman" w:hAnsi="Arial" w:cs="Arial"/>
          <w:color w:val="000000"/>
          <w:lang w:val="en-US" w:eastAsia="es-ES_tradnl"/>
        </w:rPr>
        <w:t xml:space="preserve"> – An invasive weed with emerging environmental challenges. Chemosphere 263. https://doi.org/10.1016/j.chemosphere.2020.128080</w:t>
      </w:r>
      <w:r w:rsidR="00183E68" w:rsidRPr="000F67AB">
        <w:rPr>
          <w:rFonts w:ascii="Arial" w:eastAsia="Times New Roman" w:hAnsi="Arial" w:cs="Arial"/>
          <w:color w:val="000000"/>
          <w:lang w:val="en-US" w:eastAsia="es-ES_tradnl"/>
        </w:rPr>
        <w:t>.</w:t>
      </w:r>
    </w:p>
    <w:p w14:paraId="75F5D33F" w14:textId="1E2E8A6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Baligar</w:t>
      </w:r>
      <w:proofErr w:type="spellEnd"/>
      <w:r w:rsidRPr="000F67AB">
        <w:rPr>
          <w:rFonts w:ascii="Arial" w:eastAsia="Times New Roman" w:hAnsi="Arial" w:cs="Arial"/>
          <w:color w:val="000000"/>
          <w:lang w:val="en-US" w:eastAsia="es-ES_tradnl"/>
        </w:rPr>
        <w:t>, V.C., Wright, R.J., Hern, J.L., 2005. Enzyme activities in soil influenced by levels of applied sulfur and phosphorus. Communications in Soil Science and Plant Analysis 36, 1727–1735. https://doi.org/10.1081/CSS-200062431</w:t>
      </w:r>
      <w:r w:rsidR="00183E68" w:rsidRPr="000F67AB">
        <w:rPr>
          <w:rFonts w:ascii="Arial" w:eastAsia="Times New Roman" w:hAnsi="Arial" w:cs="Arial"/>
          <w:color w:val="000000"/>
          <w:lang w:val="en-US" w:eastAsia="es-ES_tradnl"/>
        </w:rPr>
        <w:t>.</w:t>
      </w:r>
    </w:p>
    <w:p w14:paraId="72B6097A" w14:textId="1EEA382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E.L., </w:t>
      </w:r>
      <w:proofErr w:type="spellStart"/>
      <w:r w:rsidRPr="000F67AB">
        <w:rPr>
          <w:rFonts w:ascii="Arial" w:eastAsia="Times New Roman" w:hAnsi="Arial" w:cs="Arial"/>
          <w:color w:val="000000"/>
          <w:lang w:val="en-US" w:eastAsia="es-ES_tradnl"/>
        </w:rPr>
        <w:t>Kanashiro</w:t>
      </w:r>
      <w:proofErr w:type="spellEnd"/>
      <w:r w:rsidRPr="000F67AB">
        <w:rPr>
          <w:rFonts w:ascii="Arial" w:eastAsia="Times New Roman" w:hAnsi="Arial" w:cs="Arial"/>
          <w:color w:val="000000"/>
          <w:lang w:val="en-US" w:eastAsia="es-ES_tradnl"/>
        </w:rPr>
        <w:t xml:space="preserve">, M., Filho, A.C., Andrade, D.S., Dick, R.P., 2004. Soil enzyme activities under long-term tillage and crop rotation systems in subtropical </w:t>
      </w:r>
      <w:proofErr w:type="spellStart"/>
      <w:r w:rsidRPr="000F67AB">
        <w:rPr>
          <w:rFonts w:ascii="Arial" w:eastAsia="Times New Roman" w:hAnsi="Arial" w:cs="Arial"/>
          <w:color w:val="000000"/>
          <w:lang w:val="en-US" w:eastAsia="es-ES_tradnl"/>
        </w:rPr>
        <w:t>agro</w:t>
      </w:r>
      <w:proofErr w:type="spellEnd"/>
      <w:r w:rsidRPr="000F67AB">
        <w:rPr>
          <w:rFonts w:ascii="Arial" w:eastAsia="Times New Roman" w:hAnsi="Arial" w:cs="Arial"/>
          <w:color w:val="000000"/>
          <w:lang w:val="en-US" w:eastAsia="es-ES_tradnl"/>
        </w:rPr>
        <w:t>-ecosystems. Brazilian Journal of Microbiology 35, 300–306. https://doi.org/10.1590/S1517-83822004000300006</w:t>
      </w:r>
      <w:r w:rsidR="00183E68" w:rsidRPr="000F67AB">
        <w:rPr>
          <w:rFonts w:ascii="Arial" w:eastAsia="Times New Roman" w:hAnsi="Arial" w:cs="Arial"/>
          <w:color w:val="000000"/>
          <w:lang w:val="en-US" w:eastAsia="es-ES_tradnl"/>
        </w:rPr>
        <w:t>.</w:t>
      </w:r>
    </w:p>
    <w:p w14:paraId="4C96753F" w14:textId="4E34147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 L., Chaves D., César J., 2010. Enzymatic activity and mineralization of carbon and nitrogen in soil cultivated with coffee and green manures. Rev. Bras. </w:t>
      </w:r>
      <w:proofErr w:type="spellStart"/>
      <w:r w:rsidRPr="000F67AB">
        <w:rPr>
          <w:rFonts w:ascii="Arial" w:eastAsia="Times New Roman" w:hAnsi="Arial" w:cs="Arial"/>
          <w:color w:val="000000"/>
          <w:lang w:val="en-US" w:eastAsia="es-ES_tradnl"/>
        </w:rPr>
        <w:t>Ciênc</w:t>
      </w:r>
      <w:proofErr w:type="spellEnd"/>
      <w:r w:rsidRPr="000F67AB">
        <w:rPr>
          <w:rFonts w:ascii="Arial" w:eastAsia="Times New Roman" w:hAnsi="Arial" w:cs="Arial"/>
          <w:color w:val="000000"/>
          <w:lang w:val="en-US" w:eastAsia="es-ES_tradnl"/>
        </w:rPr>
        <w:t>. Solo.2010;34(5):1573-83. DOI: 10.1590/S0100-06832010000500010</w:t>
      </w:r>
      <w:r w:rsidR="00183E68" w:rsidRPr="000F67AB">
        <w:rPr>
          <w:rFonts w:ascii="Arial" w:eastAsia="Times New Roman" w:hAnsi="Arial" w:cs="Arial"/>
          <w:color w:val="000000"/>
          <w:lang w:val="en-US" w:eastAsia="es-ES_tradnl"/>
        </w:rPr>
        <w:t>.</w:t>
      </w:r>
    </w:p>
    <w:p w14:paraId="431CC95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E.L., </w:t>
      </w:r>
      <w:proofErr w:type="spellStart"/>
      <w:r w:rsidRPr="000F67AB">
        <w:rPr>
          <w:rFonts w:ascii="Arial" w:eastAsia="Times New Roman" w:hAnsi="Arial" w:cs="Arial"/>
          <w:color w:val="000000"/>
          <w:lang w:val="en-US" w:eastAsia="es-ES_tradnl"/>
        </w:rPr>
        <w:t>Machineski</w:t>
      </w:r>
      <w:proofErr w:type="spellEnd"/>
      <w:r w:rsidRPr="000F67AB">
        <w:rPr>
          <w:rFonts w:ascii="Arial" w:eastAsia="Times New Roman" w:hAnsi="Arial" w:cs="Arial"/>
          <w:color w:val="000000"/>
          <w:lang w:val="en-US" w:eastAsia="es-ES_tradnl"/>
        </w:rPr>
        <w:t xml:space="preserve">, O., </w:t>
      </w:r>
      <w:proofErr w:type="spellStart"/>
      <w:r w:rsidRPr="000F67AB">
        <w:rPr>
          <w:rFonts w:ascii="Arial" w:eastAsia="Times New Roman" w:hAnsi="Arial" w:cs="Arial"/>
          <w:color w:val="000000"/>
          <w:lang w:val="en-US" w:eastAsia="es-ES_tradnl"/>
        </w:rPr>
        <w:t>Truber</w:t>
      </w:r>
      <w:proofErr w:type="spellEnd"/>
      <w:r w:rsidRPr="000F67AB">
        <w:rPr>
          <w:rFonts w:ascii="Arial" w:eastAsia="Times New Roman" w:hAnsi="Arial" w:cs="Arial"/>
          <w:color w:val="000000"/>
          <w:lang w:val="en-US" w:eastAsia="es-ES_tradnl"/>
        </w:rPr>
        <w:t xml:space="preserve">, P.V., 2011a. Soil enzyme activities under pig slurry addition and different tillage systems. Acta </w:t>
      </w:r>
      <w:proofErr w:type="spellStart"/>
      <w:r w:rsidRPr="000F67AB">
        <w:rPr>
          <w:rFonts w:ascii="Arial" w:eastAsia="Times New Roman" w:hAnsi="Arial" w:cs="Arial"/>
          <w:color w:val="000000"/>
          <w:lang w:val="en-US" w:eastAsia="es-ES_tradnl"/>
        </w:rPr>
        <w:t>Scientiarum</w:t>
      </w:r>
      <w:proofErr w:type="spellEnd"/>
      <w:r w:rsidRPr="000F67AB">
        <w:rPr>
          <w:rFonts w:ascii="Arial" w:eastAsia="Times New Roman" w:hAnsi="Arial" w:cs="Arial"/>
          <w:color w:val="000000"/>
          <w:lang w:val="en-US" w:eastAsia="es-ES_tradnl"/>
        </w:rPr>
        <w:t>. Agronomy 33, 729–737. https://doi.org/10.4025/actasciagron.v33i4.9816</w:t>
      </w:r>
    </w:p>
    <w:p w14:paraId="42647461"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Balota</w:t>
      </w:r>
      <w:proofErr w:type="spellEnd"/>
      <w:r w:rsidRPr="000F67AB">
        <w:rPr>
          <w:rFonts w:ascii="Arial" w:eastAsia="Times New Roman" w:hAnsi="Arial" w:cs="Arial"/>
          <w:color w:val="000000"/>
          <w:lang w:val="en-US" w:eastAsia="es-ES_tradnl"/>
        </w:rPr>
        <w:t xml:space="preserve">, E.L., </w:t>
      </w:r>
      <w:proofErr w:type="spellStart"/>
      <w:r w:rsidRPr="000F67AB">
        <w:rPr>
          <w:rFonts w:ascii="Arial" w:eastAsia="Times New Roman" w:hAnsi="Arial" w:cs="Arial"/>
          <w:color w:val="000000"/>
          <w:lang w:val="en-US" w:eastAsia="es-ES_tradnl"/>
        </w:rPr>
        <w:t>Machineski</w:t>
      </w:r>
      <w:proofErr w:type="spellEnd"/>
      <w:r w:rsidRPr="000F67AB">
        <w:rPr>
          <w:rFonts w:ascii="Arial" w:eastAsia="Times New Roman" w:hAnsi="Arial" w:cs="Arial"/>
          <w:color w:val="000000"/>
          <w:lang w:val="en-US" w:eastAsia="es-ES_tradnl"/>
        </w:rPr>
        <w:t xml:space="preserve">, O., </w:t>
      </w:r>
      <w:proofErr w:type="spellStart"/>
      <w:r w:rsidRPr="000F67AB">
        <w:rPr>
          <w:rFonts w:ascii="Arial" w:eastAsia="Times New Roman" w:hAnsi="Arial" w:cs="Arial"/>
          <w:color w:val="000000"/>
          <w:lang w:val="en-US" w:eastAsia="es-ES_tradnl"/>
        </w:rPr>
        <w:t>Truber</w:t>
      </w:r>
      <w:proofErr w:type="spellEnd"/>
      <w:r w:rsidRPr="000F67AB">
        <w:rPr>
          <w:rFonts w:ascii="Arial" w:eastAsia="Times New Roman" w:hAnsi="Arial" w:cs="Arial"/>
          <w:color w:val="000000"/>
          <w:lang w:val="en-US" w:eastAsia="es-ES_tradnl"/>
        </w:rPr>
        <w:t xml:space="preserve">, P.V., Antonio, P., </w:t>
      </w:r>
      <w:proofErr w:type="spellStart"/>
      <w:r w:rsidRPr="000F67AB">
        <w:rPr>
          <w:rFonts w:ascii="Arial" w:eastAsia="Times New Roman" w:hAnsi="Arial" w:cs="Arial"/>
          <w:color w:val="000000"/>
          <w:lang w:val="en-US" w:eastAsia="es-ES_tradnl"/>
        </w:rPr>
        <w:t>Auler</w:t>
      </w:r>
      <w:proofErr w:type="spellEnd"/>
      <w:r w:rsidRPr="000F67AB">
        <w:rPr>
          <w:rFonts w:ascii="Arial" w:eastAsia="Times New Roman" w:hAnsi="Arial" w:cs="Arial"/>
          <w:color w:val="000000"/>
          <w:lang w:val="en-US" w:eastAsia="es-ES_tradnl"/>
        </w:rPr>
        <w:t>, M., 2011b. Effect of tillage systems and permanent groundcover intercropped with orange trees on soil enzyme activities. Brazilian Archives of Biology and Technology 54, 221–228.</w:t>
      </w:r>
    </w:p>
    <w:p w14:paraId="22D1976A" w14:textId="4B0A4D8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Balota</w:t>
      </w:r>
      <w:proofErr w:type="spellEnd"/>
      <w:r w:rsidRPr="000F67AB">
        <w:rPr>
          <w:rFonts w:ascii="Arial" w:eastAsia="Times New Roman" w:hAnsi="Arial" w:cs="Arial"/>
          <w:color w:val="000000"/>
          <w:lang w:val="en-US" w:eastAsia="es-ES_tradnl"/>
        </w:rPr>
        <w:t xml:space="preserve">, E.L., </w:t>
      </w:r>
      <w:proofErr w:type="spellStart"/>
      <w:r w:rsidRPr="000F67AB">
        <w:rPr>
          <w:rFonts w:ascii="Arial" w:eastAsia="Times New Roman" w:hAnsi="Arial" w:cs="Arial"/>
          <w:color w:val="000000"/>
          <w:lang w:val="en-US" w:eastAsia="es-ES_tradnl"/>
        </w:rPr>
        <w:t>Machineski</w:t>
      </w:r>
      <w:proofErr w:type="spellEnd"/>
      <w:r w:rsidRPr="000F67AB">
        <w:rPr>
          <w:rFonts w:ascii="Arial" w:eastAsia="Times New Roman" w:hAnsi="Arial" w:cs="Arial"/>
          <w:color w:val="000000"/>
          <w:lang w:val="en-US" w:eastAsia="es-ES_tradnl"/>
        </w:rPr>
        <w:t>, O., Hamid, K.I.A., Yada, I.F.U., Barbosa, G.M.C., Nakatani, A.S., Coyne, M.S., 2014. Soil microbial properties after long-term swine slurry application to conventional and no-tillage systems in Brazil. Science of the Total Environment 490, 397–404. https://doi.org/10.1016/j.scitotenv.2014.05.019</w:t>
      </w:r>
      <w:r w:rsidR="00183E68" w:rsidRPr="000F67AB">
        <w:rPr>
          <w:rFonts w:ascii="Arial" w:eastAsia="Times New Roman" w:hAnsi="Arial" w:cs="Arial"/>
          <w:color w:val="000000"/>
          <w:lang w:val="en-US" w:eastAsia="es-ES_tradnl"/>
        </w:rPr>
        <w:t>.</w:t>
      </w:r>
    </w:p>
    <w:p w14:paraId="5DAA7FBE" w14:textId="331B4E9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Bana, R.S., Grover, M., Kumar, V.,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G.S., </w:t>
      </w:r>
      <w:proofErr w:type="spellStart"/>
      <w:r w:rsidRPr="000F67AB">
        <w:rPr>
          <w:rFonts w:ascii="Arial" w:eastAsia="Times New Roman" w:hAnsi="Arial" w:cs="Arial"/>
          <w:color w:val="000000"/>
          <w:lang w:val="en-US" w:eastAsia="es-ES_tradnl"/>
        </w:rPr>
        <w:t>Kuri</w:t>
      </w:r>
      <w:proofErr w:type="spellEnd"/>
      <w:r w:rsidRPr="000F67AB">
        <w:rPr>
          <w:rFonts w:ascii="Arial" w:eastAsia="Times New Roman" w:hAnsi="Arial" w:cs="Arial"/>
          <w:color w:val="000000"/>
          <w:lang w:val="en-US" w:eastAsia="es-ES_tradnl"/>
        </w:rPr>
        <w:t xml:space="preserve">, B.R., Singh, D., Kumar, H., </w:t>
      </w:r>
      <w:proofErr w:type="spellStart"/>
      <w:r w:rsidRPr="000F67AB">
        <w:rPr>
          <w:rFonts w:ascii="Arial" w:eastAsia="Times New Roman" w:hAnsi="Arial" w:cs="Arial"/>
          <w:color w:val="000000"/>
          <w:lang w:val="en-US" w:eastAsia="es-ES_tradnl"/>
        </w:rPr>
        <w:t>Bamboriya</w:t>
      </w:r>
      <w:proofErr w:type="spellEnd"/>
      <w:r w:rsidRPr="000F67AB">
        <w:rPr>
          <w:rFonts w:ascii="Arial" w:eastAsia="Times New Roman" w:hAnsi="Arial" w:cs="Arial"/>
          <w:color w:val="000000"/>
          <w:lang w:val="en-US" w:eastAsia="es-ES_tradnl"/>
        </w:rPr>
        <w:t xml:space="preserve">, S.D., 2022a. </w:t>
      </w:r>
      <w:proofErr w:type="gramStart"/>
      <w:r w:rsidRPr="000F67AB">
        <w:rPr>
          <w:rFonts w:ascii="Arial" w:eastAsia="Times New Roman" w:hAnsi="Arial" w:cs="Arial"/>
          <w:color w:val="000000"/>
          <w:lang w:val="en-US" w:eastAsia="es-ES_tradnl"/>
        </w:rPr>
        <w:t>Multi-micronutrient</w:t>
      </w:r>
      <w:proofErr w:type="gramEnd"/>
      <w:r w:rsidRPr="000F67AB">
        <w:rPr>
          <w:rFonts w:ascii="Arial" w:eastAsia="Times New Roman" w:hAnsi="Arial" w:cs="Arial"/>
          <w:color w:val="000000"/>
          <w:lang w:val="en-US" w:eastAsia="es-ES_tradnl"/>
        </w:rPr>
        <w:t xml:space="preserve"> foliar fertilization in eggplant under diverse fertility scenarios: Effects on productivity, nutrient biofortification and soil microbial activity. Scientia </w:t>
      </w:r>
      <w:proofErr w:type="spellStart"/>
      <w:r w:rsidRPr="000F67AB">
        <w:rPr>
          <w:rFonts w:ascii="Arial" w:eastAsia="Times New Roman" w:hAnsi="Arial" w:cs="Arial"/>
          <w:color w:val="000000"/>
          <w:lang w:val="en-US" w:eastAsia="es-ES_tradnl"/>
        </w:rPr>
        <w:t>Horticulturae</w:t>
      </w:r>
      <w:proofErr w:type="spellEnd"/>
      <w:r w:rsidRPr="000F67AB">
        <w:rPr>
          <w:rFonts w:ascii="Arial" w:eastAsia="Times New Roman" w:hAnsi="Arial" w:cs="Arial"/>
          <w:color w:val="000000"/>
          <w:lang w:val="en-US" w:eastAsia="es-ES_tradnl"/>
        </w:rPr>
        <w:t xml:space="preserve"> 294, 110781. https://doi.org/10.1016/j.scienta.2021.110781</w:t>
      </w:r>
      <w:r w:rsidR="00183E68" w:rsidRPr="000F67AB">
        <w:rPr>
          <w:rFonts w:ascii="Arial" w:eastAsia="Times New Roman" w:hAnsi="Arial" w:cs="Arial"/>
          <w:color w:val="000000"/>
          <w:lang w:val="en-US" w:eastAsia="es-ES_tradnl"/>
        </w:rPr>
        <w:t>.</w:t>
      </w:r>
    </w:p>
    <w:p w14:paraId="70F38BBD" w14:textId="5F0325F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Bana, R.S.,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G.S., Grover, M., </w:t>
      </w:r>
      <w:proofErr w:type="spellStart"/>
      <w:r w:rsidRPr="000F67AB">
        <w:rPr>
          <w:rFonts w:ascii="Arial" w:eastAsia="Times New Roman" w:hAnsi="Arial" w:cs="Arial"/>
          <w:color w:val="000000"/>
          <w:lang w:val="en-US" w:eastAsia="es-ES_tradnl"/>
        </w:rPr>
        <w:t>Bamboriya</w:t>
      </w:r>
      <w:proofErr w:type="spellEnd"/>
      <w:r w:rsidRPr="000F67AB">
        <w:rPr>
          <w:rFonts w:ascii="Arial" w:eastAsia="Times New Roman" w:hAnsi="Arial" w:cs="Arial"/>
          <w:color w:val="000000"/>
          <w:lang w:val="en-US" w:eastAsia="es-ES_tradnl"/>
        </w:rPr>
        <w:t xml:space="preserve">, S.D., Singh, D., Bansal, R., Choudhary, A.K., Kumar, V., Laing, A.M., </w:t>
      </w:r>
      <w:proofErr w:type="spellStart"/>
      <w:r w:rsidRPr="000F67AB">
        <w:rPr>
          <w:rFonts w:ascii="Arial" w:eastAsia="Times New Roman" w:hAnsi="Arial" w:cs="Arial"/>
          <w:color w:val="000000"/>
          <w:lang w:val="en-US" w:eastAsia="es-ES_tradnl"/>
        </w:rPr>
        <w:t>Godara</w:t>
      </w:r>
      <w:proofErr w:type="spellEnd"/>
      <w:r w:rsidRPr="000F67AB">
        <w:rPr>
          <w:rFonts w:ascii="Arial" w:eastAsia="Times New Roman" w:hAnsi="Arial" w:cs="Arial"/>
          <w:color w:val="000000"/>
          <w:lang w:val="en-US" w:eastAsia="es-ES_tradnl"/>
        </w:rPr>
        <w:t xml:space="preserve">, S., Bana, R.C., Kumar, H., </w:t>
      </w:r>
      <w:proofErr w:type="spellStart"/>
      <w:r w:rsidRPr="000F67AB">
        <w:rPr>
          <w:rFonts w:ascii="Arial" w:eastAsia="Times New Roman" w:hAnsi="Arial" w:cs="Arial"/>
          <w:color w:val="000000"/>
          <w:lang w:val="en-US" w:eastAsia="es-ES_tradnl"/>
        </w:rPr>
        <w:t>Kuri</w:t>
      </w:r>
      <w:proofErr w:type="spellEnd"/>
      <w:r w:rsidRPr="000F67AB">
        <w:rPr>
          <w:rFonts w:ascii="Arial" w:eastAsia="Times New Roman" w:hAnsi="Arial" w:cs="Arial"/>
          <w:color w:val="000000"/>
          <w:lang w:val="en-US" w:eastAsia="es-ES_tradnl"/>
        </w:rPr>
        <w:t>, B.R., Yadav, A., Singh, T., 2022b. Foliar nutrient supplementation with micronutrient-embedded fertilizer increases biofortification, soil biological activity and productivity of eggplant. Scientific Reports 12, 1–16. https://doi.org/10.1038/s41598-022-09247-0</w:t>
      </w:r>
      <w:r w:rsidR="00183E68" w:rsidRPr="000F67AB">
        <w:rPr>
          <w:rFonts w:ascii="Arial" w:eastAsia="Times New Roman" w:hAnsi="Arial" w:cs="Arial"/>
          <w:color w:val="000000"/>
          <w:lang w:val="en-US" w:eastAsia="es-ES_tradnl"/>
        </w:rPr>
        <w:t>.</w:t>
      </w:r>
    </w:p>
    <w:p w14:paraId="4A44CB32" w14:textId="66A1866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Banerjee, M.R., Burton, D.L., Grant, C.A., 1999. Influence of urea fertilization and urease inhibitor on the size and activity of the soil microbial biomass under conventional and zero tillage at two sites. Canadian Journal of Soil Science 79, 255–263. https://doi.org/10.4141/S97-049</w:t>
      </w:r>
      <w:r w:rsidR="00183E68" w:rsidRPr="000F67AB">
        <w:rPr>
          <w:rFonts w:ascii="Arial" w:eastAsia="Times New Roman" w:hAnsi="Arial" w:cs="Arial"/>
          <w:color w:val="000000"/>
          <w:lang w:val="en-US" w:eastAsia="es-ES_tradnl"/>
        </w:rPr>
        <w:t>.</w:t>
      </w:r>
    </w:p>
    <w:p w14:paraId="4C34089E" w14:textId="443F4D5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Banerjee, K., Dasgupta, S., </w:t>
      </w:r>
      <w:proofErr w:type="spellStart"/>
      <w:r w:rsidRPr="000F67AB">
        <w:rPr>
          <w:rFonts w:ascii="Arial" w:eastAsia="Times New Roman" w:hAnsi="Arial" w:cs="Arial"/>
          <w:color w:val="000000"/>
          <w:lang w:val="en-US" w:eastAsia="es-ES_tradnl"/>
        </w:rPr>
        <w:t>Oulkar</w:t>
      </w:r>
      <w:proofErr w:type="spellEnd"/>
      <w:r w:rsidRPr="000F67AB">
        <w:rPr>
          <w:rFonts w:ascii="Arial" w:eastAsia="Times New Roman" w:hAnsi="Arial" w:cs="Arial"/>
          <w:color w:val="000000"/>
          <w:lang w:val="en-US" w:eastAsia="es-ES_tradnl"/>
        </w:rPr>
        <w:t xml:space="preserve">, D.P., Patil, S.H., </w:t>
      </w:r>
      <w:proofErr w:type="spellStart"/>
      <w:r w:rsidRPr="000F67AB">
        <w:rPr>
          <w:rFonts w:ascii="Arial" w:eastAsia="Times New Roman" w:hAnsi="Arial" w:cs="Arial"/>
          <w:color w:val="000000"/>
          <w:lang w:val="en-US" w:eastAsia="es-ES_tradnl"/>
        </w:rPr>
        <w:t>Adsule</w:t>
      </w:r>
      <w:proofErr w:type="spellEnd"/>
      <w:r w:rsidRPr="000F67AB">
        <w:rPr>
          <w:rFonts w:ascii="Arial" w:eastAsia="Times New Roman" w:hAnsi="Arial" w:cs="Arial"/>
          <w:color w:val="000000"/>
          <w:lang w:val="en-US" w:eastAsia="es-ES_tradnl"/>
        </w:rPr>
        <w:t xml:space="preserve">, P.G., 2008. Degradation kinetics of </w:t>
      </w:r>
      <w:proofErr w:type="spellStart"/>
      <w:r w:rsidRPr="000F67AB">
        <w:rPr>
          <w:rFonts w:ascii="Arial" w:eastAsia="Times New Roman" w:hAnsi="Arial" w:cs="Arial"/>
          <w:color w:val="000000"/>
          <w:lang w:val="en-US" w:eastAsia="es-ES_tradnl"/>
        </w:rPr>
        <w:t>forchlorfenuron</w:t>
      </w:r>
      <w:proofErr w:type="spellEnd"/>
      <w:r w:rsidRPr="000F67AB">
        <w:rPr>
          <w:rFonts w:ascii="Arial" w:eastAsia="Times New Roman" w:hAnsi="Arial" w:cs="Arial"/>
          <w:color w:val="000000"/>
          <w:lang w:val="en-US" w:eastAsia="es-ES_tradnl"/>
        </w:rPr>
        <w:t xml:space="preserve"> in typical grapevine soils of India and its influence on specific soil enzyme activities. Journal of Environmental Science and Health - Part B Pesticides, Food Contaminants, and Agricultural Wastes 43, 341–349. https://doi.org/10.1080/03601230801941691</w:t>
      </w:r>
      <w:r w:rsidR="00183E68" w:rsidRPr="000F67AB">
        <w:rPr>
          <w:rFonts w:ascii="Arial" w:eastAsia="Times New Roman" w:hAnsi="Arial" w:cs="Arial"/>
          <w:color w:val="000000"/>
          <w:lang w:val="en-US" w:eastAsia="es-ES_tradnl"/>
        </w:rPr>
        <w:t>.</w:t>
      </w:r>
    </w:p>
    <w:p w14:paraId="033B6BDF" w14:textId="4699874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Banik</w:t>
      </w:r>
      <w:proofErr w:type="spellEnd"/>
      <w:r w:rsidRPr="000F67AB">
        <w:rPr>
          <w:rFonts w:ascii="Arial" w:eastAsia="Times New Roman" w:hAnsi="Arial" w:cs="Arial"/>
          <w:color w:val="000000"/>
          <w:lang w:val="en-US" w:eastAsia="es-ES_tradnl"/>
        </w:rPr>
        <w:t xml:space="preserve">, P., Ghosal, P.K., </w:t>
      </w:r>
      <w:proofErr w:type="spellStart"/>
      <w:r w:rsidRPr="000F67AB">
        <w:rPr>
          <w:rFonts w:ascii="Arial" w:eastAsia="Times New Roman" w:hAnsi="Arial" w:cs="Arial"/>
          <w:color w:val="000000"/>
          <w:lang w:val="en-US" w:eastAsia="es-ES_tradnl"/>
        </w:rPr>
        <w:t>Sasmal</w:t>
      </w:r>
      <w:proofErr w:type="spellEnd"/>
      <w:r w:rsidRPr="000F67AB">
        <w:rPr>
          <w:rFonts w:ascii="Arial" w:eastAsia="Times New Roman" w:hAnsi="Arial" w:cs="Arial"/>
          <w:color w:val="000000"/>
          <w:lang w:val="en-US" w:eastAsia="es-ES_tradnl"/>
        </w:rPr>
        <w:t xml:space="preserve">, T.K., Bhattacharya, S., Sarkar, B.K., </w:t>
      </w:r>
      <w:proofErr w:type="spellStart"/>
      <w:r w:rsidRPr="000F67AB">
        <w:rPr>
          <w:rFonts w:ascii="Arial" w:eastAsia="Times New Roman" w:hAnsi="Arial" w:cs="Arial"/>
          <w:color w:val="000000"/>
          <w:lang w:val="en-US" w:eastAsia="es-ES_tradnl"/>
        </w:rPr>
        <w:t>Bagchi</w:t>
      </w:r>
      <w:proofErr w:type="spellEnd"/>
      <w:r w:rsidRPr="000F67AB">
        <w:rPr>
          <w:rFonts w:ascii="Arial" w:eastAsia="Times New Roman" w:hAnsi="Arial" w:cs="Arial"/>
          <w:color w:val="000000"/>
          <w:lang w:val="en-US" w:eastAsia="es-ES_tradnl"/>
        </w:rPr>
        <w:t>, D.K., 2006. Effect of organic and inorganic nutrients for soil quality conservation and yield of rainfed low land rice in sub-tropical plateau region. Journal of Agronomy and Crop Science 192, 331–343. https://doi.org/10.1111/j.1439-037X.2006.00219.x</w:t>
      </w:r>
      <w:r w:rsidR="00183E68" w:rsidRPr="000F67AB">
        <w:rPr>
          <w:rFonts w:ascii="Arial" w:eastAsia="Times New Roman" w:hAnsi="Arial" w:cs="Arial"/>
          <w:color w:val="000000"/>
          <w:lang w:val="en-US" w:eastAsia="es-ES_tradnl"/>
        </w:rPr>
        <w:t>.</w:t>
      </w:r>
    </w:p>
    <w:p w14:paraId="19A5EEA8"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Barcelos</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Martins</w:t>
      </w:r>
      <w:proofErr w:type="spellEnd"/>
      <w:r w:rsidRPr="000F67AB">
        <w:rPr>
          <w:rFonts w:ascii="Arial" w:eastAsia="Times New Roman" w:hAnsi="Arial" w:cs="Arial"/>
          <w:color w:val="000000"/>
          <w:lang w:eastAsia="es-ES_tradnl"/>
        </w:rPr>
        <w:t xml:space="preserve"> L.N.</w:t>
      </w:r>
      <w:proofErr w:type="gramStart"/>
      <w:r w:rsidRPr="000F67AB">
        <w:rPr>
          <w:rFonts w:ascii="Arial" w:eastAsia="Times New Roman" w:hAnsi="Arial" w:cs="Arial"/>
          <w:color w:val="000000"/>
          <w:lang w:eastAsia="es-ES_tradnl"/>
        </w:rPr>
        <w:t>,  de</w:t>
      </w:r>
      <w:proofErr w:type="gramEnd"/>
      <w:r w:rsidRPr="000F67AB">
        <w:rPr>
          <w:rFonts w:ascii="Arial" w:eastAsia="Times New Roman" w:hAnsi="Arial" w:cs="Arial"/>
          <w:color w:val="000000"/>
          <w:lang w:eastAsia="es-ES_tradnl"/>
        </w:rPr>
        <w:t xml:space="preserve"> Aguiar Santiago F.L., </w:t>
      </w:r>
      <w:proofErr w:type="spellStart"/>
      <w:r w:rsidRPr="000F67AB">
        <w:rPr>
          <w:rFonts w:ascii="Arial" w:eastAsia="Times New Roman" w:hAnsi="Arial" w:cs="Arial"/>
          <w:color w:val="000000"/>
          <w:lang w:eastAsia="es-ES_tradnl"/>
        </w:rPr>
        <w:t>Montecchia</w:t>
      </w:r>
      <w:proofErr w:type="spellEnd"/>
      <w:r w:rsidRPr="000F67AB">
        <w:rPr>
          <w:rFonts w:ascii="Arial" w:eastAsia="Times New Roman" w:hAnsi="Arial" w:cs="Arial"/>
          <w:color w:val="000000"/>
          <w:lang w:eastAsia="es-ES_tradnl"/>
        </w:rPr>
        <w:t xml:space="preserve"> M.S., Correa O.S., </w:t>
      </w:r>
      <w:proofErr w:type="spellStart"/>
      <w:r w:rsidRPr="000F67AB">
        <w:rPr>
          <w:rFonts w:ascii="Arial" w:eastAsia="Times New Roman" w:hAnsi="Arial" w:cs="Arial"/>
          <w:color w:val="000000"/>
          <w:lang w:eastAsia="es-ES_tradnl"/>
        </w:rPr>
        <w:t>Saggin</w:t>
      </w:r>
      <w:proofErr w:type="spellEnd"/>
      <w:r w:rsidRPr="000F67AB">
        <w:rPr>
          <w:rFonts w:ascii="Arial" w:eastAsia="Times New Roman" w:hAnsi="Arial" w:cs="Arial"/>
          <w:color w:val="000000"/>
          <w:lang w:eastAsia="es-ES_tradnl"/>
        </w:rPr>
        <w:t xml:space="preserve"> Junior O.J., </w:t>
      </w:r>
      <w:proofErr w:type="spellStart"/>
      <w:r w:rsidRPr="000F67AB">
        <w:rPr>
          <w:rFonts w:ascii="Arial" w:eastAsia="Times New Roman" w:hAnsi="Arial" w:cs="Arial"/>
          <w:color w:val="000000"/>
          <w:lang w:eastAsia="es-ES_tradnl"/>
        </w:rPr>
        <w:t>Damacena</w:t>
      </w:r>
      <w:proofErr w:type="spellEnd"/>
      <w:r w:rsidRPr="000F67AB">
        <w:rPr>
          <w:rFonts w:ascii="Arial" w:eastAsia="Times New Roman" w:hAnsi="Arial" w:cs="Arial"/>
          <w:color w:val="000000"/>
          <w:lang w:eastAsia="es-ES_tradnl"/>
        </w:rPr>
        <w:t xml:space="preserve"> de Souza E.,  Barbosa Paulino H., Carbone Carneiro M.A., 2019. </w:t>
      </w:r>
      <w:r w:rsidRPr="000F67AB">
        <w:rPr>
          <w:rFonts w:ascii="Arial" w:eastAsia="Times New Roman" w:hAnsi="Arial" w:cs="Arial"/>
          <w:color w:val="000000"/>
          <w:lang w:val="en-US" w:eastAsia="es-ES_tradnl"/>
        </w:rPr>
        <w:t xml:space="preserve">‘Biochemical and Biological Properties of Soil from </w:t>
      </w:r>
      <w:proofErr w:type="spellStart"/>
      <w:r w:rsidRPr="000F67AB">
        <w:rPr>
          <w:rFonts w:ascii="Arial" w:eastAsia="Times New Roman" w:hAnsi="Arial" w:cs="Arial"/>
          <w:color w:val="000000"/>
          <w:lang w:val="en-US" w:eastAsia="es-ES_tradnl"/>
        </w:rPr>
        <w:t>Murundus</w:t>
      </w:r>
      <w:proofErr w:type="spellEnd"/>
      <w:r w:rsidRPr="000F67AB">
        <w:rPr>
          <w:rFonts w:ascii="Arial" w:eastAsia="Times New Roman" w:hAnsi="Arial" w:cs="Arial"/>
          <w:color w:val="000000"/>
          <w:lang w:val="en-US" w:eastAsia="es-ES_tradnl"/>
        </w:rPr>
        <w:t xml:space="preserve"> Wetlands Converted into Agricultural Systems</w:t>
      </w:r>
      <w:proofErr w:type="gramStart"/>
      <w:r w:rsidRPr="000F67AB">
        <w:rPr>
          <w:rFonts w:ascii="Arial" w:eastAsia="Times New Roman" w:hAnsi="Arial" w:cs="Arial"/>
          <w:color w:val="000000"/>
          <w:lang w:val="en-US" w:eastAsia="es-ES_tradnl"/>
        </w:rPr>
        <w:t>’.</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 xml:space="preserve">Revista Brasileira de Ciencia do Solo, </w:t>
      </w:r>
      <w:proofErr w:type="gramStart"/>
      <w:r w:rsidRPr="000F67AB">
        <w:rPr>
          <w:rFonts w:ascii="Arial" w:eastAsia="Times New Roman" w:hAnsi="Arial" w:cs="Arial"/>
          <w:color w:val="000000"/>
          <w:lang w:eastAsia="es-ES_tradnl"/>
        </w:rPr>
        <w:t>43 :e</w:t>
      </w:r>
      <w:proofErr w:type="gramEnd"/>
      <w:r w:rsidRPr="000F67AB">
        <w:rPr>
          <w:rFonts w:ascii="Arial" w:eastAsia="Times New Roman" w:hAnsi="Arial" w:cs="Arial"/>
          <w:color w:val="000000"/>
          <w:lang w:eastAsia="es-ES_tradnl"/>
        </w:rPr>
        <w:t>0180183. https://doi.org/10.1590/18069657rbcs20180183.</w:t>
      </w:r>
    </w:p>
    <w:p w14:paraId="0DC14FB2" w14:textId="3495E18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Bardgett</w:t>
      </w:r>
      <w:proofErr w:type="spellEnd"/>
      <w:r w:rsidRPr="000F67AB">
        <w:rPr>
          <w:rFonts w:ascii="Arial" w:eastAsia="Times New Roman" w:hAnsi="Arial" w:cs="Arial"/>
          <w:color w:val="000000"/>
          <w:lang w:val="en-US" w:eastAsia="es-ES_tradnl"/>
        </w:rPr>
        <w:t xml:space="preserve">, R.D., and </w:t>
      </w:r>
      <w:proofErr w:type="spellStart"/>
      <w:r w:rsidRPr="000F67AB">
        <w:rPr>
          <w:rFonts w:ascii="Arial" w:eastAsia="Times New Roman" w:hAnsi="Arial" w:cs="Arial"/>
          <w:color w:val="000000"/>
          <w:lang w:val="en-US" w:eastAsia="es-ES_tradnl"/>
        </w:rPr>
        <w:t>Leemans</w:t>
      </w:r>
      <w:proofErr w:type="spellEnd"/>
      <w:r w:rsidRPr="000F67AB">
        <w:rPr>
          <w:rFonts w:ascii="Arial" w:eastAsia="Times New Roman" w:hAnsi="Arial" w:cs="Arial"/>
          <w:color w:val="000000"/>
          <w:lang w:val="en-US" w:eastAsia="es-ES_tradnl"/>
        </w:rPr>
        <w:t xml:space="preserve">, D.K., 1995. The short-term effects of cessation of </w:t>
      </w:r>
      <w:proofErr w:type="spellStart"/>
      <w:r w:rsidRPr="000F67AB">
        <w:rPr>
          <w:rFonts w:ascii="Arial" w:eastAsia="Times New Roman" w:hAnsi="Arial" w:cs="Arial"/>
          <w:color w:val="000000"/>
          <w:lang w:val="en-US" w:eastAsia="es-ES_tradnl"/>
        </w:rPr>
        <w:t>fertiliser</w:t>
      </w:r>
      <w:proofErr w:type="spellEnd"/>
      <w:r w:rsidRPr="000F67AB">
        <w:rPr>
          <w:rFonts w:ascii="Arial" w:eastAsia="Times New Roman" w:hAnsi="Arial" w:cs="Arial"/>
          <w:color w:val="000000"/>
          <w:lang w:val="en-US" w:eastAsia="es-ES_tradnl"/>
        </w:rPr>
        <w:t xml:space="preserve"> applications, liming, and grazing on microbial biomass and activity in a reseeded upland grassland soil. Biology and Fertility of Soils 19, 148–154. https://doi.org/10.1007/BF00336151</w:t>
      </w:r>
      <w:r w:rsidR="00183E68" w:rsidRPr="000F67AB">
        <w:rPr>
          <w:rFonts w:ascii="Arial" w:eastAsia="Times New Roman" w:hAnsi="Arial" w:cs="Arial"/>
          <w:color w:val="000000"/>
          <w:lang w:val="en-US" w:eastAsia="es-ES_tradnl"/>
        </w:rPr>
        <w:t>.</w:t>
      </w:r>
    </w:p>
    <w:p w14:paraId="4C1B0DAB" w14:textId="7971001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Dąbkowska-Naskręt</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-Ziomek, A., 2021.Assessment of physicochemical and biochemical factors of urban street dust. Environment Protection Engineering.43: 155-164.10.37190/epe170311</w:t>
      </w:r>
      <w:r w:rsidR="00183E68" w:rsidRPr="000F67AB">
        <w:rPr>
          <w:rFonts w:ascii="Arial" w:eastAsia="Times New Roman" w:hAnsi="Arial" w:cs="Arial"/>
          <w:color w:val="000000"/>
          <w:lang w:val="en-US" w:eastAsia="es-ES_tradnl"/>
        </w:rPr>
        <w:t>.</w:t>
      </w:r>
    </w:p>
    <w:p w14:paraId="44E84731" w14:textId="65196B1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N., Mandal, B., Datta, A., </w:t>
      </w:r>
      <w:proofErr w:type="spellStart"/>
      <w:r w:rsidRPr="000F67AB">
        <w:rPr>
          <w:rFonts w:ascii="Arial" w:eastAsia="Times New Roman" w:hAnsi="Arial" w:cs="Arial"/>
          <w:color w:val="000000"/>
          <w:lang w:val="en-US" w:eastAsia="es-ES_tradnl"/>
        </w:rPr>
        <w:t>Mitran</w:t>
      </w:r>
      <w:proofErr w:type="spellEnd"/>
      <w:r w:rsidRPr="000F67AB">
        <w:rPr>
          <w:rFonts w:ascii="Arial" w:eastAsia="Times New Roman" w:hAnsi="Arial" w:cs="Arial"/>
          <w:color w:val="000000"/>
          <w:lang w:val="en-US" w:eastAsia="es-ES_tradnl"/>
        </w:rPr>
        <w:t xml:space="preserve">, T., Biswas, S., Dhar, D., </w:t>
      </w:r>
      <w:proofErr w:type="spellStart"/>
      <w:r w:rsidRPr="000F67AB">
        <w:rPr>
          <w:rFonts w:ascii="Arial" w:eastAsia="Times New Roman" w:hAnsi="Arial" w:cs="Arial"/>
          <w:color w:val="000000"/>
          <w:lang w:val="en-US" w:eastAsia="es-ES_tradnl"/>
        </w:rPr>
        <w:t>Badole</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xml:space="preserve">, G.C., 2017. Impact of Long-Term Application of Organics, Biological, and Inorganic Fertilizers on Microbial Activities in Rice-Based Cropping System. </w:t>
      </w:r>
      <w:r w:rsidRPr="000F67AB">
        <w:rPr>
          <w:rFonts w:ascii="Arial" w:eastAsia="Times New Roman" w:hAnsi="Arial" w:cs="Arial"/>
          <w:color w:val="000000"/>
          <w:lang w:val="en-US" w:eastAsia="es-ES_tradnl"/>
        </w:rPr>
        <w:lastRenderedPageBreak/>
        <w:t>Communications in Soil Science and Plant Analysis 48, 2390–2401. https://doi.org/10.1080/00103624.2017.1411502</w:t>
      </w:r>
      <w:r w:rsidR="00183E68" w:rsidRPr="000F67AB">
        <w:rPr>
          <w:rFonts w:ascii="Arial" w:eastAsia="Times New Roman" w:hAnsi="Arial" w:cs="Arial"/>
          <w:color w:val="000000"/>
          <w:lang w:val="en-US" w:eastAsia="es-ES_tradnl"/>
        </w:rPr>
        <w:t>.</w:t>
      </w:r>
    </w:p>
    <w:p w14:paraId="1DFFF620" w14:textId="7E1C70A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B.B., and </w:t>
      </w:r>
      <w:proofErr w:type="spellStart"/>
      <w:r w:rsidRPr="000F67AB">
        <w:rPr>
          <w:rFonts w:ascii="Arial" w:eastAsia="Times New Roman" w:hAnsi="Arial" w:cs="Arial"/>
          <w:color w:val="000000"/>
          <w:lang w:val="en-US" w:eastAsia="es-ES_tradnl"/>
        </w:rPr>
        <w:t>Gajbhiye</w:t>
      </w:r>
      <w:proofErr w:type="spellEnd"/>
      <w:r w:rsidRPr="000F67AB">
        <w:rPr>
          <w:rFonts w:ascii="Arial" w:eastAsia="Times New Roman" w:hAnsi="Arial" w:cs="Arial"/>
          <w:color w:val="000000"/>
          <w:lang w:val="en-US" w:eastAsia="es-ES_tradnl"/>
        </w:rPr>
        <w:t xml:space="preserve">, N.A., 2018. Phosphorus enriched organic fertilizer, an effective P source for improving yield and bioactive principle of Senna (Cassia angustifolia </w:t>
      </w:r>
      <w:proofErr w:type="spellStart"/>
      <w:r w:rsidRPr="000F67AB">
        <w:rPr>
          <w:rFonts w:ascii="Arial" w:eastAsia="Times New Roman" w:hAnsi="Arial" w:cs="Arial"/>
          <w:color w:val="000000"/>
          <w:lang w:val="en-US" w:eastAsia="es-ES_tradnl"/>
        </w:rPr>
        <w:t>Vhal</w:t>
      </w:r>
      <w:proofErr w:type="spellEnd"/>
      <w:r w:rsidRPr="000F67AB">
        <w:rPr>
          <w:rFonts w:ascii="Arial" w:eastAsia="Times New Roman" w:hAnsi="Arial" w:cs="Arial"/>
          <w:color w:val="000000"/>
          <w:lang w:val="en-US" w:eastAsia="es-ES_tradnl"/>
        </w:rPr>
        <w:t>.). Industrial Crops and Products 115, 208–213. https://doi.org/10.1016/j.indcrop.2018.02.026</w:t>
      </w:r>
      <w:r w:rsidR="00183E68" w:rsidRPr="000F67AB">
        <w:rPr>
          <w:rFonts w:ascii="Arial" w:eastAsia="Times New Roman" w:hAnsi="Arial" w:cs="Arial"/>
          <w:color w:val="000000"/>
          <w:lang w:val="en-US" w:eastAsia="es-ES_tradnl"/>
        </w:rPr>
        <w:t>.</w:t>
      </w:r>
    </w:p>
    <w:p w14:paraId="7F91DC7F" w14:textId="17AEC07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Baziramakenga</w:t>
      </w:r>
      <w:proofErr w:type="spellEnd"/>
      <w:r w:rsidRPr="000F67AB">
        <w:rPr>
          <w:rFonts w:ascii="Arial" w:eastAsia="Times New Roman" w:hAnsi="Arial" w:cs="Arial"/>
          <w:color w:val="000000"/>
          <w:lang w:val="en-US" w:eastAsia="es-ES_tradnl"/>
        </w:rPr>
        <w:t xml:space="preserve">, R., Simard, R.R., </w:t>
      </w: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2001. Effect of de-inking paper sludge compost application on soil chemical and biological properties. Canadian Journal of Soil Science 81, 561–575. https://doi.org/10.4141/S00-063</w:t>
      </w:r>
      <w:r w:rsidR="00183E68" w:rsidRPr="000F67AB">
        <w:rPr>
          <w:rFonts w:ascii="Arial" w:eastAsia="Times New Roman" w:hAnsi="Arial" w:cs="Arial"/>
          <w:color w:val="000000"/>
          <w:lang w:val="en-US" w:eastAsia="es-ES_tradnl"/>
        </w:rPr>
        <w:t>.</w:t>
      </w:r>
    </w:p>
    <w:p w14:paraId="19C50128" w14:textId="6D9CEBB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Becagli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Arduini</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Cardelli</w:t>
      </w:r>
      <w:proofErr w:type="spellEnd"/>
      <w:r w:rsidRPr="000F67AB">
        <w:rPr>
          <w:rFonts w:ascii="Arial" w:eastAsia="Times New Roman" w:hAnsi="Arial" w:cs="Arial"/>
          <w:color w:val="000000"/>
          <w:lang w:val="en-US" w:eastAsia="es-ES_tradnl"/>
        </w:rPr>
        <w:t xml:space="preserve">, R., 2022. Using Biochar and </w:t>
      </w:r>
      <w:proofErr w:type="spellStart"/>
      <w:r w:rsidRPr="000F67AB">
        <w:rPr>
          <w:rFonts w:ascii="Arial" w:eastAsia="Times New Roman" w:hAnsi="Arial" w:cs="Arial"/>
          <w:color w:val="000000"/>
          <w:lang w:val="en-US" w:eastAsia="es-ES_tradnl"/>
        </w:rPr>
        <w:t>Vermiwash</w:t>
      </w:r>
      <w:proofErr w:type="spellEnd"/>
      <w:r w:rsidRPr="000F67AB">
        <w:rPr>
          <w:rFonts w:ascii="Arial" w:eastAsia="Times New Roman" w:hAnsi="Arial" w:cs="Arial"/>
          <w:color w:val="000000"/>
          <w:lang w:val="en-US" w:eastAsia="es-ES_tradnl"/>
        </w:rPr>
        <w:t xml:space="preserve"> to Improve Biological Activities of Soil. Agriculture (Switzerland) </w:t>
      </w:r>
      <w:proofErr w:type="gramStart"/>
      <w:r w:rsidRPr="000F67AB">
        <w:rPr>
          <w:rFonts w:ascii="Arial" w:eastAsia="Times New Roman" w:hAnsi="Arial" w:cs="Arial"/>
          <w:color w:val="000000"/>
          <w:lang w:val="en-US" w:eastAsia="es-ES_tradnl"/>
        </w:rPr>
        <w:t>12</w:t>
      </w:r>
      <w:proofErr w:type="gramEnd"/>
      <w:r w:rsidRPr="000F67AB">
        <w:rPr>
          <w:rFonts w:ascii="Arial" w:eastAsia="Times New Roman" w:hAnsi="Arial" w:cs="Arial"/>
          <w:color w:val="000000"/>
          <w:lang w:val="en-US" w:eastAsia="es-ES_tradnl"/>
        </w:rPr>
        <w:t>. https://doi.org/10.3390/agriculture12020178</w:t>
      </w:r>
      <w:r w:rsidR="00183E68" w:rsidRPr="000F67AB">
        <w:rPr>
          <w:rFonts w:ascii="Arial" w:eastAsia="Times New Roman" w:hAnsi="Arial" w:cs="Arial"/>
          <w:color w:val="000000"/>
          <w:lang w:val="en-US" w:eastAsia="es-ES_tradnl"/>
        </w:rPr>
        <w:t>.</w:t>
      </w:r>
    </w:p>
    <w:p w14:paraId="35CA0950" w14:textId="58A982A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Belyaeva</w:t>
      </w:r>
      <w:proofErr w:type="spellEnd"/>
      <w:r w:rsidRPr="000F67AB">
        <w:rPr>
          <w:rFonts w:ascii="Arial" w:eastAsia="Times New Roman" w:hAnsi="Arial" w:cs="Arial"/>
          <w:color w:val="000000"/>
          <w:lang w:val="en-US" w:eastAsia="es-ES_tradnl"/>
        </w:rPr>
        <w:t xml:space="preserve">, O.N., Haynes, R.J., </w:t>
      </w:r>
      <w:proofErr w:type="spellStart"/>
      <w:r w:rsidRPr="000F67AB">
        <w:rPr>
          <w:rFonts w:ascii="Arial" w:eastAsia="Times New Roman" w:hAnsi="Arial" w:cs="Arial"/>
          <w:color w:val="000000"/>
          <w:lang w:val="en-US" w:eastAsia="es-ES_tradnl"/>
        </w:rPr>
        <w:t>Birukova</w:t>
      </w:r>
      <w:proofErr w:type="spellEnd"/>
      <w:r w:rsidRPr="000F67AB">
        <w:rPr>
          <w:rFonts w:ascii="Arial" w:eastAsia="Times New Roman" w:hAnsi="Arial" w:cs="Arial"/>
          <w:color w:val="000000"/>
          <w:lang w:val="en-US" w:eastAsia="es-ES_tradnl"/>
        </w:rPr>
        <w:t xml:space="preserve">, O.A., 2005. Barley yield and soil microbial and enzyme activities as affected by contamination of two soils with lead, </w:t>
      </w:r>
      <w:proofErr w:type="gramStart"/>
      <w:r w:rsidRPr="000F67AB">
        <w:rPr>
          <w:rFonts w:ascii="Arial" w:eastAsia="Times New Roman" w:hAnsi="Arial" w:cs="Arial"/>
          <w:color w:val="000000"/>
          <w:lang w:val="en-US" w:eastAsia="es-ES_tradnl"/>
        </w:rPr>
        <w:t>zinc</w:t>
      </w:r>
      <w:proofErr w:type="gramEnd"/>
      <w:r w:rsidRPr="000F67AB">
        <w:rPr>
          <w:rFonts w:ascii="Arial" w:eastAsia="Times New Roman" w:hAnsi="Arial" w:cs="Arial"/>
          <w:color w:val="000000"/>
          <w:lang w:val="en-US" w:eastAsia="es-ES_tradnl"/>
        </w:rPr>
        <w:t xml:space="preserve"> or copper. Biology and Fertility of Soils 41, 85–94. https://doi.org/10.1007/s00374-004-0820-9</w:t>
      </w:r>
      <w:r w:rsidR="00183E68" w:rsidRPr="000F67AB">
        <w:rPr>
          <w:rFonts w:ascii="Arial" w:eastAsia="Times New Roman" w:hAnsi="Arial" w:cs="Arial"/>
          <w:color w:val="000000"/>
          <w:lang w:val="en-US" w:eastAsia="es-ES_tradnl"/>
        </w:rPr>
        <w:t>.</w:t>
      </w:r>
    </w:p>
    <w:p w14:paraId="22D41B3B" w14:textId="30CA772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Benbrik</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Elabed</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Iraqui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Ghachtouli</w:t>
      </w:r>
      <w:proofErr w:type="spellEnd"/>
      <w:r w:rsidRPr="000F67AB">
        <w:rPr>
          <w:rFonts w:ascii="Arial" w:eastAsia="Times New Roman" w:hAnsi="Arial" w:cs="Arial"/>
          <w:color w:val="000000"/>
          <w:lang w:val="en-US" w:eastAsia="es-ES_tradnl"/>
        </w:rPr>
        <w:t xml:space="preserve">, N.E., </w:t>
      </w:r>
      <w:proofErr w:type="spellStart"/>
      <w:r w:rsidRPr="000F67AB">
        <w:rPr>
          <w:rFonts w:ascii="Arial" w:eastAsia="Times New Roman" w:hAnsi="Arial" w:cs="Arial"/>
          <w:color w:val="000000"/>
          <w:lang w:val="en-US" w:eastAsia="es-ES_tradnl"/>
        </w:rPr>
        <w:t>Douira</w:t>
      </w:r>
      <w:proofErr w:type="spellEnd"/>
      <w:r w:rsidRPr="000F67AB">
        <w:rPr>
          <w:rFonts w:ascii="Arial" w:eastAsia="Times New Roman" w:hAnsi="Arial" w:cs="Arial"/>
          <w:color w:val="000000"/>
          <w:lang w:val="en-US" w:eastAsia="es-ES_tradnl"/>
        </w:rPr>
        <w:t xml:space="preserve">, A., Amir, S., </w:t>
      </w:r>
      <w:proofErr w:type="spellStart"/>
      <w:r w:rsidRPr="000F67AB">
        <w:rPr>
          <w:rFonts w:ascii="Arial" w:eastAsia="Times New Roman" w:hAnsi="Arial" w:cs="Arial"/>
          <w:color w:val="000000"/>
          <w:lang w:val="en-US" w:eastAsia="es-ES_tradnl"/>
        </w:rPr>
        <w:t>Filali-Maltouf</w:t>
      </w:r>
      <w:proofErr w:type="spellEnd"/>
      <w:r w:rsidRPr="000F67AB">
        <w:rPr>
          <w:rFonts w:ascii="Arial" w:eastAsia="Times New Roman" w:hAnsi="Arial" w:cs="Arial"/>
          <w:color w:val="000000"/>
          <w:lang w:val="en-US" w:eastAsia="es-ES_tradnl"/>
        </w:rPr>
        <w:t xml:space="preserve">, A., Abed, S.E., </w:t>
      </w:r>
      <w:proofErr w:type="spellStart"/>
      <w:r w:rsidRPr="000F67AB">
        <w:rPr>
          <w:rFonts w:ascii="Arial" w:eastAsia="Times New Roman" w:hAnsi="Arial" w:cs="Arial"/>
          <w:color w:val="000000"/>
          <w:lang w:val="en-US" w:eastAsia="es-ES_tradnl"/>
        </w:rPr>
        <w:t>Modafar</w:t>
      </w:r>
      <w:proofErr w:type="spellEnd"/>
      <w:r w:rsidRPr="000F67AB">
        <w:rPr>
          <w:rFonts w:ascii="Arial" w:eastAsia="Times New Roman" w:hAnsi="Arial" w:cs="Arial"/>
          <w:color w:val="000000"/>
          <w:lang w:val="en-US" w:eastAsia="es-ES_tradnl"/>
        </w:rPr>
        <w:t xml:space="preserve">, C.E., </w:t>
      </w:r>
      <w:proofErr w:type="spellStart"/>
      <w:r w:rsidRPr="000F67AB">
        <w:rPr>
          <w:rFonts w:ascii="Arial" w:eastAsia="Times New Roman" w:hAnsi="Arial" w:cs="Arial"/>
          <w:color w:val="000000"/>
          <w:lang w:val="en-US" w:eastAsia="es-ES_tradnl"/>
        </w:rPr>
        <w:t>Ibnsouda-Koraichi</w:t>
      </w:r>
      <w:proofErr w:type="spellEnd"/>
      <w:r w:rsidRPr="000F67AB">
        <w:rPr>
          <w:rFonts w:ascii="Arial" w:eastAsia="Times New Roman" w:hAnsi="Arial" w:cs="Arial"/>
          <w:color w:val="000000"/>
          <w:lang w:val="en-US" w:eastAsia="es-ES_tradnl"/>
        </w:rPr>
        <w:t xml:space="preserve">, S., 2021. A </w:t>
      </w:r>
      <w:proofErr w:type="spellStart"/>
      <w:r w:rsidRPr="000F67AB">
        <w:rPr>
          <w:rFonts w:ascii="Arial" w:eastAsia="Times New Roman" w:hAnsi="Arial" w:cs="Arial"/>
          <w:color w:val="000000"/>
          <w:lang w:val="en-US" w:eastAsia="es-ES_tradnl"/>
        </w:rPr>
        <w:t>phosphocompost</w:t>
      </w:r>
      <w:proofErr w:type="spellEnd"/>
      <w:r w:rsidRPr="000F67AB">
        <w:rPr>
          <w:rFonts w:ascii="Arial" w:eastAsia="Times New Roman" w:hAnsi="Arial" w:cs="Arial"/>
          <w:color w:val="000000"/>
          <w:lang w:val="en-US" w:eastAsia="es-ES_tradnl"/>
        </w:rPr>
        <w:t xml:space="preserve"> amendment enriched with PGPR consortium enhancing plants growth in deficient soil. Communications in Soil Science and Plant Analysis 52, 1236–1247. https://doi.org/10.1080/00103624.2021.1879121</w:t>
      </w:r>
      <w:r w:rsidR="00183E68" w:rsidRPr="000F67AB">
        <w:rPr>
          <w:rFonts w:ascii="Arial" w:eastAsia="Times New Roman" w:hAnsi="Arial" w:cs="Arial"/>
          <w:color w:val="000000"/>
          <w:lang w:val="en-US" w:eastAsia="es-ES_tradnl"/>
        </w:rPr>
        <w:t>.</w:t>
      </w:r>
    </w:p>
    <w:p w14:paraId="3E255FC1" w14:textId="4102077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Benítez, E., Melgar, R., Sainz, H., Gómez, M., Nogales, R., 2000. </w:t>
      </w:r>
      <w:r w:rsidRPr="000F67AB">
        <w:rPr>
          <w:rFonts w:ascii="Arial" w:eastAsia="Times New Roman" w:hAnsi="Arial" w:cs="Arial"/>
          <w:color w:val="000000"/>
          <w:lang w:val="en-US" w:eastAsia="es-ES_tradnl"/>
        </w:rPr>
        <w:t>Enzyme activities in the rhizosphere of pepper (</w:t>
      </w:r>
      <w:proofErr w:type="gramStart"/>
      <w:r w:rsidRPr="000F67AB">
        <w:rPr>
          <w:rFonts w:ascii="Arial" w:eastAsia="Times New Roman" w:hAnsi="Arial" w:cs="Arial"/>
          <w:color w:val="000000"/>
          <w:lang w:val="en-US" w:eastAsia="es-ES_tradnl"/>
        </w:rPr>
        <w:t>Capsicum</w:t>
      </w:r>
      <w:proofErr w:type="gramEnd"/>
      <w:r w:rsidRPr="000F67AB">
        <w:rPr>
          <w:rFonts w:ascii="Arial" w:eastAsia="Times New Roman" w:hAnsi="Arial" w:cs="Arial"/>
          <w:color w:val="000000"/>
          <w:lang w:val="en-US" w:eastAsia="es-ES_tradnl"/>
        </w:rPr>
        <w:t xml:space="preserve"> annuum, L.) grown with olive cake mulches. Soil Biology and Biochemistry 32, 1829–1835. https://doi.org/10.1016/S0038-0717(00)00156-5</w:t>
      </w:r>
      <w:r w:rsidR="00183E68" w:rsidRPr="000F67AB">
        <w:rPr>
          <w:rFonts w:ascii="Arial" w:eastAsia="Times New Roman" w:hAnsi="Arial" w:cs="Arial"/>
          <w:color w:val="000000"/>
          <w:lang w:val="en-US" w:eastAsia="es-ES_tradnl"/>
        </w:rPr>
        <w:t>.</w:t>
      </w:r>
    </w:p>
    <w:p w14:paraId="3AD7473B" w14:textId="68808AA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Bera</w:t>
      </w:r>
      <w:proofErr w:type="spellEnd"/>
      <w:r w:rsidRPr="000F67AB">
        <w:rPr>
          <w:rFonts w:ascii="Arial" w:eastAsia="Times New Roman" w:hAnsi="Arial" w:cs="Arial"/>
          <w:color w:val="000000"/>
          <w:lang w:val="en-US" w:eastAsia="es-ES_tradnl"/>
        </w:rPr>
        <w:t xml:space="preserve">, T., Collins, H.P., Alva, A.K., </w:t>
      </w:r>
      <w:proofErr w:type="spellStart"/>
      <w:r w:rsidRPr="000F67AB">
        <w:rPr>
          <w:rFonts w:ascii="Arial" w:eastAsia="Times New Roman" w:hAnsi="Arial" w:cs="Arial"/>
          <w:color w:val="000000"/>
          <w:lang w:val="en-US" w:eastAsia="es-ES_tradnl"/>
        </w:rPr>
        <w:t>Purakayastha</w:t>
      </w:r>
      <w:proofErr w:type="spellEnd"/>
      <w:r w:rsidRPr="000F67AB">
        <w:rPr>
          <w:rFonts w:ascii="Arial" w:eastAsia="Times New Roman" w:hAnsi="Arial" w:cs="Arial"/>
          <w:color w:val="000000"/>
          <w:lang w:val="en-US" w:eastAsia="es-ES_tradnl"/>
        </w:rPr>
        <w:t>, T.J., Patra, A.K., 2016. Biochar and manure effluent effects on soil biochemical properties under corn production. Applied Soil Ecology 107, 360–367. https://doi.org/10.1016/j.apsoil.2016.07.011</w:t>
      </w:r>
      <w:r w:rsidR="00183E68" w:rsidRPr="000F67AB">
        <w:rPr>
          <w:rFonts w:ascii="Arial" w:eastAsia="Times New Roman" w:hAnsi="Arial" w:cs="Arial"/>
          <w:color w:val="000000"/>
          <w:lang w:val="en-US" w:eastAsia="es-ES_tradnl"/>
        </w:rPr>
        <w:t>.</w:t>
      </w:r>
    </w:p>
    <w:p w14:paraId="6FD46D49" w14:textId="2D18533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Bergstrom, D.W., and </w:t>
      </w:r>
      <w:proofErr w:type="spellStart"/>
      <w:r w:rsidRPr="000F67AB">
        <w:rPr>
          <w:rFonts w:ascii="Arial" w:eastAsia="Times New Roman" w:hAnsi="Arial" w:cs="Arial"/>
          <w:color w:val="000000"/>
          <w:lang w:val="en-US" w:eastAsia="es-ES_tradnl"/>
        </w:rPr>
        <w:t>Monreal</w:t>
      </w:r>
      <w:proofErr w:type="spellEnd"/>
      <w:r w:rsidRPr="000F67AB">
        <w:rPr>
          <w:rFonts w:ascii="Arial" w:eastAsia="Times New Roman" w:hAnsi="Arial" w:cs="Arial"/>
          <w:color w:val="000000"/>
          <w:lang w:val="en-US" w:eastAsia="es-ES_tradnl"/>
        </w:rPr>
        <w:t>, C.M., 1998a. Increased soil enzyme activities under two row crops. Soil Science Society of America Journal 62, 1295–1301. https://doi.org/10.2136/sssaj1998.03615995006200050021x</w:t>
      </w:r>
      <w:r w:rsidR="00183E68" w:rsidRPr="000F67AB">
        <w:rPr>
          <w:rFonts w:ascii="Arial" w:eastAsia="Times New Roman" w:hAnsi="Arial" w:cs="Arial"/>
          <w:color w:val="000000"/>
          <w:lang w:val="en-US" w:eastAsia="es-ES_tradnl"/>
        </w:rPr>
        <w:t>.</w:t>
      </w:r>
    </w:p>
    <w:p w14:paraId="437174F8" w14:textId="7A6CE75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Bergstrom, D.W., </w:t>
      </w:r>
      <w:proofErr w:type="spellStart"/>
      <w:r w:rsidRPr="000F67AB">
        <w:rPr>
          <w:rFonts w:ascii="Arial" w:eastAsia="Times New Roman" w:hAnsi="Arial" w:cs="Arial"/>
          <w:color w:val="000000"/>
          <w:lang w:val="en-US" w:eastAsia="es-ES_tradnl"/>
        </w:rPr>
        <w:t>Monreal</w:t>
      </w:r>
      <w:proofErr w:type="spellEnd"/>
      <w:r w:rsidRPr="000F67AB">
        <w:rPr>
          <w:rFonts w:ascii="Arial" w:eastAsia="Times New Roman" w:hAnsi="Arial" w:cs="Arial"/>
          <w:color w:val="000000"/>
          <w:lang w:val="en-US" w:eastAsia="es-ES_tradnl"/>
        </w:rPr>
        <w:t>, C.M., King, D.J., 1998b. Sensitivity of Soil Enzyme Activities to Conservation Practices. Soil Science Society of America Journal 62, 1286–1295. https://doi.org/10.2136/sssaj1998.03615995006200050020x</w:t>
      </w:r>
      <w:r w:rsidR="00183E68" w:rsidRPr="000F67AB">
        <w:rPr>
          <w:rFonts w:ascii="Arial" w:eastAsia="Times New Roman" w:hAnsi="Arial" w:cs="Arial"/>
          <w:color w:val="000000"/>
          <w:lang w:val="en-US" w:eastAsia="es-ES_tradnl"/>
        </w:rPr>
        <w:t>.</w:t>
      </w:r>
    </w:p>
    <w:p w14:paraId="72A113D9" w14:textId="2ED38AE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Beura</w:t>
      </w:r>
      <w:proofErr w:type="spellEnd"/>
      <w:r w:rsidRPr="000F67AB">
        <w:rPr>
          <w:rFonts w:ascii="Arial" w:eastAsia="Times New Roman" w:hAnsi="Arial" w:cs="Arial"/>
          <w:color w:val="000000"/>
          <w:lang w:val="en-US" w:eastAsia="es-ES_tradnl"/>
        </w:rPr>
        <w:t xml:space="preserve">, K., and </w:t>
      </w: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A., 2013. Bt cotton influencing enzymatic activities under varied soils. Open Journal of Ecology 03, 505–509. https://doi.org/10.4236/oje.2013.38059</w:t>
      </w:r>
      <w:r w:rsidR="00183E68" w:rsidRPr="000F67AB">
        <w:rPr>
          <w:rFonts w:ascii="Arial" w:eastAsia="Times New Roman" w:hAnsi="Arial" w:cs="Arial"/>
          <w:color w:val="000000"/>
          <w:lang w:val="en-US" w:eastAsia="es-ES_tradnl"/>
        </w:rPr>
        <w:t>.</w:t>
      </w:r>
    </w:p>
    <w:p w14:paraId="28837028" w14:textId="5DC3CC4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Bhambure</w:t>
      </w:r>
      <w:proofErr w:type="spellEnd"/>
      <w:r w:rsidRPr="000F67AB">
        <w:rPr>
          <w:rFonts w:ascii="Arial" w:eastAsia="Times New Roman" w:hAnsi="Arial" w:cs="Arial"/>
          <w:color w:val="000000"/>
          <w:lang w:val="en-US" w:eastAsia="es-ES_tradnl"/>
        </w:rPr>
        <w:t xml:space="preserve">, A.B., Mahajan, G.R., </w:t>
      </w:r>
      <w:proofErr w:type="spellStart"/>
      <w:r w:rsidRPr="000F67AB">
        <w:rPr>
          <w:rFonts w:ascii="Arial" w:eastAsia="Times New Roman" w:hAnsi="Arial" w:cs="Arial"/>
          <w:color w:val="000000"/>
          <w:lang w:val="en-US" w:eastAsia="es-ES_tradnl"/>
        </w:rPr>
        <w:t>Kerkar</w:t>
      </w:r>
      <w:proofErr w:type="spellEnd"/>
      <w:r w:rsidRPr="000F67AB">
        <w:rPr>
          <w:rFonts w:ascii="Arial" w:eastAsia="Times New Roman" w:hAnsi="Arial" w:cs="Arial"/>
          <w:color w:val="000000"/>
          <w:lang w:val="en-US" w:eastAsia="es-ES_tradnl"/>
        </w:rPr>
        <w:t>, S., 2018. Salt Tolerant Bacterial Inoculants as Promoters of Rice Growth and Microbial Activity in Coastal Saline Soil. Proceedings of the National Academy of Sciences India Section B - Biological Sciences 88, 1531–1538. https://doi.org/10.1007/s40011-017-0901-9</w:t>
      </w:r>
      <w:r w:rsidR="00183E68" w:rsidRPr="000F67AB">
        <w:rPr>
          <w:rFonts w:ascii="Arial" w:eastAsia="Times New Roman" w:hAnsi="Arial" w:cs="Arial"/>
          <w:color w:val="000000"/>
          <w:lang w:val="en-US" w:eastAsia="es-ES_tradnl"/>
        </w:rPr>
        <w:t>.</w:t>
      </w:r>
    </w:p>
    <w:p w14:paraId="55727FFA" w14:textId="4B1158E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Bhatt, B., Chandra, R., Ram, S., Pareek, N., 2016. Long-term effects of fertilization and manuring on productivity and soil biological properties under rice (Oryza sativa)–wheat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sequence in </w:t>
      </w:r>
      <w:proofErr w:type="spellStart"/>
      <w:r w:rsidRPr="000F67AB">
        <w:rPr>
          <w:rFonts w:ascii="Arial" w:eastAsia="Times New Roman" w:hAnsi="Arial" w:cs="Arial"/>
          <w:color w:val="000000"/>
          <w:lang w:val="en-US" w:eastAsia="es-ES_tradnl"/>
        </w:rPr>
        <w:t>Mollisols</w:t>
      </w:r>
      <w:proofErr w:type="spellEnd"/>
      <w:r w:rsidRPr="000F67AB">
        <w:rPr>
          <w:rFonts w:ascii="Arial" w:eastAsia="Times New Roman" w:hAnsi="Arial" w:cs="Arial"/>
          <w:color w:val="000000"/>
          <w:lang w:val="en-US" w:eastAsia="es-ES_tradnl"/>
        </w:rPr>
        <w:t>. Archives of Agronomy and Soil Science 62, 1109–1122. https://doi.org/10.1080/03650340.2015.1125471</w:t>
      </w:r>
      <w:r w:rsidR="00183E68" w:rsidRPr="000F67AB">
        <w:rPr>
          <w:rFonts w:ascii="Arial" w:eastAsia="Times New Roman" w:hAnsi="Arial" w:cs="Arial"/>
          <w:color w:val="000000"/>
          <w:lang w:val="en-US" w:eastAsia="es-ES_tradnl"/>
        </w:rPr>
        <w:t>.</w:t>
      </w:r>
    </w:p>
    <w:p w14:paraId="24A484AC" w14:textId="7C288EE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Bhattacharyya, P., Pal, R., Chakraborty, A., Chakrabarti, K., 2001. Microbial biomass and activity in a laterite soil amended with municipal solid waste compost. Journal of Agronomy and Crop Science 187, 207–211. https://doi.org/10.1046/j.1439-037x.2001.00517.x</w:t>
      </w:r>
      <w:r w:rsidR="00183E68" w:rsidRPr="000F67AB">
        <w:rPr>
          <w:rFonts w:ascii="Arial" w:eastAsia="Times New Roman" w:hAnsi="Arial" w:cs="Arial"/>
          <w:color w:val="000000"/>
          <w:lang w:val="en-US" w:eastAsia="es-ES_tradnl"/>
        </w:rPr>
        <w:t>.</w:t>
      </w:r>
    </w:p>
    <w:p w14:paraId="56826EB5" w14:textId="7069B96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Bhattacharyya, P., Chakrabarti, K., Chakraborty, A., 2003. Residual effect of municipal solid waste compost on microbial biomass and activities in mustard growing soil: </w:t>
      </w:r>
      <w:proofErr w:type="spellStart"/>
      <w:r w:rsidRPr="000F67AB">
        <w:rPr>
          <w:rFonts w:ascii="Arial" w:eastAsia="Times New Roman" w:hAnsi="Arial" w:cs="Arial"/>
          <w:color w:val="000000"/>
          <w:lang w:val="en-US" w:eastAsia="es-ES_tradnl"/>
        </w:rPr>
        <w:t>Restwirkung</w:t>
      </w:r>
      <w:proofErr w:type="spellEnd"/>
      <w:r w:rsidRPr="000F67AB">
        <w:rPr>
          <w:rFonts w:ascii="Arial" w:eastAsia="Times New Roman" w:hAnsi="Arial" w:cs="Arial"/>
          <w:color w:val="000000"/>
          <w:lang w:val="en-US" w:eastAsia="es-ES_tradnl"/>
        </w:rPr>
        <w:t xml:space="preserve"> von </w:t>
      </w:r>
      <w:proofErr w:type="spellStart"/>
      <w:r w:rsidRPr="000F67AB">
        <w:rPr>
          <w:rFonts w:ascii="Arial" w:eastAsia="Times New Roman" w:hAnsi="Arial" w:cs="Arial"/>
          <w:color w:val="000000"/>
          <w:lang w:val="en-US" w:eastAsia="es-ES_tradnl"/>
        </w:rPr>
        <w:t>müllkompost</w:t>
      </w:r>
      <w:proofErr w:type="spellEnd"/>
      <w:r w:rsidRPr="000F67AB">
        <w:rPr>
          <w:rFonts w:ascii="Arial" w:eastAsia="Times New Roman" w:hAnsi="Arial" w:cs="Arial"/>
          <w:color w:val="000000"/>
          <w:lang w:val="en-US" w:eastAsia="es-ES_tradnl"/>
        </w:rPr>
        <w:t xml:space="preserve"> auf die </w:t>
      </w:r>
      <w:proofErr w:type="spellStart"/>
      <w:r w:rsidRPr="000F67AB">
        <w:rPr>
          <w:rFonts w:ascii="Arial" w:eastAsia="Times New Roman" w:hAnsi="Arial" w:cs="Arial"/>
          <w:color w:val="000000"/>
          <w:lang w:val="en-US" w:eastAsia="es-ES_tradnl"/>
        </w:rPr>
        <w:t>mikrobielle</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biomasse</w:t>
      </w:r>
      <w:proofErr w:type="spellEnd"/>
      <w:r w:rsidRPr="000F67AB">
        <w:rPr>
          <w:rFonts w:ascii="Arial" w:eastAsia="Times New Roman" w:hAnsi="Arial" w:cs="Arial"/>
          <w:color w:val="000000"/>
          <w:lang w:val="en-US" w:eastAsia="es-ES_tradnl"/>
        </w:rPr>
        <w:t xml:space="preserve"> und </w:t>
      </w:r>
      <w:proofErr w:type="spellStart"/>
      <w:r w:rsidRPr="000F67AB">
        <w:rPr>
          <w:rFonts w:ascii="Arial" w:eastAsia="Times New Roman" w:hAnsi="Arial" w:cs="Arial"/>
          <w:color w:val="000000"/>
          <w:lang w:val="en-US" w:eastAsia="es-ES_tradnl"/>
        </w:rPr>
        <w:t>mikrobielle</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aktivitaten</w:t>
      </w:r>
      <w:proofErr w:type="spellEnd"/>
      <w:r w:rsidRPr="000F67AB">
        <w:rPr>
          <w:rFonts w:ascii="Arial" w:eastAsia="Times New Roman" w:hAnsi="Arial" w:cs="Arial"/>
          <w:color w:val="000000"/>
          <w:lang w:val="en-US" w:eastAsia="es-ES_tradnl"/>
        </w:rPr>
        <w:t xml:space="preserve"> in </w:t>
      </w:r>
      <w:proofErr w:type="spellStart"/>
      <w:r w:rsidRPr="000F67AB">
        <w:rPr>
          <w:rFonts w:ascii="Arial" w:eastAsia="Times New Roman" w:hAnsi="Arial" w:cs="Arial"/>
          <w:color w:val="000000"/>
          <w:lang w:val="en-US" w:eastAsia="es-ES_tradnl"/>
        </w:rPr>
        <w:t>boden</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mit</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senfbewuchs</w:t>
      </w:r>
      <w:proofErr w:type="spellEnd"/>
      <w:r w:rsidRPr="000F67AB">
        <w:rPr>
          <w:rFonts w:ascii="Arial" w:eastAsia="Times New Roman" w:hAnsi="Arial" w:cs="Arial"/>
          <w:color w:val="000000"/>
          <w:lang w:val="en-US" w:eastAsia="es-ES_tradnl"/>
        </w:rPr>
        <w:t>. Archives of Agronomy and Soil Science 49, 585–592. https://doi.org/10.1080/03650340310001615147</w:t>
      </w:r>
      <w:r w:rsidR="00183E68" w:rsidRPr="000F67AB">
        <w:rPr>
          <w:rFonts w:ascii="Arial" w:eastAsia="Times New Roman" w:hAnsi="Arial" w:cs="Arial"/>
          <w:color w:val="000000"/>
          <w:lang w:val="en-US" w:eastAsia="es-ES_tradnl"/>
        </w:rPr>
        <w:t>.</w:t>
      </w:r>
    </w:p>
    <w:p w14:paraId="64DE06BE" w14:textId="655830D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Bhattacharyya, P., Tripathy, S., Chakrabarti, K., Chakraborty, A., </w:t>
      </w:r>
      <w:proofErr w:type="spellStart"/>
      <w:r w:rsidRPr="000F67AB">
        <w:rPr>
          <w:rFonts w:ascii="Arial" w:eastAsia="Times New Roman" w:hAnsi="Arial" w:cs="Arial"/>
          <w:color w:val="000000"/>
          <w:lang w:val="en-US" w:eastAsia="es-ES_tradnl"/>
        </w:rPr>
        <w:t>Banik</w:t>
      </w:r>
      <w:proofErr w:type="spellEnd"/>
      <w:r w:rsidRPr="000F67AB">
        <w:rPr>
          <w:rFonts w:ascii="Arial" w:eastAsia="Times New Roman" w:hAnsi="Arial" w:cs="Arial"/>
          <w:color w:val="000000"/>
          <w:lang w:val="en-US" w:eastAsia="es-ES_tradnl"/>
        </w:rPr>
        <w:t>, P., 2008. Fractionation and bioavailability of metals and their impacts on microbial properties in sewage irrigated soil. Chemosphere 72, 543–550. https://doi.org/10.1016/j.chemosphere.2008.03.035</w:t>
      </w:r>
      <w:r w:rsidR="00183E68" w:rsidRPr="000F67AB">
        <w:rPr>
          <w:rFonts w:ascii="Arial" w:eastAsia="Times New Roman" w:hAnsi="Arial" w:cs="Arial"/>
          <w:color w:val="000000"/>
          <w:lang w:val="en-US" w:eastAsia="es-ES_tradnl"/>
        </w:rPr>
        <w:t>.</w:t>
      </w:r>
    </w:p>
    <w:p w14:paraId="34B5A3EE" w14:textId="7F919B3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Bi, Q.F., Zheng, B.X., Lin, X.Y., Li, K.J., Liu, X.P., Hao, X.L., Zhang, H., Zhang, J.B., Jaisi, D.P., Zhu, Y.G., 2018. The microbial cycling of phosphorus on long-term fertilized soil: Insights from phosphate oxygen isotope ratios. Chemical Geology 483, 56–64. https://doi.org/10.1016/j.chemgeo.2018.02.013</w:t>
      </w:r>
      <w:r w:rsidR="00183E68" w:rsidRPr="000F67AB">
        <w:rPr>
          <w:rFonts w:ascii="Arial" w:eastAsia="Times New Roman" w:hAnsi="Arial" w:cs="Arial"/>
          <w:color w:val="000000"/>
          <w:lang w:val="en-US" w:eastAsia="es-ES_tradnl"/>
        </w:rPr>
        <w:t>.</w:t>
      </w:r>
    </w:p>
    <w:p w14:paraId="375EB36F" w14:textId="65753B0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Bi, Q.F., Li, K.J., Zheng, B.X., Liu, X.P., Li, H.Z.,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B.J., Ding, K., Yang, X.R., Lin, X.Y., Zhu, Y.G., 2020. Partial replacement of inorganic phosphorus (P) by organic manure reshapes phosphate mobilizing bacterial community and promotes P bioavailability in a paddy soil. Science of the Total Environment 703, 134977. https://doi.org/10.1016/j.scitotenv.2019.134977</w:t>
      </w:r>
      <w:r w:rsidR="00183E68" w:rsidRPr="000F67AB">
        <w:rPr>
          <w:rFonts w:ascii="Arial" w:eastAsia="Times New Roman" w:hAnsi="Arial" w:cs="Arial"/>
          <w:color w:val="000000"/>
          <w:lang w:val="en-US" w:eastAsia="es-ES_tradnl"/>
        </w:rPr>
        <w:t>.</w:t>
      </w:r>
    </w:p>
    <w:p w14:paraId="4716783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Billah</w:t>
      </w:r>
      <w:proofErr w:type="spellEnd"/>
      <w:r w:rsidRPr="000F67AB">
        <w:rPr>
          <w:rFonts w:ascii="Arial" w:eastAsia="Times New Roman" w:hAnsi="Arial" w:cs="Arial"/>
          <w:color w:val="000000"/>
          <w:lang w:val="en-US" w:eastAsia="es-ES_tradnl"/>
        </w:rPr>
        <w:t xml:space="preserve">, M., Khan, M., </w:t>
      </w:r>
      <w:proofErr w:type="spellStart"/>
      <w:r w:rsidRPr="000F67AB">
        <w:rPr>
          <w:rFonts w:ascii="Arial" w:eastAsia="Times New Roman" w:hAnsi="Arial" w:cs="Arial"/>
          <w:color w:val="000000"/>
          <w:lang w:val="en-US" w:eastAsia="es-ES_tradnl"/>
        </w:rPr>
        <w:t>Bano</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Nisa</w:t>
      </w:r>
      <w:proofErr w:type="spellEnd"/>
      <w:r w:rsidRPr="000F67AB">
        <w:rPr>
          <w:rFonts w:ascii="Arial" w:eastAsia="Times New Roman" w:hAnsi="Arial" w:cs="Arial"/>
          <w:color w:val="000000"/>
          <w:lang w:val="en-US" w:eastAsia="es-ES_tradnl"/>
        </w:rPr>
        <w:t xml:space="preserve">, S., Hussain, A., </w:t>
      </w:r>
      <w:proofErr w:type="spellStart"/>
      <w:r w:rsidRPr="000F67AB">
        <w:rPr>
          <w:rFonts w:ascii="Arial" w:eastAsia="Times New Roman" w:hAnsi="Arial" w:cs="Arial"/>
          <w:color w:val="000000"/>
          <w:lang w:val="en-US" w:eastAsia="es-ES_tradnl"/>
        </w:rPr>
        <w:t>Dawar</w:t>
      </w:r>
      <w:proofErr w:type="spellEnd"/>
      <w:r w:rsidRPr="000F67AB">
        <w:rPr>
          <w:rFonts w:ascii="Arial" w:eastAsia="Times New Roman" w:hAnsi="Arial" w:cs="Arial"/>
          <w:color w:val="000000"/>
          <w:lang w:val="en-US" w:eastAsia="es-ES_tradnl"/>
        </w:rPr>
        <w:t xml:space="preserve">, K.M., Munir, A., Khan, K., 2020. Rock Phosphate-Enriched Compost in Combination with </w:t>
      </w:r>
      <w:proofErr w:type="gramStart"/>
      <w:r w:rsidRPr="000F67AB">
        <w:rPr>
          <w:rFonts w:ascii="Arial" w:eastAsia="Times New Roman" w:hAnsi="Arial" w:cs="Arial"/>
          <w:color w:val="000000"/>
          <w:lang w:val="en-US" w:eastAsia="es-ES_tradnl"/>
        </w:rPr>
        <w:t>Rhizobacteria ;</w:t>
      </w:r>
      <w:proofErr w:type="gramEnd"/>
      <w:r w:rsidRPr="000F67AB">
        <w:rPr>
          <w:rFonts w:ascii="Arial" w:eastAsia="Times New Roman" w:hAnsi="Arial" w:cs="Arial"/>
          <w:color w:val="000000"/>
          <w:lang w:val="en-US" w:eastAsia="es-ES_tradnl"/>
        </w:rPr>
        <w:t xml:space="preserve"> A Cost-E ff </w:t>
      </w:r>
      <w:proofErr w:type="spellStart"/>
      <w:r w:rsidRPr="000F67AB">
        <w:rPr>
          <w:rFonts w:ascii="Arial" w:eastAsia="Times New Roman" w:hAnsi="Arial" w:cs="Arial"/>
          <w:color w:val="000000"/>
          <w:lang w:val="en-US" w:eastAsia="es-ES_tradnl"/>
        </w:rPr>
        <w:t>ective</w:t>
      </w:r>
      <w:proofErr w:type="spellEnd"/>
      <w:r w:rsidRPr="000F67AB">
        <w:rPr>
          <w:rFonts w:ascii="Arial" w:eastAsia="Times New Roman" w:hAnsi="Arial" w:cs="Arial"/>
          <w:color w:val="000000"/>
          <w:lang w:val="en-US" w:eastAsia="es-ES_tradnl"/>
        </w:rPr>
        <w:t xml:space="preserve"> Source for Better Soil Health and Wheat. Agronomy </w:t>
      </w:r>
      <w:proofErr w:type="gramStart"/>
      <w:r w:rsidRPr="000F67AB">
        <w:rPr>
          <w:rFonts w:ascii="Arial" w:eastAsia="Times New Roman" w:hAnsi="Arial" w:cs="Arial"/>
          <w:color w:val="000000"/>
          <w:lang w:val="en-US" w:eastAsia="es-ES_tradnl"/>
        </w:rPr>
        <w:t>10</w:t>
      </w:r>
      <w:proofErr w:type="gramEnd"/>
      <w:r w:rsidRPr="000F67AB">
        <w:rPr>
          <w:rFonts w:ascii="Arial" w:eastAsia="Times New Roman" w:hAnsi="Arial" w:cs="Arial"/>
          <w:color w:val="000000"/>
          <w:lang w:val="en-US" w:eastAsia="es-ES_tradnl"/>
        </w:rPr>
        <w:t>.</w:t>
      </w:r>
    </w:p>
    <w:p w14:paraId="440F06D0" w14:textId="4FEF1A9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Bini, D., Santos, C.A.D., Bernal, L.P.T., Andrade, G., Nogueira, M.A., 2014. </w:t>
      </w:r>
      <w:proofErr w:type="gramStart"/>
      <w:r w:rsidRPr="000F67AB">
        <w:rPr>
          <w:rFonts w:ascii="Arial" w:eastAsia="Times New Roman" w:hAnsi="Arial" w:cs="Arial"/>
          <w:color w:val="000000"/>
          <w:lang w:val="en-US" w:eastAsia="es-ES_tradnl"/>
        </w:rPr>
        <w:t>Identifying</w:t>
      </w:r>
      <w:proofErr w:type="gramEnd"/>
      <w:r w:rsidRPr="000F67AB">
        <w:rPr>
          <w:rFonts w:ascii="Arial" w:eastAsia="Times New Roman" w:hAnsi="Arial" w:cs="Arial"/>
          <w:color w:val="000000"/>
          <w:lang w:val="en-US" w:eastAsia="es-ES_tradnl"/>
        </w:rPr>
        <w:t xml:space="preserve"> indicators of C and N cycling in a clayey </w:t>
      </w:r>
      <w:proofErr w:type="spellStart"/>
      <w:r w:rsidRPr="000F67AB">
        <w:rPr>
          <w:rFonts w:ascii="Arial" w:eastAsia="Times New Roman" w:hAnsi="Arial" w:cs="Arial"/>
          <w:color w:val="000000"/>
          <w:lang w:val="en-US" w:eastAsia="es-ES_tradnl"/>
        </w:rPr>
        <w:t>Ultisol</w:t>
      </w:r>
      <w:proofErr w:type="spellEnd"/>
      <w:r w:rsidRPr="000F67AB">
        <w:rPr>
          <w:rFonts w:ascii="Arial" w:eastAsia="Times New Roman" w:hAnsi="Arial" w:cs="Arial"/>
          <w:color w:val="000000"/>
          <w:lang w:val="en-US" w:eastAsia="es-ES_tradnl"/>
        </w:rPr>
        <w:t xml:space="preserve"> under different tillage and uses in winter. Applied Soil Ecology 76, 95–101. https://doi.org/10.1016/j.apsoil.2013.12.015</w:t>
      </w:r>
      <w:r w:rsidR="00183E68" w:rsidRPr="000F67AB">
        <w:rPr>
          <w:rFonts w:ascii="Arial" w:eastAsia="Times New Roman" w:hAnsi="Arial" w:cs="Arial"/>
          <w:color w:val="000000"/>
          <w:lang w:val="en-US" w:eastAsia="es-ES_tradnl"/>
        </w:rPr>
        <w:t>.</w:t>
      </w:r>
    </w:p>
    <w:p w14:paraId="0F8526D1" w14:textId="4F1AF4F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Bissonnette, N., Angers, D.A., Simard, R.R., Lafond, J., 2001. Interactive effects of management practices on water-stable aggregation and organic matter of a </w:t>
      </w:r>
      <w:proofErr w:type="spellStart"/>
      <w:r w:rsidRPr="000F67AB">
        <w:rPr>
          <w:rFonts w:ascii="Arial" w:eastAsia="Times New Roman" w:hAnsi="Arial" w:cs="Arial"/>
          <w:color w:val="000000"/>
          <w:lang w:val="en-US" w:eastAsia="es-ES_tradnl"/>
        </w:rPr>
        <w:t>Humic</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Gleysol</w:t>
      </w:r>
      <w:proofErr w:type="spellEnd"/>
      <w:r w:rsidRPr="000F67AB">
        <w:rPr>
          <w:rFonts w:ascii="Arial" w:eastAsia="Times New Roman" w:hAnsi="Arial" w:cs="Arial"/>
          <w:color w:val="000000"/>
          <w:lang w:val="en-US" w:eastAsia="es-ES_tradnl"/>
        </w:rPr>
        <w:t>. Canadian Journal of Soil Science 81, 545–551. https://doi.org/10.4141/S00-078</w:t>
      </w:r>
      <w:r w:rsidR="00183E68" w:rsidRPr="000F67AB">
        <w:rPr>
          <w:rFonts w:ascii="Arial" w:eastAsia="Times New Roman" w:hAnsi="Arial" w:cs="Arial"/>
          <w:color w:val="000000"/>
          <w:lang w:val="en-US" w:eastAsia="es-ES_tradnl"/>
        </w:rPr>
        <w:t>.</w:t>
      </w:r>
    </w:p>
    <w:p w14:paraId="022EDDD2"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Biswas S., Kundu D.K., Mazumdar S.P.,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A.R., Majumdar B., </w:t>
      </w:r>
      <w:proofErr w:type="spellStart"/>
      <w:r w:rsidRPr="000F67AB">
        <w:rPr>
          <w:rFonts w:ascii="Arial" w:eastAsia="Times New Roman" w:hAnsi="Arial" w:cs="Arial"/>
          <w:color w:val="000000"/>
          <w:lang w:val="en-US" w:eastAsia="es-ES_tradnl"/>
        </w:rPr>
        <w:t>Ghorai</w:t>
      </w:r>
      <w:proofErr w:type="spellEnd"/>
      <w:r w:rsidRPr="000F67AB">
        <w:rPr>
          <w:rFonts w:ascii="Arial" w:eastAsia="Times New Roman" w:hAnsi="Arial" w:cs="Arial"/>
          <w:color w:val="000000"/>
          <w:lang w:val="en-US" w:eastAsia="es-ES_tradnl"/>
        </w:rPr>
        <w:t xml:space="preserve"> A.K., Ghosh D., Yadav A.N., Saxena A.K., 2018. Study on the activity and diversity of bacteria in a New Gangetic alluvial soil (</w:t>
      </w:r>
      <w:proofErr w:type="spellStart"/>
      <w:r w:rsidRPr="000F67AB">
        <w:rPr>
          <w:rFonts w:ascii="Arial" w:eastAsia="Times New Roman" w:hAnsi="Arial" w:cs="Arial"/>
          <w:color w:val="000000"/>
          <w:lang w:val="en-US" w:eastAsia="es-ES_tradnl"/>
        </w:rPr>
        <w:t>Eutrocrept</w:t>
      </w:r>
      <w:proofErr w:type="spellEnd"/>
      <w:r w:rsidRPr="000F67AB">
        <w:rPr>
          <w:rFonts w:ascii="Arial" w:eastAsia="Times New Roman" w:hAnsi="Arial" w:cs="Arial"/>
          <w:color w:val="000000"/>
          <w:lang w:val="en-US" w:eastAsia="es-ES_tradnl"/>
        </w:rPr>
        <w:t>) under rice-wheat- jute cropping system. Journal of environmental biology,39: 379-386. http://doi.org/10.22438/jeb/39/3/MRN-523.</w:t>
      </w:r>
    </w:p>
    <w:p w14:paraId="5B00761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Biswas, S.S., Biswas, D.R., </w:t>
      </w:r>
      <w:proofErr w:type="spellStart"/>
      <w:r w:rsidRPr="000F67AB">
        <w:rPr>
          <w:rFonts w:ascii="Arial" w:eastAsia="Times New Roman" w:hAnsi="Arial" w:cs="Arial"/>
          <w:color w:val="000000"/>
          <w:lang w:val="en-US" w:eastAsia="es-ES_tradnl"/>
        </w:rPr>
        <w:t>Purakayastha</w:t>
      </w:r>
      <w:proofErr w:type="spellEnd"/>
      <w:r w:rsidRPr="000F67AB">
        <w:rPr>
          <w:rFonts w:ascii="Arial" w:eastAsia="Times New Roman" w:hAnsi="Arial" w:cs="Arial"/>
          <w:color w:val="000000"/>
          <w:lang w:val="en-US" w:eastAsia="es-ES_tradnl"/>
        </w:rPr>
        <w:t xml:space="preserve">, T.J., Sarkar, A., Kumar, R., Das, T.K., Barman, M., </w:t>
      </w:r>
      <w:proofErr w:type="spellStart"/>
      <w:r w:rsidRPr="000F67AB">
        <w:rPr>
          <w:rFonts w:ascii="Arial" w:eastAsia="Times New Roman" w:hAnsi="Arial" w:cs="Arial"/>
          <w:color w:val="000000"/>
          <w:lang w:val="en-US" w:eastAsia="es-ES_tradnl"/>
        </w:rPr>
        <w:t>Pabbi</w:t>
      </w:r>
      <w:proofErr w:type="spellEnd"/>
      <w:r w:rsidRPr="000F67AB">
        <w:rPr>
          <w:rFonts w:ascii="Arial" w:eastAsia="Times New Roman" w:hAnsi="Arial" w:cs="Arial"/>
          <w:color w:val="000000"/>
          <w:lang w:val="en-US" w:eastAsia="es-ES_tradnl"/>
        </w:rPr>
        <w:t>, S., Ghosh, A., Pal, R., 2021. Residual effect of rock-phosphate and PSB on rice yield and soil properties. Indian Journal of Agricultural sciences 91, 440–444.</w:t>
      </w:r>
    </w:p>
    <w:p w14:paraId="3BC0128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Blaise, D., and Rao, M. R. K., 2004. Glucosidase and Alkaline Phosphatase Activity as Affected by Organic and Modern Method of Cotton (Gossypium </w:t>
      </w:r>
      <w:proofErr w:type="spellStart"/>
      <w:r w:rsidRPr="000F67AB">
        <w:rPr>
          <w:rFonts w:ascii="Arial" w:eastAsia="Times New Roman" w:hAnsi="Arial" w:cs="Arial"/>
          <w:color w:val="000000"/>
          <w:lang w:val="en-US" w:eastAsia="es-ES_tradnl"/>
        </w:rPr>
        <w:t>Hirsutum</w:t>
      </w:r>
      <w:proofErr w:type="spellEnd"/>
      <w:r w:rsidRPr="000F67AB">
        <w:rPr>
          <w:rFonts w:ascii="Arial" w:eastAsia="Times New Roman" w:hAnsi="Arial" w:cs="Arial"/>
          <w:color w:val="000000"/>
          <w:lang w:val="en-US" w:eastAsia="es-ES_tradnl"/>
        </w:rPr>
        <w:t>) Cultivation of the Rainfed Vertisols</w:t>
      </w:r>
      <w:proofErr w:type="gramStart"/>
      <w:r w:rsidRPr="000F67AB">
        <w:rPr>
          <w:rFonts w:ascii="Arial" w:eastAsia="Times New Roman" w:hAnsi="Arial" w:cs="Arial"/>
          <w:color w:val="000000"/>
          <w:lang w:val="en-US" w:eastAsia="es-ES_tradnl"/>
        </w:rPr>
        <w:t>’.</w:t>
      </w:r>
      <w:proofErr w:type="gramEnd"/>
      <w:r w:rsidRPr="000F67AB">
        <w:rPr>
          <w:rFonts w:ascii="Arial" w:eastAsia="Times New Roman" w:hAnsi="Arial" w:cs="Arial"/>
          <w:color w:val="000000"/>
          <w:lang w:val="en-US" w:eastAsia="es-ES_tradnl"/>
        </w:rPr>
        <w:t xml:space="preserve"> Indian Journal of Agricultural Sciences 74(5):276–78.</w:t>
      </w:r>
    </w:p>
    <w:p w14:paraId="529477CC" w14:textId="60E67EC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Bobul’ská</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Fazekašová</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Angelovičová</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Kotorová</w:t>
      </w:r>
      <w:proofErr w:type="spellEnd"/>
      <w:r w:rsidRPr="000F67AB">
        <w:rPr>
          <w:rFonts w:ascii="Arial" w:eastAsia="Times New Roman" w:hAnsi="Arial" w:cs="Arial"/>
          <w:color w:val="000000"/>
          <w:lang w:val="en-US" w:eastAsia="es-ES_tradnl"/>
        </w:rPr>
        <w:t>, D., 2015. Impact of ecological and conventional farming systems on chemical and biological soil quality indices in a cold mountain climate in Slovakia. Biological Agriculture and Horticulture 31, 205–218. https://doi.org/10.1080/01448765.2014.1002537</w:t>
      </w:r>
      <w:r w:rsidR="00183E68" w:rsidRPr="000F67AB">
        <w:rPr>
          <w:rFonts w:ascii="Arial" w:eastAsia="Times New Roman" w:hAnsi="Arial" w:cs="Arial"/>
          <w:color w:val="000000"/>
          <w:lang w:val="en-US" w:eastAsia="es-ES_tradnl"/>
        </w:rPr>
        <w:t>.</w:t>
      </w:r>
    </w:p>
    <w:p w14:paraId="24C4BF61"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Boccolini</w:t>
      </w:r>
      <w:proofErr w:type="spellEnd"/>
      <w:r w:rsidRPr="000F67AB">
        <w:rPr>
          <w:rFonts w:ascii="Arial" w:eastAsia="Times New Roman" w:hAnsi="Arial" w:cs="Arial"/>
          <w:color w:val="000000"/>
          <w:lang w:val="en-US" w:eastAsia="es-ES_tradnl"/>
        </w:rPr>
        <w:t xml:space="preserve">, M.F., Cazorla, C.R., </w:t>
      </w:r>
      <w:proofErr w:type="spellStart"/>
      <w:r w:rsidRPr="000F67AB">
        <w:rPr>
          <w:rFonts w:ascii="Arial" w:eastAsia="Times New Roman" w:hAnsi="Arial" w:cs="Arial"/>
          <w:color w:val="000000"/>
          <w:lang w:val="en-US" w:eastAsia="es-ES_tradnl"/>
        </w:rPr>
        <w:t>Galantini</w:t>
      </w:r>
      <w:proofErr w:type="spellEnd"/>
      <w:r w:rsidRPr="000F67AB">
        <w:rPr>
          <w:rFonts w:ascii="Arial" w:eastAsia="Times New Roman" w:hAnsi="Arial" w:cs="Arial"/>
          <w:color w:val="000000"/>
          <w:lang w:val="en-US" w:eastAsia="es-ES_tradnl"/>
        </w:rPr>
        <w:t xml:space="preserve">, J.A., </w:t>
      </w:r>
      <w:proofErr w:type="spellStart"/>
      <w:r w:rsidRPr="000F67AB">
        <w:rPr>
          <w:rFonts w:ascii="Arial" w:eastAsia="Times New Roman" w:hAnsi="Arial" w:cs="Arial"/>
          <w:color w:val="000000"/>
          <w:lang w:val="en-US" w:eastAsia="es-ES_tradnl"/>
        </w:rPr>
        <w:t>Belluccini</w:t>
      </w:r>
      <w:proofErr w:type="spellEnd"/>
      <w:r w:rsidRPr="000F67AB">
        <w:rPr>
          <w:rFonts w:ascii="Arial" w:eastAsia="Times New Roman" w:hAnsi="Arial" w:cs="Arial"/>
          <w:color w:val="000000"/>
          <w:lang w:val="en-US" w:eastAsia="es-ES_tradnl"/>
        </w:rPr>
        <w:t xml:space="preserve">, P.A., </w:t>
      </w:r>
      <w:proofErr w:type="spellStart"/>
      <w:r w:rsidRPr="000F67AB">
        <w:rPr>
          <w:rFonts w:ascii="Arial" w:eastAsia="Times New Roman" w:hAnsi="Arial" w:cs="Arial"/>
          <w:color w:val="000000"/>
          <w:lang w:val="en-US" w:eastAsia="es-ES_tradnl"/>
        </w:rPr>
        <w:t>Baigorria</w:t>
      </w:r>
      <w:proofErr w:type="spellEnd"/>
      <w:r w:rsidRPr="000F67AB">
        <w:rPr>
          <w:rFonts w:ascii="Arial" w:eastAsia="Times New Roman" w:hAnsi="Arial" w:cs="Arial"/>
          <w:color w:val="000000"/>
          <w:lang w:val="en-US" w:eastAsia="es-ES_tradnl"/>
        </w:rPr>
        <w:t xml:space="preserve">, T., 2019. </w:t>
      </w:r>
      <w:r w:rsidRPr="000F67AB">
        <w:rPr>
          <w:rFonts w:ascii="Arial" w:eastAsia="Times New Roman" w:hAnsi="Arial" w:cs="Arial"/>
          <w:color w:val="000000"/>
          <w:lang w:eastAsia="es-ES_tradnl"/>
        </w:rPr>
        <w:t>Cultivos de cobertura disminuyen el impacto ambiental mejorando propiedades biológicas del suelo y el rendimiento de los cultivos. Revista de Investigaciones Agropecuarias 45, 412–425.</w:t>
      </w:r>
    </w:p>
    <w:p w14:paraId="2AEE9FCA" w14:textId="1E40698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Böhme</w:t>
      </w:r>
      <w:proofErr w:type="spellEnd"/>
      <w:r w:rsidRPr="000F67AB">
        <w:rPr>
          <w:rFonts w:ascii="Arial" w:eastAsia="Times New Roman" w:hAnsi="Arial" w:cs="Arial"/>
          <w:color w:val="000000"/>
          <w:lang w:eastAsia="es-ES_tradnl"/>
        </w:rPr>
        <w:t xml:space="preserve">, L., Langer, U., </w:t>
      </w:r>
      <w:proofErr w:type="spellStart"/>
      <w:r w:rsidRPr="000F67AB">
        <w:rPr>
          <w:rFonts w:ascii="Arial" w:eastAsia="Times New Roman" w:hAnsi="Arial" w:cs="Arial"/>
          <w:color w:val="000000"/>
          <w:lang w:eastAsia="es-ES_tradnl"/>
        </w:rPr>
        <w:t>Böhme</w:t>
      </w:r>
      <w:proofErr w:type="spellEnd"/>
      <w:r w:rsidRPr="000F67AB">
        <w:rPr>
          <w:rFonts w:ascii="Arial" w:eastAsia="Times New Roman" w:hAnsi="Arial" w:cs="Arial"/>
          <w:color w:val="000000"/>
          <w:lang w:eastAsia="es-ES_tradnl"/>
        </w:rPr>
        <w:t xml:space="preserve">, F., 2005. </w:t>
      </w:r>
      <w:r w:rsidRPr="000F67AB">
        <w:rPr>
          <w:rFonts w:ascii="Arial" w:eastAsia="Times New Roman" w:hAnsi="Arial" w:cs="Arial"/>
          <w:color w:val="000000"/>
          <w:lang w:val="en-US" w:eastAsia="es-ES_tradnl"/>
        </w:rPr>
        <w:t>Microbial biomass, enzyme activities and microbial community structure in two European long-term field experiments. Agriculture, Ecosystems and Environment 109, 141–152. https://doi.org/10.1016/j.agee.2005.01.017</w:t>
      </w:r>
      <w:r w:rsidR="00183E68" w:rsidRPr="000F67AB">
        <w:rPr>
          <w:rFonts w:ascii="Arial" w:eastAsia="Times New Roman" w:hAnsi="Arial" w:cs="Arial"/>
          <w:color w:val="000000"/>
          <w:lang w:val="en-US" w:eastAsia="es-ES_tradnl"/>
        </w:rPr>
        <w:t>.</w:t>
      </w:r>
    </w:p>
    <w:p w14:paraId="1F74E10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Bolton JR, H., Elliott, L.F., </w:t>
      </w:r>
      <w:proofErr w:type="spellStart"/>
      <w:r w:rsidRPr="000F67AB">
        <w:rPr>
          <w:rFonts w:ascii="Arial" w:eastAsia="Times New Roman" w:hAnsi="Arial" w:cs="Arial"/>
          <w:color w:val="000000"/>
          <w:lang w:val="en-US" w:eastAsia="es-ES_tradnl"/>
        </w:rPr>
        <w:t>Papendick</w:t>
      </w:r>
      <w:proofErr w:type="spellEnd"/>
      <w:r w:rsidRPr="000F67AB">
        <w:rPr>
          <w:rFonts w:ascii="Arial" w:eastAsia="Times New Roman" w:hAnsi="Arial" w:cs="Arial"/>
          <w:color w:val="000000"/>
          <w:lang w:val="en-US" w:eastAsia="es-ES_tradnl"/>
        </w:rPr>
        <w:t xml:space="preserve">, R.I., </w:t>
      </w:r>
      <w:proofErr w:type="spellStart"/>
      <w:r w:rsidRPr="000F67AB">
        <w:rPr>
          <w:rFonts w:ascii="Arial" w:eastAsia="Times New Roman" w:hAnsi="Arial" w:cs="Arial"/>
          <w:color w:val="000000"/>
          <w:lang w:val="en-US" w:eastAsia="es-ES_tradnl"/>
        </w:rPr>
        <w:t>Bezdicek</w:t>
      </w:r>
      <w:proofErr w:type="spellEnd"/>
      <w:r w:rsidRPr="000F67AB">
        <w:rPr>
          <w:rFonts w:ascii="Arial" w:eastAsia="Times New Roman" w:hAnsi="Arial" w:cs="Arial"/>
          <w:color w:val="000000"/>
          <w:lang w:val="en-US" w:eastAsia="es-ES_tradnl"/>
        </w:rPr>
        <w:t xml:space="preserve">, D.F., 1985. Soil microbial biomass and selected soil enzyme activities: effect of fertilization and cropping </w:t>
      </w:r>
      <w:proofErr w:type="gramStart"/>
      <w:r w:rsidRPr="000F67AB">
        <w:rPr>
          <w:rFonts w:ascii="Arial" w:eastAsia="Times New Roman" w:hAnsi="Arial" w:cs="Arial"/>
          <w:color w:val="000000"/>
          <w:lang w:val="en-US" w:eastAsia="es-ES_tradnl"/>
        </w:rPr>
        <w:t>practices..</w:t>
      </w:r>
      <w:proofErr w:type="gramEnd"/>
      <w:r w:rsidRPr="000F67AB">
        <w:rPr>
          <w:rFonts w:ascii="Arial" w:eastAsia="Times New Roman" w:hAnsi="Arial" w:cs="Arial"/>
          <w:color w:val="000000"/>
          <w:lang w:val="en-US" w:eastAsia="es-ES_tradnl"/>
        </w:rPr>
        <w:t xml:space="preserve"> Soil Biol. </w:t>
      </w:r>
      <w:proofErr w:type="spellStart"/>
      <w:r w:rsidRPr="000F67AB">
        <w:rPr>
          <w:rFonts w:ascii="Arial" w:eastAsia="Times New Roman" w:hAnsi="Arial" w:cs="Arial"/>
          <w:color w:val="000000"/>
          <w:lang w:val="en-US" w:eastAsia="es-ES_tradnl"/>
        </w:rPr>
        <w:t>Biochem</w:t>
      </w:r>
      <w:proofErr w:type="spellEnd"/>
      <w:r w:rsidRPr="000F67AB">
        <w:rPr>
          <w:rFonts w:ascii="Arial" w:eastAsia="Times New Roman" w:hAnsi="Arial" w:cs="Arial"/>
          <w:color w:val="000000"/>
          <w:lang w:val="en-US" w:eastAsia="es-ES_tradnl"/>
        </w:rPr>
        <w:t>, 17, 297-302. http://dx.doi.org/10.1007/BF00257821.</w:t>
      </w:r>
    </w:p>
    <w:p w14:paraId="61E97872" w14:textId="441FCE0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Bolton, H., Smith, J.L., Link, S.O., 1993. Soil microbial biomass and activity of a disturbed and undisturbed shrub-steppe ecosystem. Soil Biology and Biochemistry 25, 545–552. https://doi.org/10.1016/0038-0717(93)90192-E</w:t>
      </w:r>
      <w:r w:rsidR="00183E68" w:rsidRPr="000F67AB">
        <w:rPr>
          <w:rFonts w:ascii="Arial" w:eastAsia="Times New Roman" w:hAnsi="Arial" w:cs="Arial"/>
          <w:color w:val="000000"/>
          <w:lang w:val="en-US" w:eastAsia="es-ES_tradnl"/>
        </w:rPr>
        <w:t>.</w:t>
      </w:r>
    </w:p>
    <w:p w14:paraId="54BEA260" w14:textId="195B7C3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D.N., Nath, C.P., </w:t>
      </w: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xml:space="preserve">, K.K., </w:t>
      </w:r>
      <w:proofErr w:type="spellStart"/>
      <w:r w:rsidRPr="000F67AB">
        <w:rPr>
          <w:rFonts w:ascii="Arial" w:eastAsia="Times New Roman" w:hAnsi="Arial" w:cs="Arial"/>
          <w:color w:val="000000"/>
          <w:lang w:val="en-US" w:eastAsia="es-ES_tradnl"/>
        </w:rPr>
        <w:t>Senthilkumar</w:t>
      </w:r>
      <w:proofErr w:type="spellEnd"/>
      <w:r w:rsidRPr="000F67AB">
        <w:rPr>
          <w:rFonts w:ascii="Arial" w:eastAsia="Times New Roman" w:hAnsi="Arial" w:cs="Arial"/>
          <w:color w:val="000000"/>
          <w:lang w:val="en-US" w:eastAsia="es-ES_tradnl"/>
        </w:rPr>
        <w:t xml:space="preserve">, M., Singh, S.S., </w:t>
      </w:r>
      <w:proofErr w:type="spellStart"/>
      <w:r w:rsidRPr="000F67AB">
        <w:rPr>
          <w:rFonts w:ascii="Arial" w:eastAsia="Times New Roman" w:hAnsi="Arial" w:cs="Arial"/>
          <w:color w:val="000000"/>
          <w:lang w:val="en-US" w:eastAsia="es-ES_tradnl"/>
        </w:rPr>
        <w:t>Praharaj</w:t>
      </w:r>
      <w:proofErr w:type="spellEnd"/>
      <w:r w:rsidRPr="000F67AB">
        <w:rPr>
          <w:rFonts w:ascii="Arial" w:eastAsia="Times New Roman" w:hAnsi="Arial" w:cs="Arial"/>
          <w:color w:val="000000"/>
          <w:lang w:val="en-US" w:eastAsia="es-ES_tradnl"/>
        </w:rPr>
        <w:t>, C.S., Singh, U., Kumar, N., 2020. Long-term impact of diversified crop rotations and nutrient management practices on soil microbial functions and soil enzymes activity. Ecological Indicators 114, 106322. https://doi.org/10.1016/j.ecolind.2020.106322</w:t>
      </w:r>
      <w:r w:rsidR="00183E68" w:rsidRPr="000F67AB">
        <w:rPr>
          <w:rFonts w:ascii="Arial" w:eastAsia="Times New Roman" w:hAnsi="Arial" w:cs="Arial"/>
          <w:color w:val="000000"/>
          <w:lang w:val="en-US" w:eastAsia="es-ES_tradnl"/>
        </w:rPr>
        <w:t>.</w:t>
      </w:r>
    </w:p>
    <w:p w14:paraId="30682B78" w14:textId="6D3B670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Borase</w:t>
      </w:r>
      <w:proofErr w:type="spellEnd"/>
      <w:r w:rsidRPr="000F67AB">
        <w:rPr>
          <w:rFonts w:ascii="Arial" w:eastAsia="Times New Roman" w:hAnsi="Arial" w:cs="Arial"/>
          <w:color w:val="000000"/>
          <w:lang w:val="en-US" w:eastAsia="es-ES_tradnl"/>
        </w:rPr>
        <w:t xml:space="preserve">, D.N., </w:t>
      </w:r>
      <w:proofErr w:type="spellStart"/>
      <w:r w:rsidRPr="000F67AB">
        <w:rPr>
          <w:rFonts w:ascii="Arial" w:eastAsia="Times New Roman" w:hAnsi="Arial" w:cs="Arial"/>
          <w:color w:val="000000"/>
          <w:lang w:val="en-US" w:eastAsia="es-ES_tradnl"/>
        </w:rPr>
        <w:t>Murugeasn</w:t>
      </w:r>
      <w:proofErr w:type="spellEnd"/>
      <w:r w:rsidRPr="000F67AB">
        <w:rPr>
          <w:rFonts w:ascii="Arial" w:eastAsia="Times New Roman" w:hAnsi="Arial" w:cs="Arial"/>
          <w:color w:val="000000"/>
          <w:lang w:val="en-US" w:eastAsia="es-ES_tradnl"/>
        </w:rPr>
        <w:t xml:space="preserve">, S., Nath, C.P., </w:t>
      </w: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xml:space="preserve">, K.K., Singh, S.S., Kumar, N., Singh, U., </w:t>
      </w:r>
      <w:proofErr w:type="spellStart"/>
      <w:r w:rsidRPr="000F67AB">
        <w:rPr>
          <w:rFonts w:ascii="Arial" w:eastAsia="Times New Roman" w:hAnsi="Arial" w:cs="Arial"/>
          <w:color w:val="000000"/>
          <w:lang w:val="en-US" w:eastAsia="es-ES_tradnl"/>
        </w:rPr>
        <w:t>Praharaj</w:t>
      </w:r>
      <w:proofErr w:type="spellEnd"/>
      <w:r w:rsidRPr="000F67AB">
        <w:rPr>
          <w:rFonts w:ascii="Arial" w:eastAsia="Times New Roman" w:hAnsi="Arial" w:cs="Arial"/>
          <w:color w:val="000000"/>
          <w:lang w:val="en-US" w:eastAsia="es-ES_tradnl"/>
        </w:rPr>
        <w:t>, C.S., 2021. Long-term impact of grain legumes and nutrient management practices on soil microbial activity and biochemical properties. Archives of Agronomy and Soil Science 67, 2015–2032. https://doi.org/10.1080/03650340.2020.1819532</w:t>
      </w:r>
      <w:r w:rsidR="00183E68" w:rsidRPr="000F67AB">
        <w:rPr>
          <w:rFonts w:ascii="Arial" w:eastAsia="Times New Roman" w:hAnsi="Arial" w:cs="Arial"/>
          <w:color w:val="000000"/>
          <w:lang w:val="en-US" w:eastAsia="es-ES_tradnl"/>
        </w:rPr>
        <w:t>.</w:t>
      </w:r>
    </w:p>
    <w:p w14:paraId="27587855" w14:textId="6B012A6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Bossio, D.A., Girvan, M.S., </w:t>
      </w:r>
      <w:proofErr w:type="spellStart"/>
      <w:r w:rsidRPr="000F67AB">
        <w:rPr>
          <w:rFonts w:ascii="Arial" w:eastAsia="Times New Roman" w:hAnsi="Arial" w:cs="Arial"/>
          <w:color w:val="000000"/>
          <w:lang w:val="en-US" w:eastAsia="es-ES_tradnl"/>
        </w:rPr>
        <w:t>Verchot</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Bullimore</w:t>
      </w:r>
      <w:proofErr w:type="spellEnd"/>
      <w:r w:rsidRPr="000F67AB">
        <w:rPr>
          <w:rFonts w:ascii="Arial" w:eastAsia="Times New Roman" w:hAnsi="Arial" w:cs="Arial"/>
          <w:color w:val="000000"/>
          <w:lang w:val="en-US" w:eastAsia="es-ES_tradnl"/>
        </w:rPr>
        <w:t>, J., Borelli, T., Albrecht, A., Scow, K.M., Ball, A.S., Pretty, J.N., Osborn, A.M., 2005. Soil microbial community response to land use change in an agricultural landscape of western Kenya. Microbial Ecology 49, 50–62. https://doi.org/10.1007/s00248-003-0209-6</w:t>
      </w:r>
      <w:r w:rsidR="00183E68" w:rsidRPr="000F67AB">
        <w:rPr>
          <w:rFonts w:ascii="Arial" w:eastAsia="Times New Roman" w:hAnsi="Arial" w:cs="Arial"/>
          <w:color w:val="000000"/>
          <w:lang w:val="en-US" w:eastAsia="es-ES_tradnl"/>
        </w:rPr>
        <w:t>.</w:t>
      </w:r>
    </w:p>
    <w:p w14:paraId="080D1146" w14:textId="49D3A9B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Brackin, R., Robinson, N., Lakshmanan, P., Schmidt, S., 2014. Soil microbial responses to labile carbon input differ in adjacent sugarcane and forest soils. Soil Research 52, 307–316. https://doi.org/10.1071/SR13276</w:t>
      </w:r>
      <w:r w:rsidR="00183E68" w:rsidRPr="000F67AB">
        <w:rPr>
          <w:rFonts w:ascii="Arial" w:eastAsia="Times New Roman" w:hAnsi="Arial" w:cs="Arial"/>
          <w:color w:val="000000"/>
          <w:lang w:val="en-US" w:eastAsia="es-ES_tradnl"/>
        </w:rPr>
        <w:t>.</w:t>
      </w:r>
    </w:p>
    <w:p w14:paraId="785C6D56" w14:textId="7D4D714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Brennan, E.B., and Acosta-Martinez, V., 2019. Cover Crops and Compost Influence Soil Enzymes during Six Years of Tillage-Intensive, Organic Vegetable Production. Soil Science Society of America Journal 83, 624–637. https://doi.org/10.2136/sssaj2017.12.0412</w:t>
      </w:r>
      <w:r w:rsidR="00183E68" w:rsidRPr="000F67AB">
        <w:rPr>
          <w:rFonts w:ascii="Arial" w:eastAsia="Times New Roman" w:hAnsi="Arial" w:cs="Arial"/>
          <w:color w:val="000000"/>
          <w:lang w:val="en-US" w:eastAsia="es-ES_tradnl"/>
        </w:rPr>
        <w:t>.</w:t>
      </w:r>
    </w:p>
    <w:p w14:paraId="0CDB8451" w14:textId="5CD1F5E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Buck, C., </w:t>
      </w:r>
      <w:proofErr w:type="spellStart"/>
      <w:r w:rsidRPr="000F67AB">
        <w:rPr>
          <w:rFonts w:ascii="Arial" w:eastAsia="Times New Roman" w:hAnsi="Arial" w:cs="Arial"/>
          <w:color w:val="000000"/>
          <w:lang w:val="en-US" w:eastAsia="es-ES_tradnl"/>
        </w:rPr>
        <w:t>Langmaack</w:t>
      </w:r>
      <w:proofErr w:type="spellEnd"/>
      <w:r w:rsidRPr="000F67AB">
        <w:rPr>
          <w:rFonts w:ascii="Arial" w:eastAsia="Times New Roman" w:hAnsi="Arial" w:cs="Arial"/>
          <w:color w:val="000000"/>
          <w:lang w:val="en-US" w:eastAsia="es-ES_tradnl"/>
        </w:rPr>
        <w:t>, M., Schrader, S., 2000. Influence of mulch and soil compaction on earthworm cast properties. Applied Soil Ecology 14, 223–229. https://doi.org/10.1016/S0929-1393(00)00054-8</w:t>
      </w:r>
      <w:r w:rsidR="00183E68" w:rsidRPr="000F67AB">
        <w:rPr>
          <w:rFonts w:ascii="Arial" w:eastAsia="Times New Roman" w:hAnsi="Arial" w:cs="Arial"/>
          <w:color w:val="000000"/>
          <w:lang w:val="en-US" w:eastAsia="es-ES_tradnl"/>
        </w:rPr>
        <w:t>.</w:t>
      </w:r>
    </w:p>
    <w:p w14:paraId="5C6FC581" w14:textId="3F8A2EF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Butterly</w:t>
      </w:r>
      <w:proofErr w:type="spellEnd"/>
      <w:r w:rsidRPr="000F67AB">
        <w:rPr>
          <w:rFonts w:ascii="Arial" w:eastAsia="Times New Roman" w:hAnsi="Arial" w:cs="Arial"/>
          <w:color w:val="000000"/>
          <w:lang w:val="en-US" w:eastAsia="es-ES_tradnl"/>
        </w:rPr>
        <w:t xml:space="preserve">, C.R., McNeill, A.M., </w:t>
      </w:r>
      <w:proofErr w:type="spellStart"/>
      <w:r w:rsidRPr="000F67AB">
        <w:rPr>
          <w:rFonts w:ascii="Arial" w:eastAsia="Times New Roman" w:hAnsi="Arial" w:cs="Arial"/>
          <w:color w:val="000000"/>
          <w:lang w:val="en-US" w:eastAsia="es-ES_tradnl"/>
        </w:rPr>
        <w:t>Baldock</w:t>
      </w:r>
      <w:proofErr w:type="spellEnd"/>
      <w:r w:rsidRPr="000F67AB">
        <w:rPr>
          <w:rFonts w:ascii="Arial" w:eastAsia="Times New Roman" w:hAnsi="Arial" w:cs="Arial"/>
          <w:color w:val="000000"/>
          <w:lang w:val="en-US" w:eastAsia="es-ES_tradnl"/>
        </w:rPr>
        <w:t xml:space="preserve">, J.A., </w:t>
      </w:r>
      <w:proofErr w:type="spellStart"/>
      <w:r w:rsidRPr="000F67AB">
        <w:rPr>
          <w:rFonts w:ascii="Arial" w:eastAsia="Times New Roman" w:hAnsi="Arial" w:cs="Arial"/>
          <w:color w:val="000000"/>
          <w:lang w:val="en-US" w:eastAsia="es-ES_tradnl"/>
        </w:rPr>
        <w:t>Marschner</w:t>
      </w:r>
      <w:proofErr w:type="spellEnd"/>
      <w:r w:rsidRPr="000F67AB">
        <w:rPr>
          <w:rFonts w:ascii="Arial" w:eastAsia="Times New Roman" w:hAnsi="Arial" w:cs="Arial"/>
          <w:color w:val="000000"/>
          <w:lang w:val="en-US" w:eastAsia="es-ES_tradnl"/>
        </w:rPr>
        <w:t>, P., 2011. Changes in water content of two agricultural soils does not alter labile P and C pools. Plant and Soil 348, 185–201. https://doi.org/10.1007/s11104-011-0931-7</w:t>
      </w:r>
      <w:r w:rsidR="00183E68" w:rsidRPr="000F67AB">
        <w:rPr>
          <w:rFonts w:ascii="Arial" w:eastAsia="Times New Roman" w:hAnsi="Arial" w:cs="Arial"/>
          <w:color w:val="000000"/>
          <w:lang w:val="en-US" w:eastAsia="es-ES_tradnl"/>
        </w:rPr>
        <w:t>.</w:t>
      </w:r>
    </w:p>
    <w:p w14:paraId="46F8DAE7" w14:textId="1F32B9EB" w:rsidR="00C90AB5" w:rsidRPr="000F67AB" w:rsidRDefault="00C90AB5" w:rsidP="00FF3495">
      <w:pPr>
        <w:spacing w:after="100" w:afterAutospacing="1"/>
        <w:ind w:left="284" w:hanging="284"/>
        <w:rPr>
          <w:rFonts w:ascii="Arial" w:eastAsia="Times New Roman" w:hAnsi="Arial" w:cs="Arial"/>
          <w:color w:val="000000"/>
          <w:lang w:eastAsia="es-ES_tradnl"/>
        </w:rPr>
      </w:pPr>
      <w:r w:rsidRPr="00037B35">
        <w:rPr>
          <w:rFonts w:ascii="Arial" w:eastAsia="Times New Roman" w:hAnsi="Arial" w:cs="Arial"/>
          <w:color w:val="000000"/>
          <w:lang w:val="en-US" w:eastAsia="es-ES_tradnl"/>
        </w:rPr>
        <w:lastRenderedPageBreak/>
        <w:t xml:space="preserve">Caballero Vanegas J.J., Mejía Zambrano K.B., Avellaneda-Torres L.M., 2018. </w:t>
      </w:r>
      <w:r w:rsidRPr="000F67AB">
        <w:rPr>
          <w:rFonts w:ascii="Arial" w:eastAsia="Times New Roman" w:hAnsi="Arial" w:cs="Arial"/>
          <w:color w:val="000000"/>
          <w:lang w:val="en-US" w:eastAsia="es-ES_tradnl"/>
        </w:rPr>
        <w:t xml:space="preserve">Effect of ecological and conventional managements on soil enzymatic activities in coffee </w:t>
      </w:r>
      <w:proofErr w:type="gramStart"/>
      <w:r w:rsidRPr="000F67AB">
        <w:rPr>
          <w:rFonts w:ascii="Arial" w:eastAsia="Times New Roman" w:hAnsi="Arial" w:cs="Arial"/>
          <w:color w:val="000000"/>
          <w:lang w:val="en-US" w:eastAsia="es-ES_tradnl"/>
        </w:rPr>
        <w:t>agroecosystems..</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Pesquisa Agropecuaria Tropical, Goiânia, 48 (4): 420-428. 10.1590/1983-40632018v4852373.</w:t>
      </w:r>
    </w:p>
    <w:p w14:paraId="53F29F1E" w14:textId="5D8BE22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Calvarro</w:t>
      </w:r>
      <w:proofErr w:type="spellEnd"/>
      <w:r w:rsidRPr="000F67AB">
        <w:rPr>
          <w:rFonts w:ascii="Arial" w:eastAsia="Times New Roman" w:hAnsi="Arial" w:cs="Arial"/>
          <w:color w:val="000000"/>
          <w:lang w:eastAsia="es-ES_tradnl"/>
        </w:rPr>
        <w:t xml:space="preserve">, L.M., Santiago-Martín, A. de, Gómez, J.Q., González-Huecas, C., Quintana, J.R., Vázquez, A., Lafuente, A.L., Fernández, T.M.R., Vera, R.R., 2014. </w:t>
      </w:r>
      <w:r w:rsidRPr="000F67AB">
        <w:rPr>
          <w:rFonts w:ascii="Arial" w:eastAsia="Times New Roman" w:hAnsi="Arial" w:cs="Arial"/>
          <w:color w:val="000000"/>
          <w:lang w:val="en-US" w:eastAsia="es-ES_tradnl"/>
        </w:rPr>
        <w:t>Biological activity in metal-contaminated calcareous agricultural soils: The role of the organic matter composition and the particle size distribution. Environmental Science and Pollution Research 21, 6176–6187. https://doi.org/10.1007/s11356-014-2561-0</w:t>
      </w:r>
      <w:r w:rsidR="00183E68" w:rsidRPr="000F67AB">
        <w:rPr>
          <w:rFonts w:ascii="Arial" w:eastAsia="Times New Roman" w:hAnsi="Arial" w:cs="Arial"/>
          <w:color w:val="000000"/>
          <w:lang w:val="en-US" w:eastAsia="es-ES_tradnl"/>
        </w:rPr>
        <w:t>.</w:t>
      </w:r>
    </w:p>
    <w:p w14:paraId="1DCF1B8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Campbell, C.A., </w:t>
      </w:r>
      <w:proofErr w:type="spellStart"/>
      <w:r w:rsidRPr="000F67AB">
        <w:rPr>
          <w:rFonts w:ascii="Arial" w:eastAsia="Times New Roman" w:hAnsi="Arial" w:cs="Arial"/>
          <w:color w:val="000000"/>
          <w:lang w:val="en-US" w:eastAsia="es-ES_tradnl"/>
        </w:rPr>
        <w:t>Biederbeck</w:t>
      </w:r>
      <w:proofErr w:type="spellEnd"/>
      <w:r w:rsidRPr="000F67AB">
        <w:rPr>
          <w:rFonts w:ascii="Arial" w:eastAsia="Times New Roman" w:hAnsi="Arial" w:cs="Arial"/>
          <w:color w:val="000000"/>
          <w:lang w:val="en-US" w:eastAsia="es-ES_tradnl"/>
        </w:rPr>
        <w:t xml:space="preserve">, V.O., Schnitzer, M., </w:t>
      </w:r>
      <w:proofErr w:type="spellStart"/>
      <w:r w:rsidRPr="000F67AB">
        <w:rPr>
          <w:rFonts w:ascii="Arial" w:eastAsia="Times New Roman" w:hAnsi="Arial" w:cs="Arial"/>
          <w:color w:val="000000"/>
          <w:lang w:val="en-US" w:eastAsia="es-ES_tradnl"/>
        </w:rPr>
        <w:t>Selles</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Zentner</w:t>
      </w:r>
      <w:proofErr w:type="spellEnd"/>
      <w:r w:rsidRPr="000F67AB">
        <w:rPr>
          <w:rFonts w:ascii="Arial" w:eastAsia="Times New Roman" w:hAnsi="Arial" w:cs="Arial"/>
          <w:color w:val="000000"/>
          <w:lang w:val="en-US" w:eastAsia="es-ES_tradnl"/>
        </w:rPr>
        <w:t xml:space="preserve">, R.P., 1989. Effect of 6 Years of Zero Tillage and N Fertilizer Management on Changes in Soil Quality of an Orthic Brown Chernozem in Southwestern </w:t>
      </w:r>
      <w:proofErr w:type="gramStart"/>
      <w:r w:rsidRPr="000F67AB">
        <w:rPr>
          <w:rFonts w:ascii="Arial" w:eastAsia="Times New Roman" w:hAnsi="Arial" w:cs="Arial"/>
          <w:color w:val="000000"/>
          <w:lang w:val="en-US" w:eastAsia="es-ES_tradnl"/>
        </w:rPr>
        <w:t>Saskatchewan..</w:t>
      </w:r>
      <w:proofErr w:type="gramEnd"/>
      <w:r w:rsidRPr="000F67AB">
        <w:rPr>
          <w:rFonts w:ascii="Arial" w:eastAsia="Times New Roman" w:hAnsi="Arial" w:cs="Arial"/>
          <w:color w:val="000000"/>
          <w:lang w:val="en-US" w:eastAsia="es-ES_tradnl"/>
        </w:rPr>
        <w:t xml:space="preserve"> Soil &amp; Tillage Research, 14, 39-52. http://dx.doi.org/10.1016/0167-1987(89)90019-6.</w:t>
      </w:r>
    </w:p>
    <w:p w14:paraId="2D5F53B9" w14:textId="22B3A4C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Cao, N., </w:t>
      </w:r>
      <w:proofErr w:type="spellStart"/>
      <w:r w:rsidRPr="000F67AB">
        <w:rPr>
          <w:rFonts w:ascii="Arial" w:eastAsia="Times New Roman" w:hAnsi="Arial" w:cs="Arial"/>
          <w:color w:val="000000"/>
          <w:lang w:val="en-US" w:eastAsia="es-ES_tradnl"/>
        </w:rPr>
        <w:t>Zhi</w:t>
      </w:r>
      <w:proofErr w:type="spellEnd"/>
      <w:r w:rsidRPr="000F67AB">
        <w:rPr>
          <w:rFonts w:ascii="Arial" w:eastAsia="Times New Roman" w:hAnsi="Arial" w:cs="Arial"/>
          <w:color w:val="000000"/>
          <w:lang w:val="en-US" w:eastAsia="es-ES_tradnl"/>
        </w:rPr>
        <w:t xml:space="preserve">, M., Zhao, W., Pang, J., Hu, W., Zhou, Z., Meng, Y., 2021. Straw retention combined with phosphorus fertilizer promotes soil phosphorus availability by enhancing soil P-related enzymes and the abundance of </w:t>
      </w:r>
      <w:proofErr w:type="spellStart"/>
      <w:r w:rsidRPr="000F67AB">
        <w:rPr>
          <w:rFonts w:ascii="Arial" w:eastAsia="Times New Roman" w:hAnsi="Arial" w:cs="Arial"/>
          <w:color w:val="000000"/>
          <w:lang w:val="en-US" w:eastAsia="es-ES_tradnl"/>
        </w:rPr>
        <w:t>phoC</w:t>
      </w:r>
      <w:proofErr w:type="spellEnd"/>
      <w:r w:rsidRPr="000F67AB">
        <w:rPr>
          <w:rFonts w:ascii="Arial" w:eastAsia="Times New Roman" w:hAnsi="Arial" w:cs="Arial"/>
          <w:color w:val="000000"/>
          <w:lang w:val="en-US" w:eastAsia="es-ES_tradnl"/>
        </w:rPr>
        <w:t xml:space="preserve"> and phoD genes. Soil and Tillage Research 220, 105390. https://doi.org/10.1016/j.still.2022.105390</w:t>
      </w:r>
      <w:r w:rsidR="00183E68" w:rsidRPr="000F67AB">
        <w:rPr>
          <w:rFonts w:ascii="Arial" w:eastAsia="Times New Roman" w:hAnsi="Arial" w:cs="Arial"/>
          <w:color w:val="000000"/>
          <w:lang w:val="en-US" w:eastAsia="es-ES_tradnl"/>
        </w:rPr>
        <w:t>.</w:t>
      </w:r>
    </w:p>
    <w:p w14:paraId="3D1B9F99" w14:textId="4352C48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Cao, Q., Li, G., Yang, F., Kong, F., Cui, Z., Jiang, X., Lu, Y., Zhang, E., 2022. Eleven-year mulching and tillage practices alter the soil quality and bacterial community composition in Northeast China. Archives of Agronomy and Soil Science 68, 1274–1289. https://doi.org/10.1080/03650340.2021.1890719</w:t>
      </w:r>
      <w:r w:rsidR="00183E68" w:rsidRPr="000F67AB">
        <w:rPr>
          <w:rFonts w:ascii="Arial" w:eastAsia="Times New Roman" w:hAnsi="Arial" w:cs="Arial"/>
          <w:color w:val="000000"/>
          <w:lang w:val="en-US" w:eastAsia="es-ES_tradnl"/>
        </w:rPr>
        <w:t>.</w:t>
      </w:r>
    </w:p>
    <w:p w14:paraId="67C67DAE" w14:textId="2CE5464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Caravaca</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Masciandaro</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Ceccanti</w:t>
      </w:r>
      <w:proofErr w:type="spellEnd"/>
      <w:r w:rsidRPr="000F67AB">
        <w:rPr>
          <w:rFonts w:ascii="Arial" w:eastAsia="Times New Roman" w:hAnsi="Arial" w:cs="Arial"/>
          <w:color w:val="000000"/>
          <w:lang w:val="en-US" w:eastAsia="es-ES_tradnl"/>
        </w:rPr>
        <w:t>, B., 2002. Land use in relation to soil chemical and biochemical properties in a semiarid Mediterranean environment. Soil and Tillage Research 68, 23–30. https://doi.org/10.1016/S0167-1987(02)00080-6</w:t>
      </w:r>
      <w:r w:rsidR="00183E68" w:rsidRPr="000F67AB">
        <w:rPr>
          <w:rFonts w:ascii="Arial" w:eastAsia="Times New Roman" w:hAnsi="Arial" w:cs="Arial"/>
          <w:color w:val="000000"/>
          <w:lang w:val="en-US" w:eastAsia="es-ES_tradnl"/>
        </w:rPr>
        <w:t>.</w:t>
      </w:r>
    </w:p>
    <w:p w14:paraId="44D078E4" w14:textId="4050FE5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Carbonell</w:t>
      </w:r>
      <w:proofErr w:type="spellEnd"/>
      <w:r w:rsidRPr="000F67AB">
        <w:rPr>
          <w:rFonts w:ascii="Arial" w:eastAsia="Times New Roman" w:hAnsi="Arial" w:cs="Arial"/>
          <w:color w:val="000000"/>
          <w:lang w:val="en-US" w:eastAsia="es-ES_tradnl"/>
        </w:rPr>
        <w:t xml:space="preserve">, G., Pro, J., Gómez, N., </w:t>
      </w:r>
      <w:proofErr w:type="spellStart"/>
      <w:r w:rsidRPr="000F67AB">
        <w:rPr>
          <w:rFonts w:ascii="Arial" w:eastAsia="Times New Roman" w:hAnsi="Arial" w:cs="Arial"/>
          <w:color w:val="000000"/>
          <w:lang w:val="en-US" w:eastAsia="es-ES_tradnl"/>
        </w:rPr>
        <w:t>Babín</w:t>
      </w:r>
      <w:proofErr w:type="spellEnd"/>
      <w:r w:rsidRPr="000F67AB">
        <w:rPr>
          <w:rFonts w:ascii="Arial" w:eastAsia="Times New Roman" w:hAnsi="Arial" w:cs="Arial"/>
          <w:color w:val="000000"/>
          <w:lang w:val="en-US" w:eastAsia="es-ES_tradnl"/>
        </w:rPr>
        <w:t xml:space="preserve">, M.M., Fernández, C., Alonso, E., </w:t>
      </w:r>
      <w:proofErr w:type="spellStart"/>
      <w:r w:rsidRPr="000F67AB">
        <w:rPr>
          <w:rFonts w:ascii="Arial" w:eastAsia="Times New Roman" w:hAnsi="Arial" w:cs="Arial"/>
          <w:color w:val="000000"/>
          <w:lang w:val="en-US" w:eastAsia="es-ES_tradnl"/>
        </w:rPr>
        <w:t>Tarazona</w:t>
      </w:r>
      <w:proofErr w:type="spellEnd"/>
      <w:r w:rsidRPr="000F67AB">
        <w:rPr>
          <w:rFonts w:ascii="Arial" w:eastAsia="Times New Roman" w:hAnsi="Arial" w:cs="Arial"/>
          <w:color w:val="000000"/>
          <w:lang w:val="en-US" w:eastAsia="es-ES_tradnl"/>
        </w:rPr>
        <w:t>, J.V., 2009. Sewage sludge applied to agricultural soil: Ecotoxicological effects on representative soil organisms. Ecotoxicology and Environmental Safety 72, 1309–1319. https://doi.org/10.1016/j.ecoenv.2009.01.007</w:t>
      </w:r>
      <w:r w:rsidR="00183E68" w:rsidRPr="000F67AB">
        <w:rPr>
          <w:rFonts w:ascii="Arial" w:eastAsia="Times New Roman" w:hAnsi="Arial" w:cs="Arial"/>
          <w:color w:val="000000"/>
          <w:lang w:val="en-US" w:eastAsia="es-ES_tradnl"/>
        </w:rPr>
        <w:t>.</w:t>
      </w:r>
    </w:p>
    <w:p w14:paraId="0CBAA643" w14:textId="68D2476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Carlos, F.S., Schaffer, N., </w:t>
      </w:r>
      <w:proofErr w:type="spellStart"/>
      <w:r w:rsidRPr="000F67AB">
        <w:rPr>
          <w:rFonts w:ascii="Arial" w:eastAsia="Times New Roman" w:hAnsi="Arial" w:cs="Arial"/>
          <w:color w:val="000000"/>
          <w:lang w:val="en-US" w:eastAsia="es-ES_tradnl"/>
        </w:rPr>
        <w:t>Mariot</w:t>
      </w:r>
      <w:proofErr w:type="spellEnd"/>
      <w:r w:rsidRPr="000F67AB">
        <w:rPr>
          <w:rFonts w:ascii="Arial" w:eastAsia="Times New Roman" w:hAnsi="Arial" w:cs="Arial"/>
          <w:color w:val="000000"/>
          <w:lang w:val="en-US" w:eastAsia="es-ES_tradnl"/>
        </w:rPr>
        <w:t xml:space="preserve">, R.F., Fernandes, R.S., </w:t>
      </w:r>
      <w:proofErr w:type="spellStart"/>
      <w:r w:rsidRPr="000F67AB">
        <w:rPr>
          <w:rFonts w:ascii="Arial" w:eastAsia="Times New Roman" w:hAnsi="Arial" w:cs="Arial"/>
          <w:color w:val="000000"/>
          <w:lang w:val="en-US" w:eastAsia="es-ES_tradnl"/>
        </w:rPr>
        <w:t>Boechat</w:t>
      </w:r>
      <w:proofErr w:type="spellEnd"/>
      <w:r w:rsidRPr="000F67AB">
        <w:rPr>
          <w:rFonts w:ascii="Arial" w:eastAsia="Times New Roman" w:hAnsi="Arial" w:cs="Arial"/>
          <w:color w:val="000000"/>
          <w:lang w:val="en-US" w:eastAsia="es-ES_tradnl"/>
        </w:rPr>
        <w:t xml:space="preserve">, C.L., </w:t>
      </w:r>
      <w:proofErr w:type="spellStart"/>
      <w:r w:rsidRPr="000F67AB">
        <w:rPr>
          <w:rFonts w:ascii="Arial" w:eastAsia="Times New Roman" w:hAnsi="Arial" w:cs="Arial"/>
          <w:color w:val="000000"/>
          <w:lang w:val="en-US" w:eastAsia="es-ES_tradnl"/>
        </w:rPr>
        <w:t>Roesch</w:t>
      </w:r>
      <w:proofErr w:type="spellEnd"/>
      <w:r w:rsidRPr="000F67AB">
        <w:rPr>
          <w:rFonts w:ascii="Arial" w:eastAsia="Times New Roman" w:hAnsi="Arial" w:cs="Arial"/>
          <w:color w:val="000000"/>
          <w:lang w:val="en-US" w:eastAsia="es-ES_tradnl"/>
        </w:rPr>
        <w:t>, L.F.W., Camargo, F.A. de O., 2022. Soybean crop incorporation in irrigated rice cultivation improves nitrogen availability, soil microbial diversity and activity, and growth of ryegrass. Applied Soil Ecology 170. https://doi.org/10.1016/j.apsoil.2021.104313</w:t>
      </w:r>
      <w:r w:rsidR="00183E68" w:rsidRPr="000F67AB">
        <w:rPr>
          <w:rFonts w:ascii="Arial" w:eastAsia="Times New Roman" w:hAnsi="Arial" w:cs="Arial"/>
          <w:color w:val="000000"/>
          <w:lang w:val="en-US" w:eastAsia="es-ES_tradnl"/>
        </w:rPr>
        <w:t>.</w:t>
      </w:r>
    </w:p>
    <w:p w14:paraId="6F890D3D" w14:textId="2DCAABF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Carpenter-Boggs, L., Stahl, P.D., Lindstrom, M.J., Schumacher, T.E., 2003. Soil microbial properties under permanent grass, conventional tillage, and no-fill management in South Dakota. Soil and Tillage Research 71, 15–23. https://doi.org/10.1016/S0167-1987(02)00158-7</w:t>
      </w:r>
      <w:r w:rsidR="00183E68" w:rsidRPr="000F67AB">
        <w:rPr>
          <w:rFonts w:ascii="Arial" w:eastAsia="Times New Roman" w:hAnsi="Arial" w:cs="Arial"/>
          <w:color w:val="000000"/>
          <w:lang w:val="en-US" w:eastAsia="es-ES_tradnl"/>
        </w:rPr>
        <w:t>.</w:t>
      </w:r>
    </w:p>
    <w:p w14:paraId="77CDC023" w14:textId="2D0593D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Carricondo</w:t>
      </w:r>
      <w:proofErr w:type="spellEnd"/>
      <w:r w:rsidRPr="000F67AB">
        <w:rPr>
          <w:rFonts w:ascii="Arial" w:eastAsia="Times New Roman" w:hAnsi="Arial" w:cs="Arial"/>
          <w:color w:val="000000"/>
          <w:lang w:val="en-US" w:eastAsia="es-ES_tradnl"/>
        </w:rPr>
        <w:t xml:space="preserve">-Martínez, I., Falcone, D., </w:t>
      </w:r>
      <w:proofErr w:type="spellStart"/>
      <w:r w:rsidRPr="000F67AB">
        <w:rPr>
          <w:rFonts w:ascii="Arial" w:eastAsia="Times New Roman" w:hAnsi="Arial" w:cs="Arial"/>
          <w:color w:val="000000"/>
          <w:lang w:val="en-US" w:eastAsia="es-ES_tradnl"/>
        </w:rPr>
        <w:t>Berti</w:t>
      </w:r>
      <w:proofErr w:type="spellEnd"/>
      <w:r w:rsidRPr="000F67AB">
        <w:rPr>
          <w:rFonts w:ascii="Arial" w:eastAsia="Times New Roman" w:hAnsi="Arial" w:cs="Arial"/>
          <w:color w:val="000000"/>
          <w:lang w:val="en-US" w:eastAsia="es-ES_tradnl"/>
        </w:rPr>
        <w:t>, F., Orsini, F., Salas-</w:t>
      </w:r>
      <w:proofErr w:type="spellStart"/>
      <w:r w:rsidRPr="000F67AB">
        <w:rPr>
          <w:rFonts w:ascii="Arial" w:eastAsia="Times New Roman" w:hAnsi="Arial" w:cs="Arial"/>
          <w:color w:val="000000"/>
          <w:lang w:val="en-US" w:eastAsia="es-ES_tradnl"/>
        </w:rPr>
        <w:t>Sanjuan</w:t>
      </w:r>
      <w:proofErr w:type="spellEnd"/>
      <w:r w:rsidRPr="000F67AB">
        <w:rPr>
          <w:rFonts w:ascii="Arial" w:eastAsia="Times New Roman" w:hAnsi="Arial" w:cs="Arial"/>
          <w:color w:val="000000"/>
          <w:lang w:val="en-US" w:eastAsia="es-ES_tradnl"/>
        </w:rPr>
        <w:t xml:space="preserve">, M.D.C., 2022. Use of </w:t>
      </w:r>
      <w:proofErr w:type="spellStart"/>
      <w:r w:rsidRPr="000F67AB">
        <w:rPr>
          <w:rFonts w:ascii="Arial" w:eastAsia="Times New Roman" w:hAnsi="Arial" w:cs="Arial"/>
          <w:color w:val="000000"/>
          <w:lang w:val="en-US" w:eastAsia="es-ES_tradnl"/>
        </w:rPr>
        <w:t>Agro</w:t>
      </w:r>
      <w:proofErr w:type="spellEnd"/>
      <w:r w:rsidRPr="000F67AB">
        <w:rPr>
          <w:rFonts w:ascii="Arial" w:eastAsia="Times New Roman" w:hAnsi="Arial" w:cs="Arial"/>
          <w:color w:val="000000"/>
          <w:lang w:val="en-US" w:eastAsia="es-ES_tradnl"/>
        </w:rPr>
        <w:t>-Waste as a Source of Crop Nutrients in Intensive Horticulture System. Agronomy 12, 1–12. https://doi.org/10.3390/agronomy12020447</w:t>
      </w:r>
      <w:r w:rsidR="00183E68" w:rsidRPr="000F67AB">
        <w:rPr>
          <w:rFonts w:ascii="Arial" w:eastAsia="Times New Roman" w:hAnsi="Arial" w:cs="Arial"/>
          <w:color w:val="000000"/>
          <w:lang w:val="en-US" w:eastAsia="es-ES_tradnl"/>
        </w:rPr>
        <w:t>.</w:t>
      </w:r>
    </w:p>
    <w:p w14:paraId="2B50FCF8" w14:textId="388F432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Carter, M.R., Sanderson, J.B., Holmstrom, D.A., </w:t>
      </w:r>
      <w:proofErr w:type="spellStart"/>
      <w:r w:rsidRPr="000F67AB">
        <w:rPr>
          <w:rFonts w:ascii="Arial" w:eastAsia="Times New Roman" w:hAnsi="Arial" w:cs="Arial"/>
          <w:color w:val="000000"/>
          <w:lang w:val="en-US" w:eastAsia="es-ES_tradnl"/>
        </w:rPr>
        <w:t>Ivany</w:t>
      </w:r>
      <w:proofErr w:type="spellEnd"/>
      <w:r w:rsidRPr="000F67AB">
        <w:rPr>
          <w:rFonts w:ascii="Arial" w:eastAsia="Times New Roman" w:hAnsi="Arial" w:cs="Arial"/>
          <w:color w:val="000000"/>
          <w:lang w:val="en-US" w:eastAsia="es-ES_tradnl"/>
        </w:rPr>
        <w:t xml:space="preserve">, J.A., </w:t>
      </w:r>
      <w:proofErr w:type="spellStart"/>
      <w:r w:rsidRPr="000F67AB">
        <w:rPr>
          <w:rFonts w:ascii="Arial" w:eastAsia="Times New Roman" w:hAnsi="Arial" w:cs="Arial"/>
          <w:color w:val="000000"/>
          <w:lang w:val="en-US" w:eastAsia="es-ES_tradnl"/>
        </w:rPr>
        <w:t>DeHaan</w:t>
      </w:r>
      <w:proofErr w:type="spellEnd"/>
      <w:r w:rsidRPr="000F67AB">
        <w:rPr>
          <w:rFonts w:ascii="Arial" w:eastAsia="Times New Roman" w:hAnsi="Arial" w:cs="Arial"/>
          <w:color w:val="000000"/>
          <w:lang w:val="en-US" w:eastAsia="es-ES_tradnl"/>
        </w:rPr>
        <w:t>, K.R., 2007. Influence of conservation tillage and glyphosate on soil structure and organic carbon fractions through the cycle of a 3-year potato rotation in Atlantic Canada. Soil and Tillage Research 93, 206–221. https://doi.org/10.1016/j.still.2006.04.004</w:t>
      </w:r>
      <w:r w:rsidR="00183E68" w:rsidRPr="000F67AB">
        <w:rPr>
          <w:rFonts w:ascii="Arial" w:eastAsia="Times New Roman" w:hAnsi="Arial" w:cs="Arial"/>
          <w:color w:val="000000"/>
          <w:lang w:val="en-US" w:eastAsia="es-ES_tradnl"/>
        </w:rPr>
        <w:t>.</w:t>
      </w:r>
    </w:p>
    <w:p w14:paraId="5D05927B" w14:textId="68391BA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Castillo, C., Montoya, Á., </w:t>
      </w:r>
      <w:proofErr w:type="spellStart"/>
      <w:r w:rsidRPr="000F67AB">
        <w:rPr>
          <w:rFonts w:ascii="Arial" w:eastAsia="Times New Roman" w:hAnsi="Arial" w:cs="Arial"/>
          <w:color w:val="000000"/>
          <w:lang w:val="en-US" w:eastAsia="es-ES_tradnl"/>
        </w:rPr>
        <w:t>Borie</w:t>
      </w:r>
      <w:proofErr w:type="spellEnd"/>
      <w:r w:rsidRPr="000F67AB">
        <w:rPr>
          <w:rFonts w:ascii="Arial" w:eastAsia="Times New Roman" w:hAnsi="Arial" w:cs="Arial"/>
          <w:color w:val="000000"/>
          <w:lang w:val="en-US" w:eastAsia="es-ES_tradnl"/>
        </w:rPr>
        <w:t xml:space="preserve">, F., 2017. </w:t>
      </w:r>
      <w:r w:rsidRPr="000F67AB">
        <w:rPr>
          <w:rFonts w:ascii="Arial" w:eastAsia="Times New Roman" w:hAnsi="Arial" w:cs="Arial"/>
          <w:color w:val="000000"/>
          <w:lang w:eastAsia="es-ES_tradnl"/>
        </w:rPr>
        <w:t xml:space="preserve">Efecto de pre-cultivos hospederos y no hospederos en el crecimiento y propágulos </w:t>
      </w:r>
      <w:proofErr w:type="spellStart"/>
      <w:r w:rsidRPr="000F67AB">
        <w:rPr>
          <w:rFonts w:ascii="Arial" w:eastAsia="Times New Roman" w:hAnsi="Arial" w:cs="Arial"/>
          <w:color w:val="000000"/>
          <w:lang w:eastAsia="es-ES_tradnl"/>
        </w:rPr>
        <w:t>micorricicos</w:t>
      </w:r>
      <w:proofErr w:type="spellEnd"/>
      <w:r w:rsidRPr="000F67AB">
        <w:rPr>
          <w:rFonts w:ascii="Arial" w:eastAsia="Times New Roman" w:hAnsi="Arial" w:cs="Arial"/>
          <w:color w:val="000000"/>
          <w:lang w:eastAsia="es-ES_tradnl"/>
        </w:rPr>
        <w:t xml:space="preserve"> de trigo en </w:t>
      </w:r>
      <w:proofErr w:type="spellStart"/>
      <w:r w:rsidRPr="000F67AB">
        <w:rPr>
          <w:rFonts w:ascii="Arial" w:eastAsia="Times New Roman" w:hAnsi="Arial" w:cs="Arial"/>
          <w:color w:val="000000"/>
          <w:lang w:eastAsia="es-ES_tradnl"/>
        </w:rPr>
        <w:t>Andisol</w:t>
      </w:r>
      <w:proofErr w:type="spellEnd"/>
      <w:r w:rsidRPr="000F67AB">
        <w:rPr>
          <w:rFonts w:ascii="Arial" w:eastAsia="Times New Roman" w:hAnsi="Arial" w:cs="Arial"/>
          <w:color w:val="000000"/>
          <w:lang w:eastAsia="es-ES_tradnl"/>
        </w:rPr>
        <w:t xml:space="preserve"> e </w:t>
      </w:r>
      <w:proofErr w:type="spellStart"/>
      <w:r w:rsidRPr="000F67AB">
        <w:rPr>
          <w:rFonts w:ascii="Arial" w:eastAsia="Times New Roman" w:hAnsi="Arial" w:cs="Arial"/>
          <w:color w:val="000000"/>
          <w:lang w:eastAsia="es-ES_tradnl"/>
        </w:rPr>
        <w:t>Inceptisol</w:t>
      </w:r>
      <w:proofErr w:type="spellEnd"/>
      <w:r w:rsidRPr="000F67AB">
        <w:rPr>
          <w:rFonts w:ascii="Arial" w:eastAsia="Times New Roman" w:hAnsi="Arial" w:cs="Arial"/>
          <w:color w:val="000000"/>
          <w:lang w:eastAsia="es-ES_tradnl"/>
        </w:rPr>
        <w:t xml:space="preserve"> de Chile. </w:t>
      </w:r>
      <w:r w:rsidRPr="000F67AB">
        <w:rPr>
          <w:rFonts w:ascii="Arial" w:eastAsia="Times New Roman" w:hAnsi="Arial" w:cs="Arial"/>
          <w:color w:val="000000"/>
          <w:lang w:val="en-US" w:eastAsia="es-ES_tradnl"/>
        </w:rPr>
        <w:t>Chilean Journal of Agricultural and Animal Sciences 33, 252–262. https://doi.org/10.4067/s0719-38902017005000703</w:t>
      </w:r>
      <w:r w:rsidR="00183E68" w:rsidRPr="000F67AB">
        <w:rPr>
          <w:rFonts w:ascii="Arial" w:eastAsia="Times New Roman" w:hAnsi="Arial" w:cs="Arial"/>
          <w:color w:val="000000"/>
          <w:lang w:val="en-US" w:eastAsia="es-ES_tradnl"/>
        </w:rPr>
        <w:t>.</w:t>
      </w:r>
    </w:p>
    <w:p w14:paraId="39D1511A" w14:textId="6E97235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Casucci</w:t>
      </w:r>
      <w:proofErr w:type="spellEnd"/>
      <w:r w:rsidRPr="000F67AB">
        <w:rPr>
          <w:rFonts w:ascii="Arial" w:eastAsia="Times New Roman" w:hAnsi="Arial" w:cs="Arial"/>
          <w:color w:val="000000"/>
          <w:lang w:val="en-US" w:eastAsia="es-ES_tradnl"/>
        </w:rPr>
        <w:t xml:space="preserve">, C., Okeke, B.C., </w:t>
      </w:r>
      <w:proofErr w:type="spellStart"/>
      <w:r w:rsidRPr="000F67AB">
        <w:rPr>
          <w:rFonts w:ascii="Arial" w:eastAsia="Times New Roman" w:hAnsi="Arial" w:cs="Arial"/>
          <w:color w:val="000000"/>
          <w:lang w:val="en-US" w:eastAsia="es-ES_tradnl"/>
        </w:rPr>
        <w:t>Frankenberger</w:t>
      </w:r>
      <w:proofErr w:type="spellEnd"/>
      <w:r w:rsidRPr="000F67AB">
        <w:rPr>
          <w:rFonts w:ascii="Arial" w:eastAsia="Times New Roman" w:hAnsi="Arial" w:cs="Arial"/>
          <w:color w:val="000000"/>
          <w:lang w:val="en-US" w:eastAsia="es-ES_tradnl"/>
        </w:rPr>
        <w:t>, W.T., 2003. Effects of mercury on microbial biomass and enzyme activities in soil. Biological Trace Element Research 94, 179–191. https://doi.org/10.1385/BTER:94:2:179</w:t>
      </w:r>
      <w:r w:rsidR="00183E68" w:rsidRPr="000F67AB">
        <w:rPr>
          <w:rFonts w:ascii="Arial" w:eastAsia="Times New Roman" w:hAnsi="Arial" w:cs="Arial"/>
          <w:color w:val="000000"/>
          <w:lang w:val="en-US" w:eastAsia="es-ES_tradnl"/>
        </w:rPr>
        <w:t>.</w:t>
      </w:r>
    </w:p>
    <w:p w14:paraId="2E2112CF" w14:textId="20CC56B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Cattaneo</w:t>
      </w:r>
      <w:proofErr w:type="spellEnd"/>
      <w:r w:rsidRPr="000F67AB">
        <w:rPr>
          <w:rFonts w:ascii="Arial" w:eastAsia="Times New Roman" w:hAnsi="Arial" w:cs="Arial"/>
          <w:color w:val="000000"/>
          <w:lang w:val="en-US" w:eastAsia="es-ES_tradnl"/>
        </w:rPr>
        <w:t xml:space="preserve">, F., Gennaro, P.D., </w:t>
      </w:r>
      <w:proofErr w:type="spellStart"/>
      <w:r w:rsidRPr="000F67AB">
        <w:rPr>
          <w:rFonts w:ascii="Arial" w:eastAsia="Times New Roman" w:hAnsi="Arial" w:cs="Arial"/>
          <w:color w:val="000000"/>
          <w:lang w:val="en-US" w:eastAsia="es-ES_tradnl"/>
        </w:rPr>
        <w:t>Barbanti</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Giovannini</w:t>
      </w:r>
      <w:proofErr w:type="spellEnd"/>
      <w:r w:rsidRPr="000F67AB">
        <w:rPr>
          <w:rFonts w:ascii="Arial" w:eastAsia="Times New Roman" w:hAnsi="Arial" w:cs="Arial"/>
          <w:color w:val="000000"/>
          <w:lang w:val="en-US" w:eastAsia="es-ES_tradnl"/>
        </w:rPr>
        <w:t xml:space="preserve">, C., Labra, M., Moreno, B., Benitez, E., </w:t>
      </w:r>
      <w:proofErr w:type="spellStart"/>
      <w:r w:rsidRPr="000F67AB">
        <w:rPr>
          <w:rFonts w:ascii="Arial" w:eastAsia="Times New Roman" w:hAnsi="Arial" w:cs="Arial"/>
          <w:color w:val="000000"/>
          <w:lang w:val="en-US" w:eastAsia="es-ES_tradnl"/>
        </w:rPr>
        <w:t>Marzadori</w:t>
      </w:r>
      <w:proofErr w:type="spellEnd"/>
      <w:r w:rsidRPr="000F67AB">
        <w:rPr>
          <w:rFonts w:ascii="Arial" w:eastAsia="Times New Roman" w:hAnsi="Arial" w:cs="Arial"/>
          <w:color w:val="000000"/>
          <w:lang w:val="en-US" w:eastAsia="es-ES_tradnl"/>
        </w:rPr>
        <w:t>, C., 2014. Perennial energy cropping systems affect soil enzyme activities and bacterial community structure in a South European agricultural area. Applied Soil Ecology 84, 213–222. https://doi.org/10.1016/j.apsoil.2014.08.003</w:t>
      </w:r>
      <w:r w:rsidR="00183E68" w:rsidRPr="000F67AB">
        <w:rPr>
          <w:rFonts w:ascii="Arial" w:eastAsia="Times New Roman" w:hAnsi="Arial" w:cs="Arial"/>
          <w:color w:val="000000"/>
          <w:lang w:val="en-US" w:eastAsia="es-ES_tradnl"/>
        </w:rPr>
        <w:t>.</w:t>
      </w:r>
    </w:p>
    <w:p w14:paraId="45DB6A2A" w14:textId="22A8443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Caudle, C., Osmond, D., Heitman, J., Ricker, M., Miller, G., Wills, S., 2020. Comparison of soil health metrics for a Cecil soil in the North Carolina Piedmont. Soil Science Society of America Journal 84, 978–993. https://doi.org/10.1002/saj2.20075</w:t>
      </w:r>
      <w:r w:rsidR="00183E68" w:rsidRPr="000F67AB">
        <w:rPr>
          <w:rFonts w:ascii="Arial" w:eastAsia="Times New Roman" w:hAnsi="Arial" w:cs="Arial"/>
          <w:color w:val="000000"/>
          <w:lang w:val="en-US" w:eastAsia="es-ES_tradnl"/>
        </w:rPr>
        <w:t>.</w:t>
      </w:r>
    </w:p>
    <w:p w14:paraId="0D84945E"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Chakrabarti, K., Sarkar, B., Chakraborty, A., </w:t>
      </w:r>
      <w:proofErr w:type="spellStart"/>
      <w:r w:rsidRPr="000F67AB">
        <w:rPr>
          <w:rFonts w:ascii="Arial" w:eastAsia="Times New Roman" w:hAnsi="Arial" w:cs="Arial"/>
          <w:color w:val="000000"/>
          <w:lang w:val="en-US" w:eastAsia="es-ES_tradnl"/>
        </w:rPr>
        <w:t>Banik</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Bagchi</w:t>
      </w:r>
      <w:proofErr w:type="spellEnd"/>
      <w:r w:rsidRPr="000F67AB">
        <w:rPr>
          <w:rFonts w:ascii="Arial" w:eastAsia="Times New Roman" w:hAnsi="Arial" w:cs="Arial"/>
          <w:color w:val="000000"/>
          <w:lang w:val="en-US" w:eastAsia="es-ES_tradnl"/>
        </w:rPr>
        <w:t>, D.K., 2000. Organic recycling for soil quality conservation in a sub-tropical plateau region. Journal of Agronomy and Crop Science 184, 137–142. https://doi.org/10.1046/j.1439-037X.2000.00352.x</w:t>
      </w:r>
    </w:p>
    <w:p w14:paraId="323C9C16" w14:textId="7CD7A10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Chander</w:t>
      </w:r>
      <w:proofErr w:type="spellEnd"/>
      <w:r w:rsidRPr="000F67AB">
        <w:rPr>
          <w:rFonts w:ascii="Arial" w:eastAsia="Times New Roman" w:hAnsi="Arial" w:cs="Arial"/>
          <w:color w:val="000000"/>
          <w:lang w:val="en-US" w:eastAsia="es-ES_tradnl"/>
        </w:rPr>
        <w:t xml:space="preserve">, K., Goyal, S., Mundra, M.C., Kapoor, K.K., 1997. Organic matter, microbial </w:t>
      </w:r>
      <w:proofErr w:type="gramStart"/>
      <w:r w:rsidRPr="000F67AB">
        <w:rPr>
          <w:rFonts w:ascii="Arial" w:eastAsia="Times New Roman" w:hAnsi="Arial" w:cs="Arial"/>
          <w:color w:val="000000"/>
          <w:lang w:val="en-US" w:eastAsia="es-ES_tradnl"/>
        </w:rPr>
        <w:t>biomass</w:t>
      </w:r>
      <w:proofErr w:type="gramEnd"/>
      <w:r w:rsidRPr="000F67AB">
        <w:rPr>
          <w:rFonts w:ascii="Arial" w:eastAsia="Times New Roman" w:hAnsi="Arial" w:cs="Arial"/>
          <w:color w:val="000000"/>
          <w:lang w:val="en-US" w:eastAsia="es-ES_tradnl"/>
        </w:rPr>
        <w:t xml:space="preserve"> and enzyme activity of soils under different crop rotations in the tropics. Biology and Fertility of Soils 24, 306–310. https://doi.org/10.1007/s003740050248</w:t>
      </w:r>
      <w:r w:rsidR="00183E68" w:rsidRPr="000F67AB">
        <w:rPr>
          <w:rFonts w:ascii="Arial" w:eastAsia="Times New Roman" w:hAnsi="Arial" w:cs="Arial"/>
          <w:color w:val="000000"/>
          <w:lang w:val="en-US" w:eastAsia="es-ES_tradnl"/>
        </w:rPr>
        <w:t>.</w:t>
      </w:r>
    </w:p>
    <w:p w14:paraId="5A3CCBD6" w14:textId="2D3AD40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Chang, E.-H., Chung, R.-S., Tsai, Y.-H., 2007. Effect of different application rates of organic fertilizer on soil enzyme activity and microbial population: Original article. Soil Science and Plant Nutrition 53, 132–140. https://doi.org/10.1111/j.1747-0765.2007.00122.x</w:t>
      </w:r>
      <w:r w:rsidR="00183E68" w:rsidRPr="000F67AB">
        <w:rPr>
          <w:rFonts w:ascii="Arial" w:eastAsia="Times New Roman" w:hAnsi="Arial" w:cs="Arial"/>
          <w:color w:val="000000"/>
          <w:lang w:val="en-US" w:eastAsia="es-ES_tradnl"/>
        </w:rPr>
        <w:t>.</w:t>
      </w:r>
    </w:p>
    <w:p w14:paraId="6964B465" w14:textId="0D55748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Chatterjee, D., Nayak, A.K., Mishra, A., Swain, C.K., Kumar, U., </w:t>
      </w:r>
      <w:proofErr w:type="spellStart"/>
      <w:r w:rsidRPr="000F67AB">
        <w:rPr>
          <w:rFonts w:ascii="Arial" w:eastAsia="Times New Roman" w:hAnsi="Arial" w:cs="Arial"/>
          <w:color w:val="000000"/>
          <w:lang w:val="en-US" w:eastAsia="es-ES_tradnl"/>
        </w:rPr>
        <w:t>Bhaduri</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Panneerselvam</w:t>
      </w:r>
      <w:proofErr w:type="spellEnd"/>
      <w:r w:rsidRPr="000F67AB">
        <w:rPr>
          <w:rFonts w:ascii="Arial" w:eastAsia="Times New Roman" w:hAnsi="Arial" w:cs="Arial"/>
          <w:color w:val="000000"/>
          <w:lang w:val="en-US" w:eastAsia="es-ES_tradnl"/>
        </w:rPr>
        <w:t>, P., Lal, B., Gautam, P., Pathak, H., 2021. Effect of Long-Term Organic Fertilization in Flooded Rice Soil on Phosphorus Transformation and Phosphate Solubilizing Microorganisms. Journal of Soil Science and Plant Nutrition 21, 1368–1381. https://doi.org/10.1007/s42729-021-00446-8</w:t>
      </w:r>
      <w:r w:rsidR="00183E68" w:rsidRPr="000F67AB">
        <w:rPr>
          <w:rFonts w:ascii="Arial" w:eastAsia="Times New Roman" w:hAnsi="Arial" w:cs="Arial"/>
          <w:color w:val="000000"/>
          <w:lang w:val="en-US" w:eastAsia="es-ES_tradnl"/>
        </w:rPr>
        <w:t>.</w:t>
      </w:r>
    </w:p>
    <w:p w14:paraId="576976DC" w14:textId="3D38D1C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Chaudhary, D.R., Gautam, R.K., Ghosh, A., Chikara, J., Jha, B., 2015. Effect of Nitrogen Management on Soil Microbial Community and Enzymatic Activities in Jatropha </w:t>
      </w:r>
      <w:proofErr w:type="spellStart"/>
      <w:r w:rsidRPr="000F67AB">
        <w:rPr>
          <w:rFonts w:ascii="Arial" w:eastAsia="Times New Roman" w:hAnsi="Arial" w:cs="Arial"/>
          <w:color w:val="000000"/>
          <w:lang w:val="en-US" w:eastAsia="es-ES_tradnl"/>
        </w:rPr>
        <w:t>curcas</w:t>
      </w:r>
      <w:proofErr w:type="spellEnd"/>
      <w:r w:rsidRPr="000F67AB">
        <w:rPr>
          <w:rFonts w:ascii="Arial" w:eastAsia="Times New Roman" w:hAnsi="Arial" w:cs="Arial"/>
          <w:color w:val="000000"/>
          <w:lang w:val="en-US" w:eastAsia="es-ES_tradnl"/>
        </w:rPr>
        <w:t xml:space="preserve"> L. Plantation. Clean - Soil, Air, Water 43, 1058–1065. https://doi.org/10.1002/clen.201400357</w:t>
      </w:r>
      <w:r w:rsidR="00183E68" w:rsidRPr="000F67AB">
        <w:rPr>
          <w:rFonts w:ascii="Arial" w:eastAsia="Times New Roman" w:hAnsi="Arial" w:cs="Arial"/>
          <w:color w:val="000000"/>
          <w:lang w:val="en-US" w:eastAsia="es-ES_tradnl"/>
        </w:rPr>
        <w:t>.</w:t>
      </w:r>
    </w:p>
    <w:p w14:paraId="0401AC8B" w14:textId="6840396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Chaudhary, P., Sharma, A., Chaudhary, A., </w:t>
      </w:r>
      <w:proofErr w:type="spellStart"/>
      <w:r w:rsidRPr="000F67AB">
        <w:rPr>
          <w:rFonts w:ascii="Arial" w:eastAsia="Times New Roman" w:hAnsi="Arial" w:cs="Arial"/>
          <w:color w:val="000000"/>
          <w:lang w:val="en-US" w:eastAsia="es-ES_tradnl"/>
        </w:rPr>
        <w:t>Khati</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Gangola</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Maithani</w:t>
      </w:r>
      <w:proofErr w:type="spellEnd"/>
      <w:r w:rsidRPr="000F67AB">
        <w:rPr>
          <w:rFonts w:ascii="Arial" w:eastAsia="Times New Roman" w:hAnsi="Arial" w:cs="Arial"/>
          <w:color w:val="000000"/>
          <w:lang w:val="en-US" w:eastAsia="es-ES_tradnl"/>
        </w:rPr>
        <w:t xml:space="preserve">, D., 2021. Illumina based high throughput analysis of microbial diversity of maize rhizosphere treated with </w:t>
      </w:r>
      <w:proofErr w:type="spellStart"/>
      <w:r w:rsidRPr="000F67AB">
        <w:rPr>
          <w:rFonts w:ascii="Arial" w:eastAsia="Times New Roman" w:hAnsi="Arial" w:cs="Arial"/>
          <w:color w:val="000000"/>
          <w:lang w:val="en-US" w:eastAsia="es-ES_tradnl"/>
        </w:rPr>
        <w:t>nanocompounds</w:t>
      </w:r>
      <w:proofErr w:type="spellEnd"/>
      <w:r w:rsidRPr="000F67AB">
        <w:rPr>
          <w:rFonts w:ascii="Arial" w:eastAsia="Times New Roman" w:hAnsi="Arial" w:cs="Arial"/>
          <w:color w:val="000000"/>
          <w:lang w:val="en-US" w:eastAsia="es-ES_tradnl"/>
        </w:rPr>
        <w:t xml:space="preserve"> and Bacillus sp. Applied Soil Ecology 159. https://doi.org/10.1016/j.apsoil.2020.103836</w:t>
      </w:r>
      <w:r w:rsidR="00183E68" w:rsidRPr="000F67AB">
        <w:rPr>
          <w:rFonts w:ascii="Arial" w:eastAsia="Times New Roman" w:hAnsi="Arial" w:cs="Arial"/>
          <w:color w:val="000000"/>
          <w:lang w:val="en-US" w:eastAsia="es-ES_tradnl"/>
        </w:rPr>
        <w:t>.</w:t>
      </w:r>
    </w:p>
    <w:p w14:paraId="4F450312" w14:textId="3F99AD6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Chaudhary, P., Chaudhary, A., Bhatt, P., Kumar, G., Khatoon, H., Rani, A., Kumar, S., Sharma, A., 2022. Assessment of Soil Health Indicators Under the Influence of </w:t>
      </w:r>
      <w:proofErr w:type="spellStart"/>
      <w:r w:rsidRPr="000F67AB">
        <w:rPr>
          <w:rFonts w:ascii="Arial" w:eastAsia="Times New Roman" w:hAnsi="Arial" w:cs="Arial"/>
          <w:color w:val="000000"/>
          <w:lang w:val="en-US" w:eastAsia="es-ES_tradnl"/>
        </w:rPr>
        <w:t>Nanocompounds</w:t>
      </w:r>
      <w:proofErr w:type="spellEnd"/>
      <w:r w:rsidRPr="000F67AB">
        <w:rPr>
          <w:rFonts w:ascii="Arial" w:eastAsia="Times New Roman" w:hAnsi="Arial" w:cs="Arial"/>
          <w:color w:val="000000"/>
          <w:lang w:val="en-US" w:eastAsia="es-ES_tradnl"/>
        </w:rPr>
        <w:t xml:space="preserve"> and Bacillus spp. in Field Condition. Frontiers in Environmental Science 9, 1–11. https://doi.org/10.3389/fenvs.2021.769871</w:t>
      </w:r>
      <w:r w:rsidR="00183E68" w:rsidRPr="000F67AB">
        <w:rPr>
          <w:rFonts w:ascii="Arial" w:eastAsia="Times New Roman" w:hAnsi="Arial" w:cs="Arial"/>
          <w:color w:val="000000"/>
          <w:lang w:val="en-US" w:eastAsia="es-ES_tradnl"/>
        </w:rPr>
        <w:t>.</w:t>
      </w:r>
    </w:p>
    <w:p w14:paraId="2593BAAF" w14:textId="4B9C995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Chavarría</w:t>
      </w:r>
      <w:proofErr w:type="spellEnd"/>
      <w:r w:rsidRPr="000F67AB">
        <w:rPr>
          <w:rFonts w:ascii="Arial" w:eastAsia="Times New Roman" w:hAnsi="Arial" w:cs="Arial"/>
          <w:color w:val="000000"/>
          <w:lang w:val="en-US" w:eastAsia="es-ES_tradnl"/>
        </w:rPr>
        <w:t xml:space="preserve">, D.N., </w:t>
      </w:r>
      <w:proofErr w:type="spellStart"/>
      <w:r w:rsidRPr="000F67AB">
        <w:rPr>
          <w:rFonts w:ascii="Arial" w:eastAsia="Times New Roman" w:hAnsi="Arial" w:cs="Arial"/>
          <w:color w:val="000000"/>
          <w:lang w:val="en-US" w:eastAsia="es-ES_tradnl"/>
        </w:rPr>
        <w:t>Verdenelli</w:t>
      </w:r>
      <w:proofErr w:type="spellEnd"/>
      <w:r w:rsidRPr="000F67AB">
        <w:rPr>
          <w:rFonts w:ascii="Arial" w:eastAsia="Times New Roman" w:hAnsi="Arial" w:cs="Arial"/>
          <w:color w:val="000000"/>
          <w:lang w:val="en-US" w:eastAsia="es-ES_tradnl"/>
        </w:rPr>
        <w:t xml:space="preserve">, R.A., </w:t>
      </w:r>
      <w:proofErr w:type="spellStart"/>
      <w:r w:rsidRPr="000F67AB">
        <w:rPr>
          <w:rFonts w:ascii="Arial" w:eastAsia="Times New Roman" w:hAnsi="Arial" w:cs="Arial"/>
          <w:color w:val="000000"/>
          <w:lang w:val="en-US" w:eastAsia="es-ES_tradnl"/>
        </w:rPr>
        <w:t>Serri</w:t>
      </w:r>
      <w:proofErr w:type="spellEnd"/>
      <w:r w:rsidRPr="000F67AB">
        <w:rPr>
          <w:rFonts w:ascii="Arial" w:eastAsia="Times New Roman" w:hAnsi="Arial" w:cs="Arial"/>
          <w:color w:val="000000"/>
          <w:lang w:val="en-US" w:eastAsia="es-ES_tradnl"/>
        </w:rPr>
        <w:t xml:space="preserve">, D.L., </w:t>
      </w:r>
      <w:proofErr w:type="spellStart"/>
      <w:r w:rsidRPr="000F67AB">
        <w:rPr>
          <w:rFonts w:ascii="Arial" w:eastAsia="Times New Roman" w:hAnsi="Arial" w:cs="Arial"/>
          <w:color w:val="000000"/>
          <w:lang w:val="en-US" w:eastAsia="es-ES_tradnl"/>
        </w:rPr>
        <w:t>Restovich</w:t>
      </w:r>
      <w:proofErr w:type="spellEnd"/>
      <w:r w:rsidRPr="000F67AB">
        <w:rPr>
          <w:rFonts w:ascii="Arial" w:eastAsia="Times New Roman" w:hAnsi="Arial" w:cs="Arial"/>
          <w:color w:val="000000"/>
          <w:lang w:val="en-US" w:eastAsia="es-ES_tradnl"/>
        </w:rPr>
        <w:t xml:space="preserve">, S.B., </w:t>
      </w:r>
      <w:proofErr w:type="spellStart"/>
      <w:r w:rsidRPr="000F67AB">
        <w:rPr>
          <w:rFonts w:ascii="Arial" w:eastAsia="Times New Roman" w:hAnsi="Arial" w:cs="Arial"/>
          <w:color w:val="000000"/>
          <w:lang w:val="en-US" w:eastAsia="es-ES_tradnl"/>
        </w:rPr>
        <w:t>Andriulo</w:t>
      </w:r>
      <w:proofErr w:type="spellEnd"/>
      <w:r w:rsidRPr="000F67AB">
        <w:rPr>
          <w:rFonts w:ascii="Arial" w:eastAsia="Times New Roman" w:hAnsi="Arial" w:cs="Arial"/>
          <w:color w:val="000000"/>
          <w:lang w:val="en-US" w:eastAsia="es-ES_tradnl"/>
        </w:rPr>
        <w:t xml:space="preserve">, A.E., </w:t>
      </w:r>
      <w:proofErr w:type="spellStart"/>
      <w:r w:rsidRPr="000F67AB">
        <w:rPr>
          <w:rFonts w:ascii="Arial" w:eastAsia="Times New Roman" w:hAnsi="Arial" w:cs="Arial"/>
          <w:color w:val="000000"/>
          <w:lang w:val="en-US" w:eastAsia="es-ES_tradnl"/>
        </w:rPr>
        <w:t>Meriles</w:t>
      </w:r>
      <w:proofErr w:type="spellEnd"/>
      <w:r w:rsidRPr="000F67AB">
        <w:rPr>
          <w:rFonts w:ascii="Arial" w:eastAsia="Times New Roman" w:hAnsi="Arial" w:cs="Arial"/>
          <w:color w:val="000000"/>
          <w:lang w:val="en-US" w:eastAsia="es-ES_tradnl"/>
        </w:rPr>
        <w:t xml:space="preserve">, J.M., Vargas-Gil, S., 2016. Effect of cover crops on microbial community structure and </w:t>
      </w:r>
      <w:r w:rsidRPr="000F67AB">
        <w:rPr>
          <w:rFonts w:ascii="Arial" w:eastAsia="Times New Roman" w:hAnsi="Arial" w:cs="Arial"/>
          <w:color w:val="000000"/>
          <w:lang w:val="en-US" w:eastAsia="es-ES_tradnl"/>
        </w:rPr>
        <w:lastRenderedPageBreak/>
        <w:t>related enzyme activities and macronutrient availability. European Journal of Soil Biology 76, 74–82. https://doi.org/10.1016/j.ejsobi.2016.07.002</w:t>
      </w:r>
      <w:r w:rsidR="00183E68" w:rsidRPr="000F67AB">
        <w:rPr>
          <w:rFonts w:ascii="Arial" w:eastAsia="Times New Roman" w:hAnsi="Arial" w:cs="Arial"/>
          <w:color w:val="000000"/>
          <w:lang w:val="en-US" w:eastAsia="es-ES_tradnl"/>
        </w:rPr>
        <w:t>.</w:t>
      </w:r>
    </w:p>
    <w:p w14:paraId="2F6D89B1" w14:textId="3AD17E8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Chellappa</w:t>
      </w:r>
      <w:proofErr w:type="spellEnd"/>
      <w:r w:rsidRPr="000F67AB">
        <w:rPr>
          <w:rFonts w:ascii="Arial" w:eastAsia="Times New Roman" w:hAnsi="Arial" w:cs="Arial"/>
          <w:color w:val="000000"/>
          <w:lang w:val="en-US" w:eastAsia="es-ES_tradnl"/>
        </w:rPr>
        <w:t xml:space="preserve">, J., Sagar, K.L., Sekaran, U., Kumar, S., Sharma, P., 2021. Soil organic carbon, aggregate </w:t>
      </w:r>
      <w:proofErr w:type="gramStart"/>
      <w:r w:rsidRPr="000F67AB">
        <w:rPr>
          <w:rFonts w:ascii="Arial" w:eastAsia="Times New Roman" w:hAnsi="Arial" w:cs="Arial"/>
          <w:color w:val="000000"/>
          <w:lang w:val="en-US" w:eastAsia="es-ES_tradnl"/>
        </w:rPr>
        <w:t>stability</w:t>
      </w:r>
      <w:proofErr w:type="gramEnd"/>
      <w:r w:rsidRPr="000F67AB">
        <w:rPr>
          <w:rFonts w:ascii="Arial" w:eastAsia="Times New Roman" w:hAnsi="Arial" w:cs="Arial"/>
          <w:color w:val="000000"/>
          <w:lang w:val="en-US" w:eastAsia="es-ES_tradnl"/>
        </w:rPr>
        <w:t xml:space="preserve"> and biochemical activity under tilled and no-tilled agroecosystems. Journal of Agriculture and Food Research 4, 100139. https://doi.org/10.1016/j.jafr.2021.100139</w:t>
      </w:r>
      <w:r w:rsidR="00183E68" w:rsidRPr="000F67AB">
        <w:rPr>
          <w:rFonts w:ascii="Arial" w:eastAsia="Times New Roman" w:hAnsi="Arial" w:cs="Arial"/>
          <w:color w:val="000000"/>
          <w:lang w:val="en-US" w:eastAsia="es-ES_tradnl"/>
        </w:rPr>
        <w:t>.</w:t>
      </w:r>
    </w:p>
    <w:p w14:paraId="205BA38F" w14:textId="6CA18EF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Chen, S.-K., Edwards, C.A., </w:t>
      </w:r>
      <w:proofErr w:type="spellStart"/>
      <w:r w:rsidRPr="000F67AB">
        <w:rPr>
          <w:rFonts w:ascii="Arial" w:eastAsia="Times New Roman" w:hAnsi="Arial" w:cs="Arial"/>
          <w:color w:val="000000"/>
          <w:lang w:val="en-US" w:eastAsia="es-ES_tradnl"/>
        </w:rPr>
        <w:t>Subler</w:t>
      </w:r>
      <w:proofErr w:type="spellEnd"/>
      <w:r w:rsidRPr="000F67AB">
        <w:rPr>
          <w:rFonts w:ascii="Arial" w:eastAsia="Times New Roman" w:hAnsi="Arial" w:cs="Arial"/>
          <w:color w:val="000000"/>
          <w:lang w:val="en-US" w:eastAsia="es-ES_tradnl"/>
        </w:rPr>
        <w:t xml:space="preserve">, S., 2001. A microcosm approach for evaluating the effects of the fungicides benomyl and </w:t>
      </w:r>
      <w:proofErr w:type="spellStart"/>
      <w:r w:rsidRPr="000F67AB">
        <w:rPr>
          <w:rFonts w:ascii="Arial" w:eastAsia="Times New Roman" w:hAnsi="Arial" w:cs="Arial"/>
          <w:color w:val="000000"/>
          <w:lang w:val="en-US" w:eastAsia="es-ES_tradnl"/>
        </w:rPr>
        <w:t>captan</w:t>
      </w:r>
      <w:proofErr w:type="spellEnd"/>
      <w:r w:rsidRPr="000F67AB">
        <w:rPr>
          <w:rFonts w:ascii="Arial" w:eastAsia="Times New Roman" w:hAnsi="Arial" w:cs="Arial"/>
          <w:color w:val="000000"/>
          <w:lang w:val="en-US" w:eastAsia="es-ES_tradnl"/>
        </w:rPr>
        <w:t xml:space="preserve"> on soil ecological processes and plant growth. Applied Soil Ecology 18, 69–82. https://doi.org/10.1016/S0929-1393(01)00135-4</w:t>
      </w:r>
      <w:r w:rsidR="00183E68" w:rsidRPr="000F67AB">
        <w:rPr>
          <w:rFonts w:ascii="Arial" w:eastAsia="Times New Roman" w:hAnsi="Arial" w:cs="Arial"/>
          <w:color w:val="000000"/>
          <w:lang w:val="en-US" w:eastAsia="es-ES_tradnl"/>
        </w:rPr>
        <w:t>.</w:t>
      </w:r>
    </w:p>
    <w:p w14:paraId="769E5BA5" w14:textId="1C891EB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Chen, S.-K., Edwards, C.A., </w:t>
      </w:r>
      <w:proofErr w:type="spellStart"/>
      <w:r w:rsidRPr="000F67AB">
        <w:rPr>
          <w:rFonts w:ascii="Arial" w:eastAsia="Times New Roman" w:hAnsi="Arial" w:cs="Arial"/>
          <w:color w:val="000000"/>
          <w:lang w:val="en-US" w:eastAsia="es-ES_tradnl"/>
        </w:rPr>
        <w:t>Subler</w:t>
      </w:r>
      <w:proofErr w:type="spellEnd"/>
      <w:r w:rsidRPr="000F67AB">
        <w:rPr>
          <w:rFonts w:ascii="Arial" w:eastAsia="Times New Roman" w:hAnsi="Arial" w:cs="Arial"/>
          <w:color w:val="000000"/>
          <w:lang w:val="en-US" w:eastAsia="es-ES_tradnl"/>
        </w:rPr>
        <w:t xml:space="preserve">, S., 2003. The influence of two agricultural </w:t>
      </w:r>
      <w:proofErr w:type="spellStart"/>
      <w:r w:rsidRPr="000F67AB">
        <w:rPr>
          <w:rFonts w:ascii="Arial" w:eastAsia="Times New Roman" w:hAnsi="Arial" w:cs="Arial"/>
          <w:color w:val="000000"/>
          <w:lang w:val="en-US" w:eastAsia="es-ES_tradnl"/>
        </w:rPr>
        <w:t>biostimulants</w:t>
      </w:r>
      <w:proofErr w:type="spellEnd"/>
      <w:r w:rsidRPr="000F67AB">
        <w:rPr>
          <w:rFonts w:ascii="Arial" w:eastAsia="Times New Roman" w:hAnsi="Arial" w:cs="Arial"/>
          <w:color w:val="000000"/>
          <w:lang w:val="en-US" w:eastAsia="es-ES_tradnl"/>
        </w:rPr>
        <w:t xml:space="preserve"> on nitrogen transformations, microbial activity, and plant growth in soil microcosms. Soil Biology and Biochemistry 35, 9–19. https://doi.org/10.1016/S0038-0717(02)00209-2</w:t>
      </w:r>
      <w:r w:rsidR="00183E68" w:rsidRPr="000F67AB">
        <w:rPr>
          <w:rFonts w:ascii="Arial" w:eastAsia="Times New Roman" w:hAnsi="Arial" w:cs="Arial"/>
          <w:color w:val="000000"/>
          <w:lang w:val="en-US" w:eastAsia="es-ES_tradnl"/>
        </w:rPr>
        <w:t>.</w:t>
      </w:r>
    </w:p>
    <w:p w14:paraId="342EB9B6" w14:textId="75B1598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C.R., Condron, L.M., Davis, M.R., Sherlock, R.R., 2004. Effects of plant species on microbial biomass phosphorus and phosphatase activity in a range of grassland soils. Biology and Fertility of Soils 40, 313–322. https://doi.org/10.1007/s00374-004-0781-z</w:t>
      </w:r>
      <w:r w:rsidR="00183E68" w:rsidRPr="000F67AB">
        <w:rPr>
          <w:rFonts w:ascii="Arial" w:eastAsia="Times New Roman" w:hAnsi="Arial" w:cs="Arial"/>
          <w:color w:val="000000"/>
          <w:lang w:val="en-US" w:eastAsia="es-ES_tradnl"/>
        </w:rPr>
        <w:t>.</w:t>
      </w:r>
    </w:p>
    <w:p w14:paraId="7F973CD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S., Qi, G., Luo, T., Zhang, H., Jiang, Q., Wang, R., Zhao, X., 2018. Continuous-cropping tobacco caused variance of chemical properties and structure of bacterial network in soils. Land Degradation and Development 29, 4106–4120. https://doi.org/10.1002/ldr.3167</w:t>
      </w:r>
    </w:p>
    <w:p w14:paraId="68057651" w14:textId="258F9F8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Chen, S., Cade-</w:t>
      </w:r>
      <w:proofErr w:type="spellStart"/>
      <w:r w:rsidRPr="000F67AB">
        <w:rPr>
          <w:rFonts w:ascii="Arial" w:eastAsia="Times New Roman" w:hAnsi="Arial" w:cs="Arial"/>
          <w:color w:val="000000"/>
          <w:lang w:val="en-US" w:eastAsia="es-ES_tradnl"/>
        </w:rPr>
        <w:t>Menun</w:t>
      </w:r>
      <w:proofErr w:type="spellEnd"/>
      <w:r w:rsidRPr="000F67AB">
        <w:rPr>
          <w:rFonts w:ascii="Arial" w:eastAsia="Times New Roman" w:hAnsi="Arial" w:cs="Arial"/>
          <w:color w:val="000000"/>
          <w:lang w:val="en-US" w:eastAsia="es-ES_tradnl"/>
        </w:rPr>
        <w:t xml:space="preserve">, B.J., </w:t>
      </w:r>
      <w:proofErr w:type="spellStart"/>
      <w:r w:rsidRPr="000F67AB">
        <w:rPr>
          <w:rFonts w:ascii="Arial" w:eastAsia="Times New Roman" w:hAnsi="Arial" w:cs="Arial"/>
          <w:color w:val="000000"/>
          <w:lang w:val="en-US" w:eastAsia="es-ES_tradnl"/>
        </w:rPr>
        <w:t>Bainard</w:t>
      </w:r>
      <w:proofErr w:type="spellEnd"/>
      <w:r w:rsidRPr="000F67AB">
        <w:rPr>
          <w:rFonts w:ascii="Arial" w:eastAsia="Times New Roman" w:hAnsi="Arial" w:cs="Arial"/>
          <w:color w:val="000000"/>
          <w:lang w:val="en-US" w:eastAsia="es-ES_tradnl"/>
        </w:rPr>
        <w:t xml:space="preserve">, L.D., Luce, M.S., Hu, Y., Chen, Q., 2021a. The influence of long-term N and P fertilization on soil P forms and cycling in a wheat/fallow cropping system.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404, 115274. https://doi.org/10.1016/j.geoderma.2021.115274</w:t>
      </w:r>
      <w:r w:rsidR="00183E68" w:rsidRPr="000F67AB">
        <w:rPr>
          <w:rFonts w:ascii="Arial" w:eastAsia="Times New Roman" w:hAnsi="Arial" w:cs="Arial"/>
          <w:color w:val="000000"/>
          <w:lang w:val="en-US" w:eastAsia="es-ES_tradnl"/>
        </w:rPr>
        <w:t>.</w:t>
      </w:r>
    </w:p>
    <w:p w14:paraId="3498F172" w14:textId="304C282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Chen, Y.P., Tsai, C.F., Hameed, A., Chang, Y.J., Young, C.C., 2021b. Agricultural management and cultivation period alter soil enzymatic activity and bacterial diversity in litchi (Litchi chinensis </w:t>
      </w:r>
      <w:proofErr w:type="spellStart"/>
      <w:r w:rsidRPr="000F67AB">
        <w:rPr>
          <w:rFonts w:ascii="Arial" w:eastAsia="Times New Roman" w:hAnsi="Arial" w:cs="Arial"/>
          <w:color w:val="000000"/>
          <w:lang w:val="en-US" w:eastAsia="es-ES_tradnl"/>
        </w:rPr>
        <w:t>Sonn</w:t>
      </w:r>
      <w:proofErr w:type="spellEnd"/>
      <w:r w:rsidRPr="000F67AB">
        <w:rPr>
          <w:rFonts w:ascii="Arial" w:eastAsia="Times New Roman" w:hAnsi="Arial" w:cs="Arial"/>
          <w:color w:val="000000"/>
          <w:lang w:val="en-US" w:eastAsia="es-ES_tradnl"/>
        </w:rPr>
        <w:t>.) orchards. Botanical Studies 62. https://doi.org/10.1186/s40529-021-00322-9</w:t>
      </w:r>
      <w:r w:rsidR="00183E68" w:rsidRPr="000F67AB">
        <w:rPr>
          <w:rFonts w:ascii="Arial" w:eastAsia="Times New Roman" w:hAnsi="Arial" w:cs="Arial"/>
          <w:color w:val="000000"/>
          <w:lang w:val="en-US" w:eastAsia="es-ES_tradnl"/>
        </w:rPr>
        <w:t>.</w:t>
      </w:r>
    </w:p>
    <w:p w14:paraId="6A736B18" w14:textId="37B6EE19"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Chen, Y.P., Tsai, C.F., Rekha, P.D., </w:t>
      </w:r>
      <w:proofErr w:type="spellStart"/>
      <w:r w:rsidRPr="000F67AB">
        <w:rPr>
          <w:rFonts w:ascii="Arial" w:eastAsia="Times New Roman" w:hAnsi="Arial" w:cs="Arial"/>
          <w:color w:val="000000"/>
          <w:lang w:val="en-US" w:eastAsia="es-ES_tradnl"/>
        </w:rPr>
        <w:t>Ghate</w:t>
      </w:r>
      <w:proofErr w:type="spellEnd"/>
      <w:r w:rsidRPr="000F67AB">
        <w:rPr>
          <w:rFonts w:ascii="Arial" w:eastAsia="Times New Roman" w:hAnsi="Arial" w:cs="Arial"/>
          <w:color w:val="000000"/>
          <w:lang w:val="en-US" w:eastAsia="es-ES_tradnl"/>
        </w:rPr>
        <w:t xml:space="preserve">, S.D., Huang, H.Y., Hsu, Y.H., </w:t>
      </w:r>
      <w:proofErr w:type="spellStart"/>
      <w:r w:rsidRPr="000F67AB">
        <w:rPr>
          <w:rFonts w:ascii="Arial" w:eastAsia="Times New Roman" w:hAnsi="Arial" w:cs="Arial"/>
          <w:color w:val="000000"/>
          <w:lang w:val="en-US" w:eastAsia="es-ES_tradnl"/>
        </w:rPr>
        <w:t>Liaw</w:t>
      </w:r>
      <w:proofErr w:type="spellEnd"/>
      <w:r w:rsidRPr="000F67AB">
        <w:rPr>
          <w:rFonts w:ascii="Arial" w:eastAsia="Times New Roman" w:hAnsi="Arial" w:cs="Arial"/>
          <w:color w:val="000000"/>
          <w:lang w:val="en-US" w:eastAsia="es-ES_tradnl"/>
        </w:rPr>
        <w:t xml:space="preserve">, L.L., Young, C.C., 2021c. Agricultural management practices influence the soil enzyme activity and bacterial community structure in tea plantations. </w:t>
      </w:r>
      <w:proofErr w:type="spellStart"/>
      <w:r w:rsidRPr="000F67AB">
        <w:rPr>
          <w:rFonts w:ascii="Arial" w:eastAsia="Times New Roman" w:hAnsi="Arial" w:cs="Arial"/>
          <w:color w:val="000000"/>
          <w:lang w:eastAsia="es-ES_tradnl"/>
        </w:rPr>
        <w:t>Botanical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Studies</w:t>
      </w:r>
      <w:proofErr w:type="spellEnd"/>
      <w:r w:rsidRPr="000F67AB">
        <w:rPr>
          <w:rFonts w:ascii="Arial" w:eastAsia="Times New Roman" w:hAnsi="Arial" w:cs="Arial"/>
          <w:color w:val="000000"/>
          <w:lang w:eastAsia="es-ES_tradnl"/>
        </w:rPr>
        <w:t xml:space="preserve"> 62. https://doi.org/10.1186/s40529-021-00314-9</w:t>
      </w:r>
      <w:r w:rsidR="00183E68" w:rsidRPr="000F67AB">
        <w:rPr>
          <w:rFonts w:ascii="Arial" w:eastAsia="Times New Roman" w:hAnsi="Arial" w:cs="Arial"/>
          <w:color w:val="000000"/>
          <w:lang w:eastAsia="es-ES_tradnl"/>
        </w:rPr>
        <w:t>.</w:t>
      </w:r>
    </w:p>
    <w:p w14:paraId="68E058E6" w14:textId="1966D6A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Chocano, C., García, C., González, D., Aguilar, J.M. de, Hernández, T., 2016. </w:t>
      </w:r>
      <w:r w:rsidRPr="000F67AB">
        <w:rPr>
          <w:rFonts w:ascii="Arial" w:eastAsia="Times New Roman" w:hAnsi="Arial" w:cs="Arial"/>
          <w:color w:val="000000"/>
          <w:lang w:val="en-US" w:eastAsia="es-ES_tradnl"/>
        </w:rPr>
        <w:t>Organic plum cultivation in the Mediterranean region: The medium-term effect of five different organic soil management practices on crop production and microbiological soil quality. Agriculture, Ecosystems and Environment 221, 60–70. https://doi.org/10.1016/j.agee.2016.01.031</w:t>
      </w:r>
      <w:r w:rsidR="00183E68" w:rsidRPr="000F67AB">
        <w:rPr>
          <w:rFonts w:ascii="Arial" w:eastAsia="Times New Roman" w:hAnsi="Arial" w:cs="Arial"/>
          <w:color w:val="000000"/>
          <w:lang w:val="en-US" w:eastAsia="es-ES_tradnl"/>
        </w:rPr>
        <w:t>.</w:t>
      </w:r>
    </w:p>
    <w:p w14:paraId="01BF5FF4" w14:textId="5102F52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Choudhary, M., Sharma, P.C.,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McDonald, A.,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M.L., Choudhary, S., Garg, N., 2018a. Soil biological properties and fungal diversity under conservation agriculture in </w:t>
      </w:r>
      <w:proofErr w:type="spellStart"/>
      <w:r w:rsidRPr="000F67AB">
        <w:rPr>
          <w:rFonts w:ascii="Arial" w:eastAsia="Times New Roman" w:hAnsi="Arial" w:cs="Arial"/>
          <w:color w:val="000000"/>
          <w:lang w:val="en-US" w:eastAsia="es-ES_tradnl"/>
        </w:rPr>
        <w:t>indo-gangetic</w:t>
      </w:r>
      <w:proofErr w:type="spellEnd"/>
      <w:r w:rsidRPr="000F67AB">
        <w:rPr>
          <w:rFonts w:ascii="Arial" w:eastAsia="Times New Roman" w:hAnsi="Arial" w:cs="Arial"/>
          <w:color w:val="000000"/>
          <w:lang w:val="en-US" w:eastAsia="es-ES_tradnl"/>
        </w:rPr>
        <w:t xml:space="preserve"> plains of </w:t>
      </w:r>
      <w:proofErr w:type="spellStart"/>
      <w:r w:rsidRPr="000F67AB">
        <w:rPr>
          <w:rFonts w:ascii="Arial" w:eastAsia="Times New Roman" w:hAnsi="Arial" w:cs="Arial"/>
          <w:color w:val="000000"/>
          <w:lang w:val="en-US" w:eastAsia="es-ES_tradnl"/>
        </w:rPr>
        <w:t>india</w:t>
      </w:r>
      <w:proofErr w:type="spellEnd"/>
      <w:r w:rsidRPr="000F67AB">
        <w:rPr>
          <w:rFonts w:ascii="Arial" w:eastAsia="Times New Roman" w:hAnsi="Arial" w:cs="Arial"/>
          <w:color w:val="000000"/>
          <w:lang w:val="en-US" w:eastAsia="es-ES_tradnl"/>
        </w:rPr>
        <w:t>. Journal of Soil Science and Plant Nutrition 18, 1142–1156. https://doi.org/10.4067/S0718-95162018005003201</w:t>
      </w:r>
      <w:r w:rsidR="00183E68" w:rsidRPr="000F67AB">
        <w:rPr>
          <w:rFonts w:ascii="Arial" w:eastAsia="Times New Roman" w:hAnsi="Arial" w:cs="Arial"/>
          <w:color w:val="000000"/>
          <w:lang w:val="en-US" w:eastAsia="es-ES_tradnl"/>
        </w:rPr>
        <w:t>.</w:t>
      </w:r>
    </w:p>
    <w:p w14:paraId="25D0B270" w14:textId="5D06386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Choudhary, M.,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Datta, A., Yadav, A.K., Sapkota, T.B., Mondal, S., Meena, R.P., Sharma, P.C.,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M.L., 2018b. Sustainable intensification influences soil quality, biota, and productivity in cereal-based agroecosystems. Applied Soil Ecology 126, 189–198. https://doi.org/10.1016/j.apsoil.2018.02.027</w:t>
      </w:r>
      <w:r w:rsidR="00183E68" w:rsidRPr="000F67AB">
        <w:rPr>
          <w:rFonts w:ascii="Arial" w:eastAsia="Times New Roman" w:hAnsi="Arial" w:cs="Arial"/>
          <w:color w:val="000000"/>
          <w:lang w:val="en-US" w:eastAsia="es-ES_tradnl"/>
        </w:rPr>
        <w:t>.</w:t>
      </w:r>
    </w:p>
    <w:p w14:paraId="525A3F44" w14:textId="20415B5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Choudhary, M., Datta, A.,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Yadav, A.K., </w:t>
      </w:r>
      <w:proofErr w:type="spellStart"/>
      <w:r w:rsidRPr="000F67AB">
        <w:rPr>
          <w:rFonts w:ascii="Arial" w:eastAsia="Times New Roman" w:hAnsi="Arial" w:cs="Arial"/>
          <w:color w:val="000000"/>
          <w:lang w:val="en-US" w:eastAsia="es-ES_tradnl"/>
        </w:rPr>
        <w:t>Gathala</w:t>
      </w:r>
      <w:proofErr w:type="spellEnd"/>
      <w:r w:rsidRPr="000F67AB">
        <w:rPr>
          <w:rFonts w:ascii="Arial" w:eastAsia="Times New Roman" w:hAnsi="Arial" w:cs="Arial"/>
          <w:color w:val="000000"/>
          <w:lang w:val="en-US" w:eastAsia="es-ES_tradnl"/>
        </w:rPr>
        <w:t xml:space="preserve">, M.K., Sapkota, T.B., Das, A.K., Sharma, P.C.,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M.L., Singh, R., </w:t>
      </w:r>
      <w:proofErr w:type="spellStart"/>
      <w:r w:rsidRPr="000F67AB">
        <w:rPr>
          <w:rFonts w:ascii="Arial" w:eastAsia="Times New Roman" w:hAnsi="Arial" w:cs="Arial"/>
          <w:color w:val="000000"/>
          <w:lang w:val="en-US" w:eastAsia="es-ES_tradnl"/>
        </w:rPr>
        <w:t>Ladha</w:t>
      </w:r>
      <w:proofErr w:type="spellEnd"/>
      <w:r w:rsidRPr="000F67AB">
        <w:rPr>
          <w:rFonts w:ascii="Arial" w:eastAsia="Times New Roman" w:hAnsi="Arial" w:cs="Arial"/>
          <w:color w:val="000000"/>
          <w:lang w:val="en-US" w:eastAsia="es-ES_tradnl"/>
        </w:rPr>
        <w:t xml:space="preserve">, J.K., 2018c. Changes in soil biology under conservation agriculture based sustainable intensification of cereal systems in Indo-Gangetic Plains.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313, 193–204. https://doi.org/10.1016/j.geoderma.2017.10.041</w:t>
      </w:r>
      <w:r w:rsidR="00183E68" w:rsidRPr="000F67AB">
        <w:rPr>
          <w:rFonts w:ascii="Arial" w:eastAsia="Times New Roman" w:hAnsi="Arial" w:cs="Arial"/>
          <w:color w:val="000000"/>
          <w:lang w:val="en-US" w:eastAsia="es-ES_tradnl"/>
        </w:rPr>
        <w:t>.</w:t>
      </w:r>
    </w:p>
    <w:p w14:paraId="6B39F69B" w14:textId="3B8FED5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Choudhary, M., Meena, V.S., Panday, S.C., Mondal, T., Yadav, R.P., Mishra, P.K., Bisht, J.K., </w:t>
      </w:r>
      <w:proofErr w:type="spellStart"/>
      <w:r w:rsidRPr="000F67AB">
        <w:rPr>
          <w:rFonts w:ascii="Arial" w:eastAsia="Times New Roman" w:hAnsi="Arial" w:cs="Arial"/>
          <w:color w:val="000000"/>
          <w:lang w:val="en-US" w:eastAsia="es-ES_tradnl"/>
        </w:rPr>
        <w:t>Pattanayak</w:t>
      </w:r>
      <w:proofErr w:type="spellEnd"/>
      <w:r w:rsidRPr="000F67AB">
        <w:rPr>
          <w:rFonts w:ascii="Arial" w:eastAsia="Times New Roman" w:hAnsi="Arial" w:cs="Arial"/>
          <w:color w:val="000000"/>
          <w:lang w:val="en-US" w:eastAsia="es-ES_tradnl"/>
        </w:rPr>
        <w:t>, A., 2021. Long-term effects of organic manure and inorganic fertilization on biological soil quality indicators of soybean-wheat rotation in the Indian mid-Himalaya. Applied Soil Ecology 157, 103754. https://doi.org/10.1016/j.apsoil.2020.103754</w:t>
      </w:r>
      <w:r w:rsidR="00183E68" w:rsidRPr="000F67AB">
        <w:rPr>
          <w:rFonts w:ascii="Arial" w:eastAsia="Times New Roman" w:hAnsi="Arial" w:cs="Arial"/>
          <w:color w:val="000000"/>
          <w:lang w:val="en-US" w:eastAsia="es-ES_tradnl"/>
        </w:rPr>
        <w:t>.</w:t>
      </w:r>
    </w:p>
    <w:p w14:paraId="29B68F85" w14:textId="3037D2C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N.,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xml:space="preserve">, M.M., 2021a. Heavy metal concentrations and its impact on soil microbial and enzyme activities in agricultural lands around </w:t>
      </w:r>
      <w:proofErr w:type="gramStart"/>
      <w:r w:rsidRPr="000F67AB">
        <w:rPr>
          <w:rFonts w:ascii="Arial" w:eastAsia="Times New Roman" w:hAnsi="Arial" w:cs="Arial"/>
          <w:color w:val="000000"/>
          <w:lang w:val="en-US" w:eastAsia="es-ES_tradnl"/>
        </w:rPr>
        <w:t>ship yards</w:t>
      </w:r>
      <w:proofErr w:type="gramEnd"/>
      <w:r w:rsidRPr="000F67AB">
        <w:rPr>
          <w:rFonts w:ascii="Arial" w:eastAsia="Times New Roman" w:hAnsi="Arial" w:cs="Arial"/>
          <w:color w:val="000000"/>
          <w:lang w:val="en-US" w:eastAsia="es-ES_tradnl"/>
        </w:rPr>
        <w:t xml:space="preserve"> in Chattogram, Bangladesh. Soil Science Annual 72, 1–21. https://doi.org/10.37501/soilsa/135994</w:t>
      </w:r>
      <w:r w:rsidR="00183E68" w:rsidRPr="000F67AB">
        <w:rPr>
          <w:rFonts w:ascii="Arial" w:eastAsia="Times New Roman" w:hAnsi="Arial" w:cs="Arial"/>
          <w:color w:val="000000"/>
          <w:lang w:val="en-US" w:eastAsia="es-ES_tradnl"/>
        </w:rPr>
        <w:t>.</w:t>
      </w:r>
    </w:p>
    <w:p w14:paraId="5BACBADB" w14:textId="092EFC3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Chowdhury, N. and </w:t>
      </w:r>
      <w:proofErr w:type="spellStart"/>
      <w:r w:rsidRPr="000F67AB">
        <w:rPr>
          <w:rFonts w:ascii="Arial" w:eastAsia="Times New Roman" w:hAnsi="Arial" w:cs="Arial"/>
          <w:color w:val="000000"/>
          <w:lang w:val="en-US" w:eastAsia="es-ES_tradnl"/>
        </w:rPr>
        <w:t>Rasid</w:t>
      </w:r>
      <w:proofErr w:type="spellEnd"/>
      <w:r w:rsidRPr="000F67AB">
        <w:rPr>
          <w:rFonts w:ascii="Arial" w:eastAsia="Times New Roman" w:hAnsi="Arial" w:cs="Arial"/>
          <w:color w:val="000000"/>
          <w:lang w:val="en-US" w:eastAsia="es-ES_tradnl"/>
        </w:rPr>
        <w:t>, M.M., 2021b. Evaluation of brick kiln operation impact on soil microbial biomass and enzyme activity. Soil Science Annual 72, 1–16. https://doi.org/10.37501/soilsa/132232</w:t>
      </w:r>
      <w:r w:rsidR="00183E68" w:rsidRPr="000F67AB">
        <w:rPr>
          <w:rFonts w:ascii="Arial" w:eastAsia="Times New Roman" w:hAnsi="Arial" w:cs="Arial"/>
          <w:color w:val="000000"/>
          <w:lang w:val="en-US" w:eastAsia="es-ES_tradnl"/>
        </w:rPr>
        <w:t>.</w:t>
      </w:r>
    </w:p>
    <w:p w14:paraId="0C893FB9" w14:textId="29390F1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Cicatelli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Baldantoni</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Iovieno</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Carotenuto</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Alfani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Feis</w:t>
      </w:r>
      <w:proofErr w:type="spellEnd"/>
      <w:r w:rsidRPr="000F67AB">
        <w:rPr>
          <w:rFonts w:ascii="Arial" w:eastAsia="Times New Roman" w:hAnsi="Arial" w:cs="Arial"/>
          <w:color w:val="000000"/>
          <w:lang w:val="en-US" w:eastAsia="es-ES_tradnl"/>
        </w:rPr>
        <w:t>, I.D., Castiglione, S., 2014. Genetically biodiverse potato cultivars grown on a suitable agricultural soil under compost amendment or mineral fertilization: Yield, quality, genetic and epigenetic variations, soil properties. Science of the Total Environment 493, 1025–1035. https://doi.org/10.1016/j.scitotenv.2014.05.122</w:t>
      </w:r>
      <w:r w:rsidR="00183E68" w:rsidRPr="000F67AB">
        <w:rPr>
          <w:rFonts w:ascii="Arial" w:eastAsia="Times New Roman" w:hAnsi="Arial" w:cs="Arial"/>
          <w:color w:val="000000"/>
          <w:lang w:val="en-US" w:eastAsia="es-ES_tradnl"/>
        </w:rPr>
        <w:t>.</w:t>
      </w:r>
    </w:p>
    <w:p w14:paraId="085E5FB9" w14:textId="791F99E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Colvan</w:t>
      </w:r>
      <w:proofErr w:type="spellEnd"/>
      <w:r w:rsidRPr="000F67AB">
        <w:rPr>
          <w:rFonts w:ascii="Arial" w:eastAsia="Times New Roman" w:hAnsi="Arial" w:cs="Arial"/>
          <w:color w:val="000000"/>
          <w:lang w:val="en-US" w:eastAsia="es-ES_tradnl"/>
        </w:rPr>
        <w:t xml:space="preserve">, S.R., </w:t>
      </w:r>
      <w:proofErr w:type="spellStart"/>
      <w:r w:rsidRPr="000F67AB">
        <w:rPr>
          <w:rFonts w:ascii="Arial" w:eastAsia="Times New Roman" w:hAnsi="Arial" w:cs="Arial"/>
          <w:color w:val="000000"/>
          <w:lang w:val="en-US" w:eastAsia="es-ES_tradnl"/>
        </w:rPr>
        <w:t>Syers</w:t>
      </w:r>
      <w:proofErr w:type="spellEnd"/>
      <w:r w:rsidRPr="000F67AB">
        <w:rPr>
          <w:rFonts w:ascii="Arial" w:eastAsia="Times New Roman" w:hAnsi="Arial" w:cs="Arial"/>
          <w:color w:val="000000"/>
          <w:lang w:val="en-US" w:eastAsia="es-ES_tradnl"/>
        </w:rPr>
        <w:t xml:space="preserve">, J.K., O’Donnell, A.G., 2001. Effect of long-term </w:t>
      </w:r>
      <w:proofErr w:type="spellStart"/>
      <w:r w:rsidRPr="000F67AB">
        <w:rPr>
          <w:rFonts w:ascii="Arial" w:eastAsia="Times New Roman" w:hAnsi="Arial" w:cs="Arial"/>
          <w:color w:val="000000"/>
          <w:lang w:val="en-US" w:eastAsia="es-ES_tradnl"/>
        </w:rPr>
        <w:t>fertiliser</w:t>
      </w:r>
      <w:proofErr w:type="spellEnd"/>
      <w:r w:rsidRPr="000F67AB">
        <w:rPr>
          <w:rFonts w:ascii="Arial" w:eastAsia="Times New Roman" w:hAnsi="Arial" w:cs="Arial"/>
          <w:color w:val="000000"/>
          <w:lang w:val="en-US" w:eastAsia="es-ES_tradnl"/>
        </w:rPr>
        <w:t xml:space="preserve"> use on acid and alkaline </w:t>
      </w:r>
      <w:proofErr w:type="spellStart"/>
      <w:r w:rsidRPr="000F67AB">
        <w:rPr>
          <w:rFonts w:ascii="Arial" w:eastAsia="Times New Roman" w:hAnsi="Arial" w:cs="Arial"/>
          <w:color w:val="000000"/>
          <w:lang w:val="en-US" w:eastAsia="es-ES_tradnl"/>
        </w:rPr>
        <w:t>phosphomonoesterase</w:t>
      </w:r>
      <w:proofErr w:type="spellEnd"/>
      <w:r w:rsidRPr="000F67AB">
        <w:rPr>
          <w:rFonts w:ascii="Arial" w:eastAsia="Times New Roman" w:hAnsi="Arial" w:cs="Arial"/>
          <w:color w:val="000000"/>
          <w:lang w:val="en-US" w:eastAsia="es-ES_tradnl"/>
        </w:rPr>
        <w:t xml:space="preserve"> and phosphodiesterase activities in managed grassland. Biology and Fertility of Soils 34, 258–263. https://doi.org/10.1007/s003740100411</w:t>
      </w:r>
      <w:r w:rsidR="00183E68" w:rsidRPr="000F67AB">
        <w:rPr>
          <w:rFonts w:ascii="Arial" w:eastAsia="Times New Roman" w:hAnsi="Arial" w:cs="Arial"/>
          <w:color w:val="000000"/>
          <w:lang w:val="en-US" w:eastAsia="es-ES_tradnl"/>
        </w:rPr>
        <w:t>.</w:t>
      </w:r>
    </w:p>
    <w:p w14:paraId="278AE292" w14:textId="391F62D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H., Zhou, Y., Gu, Z., Zhu, H., Fu, S., Yao, Q., 2015. The combined effects of cover crops and symbiotic microbes on phosphatase gene and organic phosphorus hydrolysis in subtropical orchard soils. Soil Biology and Biochemistry 82, 119–126. https://doi.org/10.1016/j.soilbio.2015.01.003</w:t>
      </w:r>
      <w:r w:rsidR="00183E68" w:rsidRPr="000F67AB">
        <w:rPr>
          <w:rFonts w:ascii="Arial" w:eastAsia="Times New Roman" w:hAnsi="Arial" w:cs="Arial"/>
          <w:color w:val="000000"/>
          <w:lang w:val="en-US" w:eastAsia="es-ES_tradnl"/>
        </w:rPr>
        <w:t>.</w:t>
      </w:r>
    </w:p>
    <w:p w14:paraId="1622D4E2" w14:textId="01FDA72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Cui, Y., Fang, L., Guo, X., Wang, X., Wang, Y., Zhang, Y., Zhang, X., 2019. Responses of soil bacterial communities, enzyme activities, and nutrients to agricultural-to-natural ecosystem conversion in the Loess Plateau, China. Journal of Soils and Sediments 19, 1427–1440. https://doi.org/10.1007/s11368-018-2110-4</w:t>
      </w:r>
      <w:r w:rsidR="00183E68" w:rsidRPr="000F67AB">
        <w:rPr>
          <w:rFonts w:ascii="Arial" w:eastAsia="Times New Roman" w:hAnsi="Arial" w:cs="Arial"/>
          <w:color w:val="000000"/>
          <w:lang w:val="en-US" w:eastAsia="es-ES_tradnl"/>
        </w:rPr>
        <w:t>.</w:t>
      </w:r>
    </w:p>
    <w:p w14:paraId="514D8D69" w14:textId="3FF934C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Cui, H., Luo, Y., Chen, J.,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M., Li, Y., Wang, Z., 2022. Straw return strategies to improve soil properties and crop productivity in a winter wheat-summer maize cropping system. European Journal of Agronomy 133, 126436. https://doi.org/10.1016/j.eja.2021.126436</w:t>
      </w:r>
      <w:r w:rsidR="00183E68" w:rsidRPr="000F67AB">
        <w:rPr>
          <w:rFonts w:ascii="Arial" w:eastAsia="Times New Roman" w:hAnsi="Arial" w:cs="Arial"/>
          <w:color w:val="000000"/>
          <w:lang w:val="en-US" w:eastAsia="es-ES_tradnl"/>
        </w:rPr>
        <w:t>.</w:t>
      </w:r>
    </w:p>
    <w:p w14:paraId="2736CE89" w14:textId="0B01E98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Cycoń</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Wójcik</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Borymski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Piotrowska-Seget</w:t>
      </w:r>
      <w:proofErr w:type="spellEnd"/>
      <w:r w:rsidRPr="000F67AB">
        <w:rPr>
          <w:rFonts w:ascii="Arial" w:eastAsia="Times New Roman" w:hAnsi="Arial" w:cs="Arial"/>
          <w:color w:val="000000"/>
          <w:lang w:val="en-US" w:eastAsia="es-ES_tradnl"/>
        </w:rPr>
        <w:t xml:space="preserve">, Z., 2013. Short-term effects of the herbicide </w:t>
      </w:r>
      <w:proofErr w:type="spellStart"/>
      <w:r w:rsidRPr="000F67AB">
        <w:rPr>
          <w:rFonts w:ascii="Arial" w:eastAsia="Times New Roman" w:hAnsi="Arial" w:cs="Arial"/>
          <w:color w:val="000000"/>
          <w:lang w:val="en-US" w:eastAsia="es-ES_tradnl"/>
        </w:rPr>
        <w:t>napropamide</w:t>
      </w:r>
      <w:proofErr w:type="spellEnd"/>
      <w:r w:rsidRPr="000F67AB">
        <w:rPr>
          <w:rFonts w:ascii="Arial" w:eastAsia="Times New Roman" w:hAnsi="Arial" w:cs="Arial"/>
          <w:color w:val="000000"/>
          <w:lang w:val="en-US" w:eastAsia="es-ES_tradnl"/>
        </w:rPr>
        <w:t xml:space="preserve"> on the activity and structure of the soil microbial </w:t>
      </w:r>
      <w:r w:rsidRPr="000F67AB">
        <w:rPr>
          <w:rFonts w:ascii="Arial" w:eastAsia="Times New Roman" w:hAnsi="Arial" w:cs="Arial"/>
          <w:color w:val="000000"/>
          <w:lang w:val="en-US" w:eastAsia="es-ES_tradnl"/>
        </w:rPr>
        <w:lastRenderedPageBreak/>
        <w:t>community assessed by the multi-approach analysis. Applied Soil Ecology 66, 8–18. https://doi.org/10.1016/j.apsoil.2013.01.014</w:t>
      </w:r>
      <w:r w:rsidR="00183E68" w:rsidRPr="000F67AB">
        <w:rPr>
          <w:rFonts w:ascii="Arial" w:eastAsia="Times New Roman" w:hAnsi="Arial" w:cs="Arial"/>
          <w:color w:val="000000"/>
          <w:lang w:val="en-US" w:eastAsia="es-ES_tradnl"/>
        </w:rPr>
        <w:t>.</w:t>
      </w:r>
    </w:p>
    <w:p w14:paraId="7C9E2BFE" w14:textId="4E3817F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Cycoń</w:t>
      </w:r>
      <w:proofErr w:type="spellEnd"/>
      <w:r w:rsidRPr="000F67AB">
        <w:rPr>
          <w:rFonts w:ascii="Arial" w:eastAsia="Times New Roman" w:hAnsi="Arial" w:cs="Arial"/>
          <w:color w:val="000000"/>
          <w:lang w:val="en-US" w:eastAsia="es-ES_tradnl"/>
        </w:rPr>
        <w:t xml:space="preserve">, M., and </w:t>
      </w:r>
      <w:proofErr w:type="spellStart"/>
      <w:r w:rsidRPr="000F67AB">
        <w:rPr>
          <w:rFonts w:ascii="Arial" w:eastAsia="Times New Roman" w:hAnsi="Arial" w:cs="Arial"/>
          <w:color w:val="000000"/>
          <w:lang w:val="en-US" w:eastAsia="es-ES_tradnl"/>
        </w:rPr>
        <w:t>Piotrowska-Seget</w:t>
      </w:r>
      <w:proofErr w:type="spellEnd"/>
      <w:r w:rsidRPr="000F67AB">
        <w:rPr>
          <w:rFonts w:ascii="Arial" w:eastAsia="Times New Roman" w:hAnsi="Arial" w:cs="Arial"/>
          <w:color w:val="000000"/>
          <w:lang w:val="en-US" w:eastAsia="es-ES_tradnl"/>
        </w:rPr>
        <w:t>, Z., 2015. Biochemical and microbial soil functioning after application of the insecticide imidacloprid. Journal of Environmental Sciences (China) 27, 147–158. https://doi.org/10.1016/j.jes.2014.05.034</w:t>
      </w:r>
      <w:r w:rsidR="00183E68" w:rsidRPr="000F67AB">
        <w:rPr>
          <w:rFonts w:ascii="Arial" w:eastAsia="Times New Roman" w:hAnsi="Arial" w:cs="Arial"/>
          <w:color w:val="000000"/>
          <w:lang w:val="en-US" w:eastAsia="es-ES_tradnl"/>
        </w:rPr>
        <w:t>.</w:t>
      </w:r>
    </w:p>
    <w:p w14:paraId="5B0AA163" w14:textId="5D98ABF3"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D’Ascoli</w:t>
      </w:r>
      <w:proofErr w:type="spellEnd"/>
      <w:r w:rsidRPr="000F67AB">
        <w:rPr>
          <w:rFonts w:ascii="Arial" w:eastAsia="Times New Roman" w:hAnsi="Arial" w:cs="Arial"/>
          <w:color w:val="000000"/>
          <w:lang w:eastAsia="es-ES_tradnl"/>
        </w:rPr>
        <w:t xml:space="preserve">, R., Rao, M.A., Adamo, P., </w:t>
      </w:r>
      <w:proofErr w:type="spellStart"/>
      <w:r w:rsidRPr="000F67AB">
        <w:rPr>
          <w:rFonts w:ascii="Arial" w:eastAsia="Times New Roman" w:hAnsi="Arial" w:cs="Arial"/>
          <w:color w:val="000000"/>
          <w:lang w:eastAsia="es-ES_tradnl"/>
        </w:rPr>
        <w:t>Renella</w:t>
      </w:r>
      <w:proofErr w:type="spellEnd"/>
      <w:r w:rsidRPr="000F67AB">
        <w:rPr>
          <w:rFonts w:ascii="Arial" w:eastAsia="Times New Roman" w:hAnsi="Arial" w:cs="Arial"/>
          <w:color w:val="000000"/>
          <w:lang w:eastAsia="es-ES_tradnl"/>
        </w:rPr>
        <w:t xml:space="preserve">, G., Landi, L., </w:t>
      </w:r>
      <w:proofErr w:type="spellStart"/>
      <w:r w:rsidRPr="000F67AB">
        <w:rPr>
          <w:rFonts w:ascii="Arial" w:eastAsia="Times New Roman" w:hAnsi="Arial" w:cs="Arial"/>
          <w:color w:val="000000"/>
          <w:lang w:eastAsia="es-ES_tradnl"/>
        </w:rPr>
        <w:t>Rutigliano</w:t>
      </w:r>
      <w:proofErr w:type="spellEnd"/>
      <w:r w:rsidRPr="000F67AB">
        <w:rPr>
          <w:rFonts w:ascii="Arial" w:eastAsia="Times New Roman" w:hAnsi="Arial" w:cs="Arial"/>
          <w:color w:val="000000"/>
          <w:lang w:eastAsia="es-ES_tradnl"/>
        </w:rPr>
        <w:t xml:space="preserve">, F.A., </w:t>
      </w:r>
      <w:proofErr w:type="spellStart"/>
      <w:r w:rsidRPr="000F67AB">
        <w:rPr>
          <w:rFonts w:ascii="Arial" w:eastAsia="Times New Roman" w:hAnsi="Arial" w:cs="Arial"/>
          <w:color w:val="000000"/>
          <w:lang w:eastAsia="es-ES_tradnl"/>
        </w:rPr>
        <w:t>Terribile</w:t>
      </w:r>
      <w:proofErr w:type="spellEnd"/>
      <w:r w:rsidRPr="000F67AB">
        <w:rPr>
          <w:rFonts w:ascii="Arial" w:eastAsia="Times New Roman" w:hAnsi="Arial" w:cs="Arial"/>
          <w:color w:val="000000"/>
          <w:lang w:eastAsia="es-ES_tradnl"/>
        </w:rPr>
        <w:t xml:space="preserve">, F., </w:t>
      </w:r>
      <w:proofErr w:type="spellStart"/>
      <w:r w:rsidRPr="000F67AB">
        <w:rPr>
          <w:rFonts w:ascii="Arial" w:eastAsia="Times New Roman" w:hAnsi="Arial" w:cs="Arial"/>
          <w:color w:val="000000"/>
          <w:lang w:eastAsia="es-ES_tradnl"/>
        </w:rPr>
        <w:t>Gianfreda</w:t>
      </w:r>
      <w:proofErr w:type="spellEnd"/>
      <w:r w:rsidRPr="000F67AB">
        <w:rPr>
          <w:rFonts w:ascii="Arial" w:eastAsia="Times New Roman" w:hAnsi="Arial" w:cs="Arial"/>
          <w:color w:val="000000"/>
          <w:lang w:eastAsia="es-ES_tradnl"/>
        </w:rPr>
        <w:t xml:space="preserve">, L., 2006. </w:t>
      </w:r>
      <w:r w:rsidRPr="000F67AB">
        <w:rPr>
          <w:rFonts w:ascii="Arial" w:eastAsia="Times New Roman" w:hAnsi="Arial" w:cs="Arial"/>
          <w:color w:val="000000"/>
          <w:lang w:val="en-US" w:eastAsia="es-ES_tradnl"/>
        </w:rPr>
        <w:t xml:space="preserve">Impact of river overflowing on trace element contamination of volcanic soils in south Italy: Part II. Soil biological and biochemical properties in relation to trace element speciation. </w:t>
      </w:r>
      <w:proofErr w:type="spellStart"/>
      <w:r w:rsidRPr="000F67AB">
        <w:rPr>
          <w:rFonts w:ascii="Arial" w:eastAsia="Times New Roman" w:hAnsi="Arial" w:cs="Arial"/>
          <w:color w:val="000000"/>
          <w:lang w:eastAsia="es-ES_tradnl"/>
        </w:rPr>
        <w:t>Environmental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Pollution</w:t>
      </w:r>
      <w:proofErr w:type="spellEnd"/>
      <w:r w:rsidRPr="000F67AB">
        <w:rPr>
          <w:rFonts w:ascii="Arial" w:eastAsia="Times New Roman" w:hAnsi="Arial" w:cs="Arial"/>
          <w:color w:val="000000"/>
          <w:lang w:eastAsia="es-ES_tradnl"/>
        </w:rPr>
        <w:t xml:space="preserve"> 144, 317–326. https://doi.org/10.1016/j.envpol.2005.11.017</w:t>
      </w:r>
      <w:r w:rsidR="00183E68" w:rsidRPr="000F67AB">
        <w:rPr>
          <w:rFonts w:ascii="Arial" w:eastAsia="Times New Roman" w:hAnsi="Arial" w:cs="Arial"/>
          <w:color w:val="000000"/>
          <w:lang w:eastAsia="es-ES_tradnl"/>
        </w:rPr>
        <w:t>.</w:t>
      </w:r>
    </w:p>
    <w:p w14:paraId="41DE4561"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Da Cunha, J.R., de </w:t>
      </w:r>
      <w:proofErr w:type="spellStart"/>
      <w:r w:rsidRPr="000F67AB">
        <w:rPr>
          <w:rFonts w:ascii="Arial" w:eastAsia="Times New Roman" w:hAnsi="Arial" w:cs="Arial"/>
          <w:color w:val="000000"/>
          <w:lang w:eastAsia="es-ES_tradnl"/>
        </w:rPr>
        <w:t>Cassia</w:t>
      </w:r>
      <w:proofErr w:type="spellEnd"/>
      <w:r w:rsidRPr="000F67AB">
        <w:rPr>
          <w:rFonts w:ascii="Arial" w:eastAsia="Times New Roman" w:hAnsi="Arial" w:cs="Arial"/>
          <w:color w:val="000000"/>
          <w:lang w:eastAsia="es-ES_tradnl"/>
        </w:rPr>
        <w:t xml:space="preserve"> de Freitas, R., de Almeida </w:t>
      </w:r>
      <w:proofErr w:type="spellStart"/>
      <w:r w:rsidRPr="000F67AB">
        <w:rPr>
          <w:rFonts w:ascii="Arial" w:eastAsia="Times New Roman" w:hAnsi="Arial" w:cs="Arial"/>
          <w:color w:val="000000"/>
          <w:lang w:eastAsia="es-ES_tradnl"/>
        </w:rPr>
        <w:t>Taveres</w:t>
      </w:r>
      <w:proofErr w:type="spellEnd"/>
      <w:r w:rsidRPr="000F67AB">
        <w:rPr>
          <w:rFonts w:ascii="Arial" w:eastAsia="Times New Roman" w:hAnsi="Arial" w:cs="Arial"/>
          <w:color w:val="000000"/>
          <w:lang w:eastAsia="es-ES_tradnl"/>
        </w:rPr>
        <w:t xml:space="preserve"> Souza, D.J., Santana Gualberto, A.V., de Souza, H.A., Carvalho </w:t>
      </w:r>
      <w:proofErr w:type="spellStart"/>
      <w:r w:rsidRPr="000F67AB">
        <w:rPr>
          <w:rFonts w:ascii="Arial" w:eastAsia="Times New Roman" w:hAnsi="Arial" w:cs="Arial"/>
          <w:color w:val="000000"/>
          <w:lang w:eastAsia="es-ES_tradnl"/>
        </w:rPr>
        <w:t>Leite</w:t>
      </w:r>
      <w:proofErr w:type="spellEnd"/>
      <w:r w:rsidRPr="000F67AB">
        <w:rPr>
          <w:rFonts w:ascii="Arial" w:eastAsia="Times New Roman" w:hAnsi="Arial" w:cs="Arial"/>
          <w:color w:val="000000"/>
          <w:lang w:eastAsia="es-ES_tradnl"/>
        </w:rPr>
        <w:t xml:space="preserve">, L.F., 2021. </w:t>
      </w:r>
      <w:r w:rsidRPr="000F67AB">
        <w:rPr>
          <w:rFonts w:ascii="Arial" w:eastAsia="Times New Roman" w:hAnsi="Arial" w:cs="Arial"/>
          <w:color w:val="000000"/>
          <w:lang w:val="en-US" w:eastAsia="es-ES_tradnl"/>
        </w:rPr>
        <w:t xml:space="preserve">Soil Biological Attributes in Monoculture and Integrated Systems in the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Region of Piaui State, Brazil. </w:t>
      </w:r>
      <w:r w:rsidRPr="000F67AB">
        <w:rPr>
          <w:rFonts w:ascii="Arial" w:eastAsia="Times New Roman" w:hAnsi="Arial" w:cs="Arial"/>
          <w:color w:val="000000"/>
          <w:lang w:eastAsia="es-ES_tradnl"/>
        </w:rPr>
        <w:t xml:space="preserve">ACTA SCIENTIARUM-AGRONOMY 43. </w:t>
      </w:r>
      <w:proofErr w:type="spellStart"/>
      <w:r w:rsidRPr="000F67AB">
        <w:rPr>
          <w:rFonts w:ascii="Arial" w:eastAsia="Times New Roman" w:hAnsi="Arial" w:cs="Arial"/>
          <w:color w:val="000000"/>
          <w:lang w:eastAsia="es-ES_tradnl"/>
        </w:rPr>
        <w:t>doi</w:t>
      </w:r>
      <w:proofErr w:type="spellEnd"/>
      <w:r w:rsidRPr="000F67AB">
        <w:rPr>
          <w:rFonts w:ascii="Arial" w:eastAsia="Times New Roman" w:hAnsi="Arial" w:cs="Arial"/>
          <w:color w:val="000000"/>
          <w:lang w:eastAsia="es-ES_tradnl"/>
        </w:rPr>
        <w:t>: 10.4025/</w:t>
      </w:r>
      <w:proofErr w:type="gramStart"/>
      <w:r w:rsidRPr="000F67AB">
        <w:rPr>
          <w:rFonts w:ascii="Arial" w:eastAsia="Times New Roman" w:hAnsi="Arial" w:cs="Arial"/>
          <w:color w:val="000000"/>
          <w:lang w:eastAsia="es-ES_tradnl"/>
        </w:rPr>
        <w:t>actasciagron.v</w:t>
      </w:r>
      <w:proofErr w:type="gramEnd"/>
      <w:r w:rsidRPr="000F67AB">
        <w:rPr>
          <w:rFonts w:ascii="Arial" w:eastAsia="Times New Roman" w:hAnsi="Arial" w:cs="Arial"/>
          <w:color w:val="000000"/>
          <w:lang w:eastAsia="es-ES_tradnl"/>
        </w:rPr>
        <w:t>43i1.51814.</w:t>
      </w:r>
    </w:p>
    <w:p w14:paraId="07188218"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da Silva Xavier F.A., da Silva Pereira B.L, de Almeida Souza E., Borges A.L, Ferreira Coelho E., 2020. </w:t>
      </w:r>
      <w:r w:rsidRPr="000F67AB">
        <w:rPr>
          <w:rFonts w:ascii="Arial" w:eastAsia="Times New Roman" w:hAnsi="Arial" w:cs="Arial"/>
          <w:color w:val="000000"/>
          <w:lang w:val="en-US" w:eastAsia="es-ES_tradnl"/>
        </w:rPr>
        <w:t xml:space="preserve">Irrigation Systems, Fertigation and Mulch: Effects on the Physical, Chemical and Biological Attributes of the Soil with Banana Crop in Northeastern </w:t>
      </w:r>
      <w:proofErr w:type="gramStart"/>
      <w:r w:rsidRPr="000F67AB">
        <w:rPr>
          <w:rFonts w:ascii="Arial" w:eastAsia="Times New Roman" w:hAnsi="Arial" w:cs="Arial"/>
          <w:color w:val="000000"/>
          <w:lang w:val="en-US" w:eastAsia="es-ES_tradnl"/>
        </w:rPr>
        <w:t>Brazil..</w:t>
      </w:r>
      <w:proofErr w:type="gramEnd"/>
      <w:r w:rsidRPr="000F67AB">
        <w:rPr>
          <w:rFonts w:ascii="Arial" w:eastAsia="Times New Roman" w:hAnsi="Arial" w:cs="Arial"/>
          <w:color w:val="000000"/>
          <w:lang w:val="en-US" w:eastAsia="es-ES_tradnl"/>
        </w:rPr>
        <w:t xml:space="preserve"> Communications in soil science and plant analysis, 51 (20): 2592–2605. https://doi.org/10.1080/00103624.2020.1845359.</w:t>
      </w:r>
    </w:p>
    <w:p w14:paraId="52437CC1" w14:textId="30E796A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Damian</w:t>
      </w:r>
      <w:proofErr w:type="spellEnd"/>
      <w:r w:rsidRPr="000F67AB">
        <w:rPr>
          <w:rFonts w:ascii="Arial" w:eastAsia="Times New Roman" w:hAnsi="Arial" w:cs="Arial"/>
          <w:color w:val="000000"/>
          <w:lang w:eastAsia="es-ES_tradnl"/>
        </w:rPr>
        <w:t xml:space="preserve">, J.M., Matos, E. da S., Pedreira, B.C. e, Carvalho, P.C. de F., Souza, A.J. de, </w:t>
      </w:r>
      <w:proofErr w:type="spellStart"/>
      <w:r w:rsidRPr="000F67AB">
        <w:rPr>
          <w:rFonts w:ascii="Arial" w:eastAsia="Times New Roman" w:hAnsi="Arial" w:cs="Arial"/>
          <w:color w:val="000000"/>
          <w:lang w:eastAsia="es-ES_tradnl"/>
        </w:rPr>
        <w:t>Andreote</w:t>
      </w:r>
      <w:proofErr w:type="spellEnd"/>
      <w:r w:rsidRPr="000F67AB">
        <w:rPr>
          <w:rFonts w:ascii="Arial" w:eastAsia="Times New Roman" w:hAnsi="Arial" w:cs="Arial"/>
          <w:color w:val="000000"/>
          <w:lang w:eastAsia="es-ES_tradnl"/>
        </w:rPr>
        <w:t xml:space="preserve">, F.D., </w:t>
      </w:r>
      <w:proofErr w:type="spellStart"/>
      <w:r w:rsidRPr="000F67AB">
        <w:rPr>
          <w:rFonts w:ascii="Arial" w:eastAsia="Times New Roman" w:hAnsi="Arial" w:cs="Arial"/>
          <w:color w:val="000000"/>
          <w:lang w:eastAsia="es-ES_tradnl"/>
        </w:rPr>
        <w:t>Premazzi</w:t>
      </w:r>
      <w:proofErr w:type="spellEnd"/>
      <w:r w:rsidRPr="000F67AB">
        <w:rPr>
          <w:rFonts w:ascii="Arial" w:eastAsia="Times New Roman" w:hAnsi="Arial" w:cs="Arial"/>
          <w:color w:val="000000"/>
          <w:lang w:eastAsia="es-ES_tradnl"/>
        </w:rPr>
        <w:t xml:space="preserve">, L.M., </w:t>
      </w:r>
      <w:proofErr w:type="spellStart"/>
      <w:r w:rsidRPr="000F67AB">
        <w:rPr>
          <w:rFonts w:ascii="Arial" w:eastAsia="Times New Roman" w:hAnsi="Arial" w:cs="Arial"/>
          <w:color w:val="000000"/>
          <w:lang w:eastAsia="es-ES_tradnl"/>
        </w:rPr>
        <w:t>Cerri</w:t>
      </w:r>
      <w:proofErr w:type="spellEnd"/>
      <w:r w:rsidRPr="000F67AB">
        <w:rPr>
          <w:rFonts w:ascii="Arial" w:eastAsia="Times New Roman" w:hAnsi="Arial" w:cs="Arial"/>
          <w:color w:val="000000"/>
          <w:lang w:eastAsia="es-ES_tradnl"/>
        </w:rPr>
        <w:t xml:space="preserve">, C.E.P., 2021. </w:t>
      </w:r>
      <w:r w:rsidRPr="000F67AB">
        <w:rPr>
          <w:rFonts w:ascii="Arial" w:eastAsia="Times New Roman" w:hAnsi="Arial" w:cs="Arial"/>
          <w:color w:val="000000"/>
          <w:lang w:val="en-US" w:eastAsia="es-ES_tradnl"/>
        </w:rPr>
        <w:t>Pastureland intensification and diversification in Brazil mediate soil bacterial community structure changes and soil C accumulation. Applied Soil Ecology 160. https://doi.org/10.1016/j.apsoil.2020.103858</w:t>
      </w:r>
      <w:r w:rsidR="00183E68" w:rsidRPr="000F67AB">
        <w:rPr>
          <w:rFonts w:ascii="Arial" w:eastAsia="Times New Roman" w:hAnsi="Arial" w:cs="Arial"/>
          <w:color w:val="000000"/>
          <w:lang w:val="en-US" w:eastAsia="es-ES_tradnl"/>
        </w:rPr>
        <w:t>.</w:t>
      </w:r>
    </w:p>
    <w:p w14:paraId="0215CE2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Dar, G., 1996. Effects of cadmium and sewage-sludge on soil microbial biomass and enzyme activities. Bioresource Technology [BIORESOURC TECHNOL] 56Using </w:t>
      </w:r>
      <w:proofErr w:type="spellStart"/>
      <w:r w:rsidRPr="000F67AB">
        <w:rPr>
          <w:rFonts w:ascii="Arial" w:eastAsia="Times New Roman" w:hAnsi="Arial" w:cs="Arial"/>
          <w:color w:val="000000"/>
          <w:lang w:val="en-US" w:eastAsia="es-ES_tradnl"/>
        </w:rPr>
        <w:t>Sm</w:t>
      </w:r>
      <w:proofErr w:type="spellEnd"/>
      <w:r w:rsidRPr="000F67AB">
        <w:rPr>
          <w:rFonts w:ascii="Arial" w:eastAsia="Times New Roman" w:hAnsi="Arial" w:cs="Arial"/>
          <w:color w:val="000000"/>
          <w:lang w:val="en-US" w:eastAsia="es-ES_tradnl"/>
        </w:rPr>
        <w:t>, 2–3.</w:t>
      </w:r>
    </w:p>
    <w:p w14:paraId="1991B5E9" w14:textId="76881DA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Das, S.K., Ghosh, G.K., </w:t>
      </w:r>
      <w:proofErr w:type="spellStart"/>
      <w:r w:rsidRPr="000F67AB">
        <w:rPr>
          <w:rFonts w:ascii="Arial" w:eastAsia="Times New Roman" w:hAnsi="Arial" w:cs="Arial"/>
          <w:color w:val="000000"/>
          <w:lang w:val="en-US" w:eastAsia="es-ES_tradnl"/>
        </w:rPr>
        <w:t>Avasthe</w:t>
      </w:r>
      <w:proofErr w:type="spellEnd"/>
      <w:r w:rsidRPr="000F67AB">
        <w:rPr>
          <w:rFonts w:ascii="Arial" w:eastAsia="Times New Roman" w:hAnsi="Arial" w:cs="Arial"/>
          <w:color w:val="000000"/>
          <w:lang w:val="en-US" w:eastAsia="es-ES_tradnl"/>
        </w:rPr>
        <w:t xml:space="preserve">, R., Choudhury, B.U., Mishra, V.K., Kundu, M.C., Roy, A., Mondal, T., Lama, A., </w:t>
      </w:r>
      <w:proofErr w:type="spellStart"/>
      <w:r w:rsidRPr="000F67AB">
        <w:rPr>
          <w:rFonts w:ascii="Arial" w:eastAsia="Times New Roman" w:hAnsi="Arial" w:cs="Arial"/>
          <w:color w:val="000000"/>
          <w:lang w:val="en-US" w:eastAsia="es-ES_tradnl"/>
        </w:rPr>
        <w:t>Dhakre</w:t>
      </w:r>
      <w:proofErr w:type="spellEnd"/>
      <w:r w:rsidRPr="000F67AB">
        <w:rPr>
          <w:rFonts w:ascii="Arial" w:eastAsia="Times New Roman" w:hAnsi="Arial" w:cs="Arial"/>
          <w:color w:val="000000"/>
          <w:lang w:val="en-US" w:eastAsia="es-ES_tradnl"/>
        </w:rPr>
        <w:t>, D.S., 2021. Organic nutrient sources and biochar technology on microbial biomass carbon and soil enzyme activity in maize-black gram cropping system. Biomass Conversion and Biorefinery. https://doi.org/10.1007/s13399-021-01625-4</w:t>
      </w:r>
      <w:r w:rsidR="00183E68" w:rsidRPr="000F67AB">
        <w:rPr>
          <w:rFonts w:ascii="Arial" w:eastAsia="Times New Roman" w:hAnsi="Arial" w:cs="Arial"/>
          <w:color w:val="000000"/>
          <w:lang w:val="en-US" w:eastAsia="es-ES_tradnl"/>
        </w:rPr>
        <w:t>.</w:t>
      </w:r>
    </w:p>
    <w:p w14:paraId="05FC7109" w14:textId="3829590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Datta, A., Choudhary, M.,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Sharma, P.C., </w:t>
      </w:r>
      <w:proofErr w:type="spellStart"/>
      <w:r w:rsidRPr="000F67AB">
        <w:rPr>
          <w:rFonts w:ascii="Arial" w:eastAsia="Times New Roman" w:hAnsi="Arial" w:cs="Arial"/>
          <w:color w:val="000000"/>
          <w:lang w:val="en-US" w:eastAsia="es-ES_tradnl"/>
        </w:rPr>
        <w:t>Kakraliya</w:t>
      </w:r>
      <w:proofErr w:type="spellEnd"/>
      <w:r w:rsidRPr="000F67AB">
        <w:rPr>
          <w:rFonts w:ascii="Arial" w:eastAsia="Times New Roman" w:hAnsi="Arial" w:cs="Arial"/>
          <w:color w:val="000000"/>
          <w:lang w:val="en-US" w:eastAsia="es-ES_tradnl"/>
        </w:rPr>
        <w:t xml:space="preserve">, S.K., Dixit, B.,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M.L., 2021. Climate smart agriculture influences soil enzymes activity under cereal-based systems of north-west </w:t>
      </w:r>
      <w:proofErr w:type="spellStart"/>
      <w:r w:rsidRPr="000F67AB">
        <w:rPr>
          <w:rFonts w:ascii="Arial" w:eastAsia="Times New Roman" w:hAnsi="Arial" w:cs="Arial"/>
          <w:color w:val="000000"/>
          <w:lang w:val="en-US" w:eastAsia="es-ES_tradnl"/>
        </w:rPr>
        <w:t>india</w:t>
      </w:r>
      <w:proofErr w:type="spellEnd"/>
      <w:r w:rsidRPr="000F67AB">
        <w:rPr>
          <w:rFonts w:ascii="Arial" w:eastAsia="Times New Roman" w:hAnsi="Arial" w:cs="Arial"/>
          <w:color w:val="000000"/>
          <w:lang w:val="en-US" w:eastAsia="es-ES_tradnl"/>
        </w:rPr>
        <w:t>. Journal of the Indian Society of Soil Science 69, 86–95. https://doi.org/10.5958/0974-0228.2021.00024.4</w:t>
      </w:r>
      <w:r w:rsidR="00183E68" w:rsidRPr="000F67AB">
        <w:rPr>
          <w:rFonts w:ascii="Arial" w:eastAsia="Times New Roman" w:hAnsi="Arial" w:cs="Arial"/>
          <w:color w:val="000000"/>
          <w:lang w:val="en-US" w:eastAsia="es-ES_tradnl"/>
        </w:rPr>
        <w:t>.</w:t>
      </w:r>
    </w:p>
    <w:p w14:paraId="40891207"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Barros J.A, Valente De Medeiros E., </w:t>
      </w:r>
      <w:proofErr w:type="spellStart"/>
      <w:r w:rsidRPr="000F67AB">
        <w:rPr>
          <w:rFonts w:ascii="Arial" w:eastAsia="Times New Roman" w:hAnsi="Arial" w:cs="Arial"/>
          <w:color w:val="000000"/>
          <w:lang w:eastAsia="es-ES_tradnl"/>
        </w:rPr>
        <w:t>Paes</w:t>
      </w:r>
      <w:proofErr w:type="spellEnd"/>
      <w:r w:rsidRPr="000F67AB">
        <w:rPr>
          <w:rFonts w:ascii="Arial" w:eastAsia="Times New Roman" w:hAnsi="Arial" w:cs="Arial"/>
          <w:color w:val="000000"/>
          <w:lang w:eastAsia="es-ES_tradnl"/>
        </w:rPr>
        <w:t xml:space="preserve"> Da Costa D., Pereira Duda G., Romualdo De Sousa Lima J., Dos Santos U.J, Celso Dantas A. Antonino, </w:t>
      </w:r>
      <w:proofErr w:type="spellStart"/>
      <w:r w:rsidRPr="000F67AB">
        <w:rPr>
          <w:rFonts w:ascii="Arial" w:eastAsia="Times New Roman" w:hAnsi="Arial" w:cs="Arial"/>
          <w:color w:val="000000"/>
          <w:lang w:eastAsia="es-ES_tradnl"/>
        </w:rPr>
        <w:t>Hammecker</w:t>
      </w:r>
      <w:proofErr w:type="spellEnd"/>
      <w:r w:rsidRPr="000F67AB">
        <w:rPr>
          <w:rFonts w:ascii="Arial" w:eastAsia="Times New Roman" w:hAnsi="Arial" w:cs="Arial"/>
          <w:color w:val="000000"/>
          <w:lang w:eastAsia="es-ES_tradnl"/>
        </w:rPr>
        <w:t xml:space="preserve"> C., 2019. </w:t>
      </w:r>
      <w:r w:rsidRPr="000F67AB">
        <w:rPr>
          <w:rFonts w:ascii="Arial" w:eastAsia="Times New Roman" w:hAnsi="Arial" w:cs="Arial"/>
          <w:color w:val="000000"/>
          <w:lang w:val="en-US" w:eastAsia="es-ES_tradnl"/>
        </w:rPr>
        <w:t xml:space="preserve">Human disturbance affects enzyme activity, microbial biomass and organic carbon in tropical dry sub-humid pasture and forest </w:t>
      </w:r>
      <w:proofErr w:type="gramStart"/>
      <w:r w:rsidRPr="000F67AB">
        <w:rPr>
          <w:rFonts w:ascii="Arial" w:eastAsia="Times New Roman" w:hAnsi="Arial" w:cs="Arial"/>
          <w:color w:val="000000"/>
          <w:lang w:val="en-US" w:eastAsia="es-ES_tradnl"/>
        </w:rPr>
        <w:t>soils..</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 xml:space="preserve">Archives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Agronomy</w:t>
      </w:r>
      <w:proofErr w:type="spellEnd"/>
      <w:r w:rsidRPr="000F67AB">
        <w:rPr>
          <w:rFonts w:ascii="Arial" w:eastAsia="Times New Roman" w:hAnsi="Arial" w:cs="Arial"/>
          <w:color w:val="000000"/>
          <w:lang w:eastAsia="es-ES_tradnl"/>
        </w:rPr>
        <w:t xml:space="preserve"> and </w:t>
      </w:r>
      <w:proofErr w:type="spellStart"/>
      <w:r w:rsidRPr="000F67AB">
        <w:rPr>
          <w:rFonts w:ascii="Arial" w:eastAsia="Times New Roman" w:hAnsi="Arial" w:cs="Arial"/>
          <w:color w:val="000000"/>
          <w:lang w:eastAsia="es-ES_tradnl"/>
        </w:rPr>
        <w:t>Soil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Science</w:t>
      </w:r>
      <w:proofErr w:type="spellEnd"/>
      <w:r w:rsidRPr="000F67AB">
        <w:rPr>
          <w:rFonts w:ascii="Arial" w:eastAsia="Times New Roman" w:hAnsi="Arial" w:cs="Arial"/>
          <w:color w:val="000000"/>
          <w:lang w:eastAsia="es-ES_tradnl"/>
        </w:rPr>
        <w:t>, 66(4</w:t>
      </w:r>
      <w:proofErr w:type="gramStart"/>
      <w:r w:rsidRPr="000F67AB">
        <w:rPr>
          <w:rFonts w:ascii="Arial" w:eastAsia="Times New Roman" w:hAnsi="Arial" w:cs="Arial"/>
          <w:color w:val="000000"/>
          <w:lang w:eastAsia="es-ES_tradnl"/>
        </w:rPr>
        <w:t>) :</w:t>
      </w:r>
      <w:proofErr w:type="gramEnd"/>
      <w:r w:rsidRPr="000F67AB">
        <w:rPr>
          <w:rFonts w:ascii="Arial" w:eastAsia="Times New Roman" w:hAnsi="Arial" w:cs="Arial"/>
          <w:color w:val="000000"/>
          <w:lang w:eastAsia="es-ES_tradnl"/>
        </w:rPr>
        <w:t xml:space="preserve"> 458–472. https://doi.org/10.1080/03650340.2019.1622095.</w:t>
      </w:r>
    </w:p>
    <w:p w14:paraId="65857361"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Cássia</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Moraes</w:t>
      </w:r>
      <w:proofErr w:type="spellEnd"/>
      <w:r w:rsidRPr="000F67AB">
        <w:rPr>
          <w:rFonts w:ascii="Arial" w:eastAsia="Times New Roman" w:hAnsi="Arial" w:cs="Arial"/>
          <w:color w:val="000000"/>
          <w:lang w:eastAsia="es-ES_tradnl"/>
        </w:rPr>
        <w:t xml:space="preserve"> H d S., Valente de Medeiros E., da Silva de Andrade D., </w:t>
      </w:r>
      <w:proofErr w:type="spellStart"/>
      <w:r w:rsidRPr="000F67AB">
        <w:rPr>
          <w:rFonts w:ascii="Arial" w:eastAsia="Times New Roman" w:hAnsi="Arial" w:cs="Arial"/>
          <w:color w:val="000000"/>
          <w:lang w:eastAsia="es-ES_tradnl"/>
        </w:rPr>
        <w:t>Dias</w:t>
      </w:r>
      <w:proofErr w:type="spellEnd"/>
      <w:r w:rsidRPr="000F67AB">
        <w:rPr>
          <w:rFonts w:ascii="Arial" w:eastAsia="Times New Roman" w:hAnsi="Arial" w:cs="Arial"/>
          <w:color w:val="000000"/>
          <w:lang w:eastAsia="es-ES_tradnl"/>
        </w:rPr>
        <w:t xml:space="preserve"> de Lima L., da Silva Santos I.C., Pereira </w:t>
      </w:r>
      <w:proofErr w:type="spellStart"/>
      <w:r w:rsidRPr="000F67AB">
        <w:rPr>
          <w:rFonts w:ascii="Arial" w:eastAsia="Times New Roman" w:hAnsi="Arial" w:cs="Arial"/>
          <w:color w:val="000000"/>
          <w:lang w:eastAsia="es-ES_tradnl"/>
        </w:rPr>
        <w:t>Martins</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Filho</w:t>
      </w:r>
      <w:proofErr w:type="spellEnd"/>
      <w:r w:rsidRPr="000F67AB">
        <w:rPr>
          <w:rFonts w:ascii="Arial" w:eastAsia="Times New Roman" w:hAnsi="Arial" w:cs="Arial"/>
          <w:color w:val="000000"/>
          <w:lang w:eastAsia="es-ES_tradnl"/>
        </w:rPr>
        <w:t xml:space="preserve"> A., 2018. </w:t>
      </w:r>
      <w:r w:rsidRPr="000F67AB">
        <w:rPr>
          <w:rFonts w:ascii="Arial" w:eastAsia="Times New Roman" w:hAnsi="Arial" w:cs="Arial"/>
          <w:color w:val="000000"/>
          <w:lang w:val="en-US" w:eastAsia="es-ES_tradnl"/>
        </w:rPr>
        <w:t xml:space="preserve">Microbial biomass and enzymatic activities in sandy soil cultivated with lettuce </w:t>
      </w:r>
      <w:proofErr w:type="spellStart"/>
      <w:r w:rsidRPr="000F67AB">
        <w:rPr>
          <w:rFonts w:ascii="Arial" w:eastAsia="Times New Roman" w:hAnsi="Arial" w:cs="Arial"/>
          <w:color w:val="000000"/>
          <w:lang w:val="en-US" w:eastAsia="es-ES_tradnl"/>
        </w:rPr>
        <w:t>inocualted</w:t>
      </w:r>
      <w:proofErr w:type="spellEnd"/>
      <w:r w:rsidRPr="000F67AB">
        <w:rPr>
          <w:rFonts w:ascii="Arial" w:eastAsia="Times New Roman" w:hAnsi="Arial" w:cs="Arial"/>
          <w:color w:val="000000"/>
          <w:lang w:val="en-US" w:eastAsia="es-ES_tradnl"/>
        </w:rPr>
        <w:t xml:space="preserve"> with plant growth </w:t>
      </w:r>
      <w:proofErr w:type="gramStart"/>
      <w:r w:rsidRPr="000F67AB">
        <w:rPr>
          <w:rFonts w:ascii="Arial" w:eastAsia="Times New Roman" w:hAnsi="Arial" w:cs="Arial"/>
          <w:color w:val="000000"/>
          <w:lang w:val="en-US" w:eastAsia="es-ES_tradnl"/>
        </w:rPr>
        <w:t>promoters..</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Revista Caatinga, 31(4): 860-870. http://dx.doi.org/10.1590/1983-21252018v31n408rc.</w:t>
      </w:r>
    </w:p>
    <w:p w14:paraId="4BA82C1A"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lastRenderedPageBreak/>
        <w:t xml:space="preserve">de Castro </w:t>
      </w:r>
      <w:proofErr w:type="spellStart"/>
      <w:r w:rsidRPr="000F67AB">
        <w:rPr>
          <w:rFonts w:ascii="Arial" w:eastAsia="Times New Roman" w:hAnsi="Arial" w:cs="Arial"/>
          <w:color w:val="000000"/>
          <w:lang w:eastAsia="es-ES_tradnl"/>
        </w:rPr>
        <w:t>Lopes</w:t>
      </w:r>
      <w:proofErr w:type="spellEnd"/>
      <w:r w:rsidRPr="000F67AB">
        <w:rPr>
          <w:rFonts w:ascii="Arial" w:eastAsia="Times New Roman" w:hAnsi="Arial" w:cs="Arial"/>
          <w:color w:val="000000"/>
          <w:lang w:eastAsia="es-ES_tradnl"/>
        </w:rPr>
        <w:t xml:space="preserve">, A., Gomes de Sousa, D. M., </w:t>
      </w:r>
      <w:proofErr w:type="spellStart"/>
      <w:r w:rsidRPr="000F67AB">
        <w:rPr>
          <w:rFonts w:ascii="Arial" w:eastAsia="Times New Roman" w:hAnsi="Arial" w:cs="Arial"/>
          <w:color w:val="000000"/>
          <w:lang w:eastAsia="es-ES_tradnl"/>
        </w:rPr>
        <w:t>Chaer</w:t>
      </w:r>
      <w:proofErr w:type="spellEnd"/>
      <w:r w:rsidRPr="000F67AB">
        <w:rPr>
          <w:rFonts w:ascii="Arial" w:eastAsia="Times New Roman" w:hAnsi="Arial" w:cs="Arial"/>
          <w:color w:val="000000"/>
          <w:lang w:eastAsia="es-ES_tradnl"/>
        </w:rPr>
        <w:t xml:space="preserve">, G. M., Bueno dos Reis Junior, </w:t>
      </w:r>
      <w:proofErr w:type="spellStart"/>
      <w:r w:rsidRPr="000F67AB">
        <w:rPr>
          <w:rFonts w:ascii="Arial" w:eastAsia="Times New Roman" w:hAnsi="Arial" w:cs="Arial"/>
          <w:color w:val="000000"/>
          <w:lang w:eastAsia="es-ES_tradnl"/>
        </w:rPr>
        <w:t>Fá</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Goedert</w:t>
      </w:r>
      <w:proofErr w:type="spellEnd"/>
      <w:r w:rsidRPr="000F67AB">
        <w:rPr>
          <w:rFonts w:ascii="Arial" w:eastAsia="Times New Roman" w:hAnsi="Arial" w:cs="Arial"/>
          <w:color w:val="000000"/>
          <w:lang w:eastAsia="es-ES_tradnl"/>
        </w:rPr>
        <w:t xml:space="preserve">, W. J., de Carvalho </w:t>
      </w:r>
      <w:proofErr w:type="spellStart"/>
      <w:r w:rsidRPr="000F67AB">
        <w:rPr>
          <w:rFonts w:ascii="Arial" w:eastAsia="Times New Roman" w:hAnsi="Arial" w:cs="Arial"/>
          <w:color w:val="000000"/>
          <w:lang w:eastAsia="es-ES_tradnl"/>
        </w:rPr>
        <w:t>Mendes</w:t>
      </w:r>
      <w:proofErr w:type="spellEnd"/>
      <w:r w:rsidRPr="000F67AB">
        <w:rPr>
          <w:rFonts w:ascii="Arial" w:eastAsia="Times New Roman" w:hAnsi="Arial" w:cs="Arial"/>
          <w:color w:val="000000"/>
          <w:lang w:eastAsia="es-ES_tradnl"/>
        </w:rPr>
        <w:t xml:space="preserve">, I., 2013. </w:t>
      </w:r>
      <w:r w:rsidRPr="000F67AB">
        <w:rPr>
          <w:rFonts w:ascii="Arial" w:eastAsia="Times New Roman" w:hAnsi="Arial" w:cs="Arial"/>
          <w:color w:val="000000"/>
          <w:lang w:val="en-US" w:eastAsia="es-ES_tradnl"/>
        </w:rPr>
        <w:t>Interpretation of Microbial Soil Indicators as a Function of Crop Yield and Organic Carbon. Soil Science Society of America Journal, 77, 461. http://dx.doi.org/10.2136/sssaj2012.0191.</w:t>
      </w:r>
    </w:p>
    <w:p w14:paraId="0DB0AF73" w14:textId="05C3874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 Castro Lopes, A.A., </w:t>
      </w:r>
      <w:proofErr w:type="spellStart"/>
      <w:r w:rsidRPr="000F67AB">
        <w:rPr>
          <w:rFonts w:ascii="Arial" w:eastAsia="Times New Roman" w:hAnsi="Arial" w:cs="Arial"/>
          <w:color w:val="000000"/>
          <w:lang w:val="en-US" w:eastAsia="es-ES_tradnl"/>
        </w:rPr>
        <w:t>Bogiani</w:t>
      </w:r>
      <w:proofErr w:type="spellEnd"/>
      <w:r w:rsidRPr="000F67AB">
        <w:rPr>
          <w:rFonts w:ascii="Arial" w:eastAsia="Times New Roman" w:hAnsi="Arial" w:cs="Arial"/>
          <w:color w:val="000000"/>
          <w:lang w:val="en-US" w:eastAsia="es-ES_tradnl"/>
        </w:rPr>
        <w:t xml:space="preserve">, J.C., de </w:t>
      </w:r>
      <w:proofErr w:type="spellStart"/>
      <w:r w:rsidRPr="000F67AB">
        <w:rPr>
          <w:rFonts w:ascii="Arial" w:eastAsia="Times New Roman" w:hAnsi="Arial" w:cs="Arial"/>
          <w:color w:val="000000"/>
          <w:lang w:val="en-US" w:eastAsia="es-ES_tradnl"/>
        </w:rPr>
        <w:t>Figueiredo</w:t>
      </w:r>
      <w:proofErr w:type="spellEnd"/>
      <w:r w:rsidRPr="000F67AB">
        <w:rPr>
          <w:rFonts w:ascii="Arial" w:eastAsia="Times New Roman" w:hAnsi="Arial" w:cs="Arial"/>
          <w:color w:val="000000"/>
          <w:lang w:val="en-US" w:eastAsia="es-ES_tradnl"/>
        </w:rPr>
        <w:t xml:space="preserve">, C.C., dos Reis Junior, F.B., de Sousa, D.M.G., </w:t>
      </w:r>
      <w:proofErr w:type="spellStart"/>
      <w:r w:rsidRPr="000F67AB">
        <w:rPr>
          <w:rFonts w:ascii="Arial" w:eastAsia="Times New Roman" w:hAnsi="Arial" w:cs="Arial"/>
          <w:color w:val="000000"/>
          <w:lang w:val="en-US" w:eastAsia="es-ES_tradnl"/>
        </w:rPr>
        <w:t>Malaquias</w:t>
      </w:r>
      <w:proofErr w:type="spellEnd"/>
      <w:r w:rsidRPr="000F67AB">
        <w:rPr>
          <w:rFonts w:ascii="Arial" w:eastAsia="Times New Roman" w:hAnsi="Arial" w:cs="Arial"/>
          <w:color w:val="000000"/>
          <w:lang w:val="en-US" w:eastAsia="es-ES_tradnl"/>
        </w:rPr>
        <w:t>, J.V., de Carvalho Mendes, I., 2021.Enzyme activities in a sandy soil of Western Bahia under cotton production systems: short-term effects, temporal variability, and the FERTBIO sample concept: Brazilian Journal of Microbiology, 52: 2193-2204.10.1007/s42770-021-00606-z</w:t>
      </w:r>
      <w:r w:rsidR="00183E68" w:rsidRPr="000F67AB">
        <w:rPr>
          <w:rFonts w:ascii="Arial" w:eastAsia="Times New Roman" w:hAnsi="Arial" w:cs="Arial"/>
          <w:color w:val="000000"/>
          <w:lang w:val="en-US" w:eastAsia="es-ES_tradnl"/>
        </w:rPr>
        <w:t>.</w:t>
      </w:r>
    </w:p>
    <w:p w14:paraId="4E4785A0"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w:t>
      </w:r>
      <w:proofErr w:type="spellStart"/>
      <w:r w:rsidRPr="000F67AB">
        <w:rPr>
          <w:rFonts w:ascii="Arial" w:eastAsia="Times New Roman" w:hAnsi="Arial" w:cs="Arial"/>
          <w:color w:val="000000"/>
          <w:lang w:eastAsia="es-ES_tradnl"/>
        </w:rPr>
        <w:t>Jesus</w:t>
      </w:r>
      <w:proofErr w:type="spellEnd"/>
      <w:r w:rsidRPr="000F67AB">
        <w:rPr>
          <w:rFonts w:ascii="Arial" w:eastAsia="Times New Roman" w:hAnsi="Arial" w:cs="Arial"/>
          <w:color w:val="000000"/>
          <w:lang w:eastAsia="es-ES_tradnl"/>
        </w:rPr>
        <w:t xml:space="preserve"> Franco A., Valadares da Silva A.P., Silva Souza A.B., </w:t>
      </w:r>
      <w:proofErr w:type="spellStart"/>
      <w:r w:rsidRPr="000F67AB">
        <w:rPr>
          <w:rFonts w:ascii="Arial" w:eastAsia="Times New Roman" w:hAnsi="Arial" w:cs="Arial"/>
          <w:color w:val="000000"/>
          <w:lang w:eastAsia="es-ES_tradnl"/>
        </w:rPr>
        <w:t>Loverde</w:t>
      </w:r>
      <w:proofErr w:type="spellEnd"/>
      <w:r w:rsidRPr="000F67AB">
        <w:rPr>
          <w:rFonts w:ascii="Arial" w:eastAsia="Times New Roman" w:hAnsi="Arial" w:cs="Arial"/>
          <w:color w:val="000000"/>
          <w:lang w:eastAsia="es-ES_tradnl"/>
        </w:rPr>
        <w:t xml:space="preserve"> Oliveira R., </w:t>
      </w:r>
      <w:proofErr w:type="spellStart"/>
      <w:r w:rsidRPr="000F67AB">
        <w:rPr>
          <w:rFonts w:ascii="Arial" w:eastAsia="Times New Roman" w:hAnsi="Arial" w:cs="Arial"/>
          <w:color w:val="000000"/>
          <w:lang w:eastAsia="es-ES_tradnl"/>
        </w:rPr>
        <w:t>Rodrigues</w:t>
      </w:r>
      <w:proofErr w:type="spellEnd"/>
      <w:r w:rsidRPr="000F67AB">
        <w:rPr>
          <w:rFonts w:ascii="Arial" w:eastAsia="Times New Roman" w:hAnsi="Arial" w:cs="Arial"/>
          <w:color w:val="000000"/>
          <w:lang w:eastAsia="es-ES_tradnl"/>
        </w:rPr>
        <w:t xml:space="preserve"> Batista E., </w:t>
      </w:r>
      <w:proofErr w:type="spellStart"/>
      <w:r w:rsidRPr="000F67AB">
        <w:rPr>
          <w:rFonts w:ascii="Arial" w:eastAsia="Times New Roman" w:hAnsi="Arial" w:cs="Arial"/>
          <w:color w:val="000000"/>
          <w:lang w:eastAsia="es-ES_tradnl"/>
        </w:rPr>
        <w:t>Damacena</w:t>
      </w:r>
      <w:proofErr w:type="spellEnd"/>
      <w:r w:rsidRPr="000F67AB">
        <w:rPr>
          <w:rFonts w:ascii="Arial" w:eastAsia="Times New Roman" w:hAnsi="Arial" w:cs="Arial"/>
          <w:color w:val="000000"/>
          <w:lang w:eastAsia="es-ES_tradnl"/>
        </w:rPr>
        <w:t xml:space="preserve"> de Souza E., Oliveira Silva A., Carbone Carneiro M.A., 2020. </w:t>
      </w:r>
      <w:r w:rsidRPr="000F67AB">
        <w:rPr>
          <w:rFonts w:ascii="Arial" w:eastAsia="Times New Roman" w:hAnsi="Arial" w:cs="Arial"/>
          <w:color w:val="000000"/>
          <w:lang w:val="en-US" w:eastAsia="es-ES_tradnl"/>
        </w:rPr>
        <w:t xml:space="preserve">Plant diversity in integrated crop-livestock systems increases the soil enzymatic activity in the short term. </w:t>
      </w:r>
      <w:r w:rsidRPr="000F67AB">
        <w:rPr>
          <w:rFonts w:ascii="Arial" w:eastAsia="Times New Roman" w:hAnsi="Arial" w:cs="Arial"/>
          <w:color w:val="000000"/>
          <w:lang w:eastAsia="es-ES_tradnl"/>
        </w:rPr>
        <w:t>Pesquisa Agropecuaria Tropical, Goiânia, 50: 1-11. 10.1590/1983-40632020v5064026.</w:t>
      </w:r>
    </w:p>
    <w:p w14:paraId="28DE2378"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de Oliveira Silva, E., Valente de Medeiros E., Pereira Duda G., Lira Junior M.A., </w:t>
      </w:r>
      <w:proofErr w:type="spellStart"/>
      <w:r w:rsidRPr="000F67AB">
        <w:rPr>
          <w:rFonts w:ascii="Arial" w:eastAsia="Times New Roman" w:hAnsi="Arial" w:cs="Arial"/>
          <w:color w:val="000000"/>
          <w:lang w:eastAsia="es-ES_tradnl"/>
        </w:rPr>
        <w:t>Brossard</w:t>
      </w:r>
      <w:proofErr w:type="spellEnd"/>
      <w:r w:rsidRPr="000F67AB">
        <w:rPr>
          <w:rFonts w:ascii="Arial" w:eastAsia="Times New Roman" w:hAnsi="Arial" w:cs="Arial"/>
          <w:color w:val="000000"/>
          <w:lang w:eastAsia="es-ES_tradnl"/>
        </w:rPr>
        <w:t xml:space="preserve"> M., Braga de Oliveira J., dos Santos U.J., </w:t>
      </w:r>
      <w:proofErr w:type="spellStart"/>
      <w:r w:rsidRPr="000F67AB">
        <w:rPr>
          <w:rFonts w:ascii="Arial" w:eastAsia="Times New Roman" w:hAnsi="Arial" w:cs="Arial"/>
          <w:color w:val="000000"/>
          <w:lang w:eastAsia="es-ES_tradnl"/>
        </w:rPr>
        <w:t>Hammecker</w:t>
      </w:r>
      <w:proofErr w:type="spellEnd"/>
      <w:r w:rsidRPr="000F67AB">
        <w:rPr>
          <w:rFonts w:ascii="Arial" w:eastAsia="Times New Roman" w:hAnsi="Arial" w:cs="Arial"/>
          <w:color w:val="000000"/>
          <w:lang w:eastAsia="es-ES_tradnl"/>
        </w:rPr>
        <w:t xml:space="preserve"> C., 2019. </w:t>
      </w:r>
      <w:r w:rsidRPr="000F67AB">
        <w:rPr>
          <w:rFonts w:ascii="Arial" w:eastAsia="Times New Roman" w:hAnsi="Arial" w:cs="Arial"/>
          <w:color w:val="000000"/>
          <w:lang w:val="en-US" w:eastAsia="es-ES_tradnl"/>
        </w:rPr>
        <w:t xml:space="preserve">Seasonal Effect of Land Use Type on Soil Absolute and Specific Enzyme Activities in a Brazilian Semi-Arid Region. </w:t>
      </w:r>
      <w:r w:rsidRPr="000F67AB">
        <w:rPr>
          <w:rFonts w:ascii="Arial" w:eastAsia="Times New Roman" w:hAnsi="Arial" w:cs="Arial"/>
          <w:color w:val="000000"/>
          <w:lang w:eastAsia="es-ES_tradnl"/>
        </w:rPr>
        <w:t>Catena 172(</w:t>
      </w:r>
      <w:proofErr w:type="spellStart"/>
      <w:r w:rsidRPr="000F67AB">
        <w:rPr>
          <w:rFonts w:ascii="Arial" w:eastAsia="Times New Roman" w:hAnsi="Arial" w:cs="Arial"/>
          <w:color w:val="000000"/>
          <w:lang w:eastAsia="es-ES_tradnl"/>
        </w:rPr>
        <w:t>February</w:t>
      </w:r>
      <w:proofErr w:type="spellEnd"/>
      <w:r w:rsidRPr="000F67AB">
        <w:rPr>
          <w:rFonts w:ascii="Arial" w:eastAsia="Times New Roman" w:hAnsi="Arial" w:cs="Arial"/>
          <w:color w:val="000000"/>
          <w:lang w:eastAsia="es-ES_tradnl"/>
        </w:rPr>
        <w:t xml:space="preserve"> 2018):397–407. </w:t>
      </w:r>
      <w:proofErr w:type="spellStart"/>
      <w:r w:rsidRPr="000F67AB">
        <w:rPr>
          <w:rFonts w:ascii="Arial" w:eastAsia="Times New Roman" w:hAnsi="Arial" w:cs="Arial"/>
          <w:color w:val="000000"/>
          <w:lang w:eastAsia="es-ES_tradnl"/>
        </w:rPr>
        <w:t>doi</w:t>
      </w:r>
      <w:proofErr w:type="spellEnd"/>
      <w:r w:rsidRPr="000F67AB">
        <w:rPr>
          <w:rFonts w:ascii="Arial" w:eastAsia="Times New Roman" w:hAnsi="Arial" w:cs="Arial"/>
          <w:color w:val="000000"/>
          <w:lang w:eastAsia="es-ES_tradnl"/>
        </w:rPr>
        <w:t>: 10.1016/j.catena.2018.09.007.</w:t>
      </w:r>
    </w:p>
    <w:p w14:paraId="6D036BF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De Santiago-Martín, A., </w:t>
      </w:r>
      <w:proofErr w:type="spellStart"/>
      <w:r w:rsidRPr="000F67AB">
        <w:rPr>
          <w:rFonts w:ascii="Arial" w:eastAsia="Times New Roman" w:hAnsi="Arial" w:cs="Arial"/>
          <w:color w:val="000000"/>
          <w:lang w:eastAsia="es-ES_tradnl"/>
        </w:rPr>
        <w:t>Cheviron</w:t>
      </w:r>
      <w:proofErr w:type="spellEnd"/>
      <w:r w:rsidRPr="000F67AB">
        <w:rPr>
          <w:rFonts w:ascii="Arial" w:eastAsia="Times New Roman" w:hAnsi="Arial" w:cs="Arial"/>
          <w:color w:val="000000"/>
          <w:lang w:eastAsia="es-ES_tradnl"/>
        </w:rPr>
        <w:t xml:space="preserve"> N., Quintana J.R., González C., Lafuente A.L., </w:t>
      </w:r>
      <w:proofErr w:type="spellStart"/>
      <w:r w:rsidRPr="000F67AB">
        <w:rPr>
          <w:rFonts w:ascii="Arial" w:eastAsia="Times New Roman" w:hAnsi="Arial" w:cs="Arial"/>
          <w:color w:val="000000"/>
          <w:lang w:eastAsia="es-ES_tradnl"/>
        </w:rPr>
        <w:t>Mougin</w:t>
      </w:r>
      <w:proofErr w:type="spellEnd"/>
      <w:r w:rsidRPr="000F67AB">
        <w:rPr>
          <w:rFonts w:ascii="Arial" w:eastAsia="Times New Roman" w:hAnsi="Arial" w:cs="Arial"/>
          <w:color w:val="000000"/>
          <w:lang w:eastAsia="es-ES_tradnl"/>
        </w:rPr>
        <w:t xml:space="preserve"> C., 2013. </w:t>
      </w:r>
      <w:r w:rsidRPr="000F67AB">
        <w:rPr>
          <w:rFonts w:ascii="Arial" w:eastAsia="Times New Roman" w:hAnsi="Arial" w:cs="Arial"/>
          <w:color w:val="000000"/>
          <w:lang w:val="en-US" w:eastAsia="es-ES_tradnl"/>
        </w:rPr>
        <w:t xml:space="preserve">Metal Contamination Disturbs Biochemical and Microbial Properties of Calcareous Agricultural Soils of the Mediterranean Area. Archives of Environmental Contamination and Toxicology 64(3):388–98.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10.1007/s00244-012-9842-8.</w:t>
      </w:r>
    </w:p>
    <w:p w14:paraId="3752A7FF"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 Varennes, A., and Torres M.O., 2011. Post-Fallow Tillage and Crop Effects on Soil Enzymes and Other Indicators. Soil Use and Management 27(1):18–27.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10.1111/j.1475-2743.2010.</w:t>
      </w:r>
      <w:proofErr w:type="gramStart"/>
      <w:r w:rsidRPr="000F67AB">
        <w:rPr>
          <w:rFonts w:ascii="Arial" w:eastAsia="Times New Roman" w:hAnsi="Arial" w:cs="Arial"/>
          <w:color w:val="000000"/>
          <w:lang w:val="en-US" w:eastAsia="es-ES_tradnl"/>
        </w:rPr>
        <w:t>00307.x.</w:t>
      </w:r>
      <w:proofErr w:type="gramEnd"/>
    </w:p>
    <w:p w14:paraId="7903A871" w14:textId="2D7FB7D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Delgado, M., Rodríguez, C., Martín, J.V., Imperial, R.M. de, Alonso, F., 2012. Environmental assay on the effect of poultry manure application on soil organisms in agroecosystems. Science of the Total Environment 416, 532–535. https://doi.org/10.1016/j.scitotenv.2011.11.047</w:t>
      </w:r>
      <w:r w:rsidR="00183E68" w:rsidRPr="000F67AB">
        <w:rPr>
          <w:rFonts w:ascii="Arial" w:eastAsia="Times New Roman" w:hAnsi="Arial" w:cs="Arial"/>
          <w:color w:val="000000"/>
          <w:lang w:val="en-US" w:eastAsia="es-ES_tradnl"/>
        </w:rPr>
        <w:t>.</w:t>
      </w:r>
    </w:p>
    <w:p w14:paraId="1C61E9D8" w14:textId="3DA1756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Denton, M.D., </w:t>
      </w:r>
      <w:proofErr w:type="spellStart"/>
      <w:r w:rsidRPr="000F67AB">
        <w:rPr>
          <w:rFonts w:ascii="Arial" w:eastAsia="Times New Roman" w:hAnsi="Arial" w:cs="Arial"/>
          <w:color w:val="000000"/>
          <w:lang w:val="en-US" w:eastAsia="es-ES_tradnl"/>
        </w:rPr>
        <w:t>Sasse</w:t>
      </w:r>
      <w:proofErr w:type="spellEnd"/>
      <w:r w:rsidRPr="000F67AB">
        <w:rPr>
          <w:rFonts w:ascii="Arial" w:eastAsia="Times New Roman" w:hAnsi="Arial" w:cs="Arial"/>
          <w:color w:val="000000"/>
          <w:lang w:val="en-US" w:eastAsia="es-ES_tradnl"/>
        </w:rPr>
        <w:t>, C., Tibbett, M., Ryan, M.H., 2006. Root distributions of Australian herbaceous perennial legumes in response to phosphorus placement. Functional Plant Biology 33, 1091–1102. https://doi.org/10.1071/FP06176</w:t>
      </w:r>
      <w:r w:rsidR="00183E68" w:rsidRPr="000F67AB">
        <w:rPr>
          <w:rFonts w:ascii="Arial" w:eastAsia="Times New Roman" w:hAnsi="Arial" w:cs="Arial"/>
          <w:color w:val="000000"/>
          <w:lang w:val="en-US" w:eastAsia="es-ES_tradnl"/>
        </w:rPr>
        <w:t>.</w:t>
      </w:r>
    </w:p>
    <w:p w14:paraId="7354C16F" w14:textId="21485C8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Dewey, K.A., </w:t>
      </w:r>
      <w:proofErr w:type="spellStart"/>
      <w:r w:rsidRPr="000F67AB">
        <w:rPr>
          <w:rFonts w:ascii="Arial" w:eastAsia="Times New Roman" w:hAnsi="Arial" w:cs="Arial"/>
          <w:color w:val="000000"/>
          <w:lang w:val="en-US" w:eastAsia="es-ES_tradnl"/>
        </w:rPr>
        <w:t>Gaw</w:t>
      </w:r>
      <w:proofErr w:type="spellEnd"/>
      <w:r w:rsidRPr="000F67AB">
        <w:rPr>
          <w:rFonts w:ascii="Arial" w:eastAsia="Times New Roman" w:hAnsi="Arial" w:cs="Arial"/>
          <w:color w:val="000000"/>
          <w:lang w:val="en-US" w:eastAsia="es-ES_tradnl"/>
        </w:rPr>
        <w:t xml:space="preserve">, S.K., Northcott, G.L., Lauren, D.R., </w:t>
      </w:r>
      <w:proofErr w:type="spellStart"/>
      <w:r w:rsidRPr="000F67AB">
        <w:rPr>
          <w:rFonts w:ascii="Arial" w:eastAsia="Times New Roman" w:hAnsi="Arial" w:cs="Arial"/>
          <w:color w:val="000000"/>
          <w:lang w:val="en-US" w:eastAsia="es-ES_tradnl"/>
        </w:rPr>
        <w:t>Hackenburg</w:t>
      </w:r>
      <w:proofErr w:type="spellEnd"/>
      <w:r w:rsidRPr="000F67AB">
        <w:rPr>
          <w:rFonts w:ascii="Arial" w:eastAsia="Times New Roman" w:hAnsi="Arial" w:cs="Arial"/>
          <w:color w:val="000000"/>
          <w:lang w:val="en-US" w:eastAsia="es-ES_tradnl"/>
        </w:rPr>
        <w:t>, S., 2012. The effects of copper on microbial activity and the degradation of atrazine and indoxacarb in a New Zealand soil. Soil Biology and Biochemistry 52, 64–74. https://doi.org/10.1016/j.soilbio.2012.04.009</w:t>
      </w:r>
      <w:r w:rsidR="00183E68" w:rsidRPr="000F67AB">
        <w:rPr>
          <w:rFonts w:ascii="Arial" w:eastAsia="Times New Roman" w:hAnsi="Arial" w:cs="Arial"/>
          <w:color w:val="000000"/>
          <w:lang w:val="en-US" w:eastAsia="es-ES_tradnl"/>
        </w:rPr>
        <w:t>.</w:t>
      </w:r>
    </w:p>
    <w:p w14:paraId="158DA17C" w14:textId="57E8F9A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Dey, S.K., Chakrabarti, B., </w:t>
      </w:r>
      <w:proofErr w:type="spellStart"/>
      <w:r w:rsidRPr="000F67AB">
        <w:rPr>
          <w:rFonts w:ascii="Arial" w:eastAsia="Times New Roman" w:hAnsi="Arial" w:cs="Arial"/>
          <w:color w:val="000000"/>
          <w:lang w:val="en-US" w:eastAsia="es-ES_tradnl"/>
        </w:rPr>
        <w:t>Purakayastha</w:t>
      </w:r>
      <w:proofErr w:type="spellEnd"/>
      <w:r w:rsidRPr="000F67AB">
        <w:rPr>
          <w:rFonts w:ascii="Arial" w:eastAsia="Times New Roman" w:hAnsi="Arial" w:cs="Arial"/>
          <w:color w:val="000000"/>
          <w:lang w:val="en-US" w:eastAsia="es-ES_tradnl"/>
        </w:rPr>
        <w:t>, T.J., Prasanna, R., Mittal, R., Singh, S.D., Pathak, H., 2019. Interplay of phosphorus doses, cyanobacterial inoculation, and elevated carbon dioxide on yield and phosphorus dynamics in cowpea. Environmental Monitoring and Assessment 191. https://doi.org/10.1007/s10661-019-7378-3</w:t>
      </w:r>
      <w:r w:rsidR="00183E68" w:rsidRPr="000F67AB">
        <w:rPr>
          <w:rFonts w:ascii="Arial" w:eastAsia="Times New Roman" w:hAnsi="Arial" w:cs="Arial"/>
          <w:color w:val="000000"/>
          <w:lang w:val="en-US" w:eastAsia="es-ES_tradnl"/>
        </w:rPr>
        <w:t>.</w:t>
      </w:r>
    </w:p>
    <w:p w14:paraId="7578C3B9" w14:textId="3872D82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Dhanker</w:t>
      </w:r>
      <w:proofErr w:type="spellEnd"/>
      <w:r w:rsidRPr="000F67AB">
        <w:rPr>
          <w:rFonts w:ascii="Arial" w:eastAsia="Times New Roman" w:hAnsi="Arial" w:cs="Arial"/>
          <w:color w:val="000000"/>
          <w:lang w:val="en-US" w:eastAsia="es-ES_tradnl"/>
        </w:rPr>
        <w:t>, R., Chaudhary, S., Goyal, S., Garg, V.K., 2020. Influence of urban sewage sludge amendment on agricultural soil parameters. Environmental Technology and Innovation 23, 101642. https://doi.org/10.1016/j.eti.2021.101642</w:t>
      </w:r>
      <w:r w:rsidR="00183E68" w:rsidRPr="000F67AB">
        <w:rPr>
          <w:rFonts w:ascii="Arial" w:eastAsia="Times New Roman" w:hAnsi="Arial" w:cs="Arial"/>
          <w:color w:val="000000"/>
          <w:lang w:val="en-US" w:eastAsia="es-ES_tradnl"/>
        </w:rPr>
        <w:t>.</w:t>
      </w:r>
    </w:p>
    <w:p w14:paraId="34F97A75" w14:textId="3BA5B02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Dhanker</w:t>
      </w:r>
      <w:proofErr w:type="spellEnd"/>
      <w:r w:rsidRPr="000F67AB">
        <w:rPr>
          <w:rFonts w:ascii="Arial" w:eastAsia="Times New Roman" w:hAnsi="Arial" w:cs="Arial"/>
          <w:color w:val="000000"/>
          <w:lang w:val="en-US" w:eastAsia="es-ES_tradnl"/>
        </w:rPr>
        <w:t>, R., Chaudhary, S., Goyal, S., Kumar, R., 2021. Soil microbial properties and functional diversity in response to sewage sludge amendments. Archives of Agronomy and Soil Science 68, 809–822. https://doi.org/10.1080/03650340.2020.1855328</w:t>
      </w:r>
      <w:r w:rsidR="00183E68" w:rsidRPr="000F67AB">
        <w:rPr>
          <w:rFonts w:ascii="Arial" w:eastAsia="Times New Roman" w:hAnsi="Arial" w:cs="Arial"/>
          <w:color w:val="000000"/>
          <w:lang w:val="en-US" w:eastAsia="es-ES_tradnl"/>
        </w:rPr>
        <w:t>.</w:t>
      </w:r>
    </w:p>
    <w:p w14:paraId="61DBA3DB" w14:textId="59DF1B1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Dhull</w:t>
      </w:r>
      <w:proofErr w:type="spellEnd"/>
      <w:r w:rsidRPr="000F67AB">
        <w:rPr>
          <w:rFonts w:ascii="Arial" w:eastAsia="Times New Roman" w:hAnsi="Arial" w:cs="Arial"/>
          <w:color w:val="000000"/>
          <w:lang w:val="en-US" w:eastAsia="es-ES_tradnl"/>
        </w:rPr>
        <w:t>, S., Goyal, S., Kapoor, K., Mundra, M., 2004. Microbial biomass carbon and microbial activities of soils receiving chemical fertilizers and organic amendments. International Journal of Phytoremediation 21, 641–647. https://doi.org/10.1080/08927010400011294</w:t>
      </w:r>
      <w:r w:rsidR="00183E68" w:rsidRPr="000F67AB">
        <w:rPr>
          <w:rFonts w:ascii="Arial" w:eastAsia="Times New Roman" w:hAnsi="Arial" w:cs="Arial"/>
          <w:color w:val="000000"/>
          <w:lang w:val="en-US" w:eastAsia="es-ES_tradnl"/>
        </w:rPr>
        <w:t>.</w:t>
      </w:r>
    </w:p>
    <w:p w14:paraId="422A0218" w14:textId="3767BDF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Diallo-</w:t>
      </w:r>
      <w:proofErr w:type="spellStart"/>
      <w:r w:rsidRPr="000F67AB">
        <w:rPr>
          <w:rFonts w:ascii="Arial" w:eastAsia="Times New Roman" w:hAnsi="Arial" w:cs="Arial"/>
          <w:color w:val="000000"/>
          <w:lang w:val="en-US" w:eastAsia="es-ES_tradnl"/>
        </w:rPr>
        <w:t>Diagne</w:t>
      </w:r>
      <w:proofErr w:type="spellEnd"/>
      <w:r w:rsidRPr="000F67AB">
        <w:rPr>
          <w:rFonts w:ascii="Arial" w:eastAsia="Times New Roman" w:hAnsi="Arial" w:cs="Arial"/>
          <w:color w:val="000000"/>
          <w:lang w:val="en-US" w:eastAsia="es-ES_tradnl"/>
        </w:rPr>
        <w:t xml:space="preserve">, N.H., </w:t>
      </w:r>
      <w:proofErr w:type="spellStart"/>
      <w:r w:rsidRPr="000F67AB">
        <w:rPr>
          <w:rFonts w:ascii="Arial" w:eastAsia="Times New Roman" w:hAnsi="Arial" w:cs="Arial"/>
          <w:color w:val="000000"/>
          <w:lang w:val="en-US" w:eastAsia="es-ES_tradnl"/>
        </w:rPr>
        <w:t>Assigbetse</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Sall</w:t>
      </w:r>
      <w:proofErr w:type="spellEnd"/>
      <w:r w:rsidRPr="000F67AB">
        <w:rPr>
          <w:rFonts w:ascii="Arial" w:eastAsia="Times New Roman" w:hAnsi="Arial" w:cs="Arial"/>
          <w:color w:val="000000"/>
          <w:lang w:val="en-US" w:eastAsia="es-ES_tradnl"/>
        </w:rPr>
        <w:t xml:space="preserve">, S., Masse, D., Bonzi, M., </w:t>
      </w:r>
      <w:proofErr w:type="spellStart"/>
      <w:r w:rsidRPr="000F67AB">
        <w:rPr>
          <w:rFonts w:ascii="Arial" w:eastAsia="Times New Roman" w:hAnsi="Arial" w:cs="Arial"/>
          <w:color w:val="000000"/>
          <w:lang w:val="en-US" w:eastAsia="es-ES_tradnl"/>
        </w:rPr>
        <w:t>Ndoye</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Chotte</w:t>
      </w:r>
      <w:proofErr w:type="spellEnd"/>
      <w:r w:rsidRPr="000F67AB">
        <w:rPr>
          <w:rFonts w:ascii="Arial" w:eastAsia="Times New Roman" w:hAnsi="Arial" w:cs="Arial"/>
          <w:color w:val="000000"/>
          <w:lang w:val="en-US" w:eastAsia="es-ES_tradnl"/>
        </w:rPr>
        <w:t>, J.L., 2016. Response of Soil Microbial Properties to Long-Term Application of Organic and Inorganic Amendments in a Tropical Soil (Saria, Burkina Faso). Open Journal of Soil Science 06, 21–33. https://doi.org/10.4236/ojss.2016.62003</w:t>
      </w:r>
      <w:r w:rsidR="00183E68" w:rsidRPr="000F67AB">
        <w:rPr>
          <w:rFonts w:ascii="Arial" w:eastAsia="Times New Roman" w:hAnsi="Arial" w:cs="Arial"/>
          <w:color w:val="000000"/>
          <w:lang w:val="en-US" w:eastAsia="es-ES_tradnl"/>
        </w:rPr>
        <w:t>.</w:t>
      </w:r>
    </w:p>
    <w:p w14:paraId="609F1E05" w14:textId="328BF3D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Dick, R.P., Rasmussen, P.E., </w:t>
      </w:r>
      <w:proofErr w:type="spellStart"/>
      <w:r w:rsidRPr="000F67AB">
        <w:rPr>
          <w:rFonts w:ascii="Arial" w:eastAsia="Times New Roman" w:hAnsi="Arial" w:cs="Arial"/>
          <w:color w:val="000000"/>
          <w:lang w:val="en-US" w:eastAsia="es-ES_tradnl"/>
        </w:rPr>
        <w:t>Kerle</w:t>
      </w:r>
      <w:proofErr w:type="spellEnd"/>
      <w:r w:rsidRPr="000F67AB">
        <w:rPr>
          <w:rFonts w:ascii="Arial" w:eastAsia="Times New Roman" w:hAnsi="Arial" w:cs="Arial"/>
          <w:color w:val="000000"/>
          <w:lang w:val="en-US" w:eastAsia="es-ES_tradnl"/>
        </w:rPr>
        <w:t>, E.A., 1988. Influence of long-term residue management on soil enzyme activities in relation to soil chemical properties of a wheat-fallow system. Biology and Fertility of Soils 6, 159–164. https://doi.org/10.1007/BF00257667</w:t>
      </w:r>
      <w:r w:rsidR="00183E68" w:rsidRPr="000F67AB">
        <w:rPr>
          <w:rFonts w:ascii="Arial" w:eastAsia="Times New Roman" w:hAnsi="Arial" w:cs="Arial"/>
          <w:color w:val="000000"/>
          <w:lang w:val="en-US" w:eastAsia="es-ES_tradnl"/>
        </w:rPr>
        <w:t>.</w:t>
      </w:r>
    </w:p>
    <w:p w14:paraId="534F94B6" w14:textId="314598C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Dick, R.P., Sandor, J.A., </w:t>
      </w:r>
      <w:proofErr w:type="spellStart"/>
      <w:r w:rsidRPr="000F67AB">
        <w:rPr>
          <w:rFonts w:ascii="Arial" w:eastAsia="Times New Roman" w:hAnsi="Arial" w:cs="Arial"/>
          <w:color w:val="000000"/>
          <w:lang w:val="en-US" w:eastAsia="es-ES_tradnl"/>
        </w:rPr>
        <w:t>Eash</w:t>
      </w:r>
      <w:proofErr w:type="spellEnd"/>
      <w:r w:rsidRPr="000F67AB">
        <w:rPr>
          <w:rFonts w:ascii="Arial" w:eastAsia="Times New Roman" w:hAnsi="Arial" w:cs="Arial"/>
          <w:color w:val="000000"/>
          <w:lang w:val="en-US" w:eastAsia="es-ES_tradnl"/>
        </w:rPr>
        <w:t xml:space="preserve">, N.S., 1994. Soil enzyme activities after 1500 years of terrace agriculture in the </w:t>
      </w:r>
      <w:proofErr w:type="spellStart"/>
      <w:r w:rsidRPr="000F67AB">
        <w:rPr>
          <w:rFonts w:ascii="Arial" w:eastAsia="Times New Roman" w:hAnsi="Arial" w:cs="Arial"/>
          <w:color w:val="000000"/>
          <w:lang w:val="en-US" w:eastAsia="es-ES_tradnl"/>
        </w:rPr>
        <w:t>Colca</w:t>
      </w:r>
      <w:proofErr w:type="spellEnd"/>
      <w:r w:rsidRPr="000F67AB">
        <w:rPr>
          <w:rFonts w:ascii="Arial" w:eastAsia="Times New Roman" w:hAnsi="Arial" w:cs="Arial"/>
          <w:color w:val="000000"/>
          <w:lang w:val="en-US" w:eastAsia="es-ES_tradnl"/>
        </w:rPr>
        <w:t xml:space="preserve"> Valley, Peru. Agriculture, Ecosystems and Environment 50, 123–131. https://doi.org/10.1016/0167-8809(94)90131-7</w:t>
      </w:r>
      <w:r w:rsidR="00183E68" w:rsidRPr="000F67AB">
        <w:rPr>
          <w:rFonts w:ascii="Arial" w:eastAsia="Times New Roman" w:hAnsi="Arial" w:cs="Arial"/>
          <w:color w:val="000000"/>
          <w:lang w:val="en-US" w:eastAsia="es-ES_tradnl"/>
        </w:rPr>
        <w:t>.</w:t>
      </w:r>
    </w:p>
    <w:p w14:paraId="2F08DD5D" w14:textId="670BA91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W.A., 1984. Influence of Long-Term Tillage and Crop Rotation Combinations on Soil Enzyme Activities. Soil Science Society of America Journal 48, 569–574. https://doi.org/10.2136/sssaj1984.03615995004800030020x</w:t>
      </w:r>
      <w:r w:rsidR="00183E68" w:rsidRPr="000F67AB">
        <w:rPr>
          <w:rFonts w:ascii="Arial" w:eastAsia="Times New Roman" w:hAnsi="Arial" w:cs="Arial"/>
          <w:color w:val="000000"/>
          <w:lang w:val="en-US" w:eastAsia="es-ES_tradnl"/>
        </w:rPr>
        <w:t>.</w:t>
      </w:r>
    </w:p>
    <w:p w14:paraId="02210B0F" w14:textId="248E212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Dick, W.A., Cheng, L., Wang, P., 2000. Soil acid and alkaline phosphatase activity as pH adjustment indicators. Soil Biology and Biochemistry 32, 1915–1919. https://doi.org/10.1016/S0038-0717(00)00166-8</w:t>
      </w:r>
      <w:r w:rsidR="00183E68" w:rsidRPr="000F67AB">
        <w:rPr>
          <w:rFonts w:ascii="Arial" w:eastAsia="Times New Roman" w:hAnsi="Arial" w:cs="Arial"/>
          <w:color w:val="000000"/>
          <w:lang w:val="en-US" w:eastAsia="es-ES_tradnl"/>
        </w:rPr>
        <w:t>.</w:t>
      </w:r>
    </w:p>
    <w:p w14:paraId="48B202D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Dilly, O., 1999. Nitrogen and phosphorus requirement of the microbiota in soils of the </w:t>
      </w:r>
      <w:proofErr w:type="spellStart"/>
      <w:r w:rsidRPr="000F67AB">
        <w:rPr>
          <w:rFonts w:ascii="Arial" w:eastAsia="Times New Roman" w:hAnsi="Arial" w:cs="Arial"/>
          <w:color w:val="000000"/>
          <w:lang w:val="en-US" w:eastAsia="es-ES_tradnl"/>
        </w:rPr>
        <w:t>Bornhoved</w:t>
      </w:r>
      <w:proofErr w:type="spellEnd"/>
      <w:r w:rsidRPr="000F67AB">
        <w:rPr>
          <w:rFonts w:ascii="Arial" w:eastAsia="Times New Roman" w:hAnsi="Arial" w:cs="Arial"/>
          <w:color w:val="000000"/>
          <w:lang w:val="en-US" w:eastAsia="es-ES_tradnl"/>
        </w:rPr>
        <w:t xml:space="preserve"> Lake district. Plant and Soil 212, 175–183.</w:t>
      </w:r>
    </w:p>
    <w:p w14:paraId="7024858B" w14:textId="41B3AE0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Dinesh, R., Ramanathan, G., Singh, H., 1995. Influence of chloride and sulphate ions on soil enzymes. Journal of Agronomy and Crop Science 175, 129–133. https://doi.org/10.1111/j.1439-037X.1995.tb01138.x</w:t>
      </w:r>
      <w:r w:rsidR="00183E68" w:rsidRPr="000F67AB">
        <w:rPr>
          <w:rFonts w:ascii="Arial" w:eastAsia="Times New Roman" w:hAnsi="Arial" w:cs="Arial"/>
          <w:color w:val="000000"/>
          <w:lang w:val="en-US" w:eastAsia="es-ES_tradnl"/>
        </w:rPr>
        <w:t>.</w:t>
      </w:r>
    </w:p>
    <w:p w14:paraId="44240B40" w14:textId="2FDAAF4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Dinesh, R., Dubey, R.P., Prasad, G.S., 1998. Soil microbial biomass and enzyme activities as influenced by organic manure incorporation into soils of a rice-rice system. Journal of Agronomy and Crop Science 181, 173–178. https://doi.org/10.1111/j.1439-037X.1998.tb00414.x</w:t>
      </w:r>
      <w:r w:rsidR="00183E68" w:rsidRPr="000F67AB">
        <w:rPr>
          <w:rFonts w:ascii="Arial" w:eastAsia="Times New Roman" w:hAnsi="Arial" w:cs="Arial"/>
          <w:color w:val="000000"/>
          <w:lang w:val="en-US" w:eastAsia="es-ES_tradnl"/>
        </w:rPr>
        <w:t>.</w:t>
      </w:r>
    </w:p>
    <w:p w14:paraId="35D06381" w14:textId="78A3A25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Dinesh</w:t>
      </w:r>
      <w:proofErr w:type="spellEnd"/>
      <w:r w:rsidRPr="000F67AB">
        <w:rPr>
          <w:rFonts w:ascii="Arial" w:eastAsia="Times New Roman" w:hAnsi="Arial" w:cs="Arial"/>
          <w:color w:val="000000"/>
          <w:lang w:eastAsia="es-ES_tradnl"/>
        </w:rPr>
        <w:t xml:space="preserve">, R., Srinivasan, V., </w:t>
      </w:r>
      <w:proofErr w:type="spellStart"/>
      <w:r w:rsidRPr="000F67AB">
        <w:rPr>
          <w:rFonts w:ascii="Arial" w:eastAsia="Times New Roman" w:hAnsi="Arial" w:cs="Arial"/>
          <w:color w:val="000000"/>
          <w:lang w:eastAsia="es-ES_tradnl"/>
        </w:rPr>
        <w:t>Hamza</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Manjusha</w:t>
      </w:r>
      <w:proofErr w:type="spellEnd"/>
      <w:r w:rsidRPr="000F67AB">
        <w:rPr>
          <w:rFonts w:ascii="Arial" w:eastAsia="Times New Roman" w:hAnsi="Arial" w:cs="Arial"/>
          <w:color w:val="000000"/>
          <w:lang w:eastAsia="es-ES_tradnl"/>
        </w:rPr>
        <w:t xml:space="preserve">, A., Kumar, P.S., 2012. </w:t>
      </w:r>
      <w:r w:rsidRPr="000F67AB">
        <w:rPr>
          <w:rFonts w:ascii="Arial" w:eastAsia="Times New Roman" w:hAnsi="Arial" w:cs="Arial"/>
          <w:color w:val="000000"/>
          <w:lang w:val="en-US" w:eastAsia="es-ES_tradnl"/>
        </w:rPr>
        <w:t xml:space="preserve">Short-term effects of nutrient management regimes on biochemical and microbial properties in soils under rainfed ginger (Zingiber officinale </w:t>
      </w:r>
      <w:proofErr w:type="spellStart"/>
      <w:r w:rsidRPr="000F67AB">
        <w:rPr>
          <w:rFonts w:ascii="Arial" w:eastAsia="Times New Roman" w:hAnsi="Arial" w:cs="Arial"/>
          <w:color w:val="000000"/>
          <w:lang w:val="en-US" w:eastAsia="es-ES_tradnl"/>
        </w:rPr>
        <w:t>Rosc</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173–174, 192–198. https://doi.org/10.1016/j.geoderma.2011.12.025</w:t>
      </w:r>
      <w:r w:rsidR="00183E68" w:rsidRPr="000F67AB">
        <w:rPr>
          <w:rFonts w:ascii="Arial" w:eastAsia="Times New Roman" w:hAnsi="Arial" w:cs="Arial"/>
          <w:color w:val="000000"/>
          <w:lang w:val="en-US" w:eastAsia="es-ES_tradnl"/>
        </w:rPr>
        <w:t>.</w:t>
      </w:r>
    </w:p>
    <w:p w14:paraId="168609C2" w14:textId="3EA51E3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Dolker</w:t>
      </w:r>
      <w:proofErr w:type="spellEnd"/>
      <w:r w:rsidRPr="000F67AB">
        <w:rPr>
          <w:rFonts w:ascii="Arial" w:eastAsia="Times New Roman" w:hAnsi="Arial" w:cs="Arial"/>
          <w:color w:val="000000"/>
          <w:lang w:val="en-US" w:eastAsia="es-ES_tradnl"/>
        </w:rPr>
        <w:t>, T., Mukherjee, A., Agrawal, S.B., Agrawal, M., 2020. Responses of a semi-natural grassland community of tropical region to elevated ozone: An assessment of soil dynamics and biomass accumulation. Science of The Total Environment 718, 137141. https://doi.org/10.1016/j.scitotenv.2020.137141</w:t>
      </w:r>
      <w:r w:rsidR="00183E68" w:rsidRPr="000F67AB">
        <w:rPr>
          <w:rFonts w:ascii="Arial" w:eastAsia="Times New Roman" w:hAnsi="Arial" w:cs="Arial"/>
          <w:color w:val="000000"/>
          <w:lang w:val="en-US" w:eastAsia="es-ES_tradnl"/>
        </w:rPr>
        <w:t>.</w:t>
      </w:r>
    </w:p>
    <w:p w14:paraId="2F310C4D" w14:textId="4680EF9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Dong, W.H., Zhang, S., Rao, X., Liu, C.A., 2016. </w:t>
      </w:r>
      <w:proofErr w:type="gramStart"/>
      <w:r w:rsidRPr="000F67AB">
        <w:rPr>
          <w:rFonts w:ascii="Arial" w:eastAsia="Times New Roman" w:hAnsi="Arial" w:cs="Arial"/>
          <w:color w:val="000000"/>
          <w:lang w:val="en-US" w:eastAsia="es-ES_tradnl"/>
        </w:rPr>
        <w:t>Newly-reclaimed</w:t>
      </w:r>
      <w:proofErr w:type="gramEnd"/>
      <w:r w:rsidRPr="000F67AB">
        <w:rPr>
          <w:rFonts w:ascii="Arial" w:eastAsia="Times New Roman" w:hAnsi="Arial" w:cs="Arial"/>
          <w:color w:val="000000"/>
          <w:lang w:val="en-US" w:eastAsia="es-ES_tradnl"/>
        </w:rPr>
        <w:t xml:space="preserve"> alfalfa forage land improved soil properties comparison to farmland in wheat-maize cropping systems at the margins of oases. Ecological Engineering 94, 57–64. https://doi.org/10.1016/j.ecoleng.2016.05.056</w:t>
      </w:r>
      <w:r w:rsidR="00183E68" w:rsidRPr="000F67AB">
        <w:rPr>
          <w:rFonts w:ascii="Arial" w:eastAsia="Times New Roman" w:hAnsi="Arial" w:cs="Arial"/>
          <w:color w:val="000000"/>
          <w:lang w:val="en-US" w:eastAsia="es-ES_tradnl"/>
        </w:rPr>
        <w:t>.</w:t>
      </w:r>
    </w:p>
    <w:p w14:paraId="07B1C1F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Dora, S.A., </w:t>
      </w:r>
      <w:proofErr w:type="spellStart"/>
      <w:r w:rsidRPr="000F67AB">
        <w:rPr>
          <w:rFonts w:ascii="Arial" w:eastAsia="Times New Roman" w:hAnsi="Arial" w:cs="Arial"/>
          <w:color w:val="000000"/>
          <w:lang w:val="en-US" w:eastAsia="es-ES_tradnl"/>
        </w:rPr>
        <w:t>Domu</w:t>
      </w:r>
      <w:proofErr w:type="spellEnd"/>
      <w:r w:rsidRPr="000F67AB">
        <w:rPr>
          <w:rFonts w:ascii="Arial" w:eastAsia="Times New Roman" w:hAnsi="Arial" w:cs="Arial"/>
          <w:color w:val="000000"/>
          <w:lang w:val="en-US" w:eastAsia="es-ES_tradnl"/>
        </w:rPr>
        <w:t xml:space="preserve">, C.N., Maria, Ş., 2006. Soil Enzyme Activities Under Crop Rotations Systems in a Brown </w:t>
      </w:r>
      <w:proofErr w:type="spellStart"/>
      <w:r w:rsidRPr="000F67AB">
        <w:rPr>
          <w:rFonts w:ascii="Arial" w:eastAsia="Times New Roman" w:hAnsi="Arial" w:cs="Arial"/>
          <w:color w:val="000000"/>
          <w:lang w:val="en-US" w:eastAsia="es-ES_tradnl"/>
        </w:rPr>
        <w:t>Luvic</w:t>
      </w:r>
      <w:proofErr w:type="spellEnd"/>
      <w:r w:rsidRPr="000F67AB">
        <w:rPr>
          <w:rFonts w:ascii="Arial" w:eastAsia="Times New Roman" w:hAnsi="Arial" w:cs="Arial"/>
          <w:color w:val="000000"/>
          <w:lang w:val="en-US" w:eastAsia="es-ES_tradnl"/>
        </w:rPr>
        <w:t xml:space="preserve"> Soil. Bulletin of University of Agricultural Sciences and Veterinary Medicine Cluj-Napoca. Agriculture 62(0):2–7.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10.15835/buasvmcn-agr:1578.</w:t>
      </w:r>
    </w:p>
    <w:p w14:paraId="496BBC7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Doran, J.W., 1980. Soil microbial and biochemical changes associated with reduced </w:t>
      </w:r>
      <w:proofErr w:type="gramStart"/>
      <w:r w:rsidRPr="000F67AB">
        <w:rPr>
          <w:rFonts w:ascii="Arial" w:eastAsia="Times New Roman" w:hAnsi="Arial" w:cs="Arial"/>
          <w:color w:val="000000"/>
          <w:lang w:val="en-US" w:eastAsia="es-ES_tradnl"/>
        </w:rPr>
        <w:t>tillage..</w:t>
      </w:r>
      <w:proofErr w:type="gramEnd"/>
      <w:r w:rsidRPr="000F67AB">
        <w:rPr>
          <w:rFonts w:ascii="Arial" w:eastAsia="Times New Roman" w:hAnsi="Arial" w:cs="Arial"/>
          <w:color w:val="000000"/>
          <w:lang w:val="en-US" w:eastAsia="es-ES_tradnl"/>
        </w:rPr>
        <w:t xml:space="preserve"> Soil Sci Soc Am J, 44, 765-771. </w:t>
      </w:r>
    </w:p>
    <w:p w14:paraId="452AB604" w14:textId="22D42A9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Dormaar</w:t>
      </w:r>
      <w:proofErr w:type="spellEnd"/>
      <w:r w:rsidRPr="000F67AB">
        <w:rPr>
          <w:rFonts w:ascii="Arial" w:eastAsia="Times New Roman" w:hAnsi="Arial" w:cs="Arial"/>
          <w:color w:val="000000"/>
          <w:lang w:val="en-US" w:eastAsia="es-ES_tradnl"/>
        </w:rPr>
        <w:t xml:space="preserve">, J.F., and </w:t>
      </w:r>
      <w:proofErr w:type="spellStart"/>
      <w:r w:rsidRPr="000F67AB">
        <w:rPr>
          <w:rFonts w:ascii="Arial" w:eastAsia="Times New Roman" w:hAnsi="Arial" w:cs="Arial"/>
          <w:color w:val="000000"/>
          <w:lang w:val="en-US" w:eastAsia="es-ES_tradnl"/>
        </w:rPr>
        <w:t>Willms</w:t>
      </w:r>
      <w:proofErr w:type="spellEnd"/>
      <w:r w:rsidRPr="000F67AB">
        <w:rPr>
          <w:rFonts w:ascii="Arial" w:eastAsia="Times New Roman" w:hAnsi="Arial" w:cs="Arial"/>
          <w:color w:val="000000"/>
          <w:lang w:val="en-US" w:eastAsia="es-ES_tradnl"/>
        </w:rPr>
        <w:t>, W.D., 2000. Rangeland management impacts on soil biological indicators in southern Alberta. Journal of Range Management 53, 233–238. https://doi.org/10.2307/4003289</w:t>
      </w:r>
      <w:r w:rsidR="00183E68" w:rsidRPr="000F67AB">
        <w:rPr>
          <w:rFonts w:ascii="Arial" w:eastAsia="Times New Roman" w:hAnsi="Arial" w:cs="Arial"/>
          <w:color w:val="000000"/>
          <w:lang w:val="en-US" w:eastAsia="es-ES_tradnl"/>
        </w:rPr>
        <w:t>.</w:t>
      </w:r>
    </w:p>
    <w:p w14:paraId="1295908C" w14:textId="2B11DF7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Dou, F., Wright A. L., </w:t>
      </w:r>
      <w:proofErr w:type="spellStart"/>
      <w:r w:rsidRPr="000F67AB">
        <w:rPr>
          <w:rFonts w:ascii="Arial" w:eastAsia="Times New Roman" w:hAnsi="Arial" w:cs="Arial"/>
          <w:color w:val="000000"/>
          <w:lang w:val="en-US" w:eastAsia="es-ES_tradnl"/>
        </w:rPr>
        <w:t>Mylavaparu</w:t>
      </w:r>
      <w:proofErr w:type="spellEnd"/>
      <w:r w:rsidRPr="000F67AB">
        <w:rPr>
          <w:rFonts w:ascii="Arial" w:eastAsia="Times New Roman" w:hAnsi="Arial" w:cs="Arial"/>
          <w:color w:val="000000"/>
          <w:lang w:val="en-US" w:eastAsia="es-ES_tradnl"/>
        </w:rPr>
        <w:t xml:space="preserve"> R. S., Jiang X., </w:t>
      </w:r>
      <w:proofErr w:type="spellStart"/>
      <w:r w:rsidRPr="000F67AB">
        <w:rPr>
          <w:rFonts w:ascii="Arial" w:eastAsia="Times New Roman" w:hAnsi="Arial" w:cs="Arial"/>
          <w:color w:val="000000"/>
          <w:lang w:val="en-US" w:eastAsia="es-ES_tradnl"/>
        </w:rPr>
        <w:t>Matocha</w:t>
      </w:r>
      <w:proofErr w:type="spellEnd"/>
      <w:r w:rsidRPr="000F67AB">
        <w:rPr>
          <w:rFonts w:ascii="Arial" w:eastAsia="Times New Roman" w:hAnsi="Arial" w:cs="Arial"/>
          <w:color w:val="000000"/>
          <w:lang w:val="en-US" w:eastAsia="es-ES_tradnl"/>
        </w:rPr>
        <w:t xml:space="preserve"> J. E., 2016. Soil Enzyme Activities and Organic Matter Composition Affected by 26 Years of Continuous Cropping. Pedosphere 26(5):618–25.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10.1016/S1002-0160(15)60070-4.</w:t>
      </w:r>
    </w:p>
    <w:p w14:paraId="0ED6FD37" w14:textId="0A2D66C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Du, Z., Wang, Y., Huang, J., Lu, N., Liu, X., Lou, Y., Zhang, Q., 2014. Consecutive biochar application alters soil enzyme activities in the winter wheat-growing season. Soil Science 179, 75–83. https://doi.org/10.1097/SS.0000000000000050</w:t>
      </w:r>
      <w:r w:rsidR="00183E68" w:rsidRPr="000F67AB">
        <w:rPr>
          <w:rFonts w:ascii="Arial" w:eastAsia="Times New Roman" w:hAnsi="Arial" w:cs="Arial"/>
          <w:color w:val="000000"/>
          <w:lang w:val="en-US" w:eastAsia="es-ES_tradnl"/>
        </w:rPr>
        <w:t>.</w:t>
      </w:r>
    </w:p>
    <w:p w14:paraId="68BCDCDA" w14:textId="3BC72E6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Dubey, A.N., </w:t>
      </w:r>
      <w:proofErr w:type="spellStart"/>
      <w:r w:rsidRPr="000F67AB">
        <w:rPr>
          <w:rFonts w:ascii="Arial" w:eastAsia="Times New Roman" w:hAnsi="Arial" w:cs="Arial"/>
          <w:color w:val="000000"/>
          <w:lang w:val="en-US" w:eastAsia="es-ES_tradnl"/>
        </w:rPr>
        <w:t>Chattopadhyaya</w:t>
      </w:r>
      <w:proofErr w:type="spellEnd"/>
      <w:r w:rsidRPr="000F67AB">
        <w:rPr>
          <w:rFonts w:ascii="Arial" w:eastAsia="Times New Roman" w:hAnsi="Arial" w:cs="Arial"/>
          <w:color w:val="000000"/>
          <w:lang w:val="en-US" w:eastAsia="es-ES_tradnl"/>
        </w:rPr>
        <w:t xml:space="preserve">, N., Mandal, N., 2021. Variation in Soil Microbial Population and Soil Enzymatic Activities Under </w:t>
      </w:r>
      <w:proofErr w:type="spellStart"/>
      <w:r w:rsidRPr="000F67AB">
        <w:rPr>
          <w:rFonts w:ascii="Arial" w:eastAsia="Times New Roman" w:hAnsi="Arial" w:cs="Arial"/>
          <w:color w:val="000000"/>
          <w:lang w:val="en-US" w:eastAsia="es-ES_tradnl"/>
        </w:rPr>
        <w:t>Zincated</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Nanoclay</w:t>
      </w:r>
      <w:proofErr w:type="spellEnd"/>
      <w:r w:rsidRPr="000F67AB">
        <w:rPr>
          <w:rFonts w:ascii="Arial" w:eastAsia="Times New Roman" w:hAnsi="Arial" w:cs="Arial"/>
          <w:color w:val="000000"/>
          <w:lang w:val="en-US" w:eastAsia="es-ES_tradnl"/>
        </w:rPr>
        <w:t xml:space="preserve"> Polymer Composites (ZNCPCs), Nano-</w:t>
      </w:r>
      <w:proofErr w:type="spellStart"/>
      <w:r w:rsidRPr="000F67AB">
        <w:rPr>
          <w:rFonts w:ascii="Arial" w:eastAsia="Times New Roman" w:hAnsi="Arial" w:cs="Arial"/>
          <w:color w:val="000000"/>
          <w:lang w:val="en-US" w:eastAsia="es-ES_tradnl"/>
        </w:rPr>
        <w:t>ZnO</w:t>
      </w:r>
      <w:proofErr w:type="spellEnd"/>
      <w:r w:rsidRPr="000F67AB">
        <w:rPr>
          <w:rFonts w:ascii="Arial" w:eastAsia="Times New Roman" w:hAnsi="Arial" w:cs="Arial"/>
          <w:color w:val="000000"/>
          <w:lang w:val="en-US" w:eastAsia="es-ES_tradnl"/>
        </w:rPr>
        <w:t xml:space="preserve"> and Zn Solubilizers in Rice Rhizosphere. Agricultural Research 10, 21–31. https://doi.org/10.1007/s40003-020-00488-x</w:t>
      </w:r>
      <w:r w:rsidR="00183E68" w:rsidRPr="000F67AB">
        <w:rPr>
          <w:rFonts w:ascii="Arial" w:eastAsia="Times New Roman" w:hAnsi="Arial" w:cs="Arial"/>
          <w:color w:val="000000"/>
          <w:lang w:val="en-US" w:eastAsia="es-ES_tradnl"/>
        </w:rPr>
        <w:t>.</w:t>
      </w:r>
    </w:p>
    <w:p w14:paraId="3071880A" w14:textId="7E7100C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Dubey, R.K., Dubey, P.K., </w:t>
      </w:r>
      <w:proofErr w:type="spellStart"/>
      <w:r w:rsidRPr="000F67AB">
        <w:rPr>
          <w:rFonts w:ascii="Arial" w:eastAsia="Times New Roman" w:hAnsi="Arial" w:cs="Arial"/>
          <w:color w:val="000000"/>
          <w:lang w:val="en-US" w:eastAsia="es-ES_tradnl"/>
        </w:rPr>
        <w:t>Chaurasia</w:t>
      </w:r>
      <w:proofErr w:type="spellEnd"/>
      <w:r w:rsidRPr="000F67AB">
        <w:rPr>
          <w:rFonts w:ascii="Arial" w:eastAsia="Times New Roman" w:hAnsi="Arial" w:cs="Arial"/>
          <w:color w:val="000000"/>
          <w:lang w:val="en-US" w:eastAsia="es-ES_tradnl"/>
        </w:rPr>
        <w:t>, R., Singh, H.B., Abhilash, P.C., 2020. Sustainable agronomic practices for enhancing the soil quality and yield of Cicer arietinum L. under diverse agroecosystems. Journal of Environmental Management 262, 110284. https://doi.org/10.1016/j.jenvman.2020.110284</w:t>
      </w:r>
      <w:r w:rsidR="00183E68" w:rsidRPr="000F67AB">
        <w:rPr>
          <w:rFonts w:ascii="Arial" w:eastAsia="Times New Roman" w:hAnsi="Arial" w:cs="Arial"/>
          <w:color w:val="000000"/>
          <w:lang w:val="en-US" w:eastAsia="es-ES_tradnl"/>
        </w:rPr>
        <w:t>.</w:t>
      </w:r>
    </w:p>
    <w:p w14:paraId="0E7CB03E" w14:textId="7C338E1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Durrer</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Gumiere</w:t>
      </w:r>
      <w:proofErr w:type="spellEnd"/>
      <w:r w:rsidRPr="000F67AB">
        <w:rPr>
          <w:rFonts w:ascii="Arial" w:eastAsia="Times New Roman" w:hAnsi="Arial" w:cs="Arial"/>
          <w:color w:val="000000"/>
          <w:lang w:val="en-US" w:eastAsia="es-ES_tradnl"/>
        </w:rPr>
        <w:t xml:space="preserve">, T., </w:t>
      </w:r>
      <w:proofErr w:type="spellStart"/>
      <w:r w:rsidRPr="000F67AB">
        <w:rPr>
          <w:rFonts w:ascii="Arial" w:eastAsia="Times New Roman" w:hAnsi="Arial" w:cs="Arial"/>
          <w:color w:val="000000"/>
          <w:lang w:val="en-US" w:eastAsia="es-ES_tradnl"/>
        </w:rPr>
        <w:t>Zagatto</w:t>
      </w:r>
      <w:proofErr w:type="spellEnd"/>
      <w:r w:rsidRPr="000F67AB">
        <w:rPr>
          <w:rFonts w:ascii="Arial" w:eastAsia="Times New Roman" w:hAnsi="Arial" w:cs="Arial"/>
          <w:color w:val="000000"/>
          <w:lang w:val="en-US" w:eastAsia="es-ES_tradnl"/>
        </w:rPr>
        <w:t xml:space="preserve">, M.R.G., Feiler, H.P., Silva, A.M.M., </w:t>
      </w:r>
      <w:proofErr w:type="spellStart"/>
      <w:r w:rsidRPr="000F67AB">
        <w:rPr>
          <w:rFonts w:ascii="Arial" w:eastAsia="Times New Roman" w:hAnsi="Arial" w:cs="Arial"/>
          <w:color w:val="000000"/>
          <w:lang w:val="en-US" w:eastAsia="es-ES_tradnl"/>
        </w:rPr>
        <w:t>Longaresi</w:t>
      </w:r>
      <w:proofErr w:type="spellEnd"/>
      <w:r w:rsidRPr="000F67AB">
        <w:rPr>
          <w:rFonts w:ascii="Arial" w:eastAsia="Times New Roman" w:hAnsi="Arial" w:cs="Arial"/>
          <w:color w:val="000000"/>
          <w:lang w:val="en-US" w:eastAsia="es-ES_tradnl"/>
        </w:rPr>
        <w:t xml:space="preserve">, R.H., Homma, S.K., Cardoso, E.J.B.N., 2021. Organic farming practices change the soil bacteria community, improving soil quality and maize crop yields. </w:t>
      </w:r>
      <w:proofErr w:type="spellStart"/>
      <w:r w:rsidRPr="000F67AB">
        <w:rPr>
          <w:rFonts w:ascii="Arial" w:eastAsia="Times New Roman" w:hAnsi="Arial" w:cs="Arial"/>
          <w:color w:val="000000"/>
          <w:lang w:val="en-US" w:eastAsia="es-ES_tradnl"/>
        </w:rPr>
        <w:t>PeerJ</w:t>
      </w:r>
      <w:proofErr w:type="spellEnd"/>
      <w:r w:rsidRPr="000F67AB">
        <w:rPr>
          <w:rFonts w:ascii="Arial" w:eastAsia="Times New Roman" w:hAnsi="Arial" w:cs="Arial"/>
          <w:color w:val="000000"/>
          <w:lang w:val="en-US" w:eastAsia="es-ES_tradnl"/>
        </w:rPr>
        <w:t xml:space="preserve"> 9, 1–24. https://doi.org/10.7717/peerj.11985</w:t>
      </w:r>
      <w:r w:rsidR="00183E68" w:rsidRPr="000F67AB">
        <w:rPr>
          <w:rFonts w:ascii="Arial" w:eastAsia="Times New Roman" w:hAnsi="Arial" w:cs="Arial"/>
          <w:color w:val="000000"/>
          <w:lang w:val="en-US" w:eastAsia="es-ES_tradnl"/>
        </w:rPr>
        <w:t>.</w:t>
      </w:r>
    </w:p>
    <w:p w14:paraId="6081EE5F" w14:textId="6079966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Dutta, D., Meena, A.L., Kumar, G.C., Mishra, R.P., </w:t>
      </w:r>
      <w:proofErr w:type="spellStart"/>
      <w:r w:rsidRPr="000F67AB">
        <w:rPr>
          <w:rFonts w:ascii="Arial" w:eastAsia="Times New Roman" w:hAnsi="Arial" w:cs="Arial"/>
          <w:color w:val="000000"/>
          <w:lang w:val="en-US" w:eastAsia="es-ES_tradnl"/>
        </w:rPr>
        <w:t>Ghasal</w:t>
      </w:r>
      <w:proofErr w:type="spellEnd"/>
      <w:r w:rsidRPr="000F67AB">
        <w:rPr>
          <w:rFonts w:ascii="Arial" w:eastAsia="Times New Roman" w:hAnsi="Arial" w:cs="Arial"/>
          <w:color w:val="000000"/>
          <w:lang w:val="en-US" w:eastAsia="es-ES_tradnl"/>
        </w:rPr>
        <w:t xml:space="preserve">, P.C., Kumar, Amit, Chaudhary, J., Bhanu, C., Kumar, V., Kumar, Ankur, Tewari, R.B., Panwar, A.S., 2020. Long Term Effect of Organic, Inorganic and Integrated Nutrient Management on Phosphorous Dynamics under Different Cropping Systems of Typic </w:t>
      </w:r>
      <w:proofErr w:type="spellStart"/>
      <w:r w:rsidRPr="000F67AB">
        <w:rPr>
          <w:rFonts w:ascii="Arial" w:eastAsia="Times New Roman" w:hAnsi="Arial" w:cs="Arial"/>
          <w:color w:val="000000"/>
          <w:lang w:val="en-US" w:eastAsia="es-ES_tradnl"/>
        </w:rPr>
        <w:t>Ustochrept</w:t>
      </w:r>
      <w:proofErr w:type="spellEnd"/>
      <w:r w:rsidRPr="000F67AB">
        <w:rPr>
          <w:rFonts w:ascii="Arial" w:eastAsia="Times New Roman" w:hAnsi="Arial" w:cs="Arial"/>
          <w:color w:val="000000"/>
          <w:lang w:val="en-US" w:eastAsia="es-ES_tradnl"/>
        </w:rPr>
        <w:t xml:space="preserve"> Soil of India. Communications in Soil Science and Plant Analysis 51, 2746–2763. https://doi.org/10.1080/00103624.2020.1849258</w:t>
      </w:r>
      <w:r w:rsidR="00183E68" w:rsidRPr="000F67AB">
        <w:rPr>
          <w:rFonts w:ascii="Arial" w:eastAsia="Times New Roman" w:hAnsi="Arial" w:cs="Arial"/>
          <w:color w:val="000000"/>
          <w:lang w:val="en-US" w:eastAsia="es-ES_tradnl"/>
        </w:rPr>
        <w:t>.</w:t>
      </w:r>
    </w:p>
    <w:p w14:paraId="73A2A70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Efthimiadou</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Papatheodorou</w:t>
      </w:r>
      <w:proofErr w:type="spellEnd"/>
      <w:r w:rsidRPr="000F67AB">
        <w:rPr>
          <w:rFonts w:ascii="Arial" w:eastAsia="Times New Roman" w:hAnsi="Arial" w:cs="Arial"/>
          <w:color w:val="000000"/>
          <w:lang w:val="en-US" w:eastAsia="es-ES_tradnl"/>
        </w:rPr>
        <w:t xml:space="preserve">, E.M., </w:t>
      </w: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Stamou</w:t>
      </w:r>
      <w:proofErr w:type="spellEnd"/>
      <w:r w:rsidRPr="000F67AB">
        <w:rPr>
          <w:rFonts w:ascii="Arial" w:eastAsia="Times New Roman" w:hAnsi="Arial" w:cs="Arial"/>
          <w:color w:val="000000"/>
          <w:lang w:val="en-US" w:eastAsia="es-ES_tradnl"/>
        </w:rPr>
        <w:t>, G.P., 2010. Changes of soil chemical, microbiological, and enzymatic variables in relation to management regime and the duration of organic farming in Phaseolus vulgaris. Journal of Biological Research 14, 151–159.</w:t>
      </w:r>
    </w:p>
    <w:p w14:paraId="41EE7C54" w14:textId="188CFE0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Egamberdieva</w:t>
      </w:r>
      <w:proofErr w:type="spellEnd"/>
      <w:r w:rsidRPr="000F67AB">
        <w:rPr>
          <w:rFonts w:ascii="Arial" w:eastAsia="Times New Roman" w:hAnsi="Arial" w:cs="Arial"/>
          <w:color w:val="000000"/>
          <w:lang w:val="en-US" w:eastAsia="es-ES_tradnl"/>
        </w:rPr>
        <w:t xml:space="preserve">, D., Li, L., Ma, H., Wirth, S., </w:t>
      </w:r>
      <w:proofErr w:type="spellStart"/>
      <w:r w:rsidRPr="000F67AB">
        <w:rPr>
          <w:rFonts w:ascii="Arial" w:eastAsia="Times New Roman" w:hAnsi="Arial" w:cs="Arial"/>
          <w:color w:val="000000"/>
          <w:lang w:val="en-US" w:eastAsia="es-ES_tradnl"/>
        </w:rPr>
        <w:t>Bellingrath</w:t>
      </w:r>
      <w:proofErr w:type="spellEnd"/>
      <w:r w:rsidRPr="000F67AB">
        <w:rPr>
          <w:rFonts w:ascii="Arial" w:eastAsia="Times New Roman" w:hAnsi="Arial" w:cs="Arial"/>
          <w:color w:val="000000"/>
          <w:lang w:val="en-US" w:eastAsia="es-ES_tradnl"/>
        </w:rPr>
        <w:t xml:space="preserve">-Kimura, S.D., 2019. Soil amendment with different maize </w:t>
      </w:r>
      <w:proofErr w:type="spellStart"/>
      <w:r w:rsidRPr="000F67AB">
        <w:rPr>
          <w:rFonts w:ascii="Arial" w:eastAsia="Times New Roman" w:hAnsi="Arial" w:cs="Arial"/>
          <w:color w:val="000000"/>
          <w:lang w:val="en-US" w:eastAsia="es-ES_tradnl"/>
        </w:rPr>
        <w:t>biochars</w:t>
      </w:r>
      <w:proofErr w:type="spellEnd"/>
      <w:r w:rsidRPr="000F67AB">
        <w:rPr>
          <w:rFonts w:ascii="Arial" w:eastAsia="Times New Roman" w:hAnsi="Arial" w:cs="Arial"/>
          <w:color w:val="000000"/>
          <w:lang w:val="en-US" w:eastAsia="es-ES_tradnl"/>
        </w:rPr>
        <w:t xml:space="preserve"> improves chickpea growth under different moisture levels by improving symbiotic performance with </w:t>
      </w:r>
      <w:proofErr w:type="spellStart"/>
      <w:r w:rsidRPr="000F67AB">
        <w:rPr>
          <w:rFonts w:ascii="Arial" w:eastAsia="Times New Roman" w:hAnsi="Arial" w:cs="Arial"/>
          <w:color w:val="000000"/>
          <w:lang w:val="en-US" w:eastAsia="es-ES_tradnl"/>
        </w:rPr>
        <w:t>mesorhizobium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ciceri</w:t>
      </w:r>
      <w:proofErr w:type="spellEnd"/>
      <w:r w:rsidRPr="000F67AB">
        <w:rPr>
          <w:rFonts w:ascii="Arial" w:eastAsia="Times New Roman" w:hAnsi="Arial" w:cs="Arial"/>
          <w:color w:val="000000"/>
          <w:lang w:val="en-US" w:eastAsia="es-ES_tradnl"/>
        </w:rPr>
        <w:t xml:space="preserve"> and </w:t>
      </w:r>
      <w:r w:rsidRPr="000F67AB">
        <w:rPr>
          <w:rFonts w:ascii="Arial" w:eastAsia="Times New Roman" w:hAnsi="Arial" w:cs="Arial"/>
          <w:color w:val="000000"/>
          <w:lang w:val="en-US" w:eastAsia="es-ES_tradnl"/>
        </w:rPr>
        <w:lastRenderedPageBreak/>
        <w:t>soil biochemical properties to varying degrees. Frontiers in Microbiology 10, 1–14. https://doi.org/10.3389/fmicb.2019.02423</w:t>
      </w:r>
      <w:r w:rsidR="00183E68" w:rsidRPr="000F67AB">
        <w:rPr>
          <w:rFonts w:ascii="Arial" w:eastAsia="Times New Roman" w:hAnsi="Arial" w:cs="Arial"/>
          <w:color w:val="000000"/>
          <w:lang w:val="en-US" w:eastAsia="es-ES_tradnl"/>
        </w:rPr>
        <w:t>.</w:t>
      </w:r>
    </w:p>
    <w:p w14:paraId="752472C3" w14:textId="2C24201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Zicker</w:t>
      </w:r>
      <w:proofErr w:type="spellEnd"/>
      <w:r w:rsidRPr="000F67AB">
        <w:rPr>
          <w:rFonts w:ascii="Arial" w:eastAsia="Times New Roman" w:hAnsi="Arial" w:cs="Arial"/>
          <w:color w:val="000000"/>
          <w:lang w:val="en-US" w:eastAsia="es-ES_tradnl"/>
        </w:rPr>
        <w:t xml:space="preserve">, T., </w:t>
      </w:r>
      <w:proofErr w:type="spellStart"/>
      <w:r w:rsidRPr="000F67AB">
        <w:rPr>
          <w:rFonts w:ascii="Arial" w:eastAsia="Times New Roman" w:hAnsi="Arial" w:cs="Arial"/>
          <w:color w:val="000000"/>
          <w:lang w:val="en-US" w:eastAsia="es-ES_tradnl"/>
        </w:rPr>
        <w:t>Kavka</w:t>
      </w:r>
      <w:proofErr w:type="spellEnd"/>
      <w:r w:rsidRPr="000F67AB">
        <w:rPr>
          <w:rFonts w:ascii="Arial" w:eastAsia="Times New Roman" w:hAnsi="Arial" w:cs="Arial"/>
          <w:color w:val="000000"/>
          <w:lang w:val="en-US" w:eastAsia="es-ES_tradnl"/>
        </w:rPr>
        <w:t xml:space="preserve">, M., Busch, S., Brandt, C., </w:t>
      </w:r>
      <w:proofErr w:type="spellStart"/>
      <w:r w:rsidRPr="000F67AB">
        <w:rPr>
          <w:rFonts w:ascii="Arial" w:eastAsia="Times New Roman" w:hAnsi="Arial" w:cs="Arial"/>
          <w:color w:val="000000"/>
          <w:lang w:val="en-US" w:eastAsia="es-ES_tradnl"/>
        </w:rPr>
        <w:t>Stahn</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Miegel</w:t>
      </w:r>
      <w:proofErr w:type="spellEnd"/>
      <w:r w:rsidRPr="000F67AB">
        <w:rPr>
          <w:rFonts w:ascii="Arial" w:eastAsia="Times New Roman" w:hAnsi="Arial" w:cs="Arial"/>
          <w:color w:val="000000"/>
          <w:lang w:val="en-US" w:eastAsia="es-ES_tradnl"/>
        </w:rPr>
        <w:t>, K., 2021. Mixed cropping of maize or sorghum with legumes as affected by long-term phosphorus management. Field Crops Research 265. https://doi.org/10.1016/j.fcr.2021.108120</w:t>
      </w:r>
      <w:r w:rsidR="00183E68" w:rsidRPr="000F67AB">
        <w:rPr>
          <w:rFonts w:ascii="Arial" w:eastAsia="Times New Roman" w:hAnsi="Arial" w:cs="Arial"/>
          <w:color w:val="000000"/>
          <w:lang w:val="en-US" w:eastAsia="es-ES_tradnl"/>
        </w:rPr>
        <w:t>.</w:t>
      </w:r>
    </w:p>
    <w:p w14:paraId="1253914A" w14:textId="4DC2C71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Eivazi</w:t>
      </w:r>
      <w:proofErr w:type="spellEnd"/>
      <w:r w:rsidRPr="000F67AB">
        <w:rPr>
          <w:rFonts w:ascii="Arial" w:eastAsia="Times New Roman" w:hAnsi="Arial" w:cs="Arial"/>
          <w:color w:val="000000"/>
          <w:lang w:val="en-US" w:eastAsia="es-ES_tradnl"/>
        </w:rPr>
        <w:t>, F., Bayan, M.R., Schmidt, K., 2003. Select soil enzyme activities in the historic Sanborn Field as affected by long-term cropping systems. Communications in Soil Science and Plant Analysis 34, 2259–2275. https://doi.org/10.1081/CSS-120024062</w:t>
      </w:r>
      <w:r w:rsidR="00183E68" w:rsidRPr="000F67AB">
        <w:rPr>
          <w:rFonts w:ascii="Arial" w:eastAsia="Times New Roman" w:hAnsi="Arial" w:cs="Arial"/>
          <w:color w:val="000000"/>
          <w:lang w:val="en-US" w:eastAsia="es-ES_tradnl"/>
        </w:rPr>
        <w:t>.</w:t>
      </w:r>
    </w:p>
    <w:p w14:paraId="2AF96D78" w14:textId="3050725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El-</w:t>
      </w:r>
      <w:proofErr w:type="spellStart"/>
      <w:r w:rsidRPr="000F67AB">
        <w:rPr>
          <w:rFonts w:ascii="Arial" w:eastAsia="Times New Roman" w:hAnsi="Arial" w:cs="Arial"/>
          <w:color w:val="000000"/>
          <w:lang w:val="en-US" w:eastAsia="es-ES_tradnl"/>
        </w:rPr>
        <w:t>Bassi</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Azzaz</w:t>
      </w:r>
      <w:proofErr w:type="spellEnd"/>
      <w:r w:rsidRPr="000F67AB">
        <w:rPr>
          <w:rFonts w:ascii="Arial" w:eastAsia="Times New Roman" w:hAnsi="Arial" w:cs="Arial"/>
          <w:color w:val="000000"/>
          <w:lang w:val="en-US" w:eastAsia="es-ES_tradnl"/>
        </w:rPr>
        <w:t xml:space="preserve">, A.A., </w:t>
      </w:r>
      <w:proofErr w:type="spellStart"/>
      <w:r w:rsidRPr="000F67AB">
        <w:rPr>
          <w:rFonts w:ascii="Arial" w:eastAsia="Times New Roman" w:hAnsi="Arial" w:cs="Arial"/>
          <w:color w:val="000000"/>
          <w:lang w:val="en-US" w:eastAsia="es-ES_tradnl"/>
        </w:rPr>
        <w:t>Jellali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Akrout</w:t>
      </w:r>
      <w:proofErr w:type="spellEnd"/>
      <w:r w:rsidRPr="000F67AB">
        <w:rPr>
          <w:rFonts w:ascii="Arial" w:eastAsia="Times New Roman" w:hAnsi="Arial" w:cs="Arial"/>
          <w:color w:val="000000"/>
          <w:lang w:val="en-US" w:eastAsia="es-ES_tradnl"/>
        </w:rPr>
        <w:t xml:space="preserve">, H., Marks, E.A.N., </w:t>
      </w:r>
      <w:proofErr w:type="spellStart"/>
      <w:r w:rsidRPr="000F67AB">
        <w:rPr>
          <w:rFonts w:ascii="Arial" w:eastAsia="Times New Roman" w:hAnsi="Arial" w:cs="Arial"/>
          <w:color w:val="000000"/>
          <w:lang w:val="en-US" w:eastAsia="es-ES_tradnl"/>
        </w:rPr>
        <w:t>Ghimbeu</w:t>
      </w:r>
      <w:proofErr w:type="spellEnd"/>
      <w:r w:rsidRPr="000F67AB">
        <w:rPr>
          <w:rFonts w:ascii="Arial" w:eastAsia="Times New Roman" w:hAnsi="Arial" w:cs="Arial"/>
          <w:color w:val="000000"/>
          <w:lang w:val="en-US" w:eastAsia="es-ES_tradnl"/>
        </w:rPr>
        <w:t xml:space="preserve">, C.M., </w:t>
      </w:r>
      <w:proofErr w:type="spellStart"/>
      <w:r w:rsidRPr="000F67AB">
        <w:rPr>
          <w:rFonts w:ascii="Arial" w:eastAsia="Times New Roman" w:hAnsi="Arial" w:cs="Arial"/>
          <w:color w:val="000000"/>
          <w:lang w:val="en-US" w:eastAsia="es-ES_tradnl"/>
        </w:rPr>
        <w:t>Jeguirim</w:t>
      </w:r>
      <w:proofErr w:type="spellEnd"/>
      <w:r w:rsidRPr="000F67AB">
        <w:rPr>
          <w:rFonts w:ascii="Arial" w:eastAsia="Times New Roman" w:hAnsi="Arial" w:cs="Arial"/>
          <w:color w:val="000000"/>
          <w:lang w:val="en-US" w:eastAsia="es-ES_tradnl"/>
        </w:rPr>
        <w:t xml:space="preserve">, M., 2021. Application of olive mill waste-based </w:t>
      </w:r>
      <w:proofErr w:type="spellStart"/>
      <w:r w:rsidRPr="000F67AB">
        <w:rPr>
          <w:rFonts w:ascii="Arial" w:eastAsia="Times New Roman" w:hAnsi="Arial" w:cs="Arial"/>
          <w:color w:val="000000"/>
          <w:lang w:val="en-US" w:eastAsia="es-ES_tradnl"/>
        </w:rPr>
        <w:t>biochars</w:t>
      </w:r>
      <w:proofErr w:type="spellEnd"/>
      <w:r w:rsidRPr="000F67AB">
        <w:rPr>
          <w:rFonts w:ascii="Arial" w:eastAsia="Times New Roman" w:hAnsi="Arial" w:cs="Arial"/>
          <w:color w:val="000000"/>
          <w:lang w:val="en-US" w:eastAsia="es-ES_tradnl"/>
        </w:rPr>
        <w:t xml:space="preserve"> in agriculture: Impact on soil properties, enzymatic </w:t>
      </w:r>
      <w:proofErr w:type="gramStart"/>
      <w:r w:rsidRPr="000F67AB">
        <w:rPr>
          <w:rFonts w:ascii="Arial" w:eastAsia="Times New Roman" w:hAnsi="Arial" w:cs="Arial"/>
          <w:color w:val="000000"/>
          <w:lang w:val="en-US" w:eastAsia="es-ES_tradnl"/>
        </w:rPr>
        <w:t>activities</w:t>
      </w:r>
      <w:proofErr w:type="gramEnd"/>
      <w:r w:rsidRPr="000F67AB">
        <w:rPr>
          <w:rFonts w:ascii="Arial" w:eastAsia="Times New Roman" w:hAnsi="Arial" w:cs="Arial"/>
          <w:color w:val="000000"/>
          <w:lang w:val="en-US" w:eastAsia="es-ES_tradnl"/>
        </w:rPr>
        <w:t xml:space="preserve"> and tomato growth. Science of the Total Environment 755, 142531. https://doi.org/10.1016/j.scitotenv.2020.142531</w:t>
      </w:r>
      <w:r w:rsidR="00183E68" w:rsidRPr="000F67AB">
        <w:rPr>
          <w:rFonts w:ascii="Arial" w:eastAsia="Times New Roman" w:hAnsi="Arial" w:cs="Arial"/>
          <w:color w:val="000000"/>
          <w:lang w:val="en-US" w:eastAsia="es-ES_tradnl"/>
        </w:rPr>
        <w:t>.</w:t>
      </w:r>
    </w:p>
    <w:p w14:paraId="3DE9672A" w14:textId="758E0E8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Elbl</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Maková</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Javoreková</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Medo</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Kintl</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Lošák</w:t>
      </w:r>
      <w:proofErr w:type="spellEnd"/>
      <w:r w:rsidRPr="000F67AB">
        <w:rPr>
          <w:rFonts w:ascii="Arial" w:eastAsia="Times New Roman" w:hAnsi="Arial" w:cs="Arial"/>
          <w:color w:val="000000"/>
          <w:lang w:val="en-US" w:eastAsia="es-ES_tradnl"/>
        </w:rPr>
        <w:t xml:space="preserve">, T., Lukas, V., 2019. Response of microbial activities in soil to various organic and mineral amendments as an indicator of soil quality. Agronomy </w:t>
      </w:r>
      <w:proofErr w:type="gramStart"/>
      <w:r w:rsidRPr="000F67AB">
        <w:rPr>
          <w:rFonts w:ascii="Arial" w:eastAsia="Times New Roman" w:hAnsi="Arial" w:cs="Arial"/>
          <w:color w:val="000000"/>
          <w:lang w:val="en-US" w:eastAsia="es-ES_tradnl"/>
        </w:rPr>
        <w:t>9</w:t>
      </w:r>
      <w:proofErr w:type="gramEnd"/>
      <w:r w:rsidRPr="000F67AB">
        <w:rPr>
          <w:rFonts w:ascii="Arial" w:eastAsia="Times New Roman" w:hAnsi="Arial" w:cs="Arial"/>
          <w:color w:val="000000"/>
          <w:lang w:val="en-US" w:eastAsia="es-ES_tradnl"/>
        </w:rPr>
        <w:t>. https://doi.org/10.3390/agronomy9090485</w:t>
      </w:r>
      <w:r w:rsidR="00183E68" w:rsidRPr="000F67AB">
        <w:rPr>
          <w:rFonts w:ascii="Arial" w:eastAsia="Times New Roman" w:hAnsi="Arial" w:cs="Arial"/>
          <w:color w:val="000000"/>
          <w:lang w:val="en-US" w:eastAsia="es-ES_tradnl"/>
        </w:rPr>
        <w:t>.</w:t>
      </w:r>
    </w:p>
    <w:p w14:paraId="3E27968B" w14:textId="76C5335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Elfstrand</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Båth</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Mårtensson</w:t>
      </w:r>
      <w:proofErr w:type="spellEnd"/>
      <w:r w:rsidRPr="000F67AB">
        <w:rPr>
          <w:rFonts w:ascii="Arial" w:eastAsia="Times New Roman" w:hAnsi="Arial" w:cs="Arial"/>
          <w:color w:val="000000"/>
          <w:lang w:val="en-US" w:eastAsia="es-ES_tradnl"/>
        </w:rPr>
        <w:t>, A., 2007a. Influence of various forms of green manure amendment on soil microbial community composition, enzyme activity and nutrient levels in leek. Applied Soil Ecology 36, 70–82. https://doi.org/10.1016/j.apsoil.2006.11.001</w:t>
      </w:r>
      <w:r w:rsidR="00183E68" w:rsidRPr="000F67AB">
        <w:rPr>
          <w:rFonts w:ascii="Arial" w:eastAsia="Times New Roman" w:hAnsi="Arial" w:cs="Arial"/>
          <w:color w:val="000000"/>
          <w:lang w:val="en-US" w:eastAsia="es-ES_tradnl"/>
        </w:rPr>
        <w:t>.</w:t>
      </w:r>
    </w:p>
    <w:p w14:paraId="0FC715A3" w14:textId="1601C4C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Elfstrand</w:t>
      </w:r>
      <w:proofErr w:type="spellEnd"/>
      <w:r w:rsidRPr="000F67AB">
        <w:rPr>
          <w:rFonts w:ascii="Arial" w:eastAsia="Times New Roman" w:hAnsi="Arial" w:cs="Arial"/>
          <w:color w:val="000000"/>
          <w:lang w:val="en-US" w:eastAsia="es-ES_tradnl"/>
        </w:rPr>
        <w:t xml:space="preserve">, S., Hedlund, K., </w:t>
      </w:r>
      <w:proofErr w:type="spellStart"/>
      <w:r w:rsidRPr="000F67AB">
        <w:rPr>
          <w:rFonts w:ascii="Arial" w:eastAsia="Times New Roman" w:hAnsi="Arial" w:cs="Arial"/>
          <w:color w:val="000000"/>
          <w:lang w:val="en-US" w:eastAsia="es-ES_tradnl"/>
        </w:rPr>
        <w:t>Mårtensson</w:t>
      </w:r>
      <w:proofErr w:type="spellEnd"/>
      <w:r w:rsidRPr="000F67AB">
        <w:rPr>
          <w:rFonts w:ascii="Arial" w:eastAsia="Times New Roman" w:hAnsi="Arial" w:cs="Arial"/>
          <w:color w:val="000000"/>
          <w:lang w:val="en-US" w:eastAsia="es-ES_tradnl"/>
        </w:rPr>
        <w:t>, A., 2007b. Soil enzyme activities, microbial community composition and function after 47 years of continuous green manuring. Applied Soil Ecology 35, 610–621. https://doi.org/10.1016/j.apsoil.2006.09.011</w:t>
      </w:r>
      <w:r w:rsidR="00183E68" w:rsidRPr="000F67AB">
        <w:rPr>
          <w:rFonts w:ascii="Arial" w:eastAsia="Times New Roman" w:hAnsi="Arial" w:cs="Arial"/>
          <w:color w:val="000000"/>
          <w:lang w:val="en-US" w:eastAsia="es-ES_tradnl"/>
        </w:rPr>
        <w:t>.</w:t>
      </w:r>
    </w:p>
    <w:p w14:paraId="6395B819" w14:textId="30010E6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Emami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Alikhani</w:t>
      </w:r>
      <w:proofErr w:type="spellEnd"/>
      <w:r w:rsidRPr="000F67AB">
        <w:rPr>
          <w:rFonts w:ascii="Arial" w:eastAsia="Times New Roman" w:hAnsi="Arial" w:cs="Arial"/>
          <w:color w:val="000000"/>
          <w:lang w:val="en-US" w:eastAsia="es-ES_tradnl"/>
        </w:rPr>
        <w:t xml:space="preserve">, H.A., </w:t>
      </w:r>
      <w:proofErr w:type="spellStart"/>
      <w:r w:rsidRPr="000F67AB">
        <w:rPr>
          <w:rFonts w:ascii="Arial" w:eastAsia="Times New Roman" w:hAnsi="Arial" w:cs="Arial"/>
          <w:color w:val="000000"/>
          <w:lang w:val="en-US" w:eastAsia="es-ES_tradnl"/>
        </w:rPr>
        <w:t>Pourbabaee</w:t>
      </w:r>
      <w:proofErr w:type="spellEnd"/>
      <w:r w:rsidRPr="000F67AB">
        <w:rPr>
          <w:rFonts w:ascii="Arial" w:eastAsia="Times New Roman" w:hAnsi="Arial" w:cs="Arial"/>
          <w:color w:val="000000"/>
          <w:lang w:val="en-US" w:eastAsia="es-ES_tradnl"/>
        </w:rPr>
        <w:t xml:space="preserve">, A.A., </w:t>
      </w:r>
      <w:proofErr w:type="spellStart"/>
      <w:r w:rsidRPr="000F67AB">
        <w:rPr>
          <w:rFonts w:ascii="Arial" w:eastAsia="Times New Roman" w:hAnsi="Arial" w:cs="Arial"/>
          <w:color w:val="000000"/>
          <w:lang w:val="en-US" w:eastAsia="es-ES_tradnl"/>
        </w:rPr>
        <w:t>Etesami</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Sarmadian</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Motesharezadeh</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Taghizadeh</w:t>
      </w:r>
      <w:proofErr w:type="spellEnd"/>
      <w:r w:rsidRPr="000F67AB">
        <w:rPr>
          <w:rFonts w:ascii="Arial" w:eastAsia="Times New Roman" w:hAnsi="Arial" w:cs="Arial"/>
          <w:color w:val="000000"/>
          <w:lang w:val="en-US" w:eastAsia="es-ES_tradnl"/>
        </w:rPr>
        <w:t>–</w:t>
      </w:r>
      <w:proofErr w:type="spellStart"/>
      <w:r w:rsidRPr="000F67AB">
        <w:rPr>
          <w:rFonts w:ascii="Arial" w:eastAsia="Times New Roman" w:hAnsi="Arial" w:cs="Arial"/>
          <w:color w:val="000000"/>
          <w:lang w:val="en-US" w:eastAsia="es-ES_tradnl"/>
        </w:rPr>
        <w:t>Mehrjardi</w:t>
      </w:r>
      <w:proofErr w:type="spellEnd"/>
      <w:r w:rsidRPr="000F67AB">
        <w:rPr>
          <w:rFonts w:ascii="Arial" w:eastAsia="Times New Roman" w:hAnsi="Arial" w:cs="Arial"/>
          <w:color w:val="000000"/>
          <w:lang w:val="en-US" w:eastAsia="es-ES_tradnl"/>
        </w:rPr>
        <w:t xml:space="preserve">, R., 2022. Performance Evaluation of Phosphate-Solubilizing Fluorescent Pseudomonads in Minimizing Phosphorus Fertilizer Use and Improving Wheat Productivity: </w:t>
      </w:r>
      <w:proofErr w:type="gramStart"/>
      <w:r w:rsidRPr="000F67AB">
        <w:rPr>
          <w:rFonts w:ascii="Arial" w:eastAsia="Times New Roman" w:hAnsi="Arial" w:cs="Arial"/>
          <w:color w:val="000000"/>
          <w:lang w:val="en-US" w:eastAsia="es-ES_tradnl"/>
        </w:rPr>
        <w:t>a</w:t>
      </w:r>
      <w:proofErr w:type="gramEnd"/>
      <w:r w:rsidRPr="000F67AB">
        <w:rPr>
          <w:rFonts w:ascii="Arial" w:eastAsia="Times New Roman" w:hAnsi="Arial" w:cs="Arial"/>
          <w:color w:val="000000"/>
          <w:lang w:val="en-US" w:eastAsia="es-ES_tradnl"/>
        </w:rPr>
        <w:t xml:space="preserve"> Two-Year Field Study. Journal of Soil Science and Plant Nutrition 22, 1224–1237. https://doi.org/10.1007/s42729-021-00726-3</w:t>
      </w:r>
      <w:r w:rsidR="00183E68" w:rsidRPr="000F67AB">
        <w:rPr>
          <w:rFonts w:ascii="Arial" w:eastAsia="Times New Roman" w:hAnsi="Arial" w:cs="Arial"/>
          <w:color w:val="000000"/>
          <w:lang w:val="en-US" w:eastAsia="es-ES_tradnl"/>
        </w:rPr>
        <w:t>.</w:t>
      </w:r>
    </w:p>
    <w:p w14:paraId="01C48588" w14:textId="56C045B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Emmerling</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Udelhoven</w:t>
      </w:r>
      <w:proofErr w:type="spellEnd"/>
      <w:r w:rsidRPr="000F67AB">
        <w:rPr>
          <w:rFonts w:ascii="Arial" w:eastAsia="Times New Roman" w:hAnsi="Arial" w:cs="Arial"/>
          <w:color w:val="000000"/>
          <w:lang w:val="en-US" w:eastAsia="es-ES_tradnl"/>
        </w:rPr>
        <w:t>, T., Schneider, R., 2010. Long-lasting impact of biowaste-compost application in agriculture on soil-quality parameters in three different crop-rotation systems. Journal of Plant Nutrition and Soil Science 173, 391–398. https://doi.org/10.1002/jpln.200900348</w:t>
      </w:r>
      <w:r w:rsidR="00183E68" w:rsidRPr="000F67AB">
        <w:rPr>
          <w:rFonts w:ascii="Arial" w:eastAsia="Times New Roman" w:hAnsi="Arial" w:cs="Arial"/>
          <w:color w:val="000000"/>
          <w:lang w:val="en-US" w:eastAsia="es-ES_tradnl"/>
        </w:rPr>
        <w:t>.</w:t>
      </w:r>
    </w:p>
    <w:p w14:paraId="6B435BD7"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Evald</w:t>
      </w:r>
      <w:proofErr w:type="spellEnd"/>
      <w:r w:rsidRPr="000F67AB">
        <w:rPr>
          <w:rFonts w:ascii="Arial" w:eastAsia="Times New Roman" w:hAnsi="Arial" w:cs="Arial"/>
          <w:color w:val="000000"/>
          <w:lang w:val="en-US" w:eastAsia="es-ES_tradnl"/>
        </w:rPr>
        <w:t xml:space="preserve">, A., Melo, V.F., Rocha, P.R.R., Cordeiro, A.C.C., Maia, S.D.S., </w:t>
      </w:r>
      <w:proofErr w:type="spellStart"/>
      <w:r w:rsidRPr="000F67AB">
        <w:rPr>
          <w:rFonts w:ascii="Arial" w:eastAsia="Times New Roman" w:hAnsi="Arial" w:cs="Arial"/>
          <w:color w:val="000000"/>
          <w:lang w:val="en-US" w:eastAsia="es-ES_tradnl"/>
        </w:rPr>
        <w:t>Espindola</w:t>
      </w:r>
      <w:proofErr w:type="spellEnd"/>
      <w:r w:rsidRPr="000F67AB">
        <w:rPr>
          <w:rFonts w:ascii="Arial" w:eastAsia="Times New Roman" w:hAnsi="Arial" w:cs="Arial"/>
          <w:color w:val="000000"/>
          <w:lang w:val="en-US" w:eastAsia="es-ES_tradnl"/>
        </w:rPr>
        <w:t xml:space="preserve">, I.D.C., 2021. Soil attributes under different water management systems of rice paddies in the </w:t>
      </w:r>
      <w:proofErr w:type="spellStart"/>
      <w:r w:rsidRPr="000F67AB">
        <w:rPr>
          <w:rFonts w:ascii="Arial" w:eastAsia="Times New Roman" w:hAnsi="Arial" w:cs="Arial"/>
          <w:color w:val="000000"/>
          <w:lang w:val="en-US" w:eastAsia="es-ES_tradnl"/>
        </w:rPr>
        <w:t>amazonian</w:t>
      </w:r>
      <w:proofErr w:type="spellEnd"/>
      <w:r w:rsidRPr="000F67AB">
        <w:rPr>
          <w:rFonts w:ascii="Arial" w:eastAsia="Times New Roman" w:hAnsi="Arial" w:cs="Arial"/>
          <w:color w:val="000000"/>
          <w:lang w:val="en-US" w:eastAsia="es-ES_tradnl"/>
        </w:rPr>
        <w:t xml:space="preserve"> savanna of </w:t>
      </w:r>
      <w:proofErr w:type="spellStart"/>
      <w:r w:rsidRPr="000F67AB">
        <w:rPr>
          <w:rFonts w:ascii="Arial" w:eastAsia="Times New Roman" w:hAnsi="Arial" w:cs="Arial"/>
          <w:color w:val="000000"/>
          <w:lang w:val="en-US" w:eastAsia="es-ES_tradnl"/>
        </w:rPr>
        <w:t>brazil</w:t>
      </w:r>
      <w:proofErr w:type="spell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Revista Caatinga 34, 640–649. https://doi.org/10.1590/1983-21252021v34n316rc</w:t>
      </w:r>
    </w:p>
    <w:p w14:paraId="1227321C" w14:textId="0EF79C5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Farhangi-Abriz</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Ghassemi-Golezani</w:t>
      </w:r>
      <w:proofErr w:type="spellEnd"/>
      <w:r w:rsidRPr="000F67AB">
        <w:rPr>
          <w:rFonts w:ascii="Arial" w:eastAsia="Times New Roman" w:hAnsi="Arial" w:cs="Arial"/>
          <w:color w:val="000000"/>
          <w:lang w:eastAsia="es-ES_tradnl"/>
        </w:rPr>
        <w:t xml:space="preserve">, K., </w:t>
      </w:r>
      <w:proofErr w:type="spellStart"/>
      <w:r w:rsidRPr="000F67AB">
        <w:rPr>
          <w:rFonts w:ascii="Arial" w:eastAsia="Times New Roman" w:hAnsi="Arial" w:cs="Arial"/>
          <w:color w:val="000000"/>
          <w:lang w:eastAsia="es-ES_tradnl"/>
        </w:rPr>
        <w:t>Torabian</w:t>
      </w:r>
      <w:proofErr w:type="spellEnd"/>
      <w:r w:rsidRPr="000F67AB">
        <w:rPr>
          <w:rFonts w:ascii="Arial" w:eastAsia="Times New Roman" w:hAnsi="Arial" w:cs="Arial"/>
          <w:color w:val="000000"/>
          <w:lang w:eastAsia="es-ES_tradnl"/>
        </w:rPr>
        <w:t xml:space="preserve">, S., 2021. </w:t>
      </w:r>
      <w:r w:rsidRPr="000F67AB">
        <w:rPr>
          <w:rFonts w:ascii="Arial" w:eastAsia="Times New Roman" w:hAnsi="Arial" w:cs="Arial"/>
          <w:color w:val="000000"/>
          <w:lang w:val="en-US" w:eastAsia="es-ES_tradnl"/>
        </w:rPr>
        <w:t>A short-term study of soil microbial activities and soybean productivity under tillage systems with low soil organic matter. Applied Soil Ecology 168, 104122. https://doi.org/10.1016/j.apsoil.2021.104122</w:t>
      </w:r>
      <w:r w:rsidR="00183E68" w:rsidRPr="000F67AB">
        <w:rPr>
          <w:rFonts w:ascii="Arial" w:eastAsia="Times New Roman" w:hAnsi="Arial" w:cs="Arial"/>
          <w:color w:val="000000"/>
          <w:lang w:val="en-US" w:eastAsia="es-ES_tradnl"/>
        </w:rPr>
        <w:t>.</w:t>
      </w:r>
    </w:p>
    <w:p w14:paraId="04BA0F0D" w14:textId="273E2F2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Feng, H., Sekaran, U., Wang, T., Kumar, S., 2021. On-farm assessment of cover cropping effects on soil C and N pools, enzyme activities, and microbial community </w:t>
      </w:r>
      <w:r w:rsidRPr="000F67AB">
        <w:rPr>
          <w:rFonts w:ascii="Arial" w:eastAsia="Times New Roman" w:hAnsi="Arial" w:cs="Arial"/>
          <w:color w:val="000000"/>
          <w:lang w:val="en-US" w:eastAsia="es-ES_tradnl"/>
        </w:rPr>
        <w:lastRenderedPageBreak/>
        <w:t>structure. Journal of Agricultural Science 159, 216–226. https://doi.org/10.1017/S002185962100040X</w:t>
      </w:r>
      <w:r w:rsidR="00183E68" w:rsidRPr="000F67AB">
        <w:rPr>
          <w:rFonts w:ascii="Arial" w:eastAsia="Times New Roman" w:hAnsi="Arial" w:cs="Arial"/>
          <w:color w:val="000000"/>
          <w:lang w:val="en-US" w:eastAsia="es-ES_tradnl"/>
        </w:rPr>
        <w:t>.</w:t>
      </w:r>
    </w:p>
    <w:p w14:paraId="70E02602"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Fereidooni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Fallah</w:t>
      </w:r>
      <w:proofErr w:type="spellEnd"/>
      <w:r w:rsidRPr="000F67AB">
        <w:rPr>
          <w:rFonts w:ascii="Arial" w:eastAsia="Times New Roman" w:hAnsi="Arial" w:cs="Arial"/>
          <w:color w:val="000000"/>
          <w:lang w:val="en-US" w:eastAsia="es-ES_tradnl"/>
        </w:rPr>
        <w:t xml:space="preserve">, S., 2013. Ecological restoration of soil respiration, microbial </w:t>
      </w:r>
      <w:proofErr w:type="gramStart"/>
      <w:r w:rsidRPr="000F67AB">
        <w:rPr>
          <w:rFonts w:ascii="Arial" w:eastAsia="Times New Roman" w:hAnsi="Arial" w:cs="Arial"/>
          <w:color w:val="000000"/>
          <w:lang w:val="en-US" w:eastAsia="es-ES_tradnl"/>
        </w:rPr>
        <w:t>biomass</w:t>
      </w:r>
      <w:proofErr w:type="gramEnd"/>
      <w:r w:rsidRPr="000F67AB">
        <w:rPr>
          <w:rFonts w:ascii="Arial" w:eastAsia="Times New Roman" w:hAnsi="Arial" w:cs="Arial"/>
          <w:color w:val="000000"/>
          <w:lang w:val="en-US" w:eastAsia="es-ES_tradnl"/>
        </w:rPr>
        <w:t xml:space="preserve"> and enzyme activities through broiler litter application in a calcareous soil cropped with silage maize. </w:t>
      </w:r>
      <w:proofErr w:type="spellStart"/>
      <w:r w:rsidRPr="000F67AB">
        <w:rPr>
          <w:rFonts w:ascii="Arial" w:eastAsia="Times New Roman" w:hAnsi="Arial" w:cs="Arial"/>
          <w:color w:val="000000"/>
          <w:lang w:eastAsia="es-ES_tradnl"/>
        </w:rPr>
        <w:t>Ecological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Engineering</w:t>
      </w:r>
      <w:proofErr w:type="spellEnd"/>
      <w:r w:rsidRPr="000F67AB">
        <w:rPr>
          <w:rFonts w:ascii="Arial" w:eastAsia="Times New Roman" w:hAnsi="Arial" w:cs="Arial"/>
          <w:color w:val="000000"/>
          <w:lang w:eastAsia="es-ES_tradnl"/>
        </w:rPr>
        <w:t xml:space="preserve"> 58, 266–277. https://doi.org/10.1016/j.ecoleng.2013.06.032</w:t>
      </w:r>
    </w:p>
    <w:p w14:paraId="621F1515" w14:textId="18740F0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Fernández-Calviño, D., Soler-Rovira, P., Polo, A., Díaz-</w:t>
      </w:r>
      <w:proofErr w:type="spellStart"/>
      <w:r w:rsidRPr="000F67AB">
        <w:rPr>
          <w:rFonts w:ascii="Arial" w:eastAsia="Times New Roman" w:hAnsi="Arial" w:cs="Arial"/>
          <w:color w:val="000000"/>
          <w:lang w:eastAsia="es-ES_tradnl"/>
        </w:rPr>
        <w:t>Raviña</w:t>
      </w:r>
      <w:proofErr w:type="spellEnd"/>
      <w:r w:rsidRPr="000F67AB">
        <w:rPr>
          <w:rFonts w:ascii="Arial" w:eastAsia="Times New Roman" w:hAnsi="Arial" w:cs="Arial"/>
          <w:color w:val="000000"/>
          <w:lang w:eastAsia="es-ES_tradnl"/>
        </w:rPr>
        <w:t xml:space="preserve">, M., Arias-Estévez, M., Plaza, C., 2010. </w:t>
      </w:r>
      <w:r w:rsidRPr="000F67AB">
        <w:rPr>
          <w:rFonts w:ascii="Arial" w:eastAsia="Times New Roman" w:hAnsi="Arial" w:cs="Arial"/>
          <w:color w:val="000000"/>
          <w:lang w:val="en-US" w:eastAsia="es-ES_tradnl"/>
        </w:rPr>
        <w:t>Enzyme activities in vineyard soils long-term treated with copper-based fungicides. Soil Biology and Biochemistry 42, 2119–2127. https://doi.org/10.1016/j.soilbio.2010.08.007</w:t>
      </w:r>
      <w:r w:rsidR="00183E68" w:rsidRPr="000F67AB">
        <w:rPr>
          <w:rFonts w:ascii="Arial" w:eastAsia="Times New Roman" w:hAnsi="Arial" w:cs="Arial"/>
          <w:color w:val="000000"/>
          <w:lang w:val="en-US" w:eastAsia="es-ES_tradnl"/>
        </w:rPr>
        <w:t>.</w:t>
      </w:r>
    </w:p>
    <w:p w14:paraId="5D78B84B"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Fernández, L.A., </w:t>
      </w:r>
      <w:proofErr w:type="spellStart"/>
      <w:r w:rsidRPr="000F67AB">
        <w:rPr>
          <w:rFonts w:ascii="Arial" w:eastAsia="Times New Roman" w:hAnsi="Arial" w:cs="Arial"/>
          <w:color w:val="000000"/>
          <w:lang w:val="en-US" w:eastAsia="es-ES_tradnl"/>
        </w:rPr>
        <w:t>Sagardoy</w:t>
      </w:r>
      <w:proofErr w:type="spellEnd"/>
      <w:r w:rsidRPr="000F67AB">
        <w:rPr>
          <w:rFonts w:ascii="Arial" w:eastAsia="Times New Roman" w:hAnsi="Arial" w:cs="Arial"/>
          <w:color w:val="000000"/>
          <w:lang w:val="en-US" w:eastAsia="es-ES_tradnl"/>
        </w:rPr>
        <w:t xml:space="preserve">, M.A., Gómez, M.A., 2008. </w:t>
      </w:r>
      <w:proofErr w:type="spellStart"/>
      <w:r w:rsidRPr="000F67AB">
        <w:rPr>
          <w:rFonts w:ascii="Arial" w:eastAsia="Times New Roman" w:hAnsi="Arial" w:cs="Arial"/>
          <w:color w:val="000000"/>
          <w:lang w:val="en-US" w:eastAsia="es-ES_tradnl"/>
        </w:rPr>
        <w:t>Pampeana</w:t>
      </w:r>
      <w:proofErr w:type="spellEnd"/>
      <w:r w:rsidRPr="000F67AB">
        <w:rPr>
          <w:rFonts w:ascii="Arial" w:eastAsia="Times New Roman" w:hAnsi="Arial" w:cs="Arial"/>
          <w:color w:val="000000"/>
          <w:lang w:val="en-US" w:eastAsia="es-ES_tradnl"/>
        </w:rPr>
        <w:t xml:space="preserve"> Norte Del </w:t>
      </w:r>
      <w:proofErr w:type="spellStart"/>
      <w:r w:rsidRPr="000F67AB">
        <w:rPr>
          <w:rFonts w:ascii="Arial" w:eastAsia="Times New Roman" w:hAnsi="Arial" w:cs="Arial"/>
          <w:color w:val="000000"/>
          <w:lang w:val="en-US" w:eastAsia="es-ES_tradnl"/>
        </w:rPr>
        <w:t>Área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Sojera</w:t>
      </w:r>
      <w:proofErr w:type="spellEnd"/>
      <w:r w:rsidRPr="000F67AB">
        <w:rPr>
          <w:rFonts w:ascii="Arial" w:eastAsia="Times New Roman" w:hAnsi="Arial" w:cs="Arial"/>
          <w:color w:val="000000"/>
          <w:lang w:val="en-US" w:eastAsia="es-ES_tradnl"/>
        </w:rPr>
        <w:t xml:space="preserve"> Argentina Study of Acid and Alkaline Phosphatase in Soils of the </w:t>
      </w:r>
      <w:proofErr w:type="spellStart"/>
      <w:r w:rsidRPr="000F67AB">
        <w:rPr>
          <w:rFonts w:ascii="Arial" w:eastAsia="Times New Roman" w:hAnsi="Arial" w:cs="Arial"/>
          <w:color w:val="000000"/>
          <w:lang w:val="en-US" w:eastAsia="es-ES_tradnl"/>
        </w:rPr>
        <w:t>Pampean</w:t>
      </w:r>
      <w:proofErr w:type="spellEnd"/>
      <w:r w:rsidRPr="000F67AB">
        <w:rPr>
          <w:rFonts w:ascii="Arial" w:eastAsia="Times New Roman" w:hAnsi="Arial" w:cs="Arial"/>
          <w:color w:val="000000"/>
          <w:lang w:val="en-US" w:eastAsia="es-ES_tradnl"/>
        </w:rPr>
        <w:t xml:space="preserve"> North. </w:t>
      </w:r>
      <w:r w:rsidRPr="000F67AB">
        <w:rPr>
          <w:rFonts w:ascii="Arial" w:eastAsia="Times New Roman" w:hAnsi="Arial" w:cs="Arial"/>
          <w:color w:val="000000"/>
          <w:lang w:eastAsia="es-ES_tradnl"/>
        </w:rPr>
        <w:t>Ciencia del Suelo 26, 35–40.</w:t>
      </w:r>
    </w:p>
    <w:p w14:paraId="7B430423" w14:textId="65D02FD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Fernández, M.D., Alonso-Blázquez, M.N., García-Gómez, C., </w:t>
      </w:r>
      <w:proofErr w:type="spellStart"/>
      <w:r w:rsidRPr="000F67AB">
        <w:rPr>
          <w:rFonts w:ascii="Arial" w:eastAsia="Times New Roman" w:hAnsi="Arial" w:cs="Arial"/>
          <w:color w:val="000000"/>
          <w:lang w:eastAsia="es-ES_tradnl"/>
        </w:rPr>
        <w:t>Babin</w:t>
      </w:r>
      <w:proofErr w:type="spellEnd"/>
      <w:r w:rsidRPr="000F67AB">
        <w:rPr>
          <w:rFonts w:ascii="Arial" w:eastAsia="Times New Roman" w:hAnsi="Arial" w:cs="Arial"/>
          <w:color w:val="000000"/>
          <w:lang w:eastAsia="es-ES_tradnl"/>
        </w:rPr>
        <w:t xml:space="preserve">, M., 2014. </w:t>
      </w:r>
      <w:r w:rsidRPr="000F67AB">
        <w:rPr>
          <w:rFonts w:ascii="Arial" w:eastAsia="Times New Roman" w:hAnsi="Arial" w:cs="Arial"/>
          <w:color w:val="000000"/>
          <w:lang w:val="en-US" w:eastAsia="es-ES_tradnl"/>
        </w:rPr>
        <w:t>Evaluation of zinc oxide nanoparticle toxicity in sludge products applied to agricultural soil using multispecies soil systems. Science of the Total Environment 497–498, 688–696. https://doi.org/10.1016/j.scitotenv.2014.07.085</w:t>
      </w:r>
      <w:r w:rsidR="00183E68" w:rsidRPr="000F67AB">
        <w:rPr>
          <w:rFonts w:ascii="Arial" w:eastAsia="Times New Roman" w:hAnsi="Arial" w:cs="Arial"/>
          <w:color w:val="000000"/>
          <w:lang w:val="en-US" w:eastAsia="es-ES_tradnl"/>
        </w:rPr>
        <w:t>.</w:t>
      </w:r>
    </w:p>
    <w:p w14:paraId="5502AC5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Ferreira-Vilela, LA., </w:t>
      </w:r>
      <w:proofErr w:type="spellStart"/>
      <w:r w:rsidRPr="000F67AB">
        <w:rPr>
          <w:rFonts w:ascii="Arial" w:eastAsia="Times New Roman" w:hAnsi="Arial" w:cs="Arial"/>
          <w:color w:val="000000"/>
          <w:lang w:eastAsia="es-ES_tradnl"/>
        </w:rPr>
        <w:t>Saggin</w:t>
      </w:r>
      <w:proofErr w:type="spellEnd"/>
      <w:r w:rsidRPr="000F67AB">
        <w:rPr>
          <w:rFonts w:ascii="Arial" w:eastAsia="Times New Roman" w:hAnsi="Arial" w:cs="Arial"/>
          <w:color w:val="000000"/>
          <w:lang w:eastAsia="es-ES_tradnl"/>
        </w:rPr>
        <w:t xml:space="preserve"> Júnior, O.J., Paulino, H.B., </w:t>
      </w:r>
      <w:proofErr w:type="spellStart"/>
      <w:r w:rsidRPr="000F67AB">
        <w:rPr>
          <w:rFonts w:ascii="Arial" w:eastAsia="Times New Roman" w:hAnsi="Arial" w:cs="Arial"/>
          <w:color w:val="000000"/>
          <w:lang w:eastAsia="es-ES_tradnl"/>
        </w:rPr>
        <w:t>Siqueira</w:t>
      </w:r>
      <w:proofErr w:type="spellEnd"/>
      <w:r w:rsidRPr="000F67AB">
        <w:rPr>
          <w:rFonts w:ascii="Arial" w:eastAsia="Times New Roman" w:hAnsi="Arial" w:cs="Arial"/>
          <w:color w:val="000000"/>
          <w:lang w:eastAsia="es-ES_tradnl"/>
        </w:rPr>
        <w:t xml:space="preserve">, J.O., Santos, V.L.S., Carneiro, M.A.C., 2014. </w:t>
      </w:r>
      <w:r w:rsidRPr="000F67AB">
        <w:rPr>
          <w:rFonts w:ascii="Arial" w:eastAsia="Times New Roman" w:hAnsi="Arial" w:cs="Arial"/>
          <w:color w:val="000000"/>
          <w:lang w:val="en-US" w:eastAsia="es-ES_tradnl"/>
        </w:rPr>
        <w:t xml:space="preserve">Arbuscular mycorrhizal fungus in microbial activity and aggregation of a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Oxisol</w:t>
      </w:r>
      <w:proofErr w:type="spellEnd"/>
      <w:r w:rsidRPr="000F67AB">
        <w:rPr>
          <w:rFonts w:ascii="Arial" w:eastAsia="Times New Roman" w:hAnsi="Arial" w:cs="Arial"/>
          <w:color w:val="000000"/>
          <w:lang w:val="en-US" w:eastAsia="es-ES_tradnl"/>
        </w:rPr>
        <w:t xml:space="preserve"> in crop </w:t>
      </w:r>
      <w:proofErr w:type="gramStart"/>
      <w:r w:rsidRPr="000F67AB">
        <w:rPr>
          <w:rFonts w:ascii="Arial" w:eastAsia="Times New Roman" w:hAnsi="Arial" w:cs="Arial"/>
          <w:color w:val="000000"/>
          <w:lang w:val="en-US" w:eastAsia="es-ES_tradnl"/>
        </w:rPr>
        <w:t>sequence..</w:t>
      </w:r>
      <w:proofErr w:type="gram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Ciênc</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Agrotec</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Lavras</w:t>
      </w:r>
      <w:proofErr w:type="spellEnd"/>
      <w:r w:rsidRPr="000F67AB">
        <w:rPr>
          <w:rFonts w:ascii="Arial" w:eastAsia="Times New Roman" w:hAnsi="Arial" w:cs="Arial"/>
          <w:color w:val="000000"/>
          <w:lang w:val="en-US" w:eastAsia="es-ES_tradnl"/>
        </w:rPr>
        <w:t>, 38, 34-42. http://dx.doi.org/10.1590/S0100-06832012000100006.</w:t>
      </w:r>
    </w:p>
    <w:p w14:paraId="6299BE7F"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Ferreras</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Toresani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Bonel</w:t>
      </w:r>
      <w:proofErr w:type="spellEnd"/>
      <w:r w:rsidRPr="000F67AB">
        <w:rPr>
          <w:rFonts w:ascii="Arial" w:eastAsia="Times New Roman" w:hAnsi="Arial" w:cs="Arial"/>
          <w:color w:val="000000"/>
          <w:lang w:val="en-US" w:eastAsia="es-ES_tradnl"/>
        </w:rPr>
        <w:t xml:space="preserve">, B., Fernández, E., </w:t>
      </w:r>
      <w:proofErr w:type="spellStart"/>
      <w:r w:rsidRPr="000F67AB">
        <w:rPr>
          <w:rFonts w:ascii="Arial" w:eastAsia="Times New Roman" w:hAnsi="Arial" w:cs="Arial"/>
          <w:color w:val="000000"/>
          <w:lang w:val="en-US" w:eastAsia="es-ES_tradnl"/>
        </w:rPr>
        <w:t>Bacigaluppo</w:t>
      </w:r>
      <w:proofErr w:type="spellEnd"/>
      <w:r w:rsidRPr="000F67AB">
        <w:rPr>
          <w:rFonts w:ascii="Arial" w:eastAsia="Times New Roman" w:hAnsi="Arial" w:cs="Arial"/>
          <w:color w:val="000000"/>
          <w:lang w:val="en-US" w:eastAsia="es-ES_tradnl"/>
        </w:rPr>
        <w:t xml:space="preserve">, S., Faggioli, V., </w:t>
      </w:r>
      <w:proofErr w:type="spellStart"/>
      <w:r w:rsidRPr="000F67AB">
        <w:rPr>
          <w:rFonts w:ascii="Arial" w:eastAsia="Times New Roman" w:hAnsi="Arial" w:cs="Arial"/>
          <w:color w:val="000000"/>
          <w:lang w:val="en-US" w:eastAsia="es-ES_tradnl"/>
        </w:rPr>
        <w:t>BeltráN</w:t>
      </w:r>
      <w:proofErr w:type="spellEnd"/>
      <w:r w:rsidRPr="000F67AB">
        <w:rPr>
          <w:rFonts w:ascii="Arial" w:eastAsia="Times New Roman" w:hAnsi="Arial" w:cs="Arial"/>
          <w:color w:val="000000"/>
          <w:lang w:val="en-US" w:eastAsia="es-ES_tradnl"/>
        </w:rPr>
        <w:t xml:space="preserve">, C., 2009. </w:t>
      </w:r>
      <w:r w:rsidRPr="000F67AB">
        <w:rPr>
          <w:rFonts w:ascii="Arial" w:eastAsia="Times New Roman" w:hAnsi="Arial" w:cs="Arial"/>
          <w:color w:val="000000"/>
          <w:lang w:eastAsia="es-ES_tradnl"/>
        </w:rPr>
        <w:t>Parámetros químicos y biológicos como indicadores de calidad del suelo en diferentes manejos. Ciencia del Suelo 27, 103–114.</w:t>
      </w:r>
    </w:p>
    <w:p w14:paraId="3F2DFFE1"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Fialho</w:t>
      </w:r>
      <w:proofErr w:type="spellEnd"/>
      <w:r w:rsidRPr="000F67AB">
        <w:rPr>
          <w:rFonts w:ascii="Arial" w:eastAsia="Times New Roman" w:hAnsi="Arial" w:cs="Arial"/>
          <w:color w:val="000000"/>
          <w:lang w:eastAsia="es-ES_tradnl"/>
        </w:rPr>
        <w:t xml:space="preserve">, J.S., Gomes, V.F.F., de Oliveira, T.S., da Silva </w:t>
      </w:r>
      <w:proofErr w:type="spellStart"/>
      <w:r w:rsidRPr="000F67AB">
        <w:rPr>
          <w:rFonts w:ascii="Arial" w:eastAsia="Times New Roman" w:hAnsi="Arial" w:cs="Arial"/>
          <w:color w:val="000000"/>
          <w:lang w:eastAsia="es-ES_tradnl"/>
        </w:rPr>
        <w:t>Jr</w:t>
      </w:r>
      <w:proofErr w:type="spellEnd"/>
      <w:r w:rsidRPr="000F67AB">
        <w:rPr>
          <w:rFonts w:ascii="Arial" w:eastAsia="Times New Roman" w:hAnsi="Arial" w:cs="Arial"/>
          <w:color w:val="000000"/>
          <w:lang w:eastAsia="es-ES_tradnl"/>
        </w:rPr>
        <w:t xml:space="preserve">, J.M.T., 2008. Indicadores da </w:t>
      </w:r>
      <w:proofErr w:type="spellStart"/>
      <w:r w:rsidRPr="000F67AB">
        <w:rPr>
          <w:rFonts w:ascii="Arial" w:eastAsia="Times New Roman" w:hAnsi="Arial" w:cs="Arial"/>
          <w:color w:val="000000"/>
          <w:lang w:eastAsia="es-ES_tradnl"/>
        </w:rPr>
        <w:t>qualidade</w:t>
      </w:r>
      <w:proofErr w:type="spellEnd"/>
      <w:r w:rsidRPr="000F67AB">
        <w:rPr>
          <w:rFonts w:ascii="Arial" w:eastAsia="Times New Roman" w:hAnsi="Arial" w:cs="Arial"/>
          <w:color w:val="000000"/>
          <w:lang w:eastAsia="es-ES_tradnl"/>
        </w:rPr>
        <w:t xml:space="preserve"> do solo, em sistema de </w:t>
      </w:r>
      <w:proofErr w:type="spellStart"/>
      <w:r w:rsidRPr="000F67AB">
        <w:rPr>
          <w:rFonts w:ascii="Arial" w:eastAsia="Times New Roman" w:hAnsi="Arial" w:cs="Arial"/>
          <w:color w:val="000000"/>
          <w:lang w:eastAsia="es-ES_tradnl"/>
        </w:rPr>
        <w:t>rotação</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na</w:t>
      </w:r>
      <w:proofErr w:type="spellEnd"/>
      <w:r w:rsidRPr="000F67AB">
        <w:rPr>
          <w:rFonts w:ascii="Arial" w:eastAsia="Times New Roman" w:hAnsi="Arial" w:cs="Arial"/>
          <w:color w:val="000000"/>
          <w:lang w:eastAsia="es-ES_tradnl"/>
        </w:rPr>
        <w:t xml:space="preserve"> Chapada do </w:t>
      </w:r>
      <w:proofErr w:type="spellStart"/>
      <w:r w:rsidRPr="000F67AB">
        <w:rPr>
          <w:rFonts w:ascii="Arial" w:eastAsia="Times New Roman" w:hAnsi="Arial" w:cs="Arial"/>
          <w:color w:val="000000"/>
          <w:lang w:eastAsia="es-ES_tradnl"/>
        </w:rPr>
        <w:t>Apodi</w:t>
      </w:r>
      <w:proofErr w:type="spellEnd"/>
      <w:r w:rsidRPr="000F67AB">
        <w:rPr>
          <w:rFonts w:ascii="Arial" w:eastAsia="Times New Roman" w:hAnsi="Arial" w:cs="Arial"/>
          <w:color w:val="000000"/>
          <w:lang w:eastAsia="es-ES_tradnl"/>
        </w:rPr>
        <w:t>-</w:t>
      </w:r>
      <w:proofErr w:type="gramStart"/>
      <w:r w:rsidRPr="000F67AB">
        <w:rPr>
          <w:rFonts w:ascii="Arial" w:eastAsia="Times New Roman" w:hAnsi="Arial" w:cs="Arial"/>
          <w:color w:val="000000"/>
          <w:lang w:eastAsia="es-ES_tradnl"/>
        </w:rPr>
        <w:t>CE..</w:t>
      </w:r>
      <w:proofErr w:type="gramEnd"/>
      <w:r w:rsidRPr="000F67AB">
        <w:rPr>
          <w:rFonts w:ascii="Arial" w:eastAsia="Times New Roman" w:hAnsi="Arial" w:cs="Arial"/>
          <w:color w:val="000000"/>
          <w:lang w:eastAsia="es-ES_tradnl"/>
        </w:rPr>
        <w:t xml:space="preserve"> Revista </w:t>
      </w:r>
      <w:proofErr w:type="spellStart"/>
      <w:r w:rsidRPr="000F67AB">
        <w:rPr>
          <w:rFonts w:ascii="Arial" w:eastAsia="Times New Roman" w:hAnsi="Arial" w:cs="Arial"/>
          <w:color w:val="000000"/>
          <w:lang w:eastAsia="es-ES_tradnl"/>
        </w:rPr>
        <w:t>Ciência</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Agronômica</w:t>
      </w:r>
      <w:proofErr w:type="spellEnd"/>
      <w:r w:rsidRPr="000F67AB">
        <w:rPr>
          <w:rFonts w:ascii="Arial" w:eastAsia="Times New Roman" w:hAnsi="Arial" w:cs="Arial"/>
          <w:color w:val="000000"/>
          <w:lang w:eastAsia="es-ES_tradnl"/>
        </w:rPr>
        <w:t>, 39, 353-361. https://www.redalyc.org/articulo.oa?id=195317435001.</w:t>
      </w:r>
    </w:p>
    <w:p w14:paraId="62BE2A3C"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Figueira da Silva C., Pereira M.G., Gaia Gomes J.H., </w:t>
      </w:r>
      <w:proofErr w:type="spellStart"/>
      <w:r w:rsidRPr="000F67AB">
        <w:rPr>
          <w:rFonts w:ascii="Arial" w:eastAsia="Times New Roman" w:hAnsi="Arial" w:cs="Arial"/>
          <w:color w:val="000000"/>
          <w:lang w:eastAsia="es-ES_tradnl"/>
        </w:rPr>
        <w:t>Fontes</w:t>
      </w:r>
      <w:proofErr w:type="spellEnd"/>
      <w:r w:rsidRPr="000F67AB">
        <w:rPr>
          <w:rFonts w:ascii="Arial" w:eastAsia="Times New Roman" w:hAnsi="Arial" w:cs="Arial"/>
          <w:color w:val="000000"/>
          <w:lang w:eastAsia="es-ES_tradnl"/>
        </w:rPr>
        <w:t xml:space="preserve"> M.A., Ribeiro da Silva E.M., 2020. </w:t>
      </w:r>
      <w:r w:rsidRPr="000F67AB">
        <w:rPr>
          <w:rFonts w:ascii="Arial" w:eastAsia="Times New Roman" w:hAnsi="Arial" w:cs="Arial"/>
          <w:color w:val="000000"/>
          <w:lang w:val="en-US" w:eastAsia="es-ES_tradnl"/>
        </w:rPr>
        <w:t xml:space="preserve">Enzyme Activity, Glomalin, and Soil Organic Carbon in Agroforestry </w:t>
      </w:r>
      <w:proofErr w:type="gramStart"/>
      <w:r w:rsidRPr="000F67AB">
        <w:rPr>
          <w:rFonts w:ascii="Arial" w:eastAsia="Times New Roman" w:hAnsi="Arial" w:cs="Arial"/>
          <w:color w:val="000000"/>
          <w:lang w:val="en-US" w:eastAsia="es-ES_tradnl"/>
        </w:rPr>
        <w:t>Systems..</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Floresta e Ambiente,27: 1-9. https://doi.org/10.1590/2179-8087.071617.</w:t>
      </w:r>
    </w:p>
    <w:p w14:paraId="34673549" w14:textId="220B89A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eastAsia="es-ES_tradnl"/>
        </w:rPr>
        <w:t>Firmano</w:t>
      </w:r>
      <w:proofErr w:type="spellEnd"/>
      <w:r w:rsidRPr="00037B35">
        <w:rPr>
          <w:rFonts w:ascii="Arial" w:eastAsia="Times New Roman" w:hAnsi="Arial" w:cs="Arial"/>
          <w:color w:val="000000"/>
          <w:lang w:eastAsia="es-ES_tradnl"/>
        </w:rPr>
        <w:t xml:space="preserve">, R.F., </w:t>
      </w:r>
      <w:proofErr w:type="spellStart"/>
      <w:r w:rsidRPr="00037B35">
        <w:rPr>
          <w:rFonts w:ascii="Arial" w:eastAsia="Times New Roman" w:hAnsi="Arial" w:cs="Arial"/>
          <w:color w:val="000000"/>
          <w:lang w:eastAsia="es-ES_tradnl"/>
        </w:rPr>
        <w:t>Colzato</w:t>
      </w:r>
      <w:proofErr w:type="spellEnd"/>
      <w:r w:rsidRPr="00037B35">
        <w:rPr>
          <w:rFonts w:ascii="Arial" w:eastAsia="Times New Roman" w:hAnsi="Arial" w:cs="Arial"/>
          <w:color w:val="000000"/>
          <w:lang w:eastAsia="es-ES_tradnl"/>
        </w:rPr>
        <w:t xml:space="preserve">, M., </w:t>
      </w:r>
      <w:proofErr w:type="spellStart"/>
      <w:r w:rsidRPr="00037B35">
        <w:rPr>
          <w:rFonts w:ascii="Arial" w:eastAsia="Times New Roman" w:hAnsi="Arial" w:cs="Arial"/>
          <w:color w:val="000000"/>
          <w:lang w:eastAsia="es-ES_tradnl"/>
        </w:rPr>
        <w:t>Bossolani</w:t>
      </w:r>
      <w:proofErr w:type="spellEnd"/>
      <w:r w:rsidRPr="00037B35">
        <w:rPr>
          <w:rFonts w:ascii="Arial" w:eastAsia="Times New Roman" w:hAnsi="Arial" w:cs="Arial"/>
          <w:color w:val="000000"/>
          <w:lang w:eastAsia="es-ES_tradnl"/>
        </w:rPr>
        <w:t xml:space="preserve">, J.W., </w:t>
      </w:r>
      <w:proofErr w:type="spellStart"/>
      <w:r w:rsidRPr="00037B35">
        <w:rPr>
          <w:rFonts w:ascii="Arial" w:eastAsia="Times New Roman" w:hAnsi="Arial" w:cs="Arial"/>
          <w:color w:val="000000"/>
          <w:lang w:eastAsia="es-ES_tradnl"/>
        </w:rPr>
        <w:t>Colnago</w:t>
      </w:r>
      <w:proofErr w:type="spellEnd"/>
      <w:r w:rsidRPr="00037B35">
        <w:rPr>
          <w:rFonts w:ascii="Arial" w:eastAsia="Times New Roman" w:hAnsi="Arial" w:cs="Arial"/>
          <w:color w:val="000000"/>
          <w:lang w:eastAsia="es-ES_tradnl"/>
        </w:rPr>
        <w:t xml:space="preserve">, L.A., Martin-Neto, L., </w:t>
      </w:r>
      <w:proofErr w:type="spellStart"/>
      <w:r w:rsidRPr="00037B35">
        <w:rPr>
          <w:rFonts w:ascii="Arial" w:eastAsia="Times New Roman" w:hAnsi="Arial" w:cs="Arial"/>
          <w:color w:val="000000"/>
          <w:lang w:eastAsia="es-ES_tradnl"/>
        </w:rPr>
        <w:t>Alleoni</w:t>
      </w:r>
      <w:proofErr w:type="spellEnd"/>
      <w:r w:rsidRPr="00037B35">
        <w:rPr>
          <w:rFonts w:ascii="Arial" w:eastAsia="Times New Roman" w:hAnsi="Arial" w:cs="Arial"/>
          <w:color w:val="000000"/>
          <w:lang w:eastAsia="es-ES_tradnl"/>
        </w:rPr>
        <w:t xml:space="preserve">, L.R.F., 2021. </w:t>
      </w:r>
      <w:r w:rsidRPr="000F67AB">
        <w:rPr>
          <w:rFonts w:ascii="Arial" w:eastAsia="Times New Roman" w:hAnsi="Arial" w:cs="Arial"/>
          <w:color w:val="000000"/>
          <w:lang w:val="en-US" w:eastAsia="es-ES_tradnl"/>
        </w:rPr>
        <w:t xml:space="preserve">Long-term lime and </w:t>
      </w:r>
      <w:proofErr w:type="spellStart"/>
      <w:r w:rsidRPr="000F67AB">
        <w:rPr>
          <w:rFonts w:ascii="Arial" w:eastAsia="Times New Roman" w:hAnsi="Arial" w:cs="Arial"/>
          <w:color w:val="000000"/>
          <w:lang w:val="en-US" w:eastAsia="es-ES_tradnl"/>
        </w:rPr>
        <w:t>phosphogypsum</w:t>
      </w:r>
      <w:proofErr w:type="spellEnd"/>
      <w:r w:rsidRPr="000F67AB">
        <w:rPr>
          <w:rFonts w:ascii="Arial" w:eastAsia="Times New Roman" w:hAnsi="Arial" w:cs="Arial"/>
          <w:color w:val="000000"/>
          <w:lang w:val="en-US" w:eastAsia="es-ES_tradnl"/>
        </w:rPr>
        <w:t xml:space="preserve"> broadcast </w:t>
      </w:r>
      <w:proofErr w:type="gramStart"/>
      <w:r w:rsidRPr="000F67AB">
        <w:rPr>
          <w:rFonts w:ascii="Arial" w:eastAsia="Times New Roman" w:hAnsi="Arial" w:cs="Arial"/>
          <w:color w:val="000000"/>
          <w:lang w:val="en-US" w:eastAsia="es-ES_tradnl"/>
        </w:rPr>
        <w:t>affects</w:t>
      </w:r>
      <w:proofErr w:type="gramEnd"/>
      <w:r w:rsidRPr="000F67AB">
        <w:rPr>
          <w:rFonts w:ascii="Arial" w:eastAsia="Times New Roman" w:hAnsi="Arial" w:cs="Arial"/>
          <w:color w:val="000000"/>
          <w:lang w:val="en-US" w:eastAsia="es-ES_tradnl"/>
        </w:rPr>
        <w:t xml:space="preserve"> phosphorus cycling in a tropical </w:t>
      </w:r>
      <w:proofErr w:type="spellStart"/>
      <w:r w:rsidRPr="000F67AB">
        <w:rPr>
          <w:rFonts w:ascii="Arial" w:eastAsia="Times New Roman" w:hAnsi="Arial" w:cs="Arial"/>
          <w:color w:val="000000"/>
          <w:lang w:val="en-US" w:eastAsia="es-ES_tradnl"/>
        </w:rPr>
        <w:t>Oxisol</w:t>
      </w:r>
      <w:proofErr w:type="spellEnd"/>
      <w:r w:rsidRPr="000F67AB">
        <w:rPr>
          <w:rFonts w:ascii="Arial" w:eastAsia="Times New Roman" w:hAnsi="Arial" w:cs="Arial"/>
          <w:color w:val="000000"/>
          <w:lang w:val="en-US" w:eastAsia="es-ES_tradnl"/>
        </w:rPr>
        <w:t xml:space="preserve"> cultivated with soybean under no-till. Nutrient Cycling in Agroecosystems 120, 307–324. https://doi.org/10.1007/s10705-021-10151-8</w:t>
      </w:r>
      <w:r w:rsidR="00183E68" w:rsidRPr="000F67AB">
        <w:rPr>
          <w:rFonts w:ascii="Arial" w:eastAsia="Times New Roman" w:hAnsi="Arial" w:cs="Arial"/>
          <w:color w:val="000000"/>
          <w:lang w:val="en-US" w:eastAsia="es-ES_tradnl"/>
        </w:rPr>
        <w:t>.</w:t>
      </w:r>
    </w:p>
    <w:p w14:paraId="7674042A"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Fitriatin</w:t>
      </w:r>
      <w:proofErr w:type="spellEnd"/>
      <w:r w:rsidRPr="000F67AB">
        <w:rPr>
          <w:rFonts w:ascii="Arial" w:eastAsia="Times New Roman" w:hAnsi="Arial" w:cs="Arial"/>
          <w:color w:val="000000"/>
          <w:lang w:val="en-US" w:eastAsia="es-ES_tradnl"/>
        </w:rPr>
        <w:t xml:space="preserve">, B.N., </w:t>
      </w:r>
      <w:proofErr w:type="spellStart"/>
      <w:r w:rsidRPr="000F67AB">
        <w:rPr>
          <w:rFonts w:ascii="Arial" w:eastAsia="Times New Roman" w:hAnsi="Arial" w:cs="Arial"/>
          <w:color w:val="000000"/>
          <w:lang w:val="en-US" w:eastAsia="es-ES_tradnl"/>
        </w:rPr>
        <w:t>Khumairah</w:t>
      </w:r>
      <w:proofErr w:type="spellEnd"/>
      <w:r w:rsidRPr="000F67AB">
        <w:rPr>
          <w:rFonts w:ascii="Arial" w:eastAsia="Times New Roman" w:hAnsi="Arial" w:cs="Arial"/>
          <w:color w:val="000000"/>
          <w:lang w:val="en-US" w:eastAsia="es-ES_tradnl"/>
        </w:rPr>
        <w:t xml:space="preserve">, F.H., </w:t>
      </w:r>
      <w:proofErr w:type="spellStart"/>
      <w:r w:rsidRPr="000F67AB">
        <w:rPr>
          <w:rFonts w:ascii="Arial" w:eastAsia="Times New Roman" w:hAnsi="Arial" w:cs="Arial"/>
          <w:color w:val="000000"/>
          <w:lang w:val="en-US" w:eastAsia="es-ES_tradnl"/>
        </w:rPr>
        <w:t>Setiawati</w:t>
      </w:r>
      <w:proofErr w:type="spellEnd"/>
      <w:r w:rsidRPr="000F67AB">
        <w:rPr>
          <w:rFonts w:ascii="Arial" w:eastAsia="Times New Roman" w:hAnsi="Arial" w:cs="Arial"/>
          <w:color w:val="000000"/>
          <w:lang w:val="en-US" w:eastAsia="es-ES_tradnl"/>
        </w:rPr>
        <w:t xml:space="preserve">, M.R., </w:t>
      </w:r>
      <w:proofErr w:type="spellStart"/>
      <w:r w:rsidRPr="000F67AB">
        <w:rPr>
          <w:rFonts w:ascii="Arial" w:eastAsia="Times New Roman" w:hAnsi="Arial" w:cs="Arial"/>
          <w:color w:val="000000"/>
          <w:lang w:val="en-US" w:eastAsia="es-ES_tradnl"/>
        </w:rPr>
        <w:t>Suryatmana</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Hindersah</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Herdiyantoro</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Simarmata</w:t>
      </w:r>
      <w:proofErr w:type="spellEnd"/>
      <w:r w:rsidRPr="000F67AB">
        <w:rPr>
          <w:rFonts w:ascii="Arial" w:eastAsia="Times New Roman" w:hAnsi="Arial" w:cs="Arial"/>
          <w:color w:val="000000"/>
          <w:lang w:val="en-US" w:eastAsia="es-ES_tradnl"/>
        </w:rPr>
        <w:t>, T., 2018. Evaluation of biofertilizer consortium on rice at different salinity levels. Asian Journal of Microbiology, Biotechnology and Environmental Sciences 20, 1102–1105.</w:t>
      </w:r>
    </w:p>
    <w:p w14:paraId="5BD0A682" w14:textId="6A0F726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Fitriatin</w:t>
      </w:r>
      <w:proofErr w:type="spellEnd"/>
      <w:r w:rsidRPr="000F67AB">
        <w:rPr>
          <w:rFonts w:ascii="Arial" w:eastAsia="Times New Roman" w:hAnsi="Arial" w:cs="Arial"/>
          <w:color w:val="000000"/>
          <w:lang w:val="en-US" w:eastAsia="es-ES_tradnl"/>
        </w:rPr>
        <w:t xml:space="preserve">, B.N., Amanda, A.P., </w:t>
      </w:r>
      <w:proofErr w:type="spellStart"/>
      <w:r w:rsidRPr="000F67AB">
        <w:rPr>
          <w:rFonts w:ascii="Arial" w:eastAsia="Times New Roman" w:hAnsi="Arial" w:cs="Arial"/>
          <w:color w:val="000000"/>
          <w:lang w:val="en-US" w:eastAsia="es-ES_tradnl"/>
        </w:rPr>
        <w:t>Kamaluddin</w:t>
      </w:r>
      <w:proofErr w:type="spellEnd"/>
      <w:r w:rsidRPr="000F67AB">
        <w:rPr>
          <w:rFonts w:ascii="Arial" w:eastAsia="Times New Roman" w:hAnsi="Arial" w:cs="Arial"/>
          <w:color w:val="000000"/>
          <w:lang w:val="en-US" w:eastAsia="es-ES_tradnl"/>
        </w:rPr>
        <w:t xml:space="preserve">, N.N., </w:t>
      </w:r>
      <w:proofErr w:type="spellStart"/>
      <w:r w:rsidRPr="000F67AB">
        <w:rPr>
          <w:rFonts w:ascii="Arial" w:eastAsia="Times New Roman" w:hAnsi="Arial" w:cs="Arial"/>
          <w:color w:val="000000"/>
          <w:lang w:val="en-US" w:eastAsia="es-ES_tradnl"/>
        </w:rPr>
        <w:t>Khumairah</w:t>
      </w:r>
      <w:proofErr w:type="spellEnd"/>
      <w:r w:rsidRPr="000F67AB">
        <w:rPr>
          <w:rFonts w:ascii="Arial" w:eastAsia="Times New Roman" w:hAnsi="Arial" w:cs="Arial"/>
          <w:color w:val="000000"/>
          <w:lang w:val="en-US" w:eastAsia="es-ES_tradnl"/>
        </w:rPr>
        <w:t xml:space="preserve">, F.H., </w:t>
      </w:r>
      <w:proofErr w:type="spellStart"/>
      <w:r w:rsidRPr="000F67AB">
        <w:rPr>
          <w:rFonts w:ascii="Arial" w:eastAsia="Times New Roman" w:hAnsi="Arial" w:cs="Arial"/>
          <w:color w:val="000000"/>
          <w:lang w:val="en-US" w:eastAsia="es-ES_tradnl"/>
        </w:rPr>
        <w:t>Sofyan</w:t>
      </w:r>
      <w:proofErr w:type="spellEnd"/>
      <w:r w:rsidRPr="000F67AB">
        <w:rPr>
          <w:rFonts w:ascii="Arial" w:eastAsia="Times New Roman" w:hAnsi="Arial" w:cs="Arial"/>
          <w:color w:val="000000"/>
          <w:lang w:val="en-US" w:eastAsia="es-ES_tradnl"/>
        </w:rPr>
        <w:t xml:space="preserve">, E.T., </w:t>
      </w:r>
      <w:proofErr w:type="spellStart"/>
      <w:r w:rsidRPr="000F67AB">
        <w:rPr>
          <w:rFonts w:ascii="Arial" w:eastAsia="Times New Roman" w:hAnsi="Arial" w:cs="Arial"/>
          <w:color w:val="000000"/>
          <w:lang w:val="en-US" w:eastAsia="es-ES_tradnl"/>
        </w:rPr>
        <w:t>Yuniarti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Turmuktini</w:t>
      </w:r>
      <w:proofErr w:type="spellEnd"/>
      <w:r w:rsidRPr="000F67AB">
        <w:rPr>
          <w:rFonts w:ascii="Arial" w:eastAsia="Times New Roman" w:hAnsi="Arial" w:cs="Arial"/>
          <w:color w:val="000000"/>
          <w:lang w:val="en-US" w:eastAsia="es-ES_tradnl"/>
        </w:rPr>
        <w:t xml:space="preserve">, T., 2021.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soil biological and chemical properties as affected by biofertilizers and organic ameliorants application on paddy rice. Eurasian Journal of Soil Science 10, 105–110. https://doi.org/10.18393/ejss.829695</w:t>
      </w:r>
      <w:r w:rsidR="00183E68" w:rsidRPr="000F67AB">
        <w:rPr>
          <w:rFonts w:ascii="Arial" w:eastAsia="Times New Roman" w:hAnsi="Arial" w:cs="Arial"/>
          <w:color w:val="000000"/>
          <w:lang w:val="en-US" w:eastAsia="es-ES_tradnl"/>
        </w:rPr>
        <w:t>.</w:t>
      </w:r>
    </w:p>
    <w:p w14:paraId="6E90AEC0" w14:textId="2DC8344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Frąc</w:t>
      </w:r>
      <w:proofErr w:type="spellEnd"/>
      <w:r w:rsidRPr="000F67AB">
        <w:rPr>
          <w:rFonts w:ascii="Arial" w:eastAsia="Times New Roman" w:hAnsi="Arial" w:cs="Arial"/>
          <w:color w:val="000000"/>
          <w:lang w:val="en-US" w:eastAsia="es-ES_tradnl"/>
        </w:rPr>
        <w:t xml:space="preserve">, M., 2011. Agricultural </w:t>
      </w:r>
      <w:proofErr w:type="spellStart"/>
      <w:r w:rsidRPr="000F67AB">
        <w:rPr>
          <w:rFonts w:ascii="Arial" w:eastAsia="Times New Roman" w:hAnsi="Arial" w:cs="Arial"/>
          <w:color w:val="000000"/>
          <w:lang w:val="en-US" w:eastAsia="es-ES_tradnl"/>
        </w:rPr>
        <w:t>utilisation</w:t>
      </w:r>
      <w:proofErr w:type="spellEnd"/>
      <w:r w:rsidRPr="000F67AB">
        <w:rPr>
          <w:rFonts w:ascii="Arial" w:eastAsia="Times New Roman" w:hAnsi="Arial" w:cs="Arial"/>
          <w:color w:val="000000"/>
          <w:lang w:val="en-US" w:eastAsia="es-ES_tradnl"/>
        </w:rPr>
        <w:t xml:space="preserve"> of dairy sewage sludge: Its effect on enzymatic activity and microorganisms of the soil environment. African Journal of Microbiology Research 5, 1755–1762. https://doi.org/10.5897/ajmr10.707</w:t>
      </w:r>
      <w:r w:rsidR="00183E68" w:rsidRPr="000F67AB">
        <w:rPr>
          <w:rFonts w:ascii="Arial" w:eastAsia="Times New Roman" w:hAnsi="Arial" w:cs="Arial"/>
          <w:color w:val="000000"/>
          <w:lang w:val="en-US" w:eastAsia="es-ES_tradnl"/>
        </w:rPr>
        <w:t>.</w:t>
      </w:r>
    </w:p>
    <w:p w14:paraId="3F8D00AC" w14:textId="104B2DE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Franco-Otero, V.G., Soler-</w:t>
      </w:r>
      <w:proofErr w:type="spellStart"/>
      <w:r w:rsidRPr="000F67AB">
        <w:rPr>
          <w:rFonts w:ascii="Arial" w:eastAsia="Times New Roman" w:hAnsi="Arial" w:cs="Arial"/>
          <w:color w:val="000000"/>
          <w:lang w:val="en-US" w:eastAsia="es-ES_tradnl"/>
        </w:rPr>
        <w:t>Rovira</w:t>
      </w:r>
      <w:proofErr w:type="spellEnd"/>
      <w:r w:rsidRPr="000F67AB">
        <w:rPr>
          <w:rFonts w:ascii="Arial" w:eastAsia="Times New Roman" w:hAnsi="Arial" w:cs="Arial"/>
          <w:color w:val="000000"/>
          <w:lang w:val="en-US" w:eastAsia="es-ES_tradnl"/>
        </w:rPr>
        <w:t>, P., Hernández, D., López-de-Sá, E.G., Plaza, C., 2012. Short-term effects of organic municipal wastes on wheat yield, microbial biomass, microbial activity, and chemical properties of soil. Biology and Fertility of Soils 48, 205–216. https://doi.org/10.1007/s00374-011-0620-y</w:t>
      </w:r>
      <w:r w:rsidR="00183E68" w:rsidRPr="000F67AB">
        <w:rPr>
          <w:rFonts w:ascii="Arial" w:eastAsia="Times New Roman" w:hAnsi="Arial" w:cs="Arial"/>
          <w:color w:val="000000"/>
          <w:lang w:val="en-US" w:eastAsia="es-ES_tradnl"/>
        </w:rPr>
        <w:t>.</w:t>
      </w:r>
    </w:p>
    <w:p w14:paraId="1F5FA951" w14:textId="53C604A6"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Fraser, T., Lynch, D.H., </w:t>
      </w:r>
      <w:proofErr w:type="spellStart"/>
      <w:r w:rsidRPr="000F67AB">
        <w:rPr>
          <w:rFonts w:ascii="Arial" w:eastAsia="Times New Roman" w:hAnsi="Arial" w:cs="Arial"/>
          <w:color w:val="000000"/>
          <w:lang w:val="en-US" w:eastAsia="es-ES_tradnl"/>
        </w:rPr>
        <w:t>Entz</w:t>
      </w:r>
      <w:proofErr w:type="spellEnd"/>
      <w:r w:rsidRPr="000F67AB">
        <w:rPr>
          <w:rFonts w:ascii="Arial" w:eastAsia="Times New Roman" w:hAnsi="Arial" w:cs="Arial"/>
          <w:color w:val="000000"/>
          <w:lang w:val="en-US" w:eastAsia="es-ES_tradnl"/>
        </w:rPr>
        <w:t xml:space="preserve">, M.H., </w:t>
      </w:r>
      <w:proofErr w:type="spellStart"/>
      <w:r w:rsidRPr="000F67AB">
        <w:rPr>
          <w:rFonts w:ascii="Arial" w:eastAsia="Times New Roman" w:hAnsi="Arial" w:cs="Arial"/>
          <w:color w:val="000000"/>
          <w:lang w:val="en-US" w:eastAsia="es-ES_tradnl"/>
        </w:rPr>
        <w:t>Dunfield</w:t>
      </w:r>
      <w:proofErr w:type="spellEnd"/>
      <w:r w:rsidRPr="000F67AB">
        <w:rPr>
          <w:rFonts w:ascii="Arial" w:eastAsia="Times New Roman" w:hAnsi="Arial" w:cs="Arial"/>
          <w:color w:val="000000"/>
          <w:lang w:val="en-US" w:eastAsia="es-ES_tradnl"/>
        </w:rPr>
        <w:t xml:space="preserve">, K.E., 2015. Linking alkaline phosphatase activity with bacterial phoD gene abundance in soil from a long-term management trial. </w:t>
      </w:r>
      <w:proofErr w:type="spellStart"/>
      <w:r w:rsidRPr="000F67AB">
        <w:rPr>
          <w:rFonts w:ascii="Arial" w:eastAsia="Times New Roman" w:hAnsi="Arial" w:cs="Arial"/>
          <w:color w:val="000000"/>
          <w:lang w:eastAsia="es-ES_tradnl"/>
        </w:rPr>
        <w:t>Geoderma</w:t>
      </w:r>
      <w:proofErr w:type="spellEnd"/>
      <w:r w:rsidRPr="000F67AB">
        <w:rPr>
          <w:rFonts w:ascii="Arial" w:eastAsia="Times New Roman" w:hAnsi="Arial" w:cs="Arial"/>
          <w:color w:val="000000"/>
          <w:lang w:eastAsia="es-ES_tradnl"/>
        </w:rPr>
        <w:t xml:space="preserve"> 257–258, 115–122. https://doi.org/10.1016/j.geoderma.2014.10.016</w:t>
      </w:r>
      <w:r w:rsidR="00183E68" w:rsidRPr="000F67AB">
        <w:rPr>
          <w:rFonts w:ascii="Arial" w:eastAsia="Times New Roman" w:hAnsi="Arial" w:cs="Arial"/>
          <w:color w:val="000000"/>
          <w:lang w:eastAsia="es-ES_tradnl"/>
        </w:rPr>
        <w:t>.</w:t>
      </w:r>
    </w:p>
    <w:p w14:paraId="33EF524E" w14:textId="1392C19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Frazão</w:t>
      </w:r>
      <w:proofErr w:type="spellEnd"/>
      <w:r w:rsidRPr="000F67AB">
        <w:rPr>
          <w:rFonts w:ascii="Arial" w:eastAsia="Times New Roman" w:hAnsi="Arial" w:cs="Arial"/>
          <w:color w:val="000000"/>
          <w:lang w:eastAsia="es-ES_tradnl"/>
        </w:rPr>
        <w:t xml:space="preserve">, J.J., Benites, V. de M., Ribeiro, J.V.S., </w:t>
      </w:r>
      <w:proofErr w:type="spellStart"/>
      <w:r w:rsidRPr="000F67AB">
        <w:rPr>
          <w:rFonts w:ascii="Arial" w:eastAsia="Times New Roman" w:hAnsi="Arial" w:cs="Arial"/>
          <w:color w:val="000000"/>
          <w:lang w:eastAsia="es-ES_tradnl"/>
        </w:rPr>
        <w:t>Pierobon</w:t>
      </w:r>
      <w:proofErr w:type="spellEnd"/>
      <w:r w:rsidRPr="000F67AB">
        <w:rPr>
          <w:rFonts w:ascii="Arial" w:eastAsia="Times New Roman" w:hAnsi="Arial" w:cs="Arial"/>
          <w:color w:val="000000"/>
          <w:lang w:eastAsia="es-ES_tradnl"/>
        </w:rPr>
        <w:t xml:space="preserve">, V.M., </w:t>
      </w:r>
      <w:proofErr w:type="spellStart"/>
      <w:r w:rsidRPr="000F67AB">
        <w:rPr>
          <w:rFonts w:ascii="Arial" w:eastAsia="Times New Roman" w:hAnsi="Arial" w:cs="Arial"/>
          <w:color w:val="000000"/>
          <w:lang w:eastAsia="es-ES_tradnl"/>
        </w:rPr>
        <w:t>Lavres</w:t>
      </w:r>
      <w:proofErr w:type="spellEnd"/>
      <w:r w:rsidRPr="000F67AB">
        <w:rPr>
          <w:rFonts w:ascii="Arial" w:eastAsia="Times New Roman" w:hAnsi="Arial" w:cs="Arial"/>
          <w:color w:val="000000"/>
          <w:lang w:eastAsia="es-ES_tradnl"/>
        </w:rPr>
        <w:t xml:space="preserve">, J., 2019. </w:t>
      </w:r>
      <w:r w:rsidRPr="000F67AB">
        <w:rPr>
          <w:rFonts w:ascii="Arial" w:eastAsia="Times New Roman" w:hAnsi="Arial" w:cs="Arial"/>
          <w:color w:val="000000"/>
          <w:lang w:val="en-US" w:eastAsia="es-ES_tradnl"/>
        </w:rPr>
        <w:t xml:space="preserve">Agronomic effectiveness of a granular poultry litter-derived </w:t>
      </w:r>
      <w:proofErr w:type="spellStart"/>
      <w:r w:rsidRPr="000F67AB">
        <w:rPr>
          <w:rFonts w:ascii="Arial" w:eastAsia="Times New Roman" w:hAnsi="Arial" w:cs="Arial"/>
          <w:color w:val="000000"/>
          <w:lang w:val="en-US" w:eastAsia="es-ES_tradnl"/>
        </w:rPr>
        <w:t>organomineral</w:t>
      </w:r>
      <w:proofErr w:type="spellEnd"/>
      <w:r w:rsidRPr="000F67AB">
        <w:rPr>
          <w:rFonts w:ascii="Arial" w:eastAsia="Times New Roman" w:hAnsi="Arial" w:cs="Arial"/>
          <w:color w:val="000000"/>
          <w:lang w:val="en-US" w:eastAsia="es-ES_tradnl"/>
        </w:rPr>
        <w:t xml:space="preserve"> phosphate fertilizer in tropical soils: Soil phosphorus fractionation and plant responses.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337, 582–593. https://doi.org/10.1016/j.geoderma.2018.10.003</w:t>
      </w:r>
      <w:r w:rsidR="00183E68" w:rsidRPr="000F67AB">
        <w:rPr>
          <w:rFonts w:ascii="Arial" w:eastAsia="Times New Roman" w:hAnsi="Arial" w:cs="Arial"/>
          <w:color w:val="000000"/>
          <w:lang w:val="en-US" w:eastAsia="es-ES_tradnl"/>
        </w:rPr>
        <w:t>.</w:t>
      </w:r>
    </w:p>
    <w:p w14:paraId="7F3557EB" w14:textId="0E50A75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Furtak</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Gawryjołek</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Gajda</w:t>
      </w:r>
      <w:proofErr w:type="spellEnd"/>
      <w:r w:rsidRPr="000F67AB">
        <w:rPr>
          <w:rFonts w:ascii="Arial" w:eastAsia="Times New Roman" w:hAnsi="Arial" w:cs="Arial"/>
          <w:color w:val="000000"/>
          <w:lang w:val="en-US" w:eastAsia="es-ES_tradnl"/>
        </w:rPr>
        <w:t xml:space="preserve">, A.M., </w:t>
      </w:r>
      <w:proofErr w:type="spellStart"/>
      <w:r w:rsidRPr="000F67AB">
        <w:rPr>
          <w:rFonts w:ascii="Arial" w:eastAsia="Times New Roman" w:hAnsi="Arial" w:cs="Arial"/>
          <w:color w:val="000000"/>
          <w:lang w:val="en-US" w:eastAsia="es-ES_tradnl"/>
        </w:rPr>
        <w:t>Gałązka</w:t>
      </w:r>
      <w:proofErr w:type="spellEnd"/>
      <w:r w:rsidRPr="000F67AB">
        <w:rPr>
          <w:rFonts w:ascii="Arial" w:eastAsia="Times New Roman" w:hAnsi="Arial" w:cs="Arial"/>
          <w:color w:val="000000"/>
          <w:lang w:val="en-US" w:eastAsia="es-ES_tradnl"/>
        </w:rPr>
        <w:t>, A., 2017. Effects of maize and winter wheat grown under different cultivation techniques on biological activity of soil. Plant, Soil and Environment 63, 449–454. https://doi.org/10.17221/486/2017-PSE</w:t>
      </w:r>
      <w:r w:rsidR="00183E68" w:rsidRPr="000F67AB">
        <w:rPr>
          <w:rFonts w:ascii="Arial" w:eastAsia="Times New Roman" w:hAnsi="Arial" w:cs="Arial"/>
          <w:color w:val="000000"/>
          <w:lang w:val="en-US" w:eastAsia="es-ES_tradnl"/>
        </w:rPr>
        <w:t>.</w:t>
      </w:r>
    </w:p>
    <w:p w14:paraId="3C7ACD8E" w14:textId="60ECC5A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Futa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Kraska</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Andruszczak</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Gierasimiuk</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Jaroszuk-Sierocińska</w:t>
      </w:r>
      <w:proofErr w:type="spellEnd"/>
      <w:r w:rsidRPr="000F67AB">
        <w:rPr>
          <w:rFonts w:ascii="Arial" w:eastAsia="Times New Roman" w:hAnsi="Arial" w:cs="Arial"/>
          <w:color w:val="000000"/>
          <w:lang w:val="en-US" w:eastAsia="es-ES_tradnl"/>
        </w:rPr>
        <w:t>, M., 2021. Impact of subsurface application of compound mineral fertilizer on soil enzymatic activity under reduced tillage. Agronomy 11, 1–20. https://doi.org/10.3390/agronomy11112213</w:t>
      </w:r>
      <w:r w:rsidR="00183E68" w:rsidRPr="000F67AB">
        <w:rPr>
          <w:rFonts w:ascii="Arial" w:eastAsia="Times New Roman" w:hAnsi="Arial" w:cs="Arial"/>
          <w:color w:val="000000"/>
          <w:lang w:val="en-US" w:eastAsia="es-ES_tradnl"/>
        </w:rPr>
        <w:t>.</w:t>
      </w:r>
    </w:p>
    <w:p w14:paraId="4E2C8BBD" w14:textId="40613CA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Gagnon, B., </w:t>
      </w: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Simard, R.R., Roy, M., 1999. Soil enzyme activities following paper sludge addition in a winter cabbage-sweet corn rotation. Canadian Journal of Soil Science 80, 91–97. https://doi.org/10.4141/S99-033</w:t>
      </w:r>
      <w:r w:rsidR="00183E68" w:rsidRPr="000F67AB">
        <w:rPr>
          <w:rFonts w:ascii="Arial" w:eastAsia="Times New Roman" w:hAnsi="Arial" w:cs="Arial"/>
          <w:color w:val="000000"/>
          <w:lang w:val="en-US" w:eastAsia="es-ES_tradnl"/>
        </w:rPr>
        <w:t>.</w:t>
      </w:r>
    </w:p>
    <w:p w14:paraId="1DF9B29F" w14:textId="78DA517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Gagnon, B., Simard, R.R., </w:t>
      </w: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Lafond, J., 2003. Improvement of soil properties and fruit yield of native lowbush blueberry by papermill sludge addition. Canadian Journal of Soil Science 83, 1–9. https://doi.org/10.4141/S02-011</w:t>
      </w:r>
      <w:r w:rsidR="00183E68" w:rsidRPr="000F67AB">
        <w:rPr>
          <w:rFonts w:ascii="Arial" w:eastAsia="Times New Roman" w:hAnsi="Arial" w:cs="Arial"/>
          <w:color w:val="000000"/>
          <w:lang w:val="en-US" w:eastAsia="es-ES_tradnl"/>
        </w:rPr>
        <w:t>.</w:t>
      </w:r>
    </w:p>
    <w:p w14:paraId="0F4632E4" w14:textId="4749D19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S., and Nain, L., 2007. Chemical and biological properties of wheat soil in response to paddy straw incorporation and its biodegradation by fungal inoculants. Biodegradation 18, 495–503. https://doi.org/10.1007/s10532-006-9082-6</w:t>
      </w:r>
      <w:r w:rsidR="00183E68" w:rsidRPr="000F67AB">
        <w:rPr>
          <w:rFonts w:ascii="Arial" w:eastAsia="Times New Roman" w:hAnsi="Arial" w:cs="Arial"/>
          <w:color w:val="000000"/>
          <w:lang w:val="en-US" w:eastAsia="es-ES_tradnl"/>
        </w:rPr>
        <w:t>.</w:t>
      </w:r>
    </w:p>
    <w:p w14:paraId="131AFFFD" w14:textId="1173280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S., and Nain, L., 2010. Exploration of composted cereal waste and poultry manure for soil restoration. Bioresource Technology 101, 2996–3003. https://doi.org/10.1016/j.biortech.2009.12.016</w:t>
      </w:r>
      <w:r w:rsidR="00183E68" w:rsidRPr="000F67AB">
        <w:rPr>
          <w:rFonts w:ascii="Arial" w:eastAsia="Times New Roman" w:hAnsi="Arial" w:cs="Arial"/>
          <w:color w:val="000000"/>
          <w:lang w:val="en-US" w:eastAsia="es-ES_tradnl"/>
        </w:rPr>
        <w:t>.</w:t>
      </w:r>
    </w:p>
    <w:p w14:paraId="0DDB585E" w14:textId="5815E4A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S., and Singh, Y.V., 2015a. Soil organic phosphorus fractions in response to long-term fertilization with composted manures under rice–wheat cropping system. Journal of Plant Nutrition 39, 1336–1347. https://doi.org/10.1080/01904167.2015.1086795</w:t>
      </w:r>
      <w:r w:rsidR="00183E68" w:rsidRPr="000F67AB">
        <w:rPr>
          <w:rFonts w:ascii="Arial" w:eastAsia="Times New Roman" w:hAnsi="Arial" w:cs="Arial"/>
          <w:color w:val="000000"/>
          <w:lang w:val="en-US" w:eastAsia="es-ES_tradnl"/>
        </w:rPr>
        <w:t>.</w:t>
      </w:r>
    </w:p>
    <w:p w14:paraId="32D9BE41" w14:textId="339F6F6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S., and Nain, L., 2015b. Soil–Phosphorus Mobilization Potential of Phytate Mineralizing Fungi. Journal of Plant Nutrition 38, 2159–2175. https://doi.org/10.1080/01904167.2015.1014561</w:t>
      </w:r>
      <w:r w:rsidR="00183E68" w:rsidRPr="000F67AB">
        <w:rPr>
          <w:rFonts w:ascii="Arial" w:eastAsia="Times New Roman" w:hAnsi="Arial" w:cs="Arial"/>
          <w:color w:val="000000"/>
          <w:lang w:val="en-US" w:eastAsia="es-ES_tradnl"/>
        </w:rPr>
        <w:t>.</w:t>
      </w:r>
    </w:p>
    <w:p w14:paraId="66648E9D" w14:textId="5FB1C1B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Gaind</w:t>
      </w:r>
      <w:proofErr w:type="spellEnd"/>
      <w:r w:rsidRPr="000F67AB">
        <w:rPr>
          <w:rFonts w:ascii="Arial" w:eastAsia="Times New Roman" w:hAnsi="Arial" w:cs="Arial"/>
          <w:color w:val="000000"/>
          <w:lang w:val="en-US" w:eastAsia="es-ES_tradnl"/>
        </w:rPr>
        <w:t>, S., and Singh, Y.V., 2016. Short-Term Impact of Organic Fertilization and Seasonal Variations on Enzymes and Microbial Indices Under Rice–Wheat Rotation. Clean - Soil, Air, Water 44, 1396–1404. https://doi.org/10.1002/clen.201500946</w:t>
      </w:r>
      <w:r w:rsidR="00183E68" w:rsidRPr="000F67AB">
        <w:rPr>
          <w:rFonts w:ascii="Arial" w:eastAsia="Times New Roman" w:hAnsi="Arial" w:cs="Arial"/>
          <w:color w:val="000000"/>
          <w:lang w:val="en-US" w:eastAsia="es-ES_tradnl"/>
        </w:rPr>
        <w:t>.</w:t>
      </w:r>
    </w:p>
    <w:p w14:paraId="3AC0166B"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Gajda</w:t>
      </w:r>
      <w:proofErr w:type="spellEnd"/>
      <w:r w:rsidRPr="000F67AB">
        <w:rPr>
          <w:rFonts w:ascii="Arial" w:eastAsia="Times New Roman" w:hAnsi="Arial" w:cs="Arial"/>
          <w:color w:val="000000"/>
          <w:lang w:val="en-US" w:eastAsia="es-ES_tradnl"/>
        </w:rPr>
        <w:t xml:space="preserve">, A., and </w:t>
      </w:r>
      <w:proofErr w:type="spellStart"/>
      <w:r w:rsidRPr="000F67AB">
        <w:rPr>
          <w:rFonts w:ascii="Arial" w:eastAsia="Times New Roman" w:hAnsi="Arial" w:cs="Arial"/>
          <w:color w:val="000000"/>
          <w:lang w:val="en-US" w:eastAsia="es-ES_tradnl"/>
        </w:rPr>
        <w:t>Martyniuk</w:t>
      </w:r>
      <w:proofErr w:type="spellEnd"/>
      <w:r w:rsidRPr="000F67AB">
        <w:rPr>
          <w:rFonts w:ascii="Arial" w:eastAsia="Times New Roman" w:hAnsi="Arial" w:cs="Arial"/>
          <w:color w:val="000000"/>
          <w:lang w:val="en-US" w:eastAsia="es-ES_tradnl"/>
        </w:rPr>
        <w:t>, S., 2005. Microbial biomass C and N and activity of enzymes in soil under winter wheat grown in different crop management systems. Polish Journal of Environmental Studies 14, 159–163.</w:t>
      </w:r>
    </w:p>
    <w:p w14:paraId="7628EA99" w14:textId="30718838"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Gajda</w:t>
      </w:r>
      <w:proofErr w:type="spellEnd"/>
      <w:r w:rsidRPr="000F67AB">
        <w:rPr>
          <w:rFonts w:ascii="Arial" w:eastAsia="Times New Roman" w:hAnsi="Arial" w:cs="Arial"/>
          <w:color w:val="000000"/>
          <w:lang w:val="en-US" w:eastAsia="es-ES_tradnl"/>
        </w:rPr>
        <w:t xml:space="preserve">, A.M., </w:t>
      </w:r>
      <w:proofErr w:type="spellStart"/>
      <w:r w:rsidRPr="000F67AB">
        <w:rPr>
          <w:rFonts w:ascii="Arial" w:eastAsia="Times New Roman" w:hAnsi="Arial" w:cs="Arial"/>
          <w:color w:val="000000"/>
          <w:lang w:val="en-US" w:eastAsia="es-ES_tradnl"/>
        </w:rPr>
        <w:t>Przewłoka</w:t>
      </w:r>
      <w:proofErr w:type="spellEnd"/>
      <w:r w:rsidRPr="000F67AB">
        <w:rPr>
          <w:rFonts w:ascii="Arial" w:eastAsia="Times New Roman" w:hAnsi="Arial" w:cs="Arial"/>
          <w:color w:val="000000"/>
          <w:lang w:val="en-US" w:eastAsia="es-ES_tradnl"/>
        </w:rPr>
        <w:t>, B., 2012. Soil biological activity as affected by tillage intensity. International Agrophysics 26, 15–23. https://doi.org/10.2478/v10247-012-0003-0</w:t>
      </w:r>
      <w:r w:rsidR="00183E68" w:rsidRPr="000F67AB">
        <w:rPr>
          <w:rFonts w:ascii="Arial" w:eastAsia="Times New Roman" w:hAnsi="Arial" w:cs="Arial"/>
          <w:color w:val="000000"/>
          <w:lang w:val="en-US" w:eastAsia="es-ES_tradnl"/>
        </w:rPr>
        <w:t>.</w:t>
      </w:r>
    </w:p>
    <w:p w14:paraId="1ABCE6B8" w14:textId="3ED198CA"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Galindo, F.S., Delate, K., </w:t>
      </w:r>
      <w:proofErr w:type="spellStart"/>
      <w:r w:rsidRPr="000F67AB">
        <w:rPr>
          <w:rFonts w:ascii="Arial" w:eastAsia="Times New Roman" w:hAnsi="Arial" w:cs="Arial"/>
          <w:color w:val="000000"/>
          <w:lang w:val="en-US" w:eastAsia="es-ES_tradnl"/>
        </w:rPr>
        <w:t>Heins</w:t>
      </w:r>
      <w:proofErr w:type="spellEnd"/>
      <w:r w:rsidRPr="000F67AB">
        <w:rPr>
          <w:rFonts w:ascii="Arial" w:eastAsia="Times New Roman" w:hAnsi="Arial" w:cs="Arial"/>
          <w:color w:val="000000"/>
          <w:lang w:val="en-US" w:eastAsia="es-ES_tradnl"/>
        </w:rPr>
        <w:t xml:space="preserve">, B., Phillips, H., Smith, A., </w:t>
      </w:r>
      <w:proofErr w:type="spellStart"/>
      <w:r w:rsidRPr="000F67AB">
        <w:rPr>
          <w:rFonts w:ascii="Arial" w:eastAsia="Times New Roman" w:hAnsi="Arial" w:cs="Arial"/>
          <w:color w:val="000000"/>
          <w:lang w:val="en-US" w:eastAsia="es-ES_tradnl"/>
        </w:rPr>
        <w:t>Pagliari</w:t>
      </w:r>
      <w:proofErr w:type="spellEnd"/>
      <w:r w:rsidRPr="000F67AB">
        <w:rPr>
          <w:rFonts w:ascii="Arial" w:eastAsia="Times New Roman" w:hAnsi="Arial" w:cs="Arial"/>
          <w:color w:val="000000"/>
          <w:lang w:val="en-US" w:eastAsia="es-ES_tradnl"/>
        </w:rPr>
        <w:t xml:space="preserve">, P.H., 2020. Cropping system and rotational grazing effects on soil fertility and enzymatic activity in an integrated organic crop-livestock system. </w:t>
      </w:r>
      <w:proofErr w:type="spellStart"/>
      <w:r w:rsidRPr="000F67AB">
        <w:rPr>
          <w:rFonts w:ascii="Arial" w:eastAsia="Times New Roman" w:hAnsi="Arial" w:cs="Arial"/>
          <w:color w:val="000000"/>
          <w:lang w:eastAsia="es-ES_tradnl"/>
        </w:rPr>
        <w:t>Agronomy</w:t>
      </w:r>
      <w:proofErr w:type="spellEnd"/>
      <w:r w:rsidRPr="000F67AB">
        <w:rPr>
          <w:rFonts w:ascii="Arial" w:eastAsia="Times New Roman" w:hAnsi="Arial" w:cs="Arial"/>
          <w:color w:val="000000"/>
          <w:lang w:eastAsia="es-ES_tradnl"/>
        </w:rPr>
        <w:t xml:space="preserve"> 10, 1–18. https://doi.org/10.3390/agronomy10060803</w:t>
      </w:r>
      <w:r w:rsidR="00183E68" w:rsidRPr="000F67AB">
        <w:rPr>
          <w:rFonts w:ascii="Arial" w:eastAsia="Times New Roman" w:hAnsi="Arial" w:cs="Arial"/>
          <w:color w:val="000000"/>
          <w:lang w:eastAsia="es-ES_tradnl"/>
        </w:rPr>
        <w:t>.</w:t>
      </w:r>
    </w:p>
    <w:p w14:paraId="5BEBF37D" w14:textId="6A3EECF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Galvez</w:t>
      </w:r>
      <w:proofErr w:type="spellEnd"/>
      <w:r w:rsidRPr="000F67AB">
        <w:rPr>
          <w:rFonts w:ascii="Arial" w:eastAsia="Times New Roman" w:hAnsi="Arial" w:cs="Arial"/>
          <w:color w:val="000000"/>
          <w:lang w:eastAsia="es-ES_tradnl"/>
        </w:rPr>
        <w:t xml:space="preserve">, A., </w:t>
      </w:r>
      <w:proofErr w:type="spellStart"/>
      <w:r w:rsidRPr="000F67AB">
        <w:rPr>
          <w:rFonts w:ascii="Arial" w:eastAsia="Times New Roman" w:hAnsi="Arial" w:cs="Arial"/>
          <w:color w:val="000000"/>
          <w:lang w:eastAsia="es-ES_tradnl"/>
        </w:rPr>
        <w:t>Sinicco</w:t>
      </w:r>
      <w:proofErr w:type="spellEnd"/>
      <w:r w:rsidRPr="000F67AB">
        <w:rPr>
          <w:rFonts w:ascii="Arial" w:eastAsia="Times New Roman" w:hAnsi="Arial" w:cs="Arial"/>
          <w:color w:val="000000"/>
          <w:lang w:eastAsia="es-ES_tradnl"/>
        </w:rPr>
        <w:t xml:space="preserve">, T., Cayuela, M.L., </w:t>
      </w:r>
      <w:proofErr w:type="spellStart"/>
      <w:r w:rsidRPr="000F67AB">
        <w:rPr>
          <w:rFonts w:ascii="Arial" w:eastAsia="Times New Roman" w:hAnsi="Arial" w:cs="Arial"/>
          <w:color w:val="000000"/>
          <w:lang w:eastAsia="es-ES_tradnl"/>
        </w:rPr>
        <w:t>Mingorance</w:t>
      </w:r>
      <w:proofErr w:type="spellEnd"/>
      <w:r w:rsidRPr="000F67AB">
        <w:rPr>
          <w:rFonts w:ascii="Arial" w:eastAsia="Times New Roman" w:hAnsi="Arial" w:cs="Arial"/>
          <w:color w:val="000000"/>
          <w:lang w:eastAsia="es-ES_tradnl"/>
        </w:rPr>
        <w:t xml:space="preserve">, M.D., </w:t>
      </w:r>
      <w:proofErr w:type="spellStart"/>
      <w:r w:rsidRPr="000F67AB">
        <w:rPr>
          <w:rFonts w:ascii="Arial" w:eastAsia="Times New Roman" w:hAnsi="Arial" w:cs="Arial"/>
          <w:color w:val="000000"/>
          <w:lang w:eastAsia="es-ES_tradnl"/>
        </w:rPr>
        <w:t>Fornasier</w:t>
      </w:r>
      <w:proofErr w:type="spellEnd"/>
      <w:r w:rsidRPr="000F67AB">
        <w:rPr>
          <w:rFonts w:ascii="Arial" w:eastAsia="Times New Roman" w:hAnsi="Arial" w:cs="Arial"/>
          <w:color w:val="000000"/>
          <w:lang w:eastAsia="es-ES_tradnl"/>
        </w:rPr>
        <w:t xml:space="preserve">, F., </w:t>
      </w:r>
      <w:proofErr w:type="spellStart"/>
      <w:r w:rsidRPr="000F67AB">
        <w:rPr>
          <w:rFonts w:ascii="Arial" w:eastAsia="Times New Roman" w:hAnsi="Arial" w:cs="Arial"/>
          <w:color w:val="000000"/>
          <w:lang w:eastAsia="es-ES_tradnl"/>
        </w:rPr>
        <w:t>Mondini</w:t>
      </w:r>
      <w:proofErr w:type="spellEnd"/>
      <w:r w:rsidRPr="000F67AB">
        <w:rPr>
          <w:rFonts w:ascii="Arial" w:eastAsia="Times New Roman" w:hAnsi="Arial" w:cs="Arial"/>
          <w:color w:val="000000"/>
          <w:lang w:eastAsia="es-ES_tradnl"/>
        </w:rPr>
        <w:t xml:space="preserve">, C., 2012. </w:t>
      </w:r>
      <w:r w:rsidRPr="000F67AB">
        <w:rPr>
          <w:rFonts w:ascii="Arial" w:eastAsia="Times New Roman" w:hAnsi="Arial" w:cs="Arial"/>
          <w:color w:val="000000"/>
          <w:lang w:val="en-US" w:eastAsia="es-ES_tradnl"/>
        </w:rPr>
        <w:t xml:space="preserve">Short term effects of bioenergy by-products on soil C and N dynamics, nutrient </w:t>
      </w:r>
      <w:proofErr w:type="gramStart"/>
      <w:r w:rsidRPr="000F67AB">
        <w:rPr>
          <w:rFonts w:ascii="Arial" w:eastAsia="Times New Roman" w:hAnsi="Arial" w:cs="Arial"/>
          <w:color w:val="000000"/>
          <w:lang w:val="en-US" w:eastAsia="es-ES_tradnl"/>
        </w:rPr>
        <w:t>availability</w:t>
      </w:r>
      <w:proofErr w:type="gramEnd"/>
      <w:r w:rsidRPr="000F67AB">
        <w:rPr>
          <w:rFonts w:ascii="Arial" w:eastAsia="Times New Roman" w:hAnsi="Arial" w:cs="Arial"/>
          <w:color w:val="000000"/>
          <w:lang w:val="en-US" w:eastAsia="es-ES_tradnl"/>
        </w:rPr>
        <w:t xml:space="preserve"> and biochemical properties. Agriculture, Ecosystems and Environment 160, 3–14. https://doi.org/10.1016/j.agee.2011.06.015</w:t>
      </w:r>
      <w:r w:rsidR="00183E68" w:rsidRPr="000F67AB">
        <w:rPr>
          <w:rFonts w:ascii="Arial" w:eastAsia="Times New Roman" w:hAnsi="Arial" w:cs="Arial"/>
          <w:color w:val="000000"/>
          <w:lang w:val="en-US" w:eastAsia="es-ES_tradnl"/>
        </w:rPr>
        <w:t>.</w:t>
      </w:r>
    </w:p>
    <w:p w14:paraId="05E8E9AA" w14:textId="77B7210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Gangwar</w:t>
      </w:r>
      <w:proofErr w:type="spellEnd"/>
      <w:r w:rsidRPr="000F67AB">
        <w:rPr>
          <w:rFonts w:ascii="Arial" w:eastAsia="Times New Roman" w:hAnsi="Arial" w:cs="Arial"/>
          <w:color w:val="000000"/>
          <w:lang w:val="en-US" w:eastAsia="es-ES_tradnl"/>
        </w:rPr>
        <w:t xml:space="preserve">, R.K., </w:t>
      </w:r>
      <w:proofErr w:type="spellStart"/>
      <w:r w:rsidRPr="000F67AB">
        <w:rPr>
          <w:rFonts w:ascii="Arial" w:eastAsia="Times New Roman" w:hAnsi="Arial" w:cs="Arial"/>
          <w:color w:val="000000"/>
          <w:lang w:val="en-US" w:eastAsia="es-ES_tradnl"/>
        </w:rPr>
        <w:t>Makadi</w:t>
      </w:r>
      <w:proofErr w:type="spellEnd"/>
      <w:r w:rsidRPr="000F67AB">
        <w:rPr>
          <w:rFonts w:ascii="Arial" w:eastAsia="Times New Roman" w:hAnsi="Arial" w:cs="Arial"/>
          <w:color w:val="000000"/>
          <w:lang w:val="en-US" w:eastAsia="es-ES_tradnl"/>
        </w:rPr>
        <w:t xml:space="preserve">, M., Demeter, I., </w:t>
      </w:r>
      <w:proofErr w:type="spellStart"/>
      <w:r w:rsidRPr="000F67AB">
        <w:rPr>
          <w:rFonts w:ascii="Arial" w:eastAsia="Times New Roman" w:hAnsi="Arial" w:cs="Arial"/>
          <w:color w:val="000000"/>
          <w:lang w:val="en-US" w:eastAsia="es-ES_tradnl"/>
        </w:rPr>
        <w:t>Tancsics</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Cserhati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Varbiro</w:t>
      </w:r>
      <w:proofErr w:type="spellEnd"/>
      <w:r w:rsidRPr="000F67AB">
        <w:rPr>
          <w:rFonts w:ascii="Arial" w:eastAsia="Times New Roman" w:hAnsi="Arial" w:cs="Arial"/>
          <w:color w:val="000000"/>
          <w:lang w:val="en-US" w:eastAsia="es-ES_tradnl"/>
        </w:rPr>
        <w:t xml:space="preserve">, G., Singh, J., </w:t>
      </w:r>
      <w:proofErr w:type="spellStart"/>
      <w:r w:rsidRPr="000F67AB">
        <w:rPr>
          <w:rFonts w:ascii="Arial" w:eastAsia="Times New Roman" w:hAnsi="Arial" w:cs="Arial"/>
          <w:color w:val="000000"/>
          <w:lang w:val="en-US" w:eastAsia="es-ES_tradnl"/>
        </w:rPr>
        <w:t>Csorba</w:t>
      </w:r>
      <w:proofErr w:type="spellEnd"/>
      <w:r w:rsidRPr="000F67AB">
        <w:rPr>
          <w:rFonts w:ascii="Arial" w:eastAsia="Times New Roman" w:hAnsi="Arial" w:cs="Arial"/>
          <w:color w:val="000000"/>
          <w:lang w:val="en-US" w:eastAsia="es-ES_tradnl"/>
        </w:rPr>
        <w:t xml:space="preserve">, A., Fuchs, M., </w:t>
      </w:r>
      <w:proofErr w:type="spellStart"/>
      <w:r w:rsidRPr="000F67AB">
        <w:rPr>
          <w:rFonts w:ascii="Arial" w:eastAsia="Times New Roman" w:hAnsi="Arial" w:cs="Arial"/>
          <w:color w:val="000000"/>
          <w:lang w:val="en-US" w:eastAsia="es-ES_tradnl"/>
        </w:rPr>
        <w:t>Micheli</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Szegi</w:t>
      </w:r>
      <w:proofErr w:type="spellEnd"/>
      <w:r w:rsidRPr="000F67AB">
        <w:rPr>
          <w:rFonts w:ascii="Arial" w:eastAsia="Times New Roman" w:hAnsi="Arial" w:cs="Arial"/>
          <w:color w:val="000000"/>
          <w:lang w:val="en-US" w:eastAsia="es-ES_tradnl"/>
        </w:rPr>
        <w:t>, T., 2021. Comparing Soil Chemical and Biological Properties of Salt Affected Soils under Different Land Use Practices in Hungary and India. EURASIAN SOIL SCIENCE 54, 1007–1018. https://doi.org/10.1134/S1064229321070048</w:t>
      </w:r>
      <w:r w:rsidR="00183E68" w:rsidRPr="000F67AB">
        <w:rPr>
          <w:rFonts w:ascii="Arial" w:eastAsia="Times New Roman" w:hAnsi="Arial" w:cs="Arial"/>
          <w:color w:val="000000"/>
          <w:lang w:val="en-US" w:eastAsia="es-ES_tradnl"/>
        </w:rPr>
        <w:t>.</w:t>
      </w:r>
    </w:p>
    <w:p w14:paraId="5358DDC6" w14:textId="36D8AB84"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Gao, X., Shi, D., </w:t>
      </w:r>
      <w:proofErr w:type="spellStart"/>
      <w:r w:rsidRPr="000F67AB">
        <w:rPr>
          <w:rFonts w:ascii="Arial" w:eastAsia="Times New Roman" w:hAnsi="Arial" w:cs="Arial"/>
          <w:color w:val="000000"/>
          <w:lang w:val="en-US" w:eastAsia="es-ES_tradnl"/>
        </w:rPr>
        <w:t>Lv</w:t>
      </w:r>
      <w:proofErr w:type="spellEnd"/>
      <w:r w:rsidRPr="000F67AB">
        <w:rPr>
          <w:rFonts w:ascii="Arial" w:eastAsia="Times New Roman" w:hAnsi="Arial" w:cs="Arial"/>
          <w:color w:val="000000"/>
          <w:lang w:val="en-US" w:eastAsia="es-ES_tradnl"/>
        </w:rPr>
        <w:t xml:space="preserve">, A., Wang, S., Yuan, S., Zhou, P., An, Y., 2016. Increase phosphorus availability from the use of alfalfa (Medicago sativa L) green manure in rice (Oryza sativa L.) agroecosystem. </w:t>
      </w:r>
      <w:proofErr w:type="spellStart"/>
      <w:r w:rsidRPr="000F67AB">
        <w:rPr>
          <w:rFonts w:ascii="Arial" w:eastAsia="Times New Roman" w:hAnsi="Arial" w:cs="Arial"/>
          <w:color w:val="000000"/>
          <w:lang w:eastAsia="es-ES_tradnl"/>
        </w:rPr>
        <w:t>Scientific</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Reports</w:t>
      </w:r>
      <w:proofErr w:type="spellEnd"/>
      <w:r w:rsidRPr="000F67AB">
        <w:rPr>
          <w:rFonts w:ascii="Arial" w:eastAsia="Times New Roman" w:hAnsi="Arial" w:cs="Arial"/>
          <w:color w:val="000000"/>
          <w:lang w:eastAsia="es-ES_tradnl"/>
        </w:rPr>
        <w:t xml:space="preserve"> 6, 1–13. https://doi.org/10.1038/srep36981</w:t>
      </w:r>
      <w:r w:rsidR="00183E68" w:rsidRPr="000F67AB">
        <w:rPr>
          <w:rFonts w:ascii="Arial" w:eastAsia="Times New Roman" w:hAnsi="Arial" w:cs="Arial"/>
          <w:color w:val="000000"/>
          <w:lang w:eastAsia="es-ES_tradnl"/>
        </w:rPr>
        <w:t>.</w:t>
      </w:r>
    </w:p>
    <w:p w14:paraId="36E79D25" w14:textId="4FFD338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García-Martínez, A.M., Tejada, M., Díaz, A.I., Rodríguez-Morgado, B., Bautista, J., Parrado, J., 2010. </w:t>
      </w:r>
      <w:r w:rsidRPr="000F67AB">
        <w:rPr>
          <w:rFonts w:ascii="Arial" w:eastAsia="Times New Roman" w:hAnsi="Arial" w:cs="Arial"/>
          <w:color w:val="000000"/>
          <w:lang w:val="en-US" w:eastAsia="es-ES_tradnl"/>
        </w:rPr>
        <w:t xml:space="preserve">Enzymatic vegetable organic extracts as soil biochemical </w:t>
      </w:r>
      <w:proofErr w:type="spellStart"/>
      <w:r w:rsidRPr="000F67AB">
        <w:rPr>
          <w:rFonts w:ascii="Arial" w:eastAsia="Times New Roman" w:hAnsi="Arial" w:cs="Arial"/>
          <w:color w:val="000000"/>
          <w:lang w:val="en-US" w:eastAsia="es-ES_tradnl"/>
        </w:rPr>
        <w:t>biostimulants</w:t>
      </w:r>
      <w:proofErr w:type="spellEnd"/>
      <w:r w:rsidRPr="000F67AB">
        <w:rPr>
          <w:rFonts w:ascii="Arial" w:eastAsia="Times New Roman" w:hAnsi="Arial" w:cs="Arial"/>
          <w:color w:val="000000"/>
          <w:lang w:val="en-US" w:eastAsia="es-ES_tradnl"/>
        </w:rPr>
        <w:t xml:space="preserve"> and atrazine extenders. Journal of Agricultural and Food Chemistry 58, 9697–9704. https://doi.org/10.1021/jf101289n</w:t>
      </w:r>
      <w:r w:rsidR="00183E68" w:rsidRPr="000F67AB">
        <w:rPr>
          <w:rFonts w:ascii="Arial" w:eastAsia="Times New Roman" w:hAnsi="Arial" w:cs="Arial"/>
          <w:color w:val="000000"/>
          <w:lang w:val="en-US" w:eastAsia="es-ES_tradnl"/>
        </w:rPr>
        <w:t>.</w:t>
      </w:r>
    </w:p>
    <w:p w14:paraId="6E8475FF" w14:textId="2BCB2E9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García-</w:t>
      </w:r>
      <w:proofErr w:type="spellStart"/>
      <w:r w:rsidRPr="000F67AB">
        <w:rPr>
          <w:rFonts w:ascii="Arial" w:eastAsia="Times New Roman" w:hAnsi="Arial" w:cs="Arial"/>
          <w:color w:val="000000"/>
          <w:lang w:eastAsia="es-ES_tradnl"/>
        </w:rPr>
        <w:t>Orenes</w:t>
      </w:r>
      <w:proofErr w:type="spellEnd"/>
      <w:r w:rsidRPr="000F67AB">
        <w:rPr>
          <w:rFonts w:ascii="Arial" w:eastAsia="Times New Roman" w:hAnsi="Arial" w:cs="Arial"/>
          <w:color w:val="000000"/>
          <w:lang w:eastAsia="es-ES_tradnl"/>
        </w:rPr>
        <w:t xml:space="preserve">, F., Guerrero, C., Roldán, A., </w:t>
      </w:r>
      <w:proofErr w:type="spellStart"/>
      <w:r w:rsidRPr="000F67AB">
        <w:rPr>
          <w:rFonts w:ascii="Arial" w:eastAsia="Times New Roman" w:hAnsi="Arial" w:cs="Arial"/>
          <w:color w:val="000000"/>
          <w:lang w:eastAsia="es-ES_tradnl"/>
        </w:rPr>
        <w:t>Mataix</w:t>
      </w:r>
      <w:proofErr w:type="spellEnd"/>
      <w:r w:rsidRPr="000F67AB">
        <w:rPr>
          <w:rFonts w:ascii="Arial" w:eastAsia="Times New Roman" w:hAnsi="Arial" w:cs="Arial"/>
          <w:color w:val="000000"/>
          <w:lang w:eastAsia="es-ES_tradnl"/>
        </w:rPr>
        <w:t xml:space="preserve">-Solera, J., </w:t>
      </w:r>
      <w:proofErr w:type="spellStart"/>
      <w:r w:rsidRPr="000F67AB">
        <w:rPr>
          <w:rFonts w:ascii="Arial" w:eastAsia="Times New Roman" w:hAnsi="Arial" w:cs="Arial"/>
          <w:color w:val="000000"/>
          <w:lang w:eastAsia="es-ES_tradnl"/>
        </w:rPr>
        <w:t>Cerdà</w:t>
      </w:r>
      <w:proofErr w:type="spellEnd"/>
      <w:r w:rsidRPr="000F67AB">
        <w:rPr>
          <w:rFonts w:ascii="Arial" w:eastAsia="Times New Roman" w:hAnsi="Arial" w:cs="Arial"/>
          <w:color w:val="000000"/>
          <w:lang w:eastAsia="es-ES_tradnl"/>
        </w:rPr>
        <w:t xml:space="preserve">, A., Campoy, M., Zornoza, R., Bárcenas, G., Caravaca, F., 2010. </w:t>
      </w:r>
      <w:r w:rsidRPr="000F67AB">
        <w:rPr>
          <w:rFonts w:ascii="Arial" w:eastAsia="Times New Roman" w:hAnsi="Arial" w:cs="Arial"/>
          <w:color w:val="000000"/>
          <w:lang w:val="en-US" w:eastAsia="es-ES_tradnl"/>
        </w:rPr>
        <w:t>Soil microbial biomass and activity under different agricultural management systems in a semiarid Mediterranean agroecosystem. Soil and Tillage Research 109, 110–115. https://doi.org/10.1016/j.still.2010.05.005</w:t>
      </w:r>
      <w:r w:rsidR="00183E68" w:rsidRPr="000F67AB">
        <w:rPr>
          <w:rFonts w:ascii="Arial" w:eastAsia="Times New Roman" w:hAnsi="Arial" w:cs="Arial"/>
          <w:color w:val="000000"/>
          <w:lang w:val="en-US" w:eastAsia="es-ES_tradnl"/>
        </w:rPr>
        <w:t>.</w:t>
      </w:r>
    </w:p>
    <w:p w14:paraId="6AAFA481" w14:textId="2C43DF26"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García-</w:t>
      </w:r>
      <w:proofErr w:type="spellStart"/>
      <w:r w:rsidRPr="000F67AB">
        <w:rPr>
          <w:rFonts w:ascii="Arial" w:eastAsia="Times New Roman" w:hAnsi="Arial" w:cs="Arial"/>
          <w:color w:val="000000"/>
          <w:lang w:val="en-US" w:eastAsia="es-ES_tradnl"/>
        </w:rPr>
        <w:t>Orenes</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Caravaca</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Morugán</w:t>
      </w:r>
      <w:proofErr w:type="spellEnd"/>
      <w:r w:rsidRPr="000F67AB">
        <w:rPr>
          <w:rFonts w:ascii="Arial" w:eastAsia="Times New Roman" w:hAnsi="Arial" w:cs="Arial"/>
          <w:color w:val="000000"/>
          <w:lang w:val="en-US" w:eastAsia="es-ES_tradnl"/>
        </w:rPr>
        <w:t xml:space="preserve">-Coronado, A., </w:t>
      </w:r>
      <w:proofErr w:type="spellStart"/>
      <w:r w:rsidRPr="000F67AB">
        <w:rPr>
          <w:rFonts w:ascii="Arial" w:eastAsia="Times New Roman" w:hAnsi="Arial" w:cs="Arial"/>
          <w:color w:val="000000"/>
          <w:lang w:val="en-US" w:eastAsia="es-ES_tradnl"/>
        </w:rPr>
        <w:t>Roldán</w:t>
      </w:r>
      <w:proofErr w:type="spellEnd"/>
      <w:r w:rsidRPr="000F67AB">
        <w:rPr>
          <w:rFonts w:ascii="Arial" w:eastAsia="Times New Roman" w:hAnsi="Arial" w:cs="Arial"/>
          <w:color w:val="000000"/>
          <w:lang w:val="en-US" w:eastAsia="es-ES_tradnl"/>
        </w:rPr>
        <w:t xml:space="preserve">, A., 2015. Prolonged irrigation with municipal wastewater promotes a persistent and active soil microbial community in a semiarid agroecosystem. </w:t>
      </w:r>
      <w:proofErr w:type="spellStart"/>
      <w:r w:rsidRPr="000F67AB">
        <w:rPr>
          <w:rFonts w:ascii="Arial" w:eastAsia="Times New Roman" w:hAnsi="Arial" w:cs="Arial"/>
          <w:color w:val="000000"/>
          <w:lang w:eastAsia="es-ES_tradnl"/>
        </w:rPr>
        <w:t>Agricultural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Water</w:t>
      </w:r>
      <w:proofErr w:type="spellEnd"/>
      <w:r w:rsidRPr="000F67AB">
        <w:rPr>
          <w:rFonts w:ascii="Arial" w:eastAsia="Times New Roman" w:hAnsi="Arial" w:cs="Arial"/>
          <w:color w:val="000000"/>
          <w:lang w:eastAsia="es-ES_tradnl"/>
        </w:rPr>
        <w:t xml:space="preserve"> Management 149, 115–122. https://doi.org/10.1016/j.agwat.2014.10.030</w:t>
      </w:r>
      <w:r w:rsidR="00183E68" w:rsidRPr="000F67AB">
        <w:rPr>
          <w:rFonts w:ascii="Arial" w:eastAsia="Times New Roman" w:hAnsi="Arial" w:cs="Arial"/>
          <w:color w:val="000000"/>
          <w:lang w:eastAsia="es-ES_tradnl"/>
        </w:rPr>
        <w:t>.</w:t>
      </w:r>
    </w:p>
    <w:p w14:paraId="6F46E637" w14:textId="64D3CD0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García-Ruiz, R., Ochoa, V., </w:t>
      </w:r>
      <w:proofErr w:type="spellStart"/>
      <w:r w:rsidRPr="000F67AB">
        <w:rPr>
          <w:rFonts w:ascii="Arial" w:eastAsia="Times New Roman" w:hAnsi="Arial" w:cs="Arial"/>
          <w:color w:val="000000"/>
          <w:lang w:eastAsia="es-ES_tradnl"/>
        </w:rPr>
        <w:t>Viñegla</w:t>
      </w:r>
      <w:proofErr w:type="spellEnd"/>
      <w:r w:rsidRPr="000F67AB">
        <w:rPr>
          <w:rFonts w:ascii="Arial" w:eastAsia="Times New Roman" w:hAnsi="Arial" w:cs="Arial"/>
          <w:color w:val="000000"/>
          <w:lang w:eastAsia="es-ES_tradnl"/>
        </w:rPr>
        <w:t xml:space="preserve">, B., Hinojosa, M.B., Peña-Santiago, R., </w:t>
      </w:r>
      <w:proofErr w:type="spellStart"/>
      <w:r w:rsidRPr="000F67AB">
        <w:rPr>
          <w:rFonts w:ascii="Arial" w:eastAsia="Times New Roman" w:hAnsi="Arial" w:cs="Arial"/>
          <w:color w:val="000000"/>
          <w:lang w:eastAsia="es-ES_tradnl"/>
        </w:rPr>
        <w:t>Liébanas</w:t>
      </w:r>
      <w:proofErr w:type="spellEnd"/>
      <w:r w:rsidRPr="000F67AB">
        <w:rPr>
          <w:rFonts w:ascii="Arial" w:eastAsia="Times New Roman" w:hAnsi="Arial" w:cs="Arial"/>
          <w:color w:val="000000"/>
          <w:lang w:eastAsia="es-ES_tradnl"/>
        </w:rPr>
        <w:t xml:space="preserve">, G., Linares, J.C., </w:t>
      </w:r>
      <w:proofErr w:type="spellStart"/>
      <w:r w:rsidRPr="000F67AB">
        <w:rPr>
          <w:rFonts w:ascii="Arial" w:eastAsia="Times New Roman" w:hAnsi="Arial" w:cs="Arial"/>
          <w:color w:val="000000"/>
          <w:lang w:eastAsia="es-ES_tradnl"/>
        </w:rPr>
        <w:t>Carreira</w:t>
      </w:r>
      <w:proofErr w:type="spellEnd"/>
      <w:r w:rsidRPr="000F67AB">
        <w:rPr>
          <w:rFonts w:ascii="Arial" w:eastAsia="Times New Roman" w:hAnsi="Arial" w:cs="Arial"/>
          <w:color w:val="000000"/>
          <w:lang w:eastAsia="es-ES_tradnl"/>
        </w:rPr>
        <w:t xml:space="preserve">, J.A., 2009. </w:t>
      </w:r>
      <w:r w:rsidRPr="000F67AB">
        <w:rPr>
          <w:rFonts w:ascii="Arial" w:eastAsia="Times New Roman" w:hAnsi="Arial" w:cs="Arial"/>
          <w:color w:val="000000"/>
          <w:lang w:val="en-US" w:eastAsia="es-ES_tradnl"/>
        </w:rPr>
        <w:t xml:space="preserve">Soil enzymes, nematode </w:t>
      </w:r>
      <w:proofErr w:type="gramStart"/>
      <w:r w:rsidRPr="000F67AB">
        <w:rPr>
          <w:rFonts w:ascii="Arial" w:eastAsia="Times New Roman" w:hAnsi="Arial" w:cs="Arial"/>
          <w:color w:val="000000"/>
          <w:lang w:val="en-US" w:eastAsia="es-ES_tradnl"/>
        </w:rPr>
        <w:t>community</w:t>
      </w:r>
      <w:proofErr w:type="gramEnd"/>
      <w:r w:rsidRPr="000F67AB">
        <w:rPr>
          <w:rFonts w:ascii="Arial" w:eastAsia="Times New Roman" w:hAnsi="Arial" w:cs="Arial"/>
          <w:color w:val="000000"/>
          <w:lang w:val="en-US" w:eastAsia="es-ES_tradnl"/>
        </w:rPr>
        <w:t xml:space="preserve"> and selected physico-chemical properties as soil quality indicators in organic and conventional olive oil farming: Influence of seasonality and site features. Applied Soil Ecology 41, 305–314. https://doi.org/10.1016/j.apsoil.2008.12.004</w:t>
      </w:r>
      <w:r w:rsidR="00183E68" w:rsidRPr="000F67AB">
        <w:rPr>
          <w:rFonts w:ascii="Arial" w:eastAsia="Times New Roman" w:hAnsi="Arial" w:cs="Arial"/>
          <w:color w:val="000000"/>
          <w:lang w:val="en-US" w:eastAsia="es-ES_tradnl"/>
        </w:rPr>
        <w:t>.</w:t>
      </w:r>
    </w:p>
    <w:p w14:paraId="0DFAC7C4" w14:textId="2A68736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García-Ruiz, R., Ochoa, V., Hinojosa, M.B., </w:t>
      </w:r>
      <w:proofErr w:type="spellStart"/>
      <w:r w:rsidRPr="000F67AB">
        <w:rPr>
          <w:rFonts w:ascii="Arial" w:eastAsia="Times New Roman" w:hAnsi="Arial" w:cs="Arial"/>
          <w:color w:val="000000"/>
          <w:lang w:val="en-US" w:eastAsia="es-ES_tradnl"/>
        </w:rPr>
        <w:t>Carreira</w:t>
      </w:r>
      <w:proofErr w:type="spellEnd"/>
      <w:r w:rsidRPr="000F67AB">
        <w:rPr>
          <w:rFonts w:ascii="Arial" w:eastAsia="Times New Roman" w:hAnsi="Arial" w:cs="Arial"/>
          <w:color w:val="000000"/>
          <w:lang w:val="en-US" w:eastAsia="es-ES_tradnl"/>
        </w:rPr>
        <w:t>, J.A., 2008. Suitability of enzyme activities for the monitoring of soil quality improvement in organic agricultural systems. Soil Biology and Biochemistry 40, 2137–2145. https://doi.org/10.1016/j.soilbio.2008.03.023</w:t>
      </w:r>
      <w:r w:rsidR="00183E68" w:rsidRPr="000F67AB">
        <w:rPr>
          <w:rFonts w:ascii="Arial" w:eastAsia="Times New Roman" w:hAnsi="Arial" w:cs="Arial"/>
          <w:color w:val="000000"/>
          <w:lang w:val="en-US" w:eastAsia="es-ES_tradnl"/>
        </w:rPr>
        <w:t>.</w:t>
      </w:r>
    </w:p>
    <w:p w14:paraId="68CE606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García-Ruiz, R; Ochoa, M V; Hinojosa, M B; Gómez-Muñoz, B., 2012. Improved soil quality after 16 years of olive mill pomace application in olive oil groves. Agronomy for Sustainable Development, 32:803–810. https://doi.org/10.1007/s13593-011-0080-7.</w:t>
      </w:r>
    </w:p>
    <w:p w14:paraId="5054293A" w14:textId="6F9B4E6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Garcia, C., Roldan, A., Hernandez, T., 1997. Changes in Microbial Activity after Abandonment of Cultivation in a Semiarid Mediterranean Environment. Journal of Environmental Quality 26, 285–292. https://doi.org/10.2134/jeq1997.00472425002600010040x</w:t>
      </w:r>
      <w:r w:rsidR="00183E68" w:rsidRPr="000F67AB">
        <w:rPr>
          <w:rFonts w:ascii="Arial" w:eastAsia="Times New Roman" w:hAnsi="Arial" w:cs="Arial"/>
          <w:color w:val="000000"/>
          <w:lang w:val="en-US" w:eastAsia="es-ES_tradnl"/>
        </w:rPr>
        <w:t>.</w:t>
      </w:r>
    </w:p>
    <w:p w14:paraId="47BE748E" w14:textId="1586174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Garcia, C., and Hernandez, T., 1996. Influence of salinity on the biological and biochemical activity of a </w:t>
      </w:r>
      <w:proofErr w:type="spellStart"/>
      <w:r w:rsidRPr="000F67AB">
        <w:rPr>
          <w:rFonts w:ascii="Arial" w:eastAsia="Times New Roman" w:hAnsi="Arial" w:cs="Arial"/>
          <w:color w:val="000000"/>
          <w:lang w:val="en-US" w:eastAsia="es-ES_tradnl"/>
        </w:rPr>
        <w:t>calciorthird</w:t>
      </w:r>
      <w:proofErr w:type="spellEnd"/>
      <w:r w:rsidRPr="000F67AB">
        <w:rPr>
          <w:rFonts w:ascii="Arial" w:eastAsia="Times New Roman" w:hAnsi="Arial" w:cs="Arial"/>
          <w:color w:val="000000"/>
          <w:lang w:val="en-US" w:eastAsia="es-ES_tradnl"/>
        </w:rPr>
        <w:t xml:space="preserve"> soil. Plant and Soil 178, 255–263. https://doi.org/10.1007/bf00011591</w:t>
      </w:r>
      <w:r w:rsidR="00183E68" w:rsidRPr="000F67AB">
        <w:rPr>
          <w:rFonts w:ascii="Arial" w:eastAsia="Times New Roman" w:hAnsi="Arial" w:cs="Arial"/>
          <w:color w:val="000000"/>
          <w:lang w:val="en-US" w:eastAsia="es-ES_tradnl"/>
        </w:rPr>
        <w:t>.</w:t>
      </w:r>
    </w:p>
    <w:p w14:paraId="708A474C" w14:textId="4E27C2C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Garg, N., and Cheema, A., 2021. Relative roles of Arbuscular Mycorrhizae in establishing a correlation between soil properties, carbohydrate utilization and yield in Cicer arietinum L. under </w:t>
      </w:r>
      <w:proofErr w:type="gramStart"/>
      <w:r w:rsidRPr="000F67AB">
        <w:rPr>
          <w:rFonts w:ascii="Arial" w:eastAsia="Times New Roman" w:hAnsi="Arial" w:cs="Arial"/>
          <w:color w:val="000000"/>
          <w:lang w:val="en-US" w:eastAsia="es-ES_tradnl"/>
        </w:rPr>
        <w:t>As</w:t>
      </w:r>
      <w:proofErr w:type="gramEnd"/>
      <w:r w:rsidRPr="000F67AB">
        <w:rPr>
          <w:rFonts w:ascii="Arial" w:eastAsia="Times New Roman" w:hAnsi="Arial" w:cs="Arial"/>
          <w:color w:val="000000"/>
          <w:lang w:val="en-US" w:eastAsia="es-ES_tradnl"/>
        </w:rPr>
        <w:t xml:space="preserve"> stress. Ecotoxicology and Environmental Safety 207, 111196. https://doi.org/10.1016/j.ecoenv.2020.111196</w:t>
      </w:r>
      <w:r w:rsidR="00183E68" w:rsidRPr="000F67AB">
        <w:rPr>
          <w:rFonts w:ascii="Arial" w:eastAsia="Times New Roman" w:hAnsi="Arial" w:cs="Arial"/>
          <w:color w:val="000000"/>
          <w:lang w:val="en-US" w:eastAsia="es-ES_tradnl"/>
        </w:rPr>
        <w:t>.</w:t>
      </w:r>
    </w:p>
    <w:p w14:paraId="03DE150A" w14:textId="77B6913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Garg, S., </w:t>
      </w:r>
      <w:proofErr w:type="spellStart"/>
      <w:r w:rsidRPr="000F67AB">
        <w:rPr>
          <w:rFonts w:ascii="Arial" w:eastAsia="Times New Roman" w:hAnsi="Arial" w:cs="Arial"/>
          <w:color w:val="000000"/>
          <w:lang w:val="en-US" w:eastAsia="es-ES_tradnl"/>
        </w:rPr>
        <w:t>Bahl</w:t>
      </w:r>
      <w:proofErr w:type="spellEnd"/>
      <w:r w:rsidRPr="000F67AB">
        <w:rPr>
          <w:rFonts w:ascii="Arial" w:eastAsia="Times New Roman" w:hAnsi="Arial" w:cs="Arial"/>
          <w:color w:val="000000"/>
          <w:lang w:val="en-US" w:eastAsia="es-ES_tradnl"/>
        </w:rPr>
        <w:t>, G.S., 2008. Phosphorus availability to maize as influenced by organic manures and fertilizer P associated phosphatase activity in soils. Bioresource Technology 99, 5773–5777. https://doi.org/10.1016/j.biortech.2007.10.063</w:t>
      </w:r>
      <w:r w:rsidR="00183E68" w:rsidRPr="000F67AB">
        <w:rPr>
          <w:rFonts w:ascii="Arial" w:eastAsia="Times New Roman" w:hAnsi="Arial" w:cs="Arial"/>
          <w:color w:val="000000"/>
          <w:lang w:val="en-US" w:eastAsia="es-ES_tradnl"/>
        </w:rPr>
        <w:t>.</w:t>
      </w:r>
    </w:p>
    <w:p w14:paraId="79D9DFCB" w14:textId="0A4EAA0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Gelsomino</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Azzellino</w:t>
      </w:r>
      <w:proofErr w:type="spellEnd"/>
      <w:r w:rsidRPr="000F67AB">
        <w:rPr>
          <w:rFonts w:ascii="Arial" w:eastAsia="Times New Roman" w:hAnsi="Arial" w:cs="Arial"/>
          <w:color w:val="000000"/>
          <w:lang w:val="en-US" w:eastAsia="es-ES_tradnl"/>
        </w:rPr>
        <w:t>, A., 2011. Multivariate analysis of soils: microbial biomass, metabolic activity, and bacterial</w:t>
      </w:r>
      <w:r w:rsidRPr="000F67AB">
        <w:rPr>
          <w:rFonts w:ascii="Cambria Math" w:eastAsia="Times New Roman" w:hAnsi="Cambria Math" w:cs="Cambria Math"/>
          <w:color w:val="000000"/>
          <w:lang w:val="en-US" w:eastAsia="es-ES_tradnl"/>
        </w:rPr>
        <w:t>‐</w:t>
      </w:r>
      <w:r w:rsidRPr="000F67AB">
        <w:rPr>
          <w:rFonts w:ascii="Arial" w:eastAsia="Times New Roman" w:hAnsi="Arial" w:cs="Arial"/>
          <w:color w:val="000000"/>
          <w:lang w:val="en-US" w:eastAsia="es-ES_tradnl"/>
        </w:rPr>
        <w:t>community structure and their relationships with soil depth and type. Journal of Plant Nutrition and Soil Science 174, 381–394. https://doi.org/10.1002/jpln.200900267</w:t>
      </w:r>
      <w:r w:rsidR="00183E68" w:rsidRPr="000F67AB">
        <w:rPr>
          <w:rFonts w:ascii="Arial" w:eastAsia="Times New Roman" w:hAnsi="Arial" w:cs="Arial"/>
          <w:color w:val="000000"/>
          <w:lang w:val="en-US" w:eastAsia="es-ES_tradnl"/>
        </w:rPr>
        <w:t>.</w:t>
      </w:r>
    </w:p>
    <w:p w14:paraId="366B73AB" w14:textId="0F56E79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George, S., Wright, D.L., </w:t>
      </w:r>
      <w:proofErr w:type="spellStart"/>
      <w:r w:rsidRPr="000F67AB">
        <w:rPr>
          <w:rFonts w:ascii="Arial" w:eastAsia="Times New Roman" w:hAnsi="Arial" w:cs="Arial"/>
          <w:color w:val="000000"/>
          <w:lang w:val="en-US" w:eastAsia="es-ES_tradnl"/>
        </w:rPr>
        <w:t>Marois</w:t>
      </w:r>
      <w:proofErr w:type="spellEnd"/>
      <w:r w:rsidRPr="000F67AB">
        <w:rPr>
          <w:rFonts w:ascii="Arial" w:eastAsia="Times New Roman" w:hAnsi="Arial" w:cs="Arial"/>
          <w:color w:val="000000"/>
          <w:lang w:val="en-US" w:eastAsia="es-ES_tradnl"/>
        </w:rPr>
        <w:t>, J.J., 2013. Impact of grazing on soil properties and cotton yield in an integrated crop-livestock system. Soil and Tillage Research 132, 47–55. https://doi.org/10.1016/j.still.2013.05.004</w:t>
      </w:r>
      <w:r w:rsidR="00183E68" w:rsidRPr="000F67AB">
        <w:rPr>
          <w:rFonts w:ascii="Arial" w:eastAsia="Times New Roman" w:hAnsi="Arial" w:cs="Arial"/>
          <w:color w:val="000000"/>
          <w:lang w:val="en-US" w:eastAsia="es-ES_tradnl"/>
        </w:rPr>
        <w:t>.</w:t>
      </w:r>
    </w:p>
    <w:p w14:paraId="534149F3" w14:textId="5EFBDFC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Ghiloufi</w:t>
      </w:r>
      <w:proofErr w:type="spellEnd"/>
      <w:r w:rsidRPr="000F67AB">
        <w:rPr>
          <w:rFonts w:ascii="Arial" w:eastAsia="Times New Roman" w:hAnsi="Arial" w:cs="Arial"/>
          <w:color w:val="000000"/>
          <w:lang w:val="en-US" w:eastAsia="es-ES_tradnl"/>
        </w:rPr>
        <w:t xml:space="preserve">, W., and </w:t>
      </w:r>
      <w:proofErr w:type="spellStart"/>
      <w:r w:rsidRPr="000F67AB">
        <w:rPr>
          <w:rFonts w:ascii="Arial" w:eastAsia="Times New Roman" w:hAnsi="Arial" w:cs="Arial"/>
          <w:color w:val="000000"/>
          <w:lang w:val="en-US" w:eastAsia="es-ES_tradnl"/>
        </w:rPr>
        <w:t>Chaieb</w:t>
      </w:r>
      <w:proofErr w:type="spellEnd"/>
      <w:r w:rsidRPr="000F67AB">
        <w:rPr>
          <w:rFonts w:ascii="Arial" w:eastAsia="Times New Roman" w:hAnsi="Arial" w:cs="Arial"/>
          <w:color w:val="000000"/>
          <w:lang w:val="en-US" w:eastAsia="es-ES_tradnl"/>
        </w:rPr>
        <w:t>, M., 2021. Environmental factors controlling vegetation attributes, soil nutrients and hydrolases in South Mediterranean arid grasslands. Ecological Engineering 161, 106155. https://doi.org/10.1016/j.ecoleng.2021.106155</w:t>
      </w:r>
      <w:r w:rsidR="00183E68" w:rsidRPr="000F67AB">
        <w:rPr>
          <w:rFonts w:ascii="Arial" w:eastAsia="Times New Roman" w:hAnsi="Arial" w:cs="Arial"/>
          <w:color w:val="000000"/>
          <w:lang w:val="en-US" w:eastAsia="es-ES_tradnl"/>
        </w:rPr>
        <w:t>.</w:t>
      </w:r>
    </w:p>
    <w:p w14:paraId="0ABEDF86" w14:textId="3498B3F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Ghosh, A., Kumar, S., Manna, M.C.C., Singh, A.K.A.K., Sharma, P., Sarkar, A.,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M., Bhattacharyya, R., </w:t>
      </w:r>
      <w:proofErr w:type="spellStart"/>
      <w:r w:rsidRPr="000F67AB">
        <w:rPr>
          <w:rFonts w:ascii="Arial" w:eastAsia="Times New Roman" w:hAnsi="Arial" w:cs="Arial"/>
          <w:color w:val="000000"/>
          <w:lang w:val="en-US" w:eastAsia="es-ES_tradnl"/>
        </w:rPr>
        <w:t>Misra</w:t>
      </w:r>
      <w:proofErr w:type="spellEnd"/>
      <w:r w:rsidRPr="000F67AB">
        <w:rPr>
          <w:rFonts w:ascii="Arial" w:eastAsia="Times New Roman" w:hAnsi="Arial" w:cs="Arial"/>
          <w:color w:val="000000"/>
          <w:lang w:val="en-US" w:eastAsia="es-ES_tradnl"/>
        </w:rPr>
        <w:t xml:space="preserve">, S., Biswas, S.S.S., Biswas, D.R., Gautam, K., Kumar, R.V.V., Biswas, D.R., Gautam, K., Kumar, R.V.V., 2019. Long-term in situ moisture conservation in </w:t>
      </w:r>
      <w:proofErr w:type="spellStart"/>
      <w:r w:rsidRPr="000F67AB">
        <w:rPr>
          <w:rFonts w:ascii="Arial" w:eastAsia="Times New Roman" w:hAnsi="Arial" w:cs="Arial"/>
          <w:color w:val="000000"/>
          <w:lang w:val="en-US" w:eastAsia="es-ES_tradnl"/>
        </w:rPr>
        <w:t>horti</w:t>
      </w:r>
      <w:proofErr w:type="spellEnd"/>
      <w:r w:rsidRPr="000F67AB">
        <w:rPr>
          <w:rFonts w:ascii="Arial" w:eastAsia="Times New Roman" w:hAnsi="Arial" w:cs="Arial"/>
          <w:color w:val="000000"/>
          <w:lang w:val="en-US" w:eastAsia="es-ES_tradnl"/>
        </w:rPr>
        <w:t>-pasture system improves biological health of degraded land. Journal of Environmental Management 248. https://doi.org/10.1016/j.jenvman.2019.109339</w:t>
      </w:r>
      <w:r w:rsidR="00183E68" w:rsidRPr="000F67AB">
        <w:rPr>
          <w:rFonts w:ascii="Arial" w:eastAsia="Times New Roman" w:hAnsi="Arial" w:cs="Arial"/>
          <w:color w:val="000000"/>
          <w:lang w:val="en-US" w:eastAsia="es-ES_tradnl"/>
        </w:rPr>
        <w:t>.</w:t>
      </w:r>
    </w:p>
    <w:p w14:paraId="5791CEE7" w14:textId="474E5B2D"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Gigliotti, G., </w:t>
      </w:r>
      <w:proofErr w:type="spellStart"/>
      <w:r w:rsidRPr="000F67AB">
        <w:rPr>
          <w:rFonts w:ascii="Arial" w:eastAsia="Times New Roman" w:hAnsi="Arial" w:cs="Arial"/>
          <w:color w:val="000000"/>
          <w:lang w:val="en-US" w:eastAsia="es-ES_tradnl"/>
        </w:rPr>
        <w:t>Giusquiani</w:t>
      </w:r>
      <w:proofErr w:type="spellEnd"/>
      <w:r w:rsidRPr="000F67AB">
        <w:rPr>
          <w:rFonts w:ascii="Arial" w:eastAsia="Times New Roman" w:hAnsi="Arial" w:cs="Arial"/>
          <w:color w:val="000000"/>
          <w:lang w:val="en-US" w:eastAsia="es-ES_tradnl"/>
        </w:rPr>
        <w:t xml:space="preserve">, P.L., </w:t>
      </w:r>
      <w:proofErr w:type="spellStart"/>
      <w:r w:rsidRPr="000F67AB">
        <w:rPr>
          <w:rFonts w:ascii="Arial" w:eastAsia="Times New Roman" w:hAnsi="Arial" w:cs="Arial"/>
          <w:color w:val="000000"/>
          <w:lang w:val="en-US" w:eastAsia="es-ES_tradnl"/>
        </w:rPr>
        <w:t>Businelli</w:t>
      </w:r>
      <w:proofErr w:type="spellEnd"/>
      <w:r w:rsidRPr="000F67AB">
        <w:rPr>
          <w:rFonts w:ascii="Arial" w:eastAsia="Times New Roman" w:hAnsi="Arial" w:cs="Arial"/>
          <w:color w:val="000000"/>
          <w:lang w:val="en-US" w:eastAsia="es-ES_tradnl"/>
        </w:rPr>
        <w:t xml:space="preserve">, D., 2001. A long-term chemical and infrared spectroscopy study on a soil amended with municipal sewage sludge. </w:t>
      </w:r>
      <w:proofErr w:type="spellStart"/>
      <w:r w:rsidRPr="000F67AB">
        <w:rPr>
          <w:rFonts w:ascii="Arial" w:eastAsia="Times New Roman" w:hAnsi="Arial" w:cs="Arial"/>
          <w:color w:val="000000"/>
          <w:lang w:eastAsia="es-ES_tradnl"/>
        </w:rPr>
        <w:t>Agronomie</w:t>
      </w:r>
      <w:proofErr w:type="spellEnd"/>
      <w:r w:rsidRPr="000F67AB">
        <w:rPr>
          <w:rFonts w:ascii="Arial" w:eastAsia="Times New Roman" w:hAnsi="Arial" w:cs="Arial"/>
          <w:color w:val="000000"/>
          <w:lang w:eastAsia="es-ES_tradnl"/>
        </w:rPr>
        <w:t xml:space="preserve"> 21, 169–178. https://doi.org/10.1051/agro:2001115</w:t>
      </w:r>
      <w:r w:rsidR="00183E68" w:rsidRPr="000F67AB">
        <w:rPr>
          <w:rFonts w:ascii="Arial" w:eastAsia="Times New Roman" w:hAnsi="Arial" w:cs="Arial"/>
          <w:color w:val="000000"/>
          <w:lang w:eastAsia="es-ES_tradnl"/>
        </w:rPr>
        <w:t>.</w:t>
      </w:r>
    </w:p>
    <w:p w14:paraId="0FBB48BD" w14:textId="4B380E3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Gispert, M., </w:t>
      </w:r>
      <w:proofErr w:type="spellStart"/>
      <w:r w:rsidRPr="000F67AB">
        <w:rPr>
          <w:rFonts w:ascii="Arial" w:eastAsia="Times New Roman" w:hAnsi="Arial" w:cs="Arial"/>
          <w:color w:val="000000"/>
          <w:lang w:eastAsia="es-ES_tradnl"/>
        </w:rPr>
        <w:t>Emran</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Pardini</w:t>
      </w:r>
      <w:proofErr w:type="spellEnd"/>
      <w:r w:rsidRPr="000F67AB">
        <w:rPr>
          <w:rFonts w:ascii="Arial" w:eastAsia="Times New Roman" w:hAnsi="Arial" w:cs="Arial"/>
          <w:color w:val="000000"/>
          <w:lang w:eastAsia="es-ES_tradnl"/>
        </w:rPr>
        <w:t xml:space="preserve">, G., </w:t>
      </w:r>
      <w:proofErr w:type="spellStart"/>
      <w:r w:rsidRPr="000F67AB">
        <w:rPr>
          <w:rFonts w:ascii="Arial" w:eastAsia="Times New Roman" w:hAnsi="Arial" w:cs="Arial"/>
          <w:color w:val="000000"/>
          <w:lang w:eastAsia="es-ES_tradnl"/>
        </w:rPr>
        <w:t>Doni</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Ceccanti</w:t>
      </w:r>
      <w:proofErr w:type="spellEnd"/>
      <w:r w:rsidRPr="000F67AB">
        <w:rPr>
          <w:rFonts w:ascii="Arial" w:eastAsia="Times New Roman" w:hAnsi="Arial" w:cs="Arial"/>
          <w:color w:val="000000"/>
          <w:lang w:eastAsia="es-ES_tradnl"/>
        </w:rPr>
        <w:t xml:space="preserve">, B., 2013. </w:t>
      </w:r>
      <w:r w:rsidRPr="000F67AB">
        <w:rPr>
          <w:rFonts w:ascii="Arial" w:eastAsia="Times New Roman" w:hAnsi="Arial" w:cs="Arial"/>
          <w:color w:val="000000"/>
          <w:lang w:val="en-US" w:eastAsia="es-ES_tradnl"/>
        </w:rPr>
        <w:t xml:space="preserve">The impact of land management and abandonment on soil enzymatic activity, glomalin content and aggregate stability.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202–203, 51–61. https://doi.org/10.1016/j.geoderma.2013.03.012</w:t>
      </w:r>
      <w:r w:rsidR="00183E68" w:rsidRPr="000F67AB">
        <w:rPr>
          <w:rFonts w:ascii="Arial" w:eastAsia="Times New Roman" w:hAnsi="Arial" w:cs="Arial"/>
          <w:color w:val="000000"/>
          <w:lang w:val="en-US" w:eastAsia="es-ES_tradnl"/>
        </w:rPr>
        <w:t>.</w:t>
      </w:r>
    </w:p>
    <w:p w14:paraId="1EE245D1" w14:textId="1172EB7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Gong, X., Zhang, Z., Wang, H., 2021. Effects of Gleditsia sinensis pod powder, coconut shell biochar and rice husk biochar as additives on bacterial communities and compost quality during vermicomposting of pig manure and wheat straw. Journal of </w:t>
      </w:r>
      <w:r w:rsidRPr="000F67AB">
        <w:rPr>
          <w:rFonts w:ascii="Arial" w:eastAsia="Times New Roman" w:hAnsi="Arial" w:cs="Arial"/>
          <w:color w:val="000000"/>
          <w:lang w:val="en-US" w:eastAsia="es-ES_tradnl"/>
        </w:rPr>
        <w:lastRenderedPageBreak/>
        <w:t>Environmental Management 295, 113136. https://doi.org/10.1016/j.jenvman.2021.113136</w:t>
      </w:r>
      <w:r w:rsidR="00183E68" w:rsidRPr="000F67AB">
        <w:rPr>
          <w:rFonts w:ascii="Arial" w:eastAsia="Times New Roman" w:hAnsi="Arial" w:cs="Arial"/>
          <w:color w:val="000000"/>
          <w:lang w:val="en-US" w:eastAsia="es-ES_tradnl"/>
        </w:rPr>
        <w:t>.</w:t>
      </w:r>
    </w:p>
    <w:p w14:paraId="699D1D84"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Gonnety</w:t>
      </w:r>
      <w:proofErr w:type="spellEnd"/>
      <w:r w:rsidRPr="000F67AB">
        <w:rPr>
          <w:rFonts w:ascii="Arial" w:eastAsia="Times New Roman" w:hAnsi="Arial" w:cs="Arial"/>
          <w:color w:val="000000"/>
          <w:lang w:val="en-US" w:eastAsia="es-ES_tradnl"/>
        </w:rPr>
        <w:t xml:space="preserve">, J.T., </w:t>
      </w:r>
      <w:proofErr w:type="spellStart"/>
      <w:r w:rsidRPr="000F67AB">
        <w:rPr>
          <w:rFonts w:ascii="Arial" w:eastAsia="Times New Roman" w:hAnsi="Arial" w:cs="Arial"/>
          <w:color w:val="000000"/>
          <w:lang w:val="en-US" w:eastAsia="es-ES_tradnl"/>
        </w:rPr>
        <w:t>Assemien</w:t>
      </w:r>
      <w:proofErr w:type="spellEnd"/>
      <w:r w:rsidRPr="000F67AB">
        <w:rPr>
          <w:rFonts w:ascii="Arial" w:eastAsia="Times New Roman" w:hAnsi="Arial" w:cs="Arial"/>
          <w:color w:val="000000"/>
          <w:lang w:val="en-US" w:eastAsia="es-ES_tradnl"/>
        </w:rPr>
        <w:t xml:space="preserve">, E.F.L., </w:t>
      </w:r>
      <w:proofErr w:type="spellStart"/>
      <w:r w:rsidRPr="000F67AB">
        <w:rPr>
          <w:rFonts w:ascii="Arial" w:eastAsia="Times New Roman" w:hAnsi="Arial" w:cs="Arial"/>
          <w:color w:val="000000"/>
          <w:lang w:val="en-US" w:eastAsia="es-ES_tradnl"/>
        </w:rPr>
        <w:t>Guei</w:t>
      </w:r>
      <w:proofErr w:type="spellEnd"/>
      <w:r w:rsidRPr="000F67AB">
        <w:rPr>
          <w:rFonts w:ascii="Arial" w:eastAsia="Times New Roman" w:hAnsi="Arial" w:cs="Arial"/>
          <w:color w:val="000000"/>
          <w:lang w:val="en-US" w:eastAsia="es-ES_tradnl"/>
        </w:rPr>
        <w:t xml:space="preserve">, A.M., </w:t>
      </w:r>
      <w:proofErr w:type="spellStart"/>
      <w:r w:rsidRPr="000F67AB">
        <w:rPr>
          <w:rFonts w:ascii="Arial" w:eastAsia="Times New Roman" w:hAnsi="Arial" w:cs="Arial"/>
          <w:color w:val="000000"/>
          <w:lang w:val="en-US" w:eastAsia="es-ES_tradnl"/>
        </w:rPr>
        <w:t>N’Dri</w:t>
      </w:r>
      <w:proofErr w:type="spellEnd"/>
      <w:r w:rsidRPr="000F67AB">
        <w:rPr>
          <w:rFonts w:ascii="Arial" w:eastAsia="Times New Roman" w:hAnsi="Arial" w:cs="Arial"/>
          <w:color w:val="000000"/>
          <w:lang w:val="en-US" w:eastAsia="es-ES_tradnl"/>
        </w:rPr>
        <w:t xml:space="preserve">, A.A., </w:t>
      </w:r>
      <w:proofErr w:type="spellStart"/>
      <w:r w:rsidRPr="000F67AB">
        <w:rPr>
          <w:rFonts w:ascii="Arial" w:eastAsia="Times New Roman" w:hAnsi="Arial" w:cs="Arial"/>
          <w:color w:val="000000"/>
          <w:lang w:val="en-US" w:eastAsia="es-ES_tradnl"/>
        </w:rPr>
        <w:t>Djina</w:t>
      </w:r>
      <w:proofErr w:type="spellEnd"/>
      <w:r w:rsidRPr="000F67AB">
        <w:rPr>
          <w:rFonts w:ascii="Arial" w:eastAsia="Times New Roman" w:hAnsi="Arial" w:cs="Arial"/>
          <w:color w:val="000000"/>
          <w:lang w:val="en-US" w:eastAsia="es-ES_tradnl"/>
        </w:rPr>
        <w:t xml:space="preserve">, Y., Kone, A.W., </w:t>
      </w:r>
      <w:proofErr w:type="spellStart"/>
      <w:r w:rsidRPr="000F67AB">
        <w:rPr>
          <w:rFonts w:ascii="Arial" w:eastAsia="Times New Roman" w:hAnsi="Arial" w:cs="Arial"/>
          <w:color w:val="000000"/>
          <w:lang w:val="en-US" w:eastAsia="es-ES_tradnl"/>
        </w:rPr>
        <w:t>Tondoh</w:t>
      </w:r>
      <w:proofErr w:type="spellEnd"/>
      <w:r w:rsidRPr="000F67AB">
        <w:rPr>
          <w:rFonts w:ascii="Arial" w:eastAsia="Times New Roman" w:hAnsi="Arial" w:cs="Arial"/>
          <w:color w:val="000000"/>
          <w:lang w:val="en-US" w:eastAsia="es-ES_tradnl"/>
        </w:rPr>
        <w:t xml:space="preserve">, J.E., 2012. Effect of land-use types on soil enzymatic activities and chemical properties in semi-deciduous forest areas of Central-West Cote d’Ivoire. </w:t>
      </w:r>
      <w:proofErr w:type="spellStart"/>
      <w:r w:rsidRPr="000F67AB">
        <w:rPr>
          <w:rFonts w:ascii="Arial" w:eastAsia="Times New Roman" w:hAnsi="Arial" w:cs="Arial"/>
          <w:color w:val="000000"/>
          <w:lang w:eastAsia="es-ES_tradnl"/>
        </w:rPr>
        <w:t>Biotechnologie</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Agronomie</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Societe</w:t>
      </w:r>
      <w:proofErr w:type="spellEnd"/>
      <w:r w:rsidRPr="000F67AB">
        <w:rPr>
          <w:rFonts w:ascii="Arial" w:eastAsia="Times New Roman" w:hAnsi="Arial" w:cs="Arial"/>
          <w:color w:val="000000"/>
          <w:lang w:eastAsia="es-ES_tradnl"/>
        </w:rPr>
        <w:t xml:space="preserve"> Et </w:t>
      </w:r>
      <w:proofErr w:type="spellStart"/>
      <w:r w:rsidRPr="000F67AB">
        <w:rPr>
          <w:rFonts w:ascii="Arial" w:eastAsia="Times New Roman" w:hAnsi="Arial" w:cs="Arial"/>
          <w:color w:val="000000"/>
          <w:lang w:eastAsia="es-ES_tradnl"/>
        </w:rPr>
        <w:t>Environnement</w:t>
      </w:r>
      <w:proofErr w:type="spellEnd"/>
      <w:r w:rsidRPr="000F67AB">
        <w:rPr>
          <w:rFonts w:ascii="Arial" w:eastAsia="Times New Roman" w:hAnsi="Arial" w:cs="Arial"/>
          <w:color w:val="000000"/>
          <w:lang w:eastAsia="es-ES_tradnl"/>
        </w:rPr>
        <w:t xml:space="preserve"> 16, 478–485.</w:t>
      </w:r>
    </w:p>
    <w:p w14:paraId="4B8252CE" w14:textId="605556D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Gopinath</w:t>
      </w:r>
      <w:proofErr w:type="spellEnd"/>
      <w:r w:rsidRPr="000F67AB">
        <w:rPr>
          <w:rFonts w:ascii="Arial" w:eastAsia="Times New Roman" w:hAnsi="Arial" w:cs="Arial"/>
          <w:color w:val="000000"/>
          <w:lang w:eastAsia="es-ES_tradnl"/>
        </w:rPr>
        <w:t xml:space="preserve">, K.A., Saha, S., Mina, B.L., Pande, H., Kumar, N., </w:t>
      </w:r>
      <w:proofErr w:type="spellStart"/>
      <w:r w:rsidRPr="000F67AB">
        <w:rPr>
          <w:rFonts w:ascii="Arial" w:eastAsia="Times New Roman" w:hAnsi="Arial" w:cs="Arial"/>
          <w:color w:val="000000"/>
          <w:lang w:eastAsia="es-ES_tradnl"/>
        </w:rPr>
        <w:t>Srivastva</w:t>
      </w:r>
      <w:proofErr w:type="spellEnd"/>
      <w:r w:rsidRPr="000F67AB">
        <w:rPr>
          <w:rFonts w:ascii="Arial" w:eastAsia="Times New Roman" w:hAnsi="Arial" w:cs="Arial"/>
          <w:color w:val="000000"/>
          <w:lang w:eastAsia="es-ES_tradnl"/>
        </w:rPr>
        <w:t xml:space="preserve">, A.K., Gupta, H.S., 2009. </w:t>
      </w:r>
      <w:r w:rsidRPr="000F67AB">
        <w:rPr>
          <w:rFonts w:ascii="Arial" w:eastAsia="Times New Roman" w:hAnsi="Arial" w:cs="Arial"/>
          <w:color w:val="000000"/>
          <w:lang w:val="en-US" w:eastAsia="es-ES_tradnl"/>
        </w:rPr>
        <w:t>Yield potential of garden pea (Pisum sativum L.) varieties, and soil properties under organic and integrated nutrient management systems. Archives of Agronomy and Soil Science 55, 157–167. https://doi.org/10.1080/03650340802382207</w:t>
      </w:r>
      <w:r w:rsidR="00183E68" w:rsidRPr="000F67AB">
        <w:rPr>
          <w:rFonts w:ascii="Arial" w:eastAsia="Times New Roman" w:hAnsi="Arial" w:cs="Arial"/>
          <w:color w:val="000000"/>
          <w:lang w:val="en-US" w:eastAsia="es-ES_tradnl"/>
        </w:rPr>
        <w:t>.</w:t>
      </w:r>
    </w:p>
    <w:p w14:paraId="61AF7A5B" w14:textId="61853E2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t>Gospodarek</w:t>
      </w:r>
      <w:proofErr w:type="spellEnd"/>
      <w:r w:rsidRPr="00037B35">
        <w:rPr>
          <w:rFonts w:ascii="Arial" w:eastAsia="Times New Roman" w:hAnsi="Arial" w:cs="Arial"/>
          <w:color w:val="000000"/>
          <w:lang w:val="en-US" w:eastAsia="es-ES_tradnl"/>
        </w:rPr>
        <w:t xml:space="preserve">, J., </w:t>
      </w:r>
      <w:proofErr w:type="spellStart"/>
      <w:r w:rsidRPr="00037B35">
        <w:rPr>
          <w:rFonts w:ascii="Arial" w:eastAsia="Times New Roman" w:hAnsi="Arial" w:cs="Arial"/>
          <w:color w:val="000000"/>
          <w:lang w:val="en-US" w:eastAsia="es-ES_tradnl"/>
        </w:rPr>
        <w:t>Rusin</w:t>
      </w:r>
      <w:proofErr w:type="spellEnd"/>
      <w:r w:rsidRPr="00037B35">
        <w:rPr>
          <w:rFonts w:ascii="Arial" w:eastAsia="Times New Roman" w:hAnsi="Arial" w:cs="Arial"/>
          <w:color w:val="000000"/>
          <w:lang w:val="en-US" w:eastAsia="es-ES_tradnl"/>
        </w:rPr>
        <w:t xml:space="preserve">, M., </w:t>
      </w:r>
      <w:proofErr w:type="spellStart"/>
      <w:r w:rsidRPr="00037B35">
        <w:rPr>
          <w:rFonts w:ascii="Arial" w:eastAsia="Times New Roman" w:hAnsi="Arial" w:cs="Arial"/>
          <w:color w:val="000000"/>
          <w:lang w:val="en-US" w:eastAsia="es-ES_tradnl"/>
        </w:rPr>
        <w:t>Barczyk</w:t>
      </w:r>
      <w:proofErr w:type="spellEnd"/>
      <w:r w:rsidRPr="00037B35">
        <w:rPr>
          <w:rFonts w:ascii="Arial" w:eastAsia="Times New Roman" w:hAnsi="Arial" w:cs="Arial"/>
          <w:color w:val="000000"/>
          <w:lang w:val="en-US" w:eastAsia="es-ES_tradnl"/>
        </w:rPr>
        <w:t xml:space="preserve">, G., </w:t>
      </w:r>
      <w:proofErr w:type="spellStart"/>
      <w:r w:rsidRPr="00037B35">
        <w:rPr>
          <w:rFonts w:ascii="Arial" w:eastAsia="Times New Roman" w:hAnsi="Arial" w:cs="Arial"/>
          <w:color w:val="000000"/>
          <w:lang w:val="en-US" w:eastAsia="es-ES_tradnl"/>
        </w:rPr>
        <w:t>Nadgórska-Socha</w:t>
      </w:r>
      <w:proofErr w:type="spellEnd"/>
      <w:r w:rsidRPr="00037B35">
        <w:rPr>
          <w:rFonts w:ascii="Arial" w:eastAsia="Times New Roman" w:hAnsi="Arial" w:cs="Arial"/>
          <w:color w:val="000000"/>
          <w:lang w:val="en-US" w:eastAsia="es-ES_tradnl"/>
        </w:rPr>
        <w:t xml:space="preserve">, A., 2021. </w:t>
      </w:r>
      <w:r w:rsidRPr="000F67AB">
        <w:rPr>
          <w:rFonts w:ascii="Arial" w:eastAsia="Times New Roman" w:hAnsi="Arial" w:cs="Arial"/>
          <w:color w:val="000000"/>
          <w:lang w:val="en-US" w:eastAsia="es-ES_tradnl"/>
        </w:rPr>
        <w:t xml:space="preserve">The effect of petroleum-derived substances and their bioremediation on soil enzymatic activity and soil invertebrates. Agronomy </w:t>
      </w:r>
      <w:proofErr w:type="gramStart"/>
      <w:r w:rsidRPr="000F67AB">
        <w:rPr>
          <w:rFonts w:ascii="Arial" w:eastAsia="Times New Roman" w:hAnsi="Arial" w:cs="Arial"/>
          <w:color w:val="000000"/>
          <w:lang w:val="en-US" w:eastAsia="es-ES_tradnl"/>
        </w:rPr>
        <w:t>11</w:t>
      </w:r>
      <w:proofErr w:type="gramEnd"/>
      <w:r w:rsidRPr="000F67AB">
        <w:rPr>
          <w:rFonts w:ascii="Arial" w:eastAsia="Times New Roman" w:hAnsi="Arial" w:cs="Arial"/>
          <w:color w:val="000000"/>
          <w:lang w:val="en-US" w:eastAsia="es-ES_tradnl"/>
        </w:rPr>
        <w:t>. https://doi.org/10.3390/agronomy11010080</w:t>
      </w:r>
      <w:r w:rsidR="00183E68" w:rsidRPr="000F67AB">
        <w:rPr>
          <w:rFonts w:ascii="Arial" w:eastAsia="Times New Roman" w:hAnsi="Arial" w:cs="Arial"/>
          <w:color w:val="000000"/>
          <w:lang w:val="en-US" w:eastAsia="es-ES_tradnl"/>
        </w:rPr>
        <w:t>.</w:t>
      </w:r>
    </w:p>
    <w:p w14:paraId="23F5E6E0" w14:textId="1A9E469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Gou, X., Cai, Y., Wang, C., Li, B., Zhang, R., Zhang, Y., Tang, X., Chen, Q., Shen, J., Deng, J., Zhou, X., 202</w:t>
      </w:r>
      <w:r w:rsidR="00752977" w:rsidRPr="000F67AB">
        <w:rPr>
          <w:rFonts w:ascii="Arial" w:eastAsia="Times New Roman" w:hAnsi="Arial" w:cs="Arial"/>
          <w:color w:val="000000"/>
          <w:lang w:val="en-US" w:eastAsia="es-ES_tradnl"/>
        </w:rPr>
        <w:t>0</w:t>
      </w:r>
      <w:r w:rsidRPr="000F67AB">
        <w:rPr>
          <w:rFonts w:ascii="Arial" w:eastAsia="Times New Roman" w:hAnsi="Arial" w:cs="Arial"/>
          <w:color w:val="000000"/>
          <w:lang w:val="en-US" w:eastAsia="es-ES_tradnl"/>
        </w:rPr>
        <w:t>. Effects of different long-term cropping systems on phoD-harboring bacterial community in red soils. Journal of Soils and Sediments 21, 376–387. https://doi.org/10.1007/s11368-020-02749-2</w:t>
      </w:r>
      <w:r w:rsidR="00183E68" w:rsidRPr="000F67AB">
        <w:rPr>
          <w:rFonts w:ascii="Arial" w:eastAsia="Times New Roman" w:hAnsi="Arial" w:cs="Arial"/>
          <w:color w:val="000000"/>
          <w:lang w:val="en-US" w:eastAsia="es-ES_tradnl"/>
        </w:rPr>
        <w:t>.</w:t>
      </w:r>
    </w:p>
    <w:p w14:paraId="2BA6F5D8" w14:textId="487A6E4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Goyal, S., </w:t>
      </w:r>
      <w:proofErr w:type="spellStart"/>
      <w:r w:rsidRPr="000F67AB">
        <w:rPr>
          <w:rFonts w:ascii="Arial" w:eastAsia="Times New Roman" w:hAnsi="Arial" w:cs="Arial"/>
          <w:color w:val="000000"/>
          <w:lang w:val="en-US" w:eastAsia="es-ES_tradnl"/>
        </w:rPr>
        <w:t>Chander</w:t>
      </w:r>
      <w:proofErr w:type="spellEnd"/>
      <w:r w:rsidRPr="000F67AB">
        <w:rPr>
          <w:rFonts w:ascii="Arial" w:eastAsia="Times New Roman" w:hAnsi="Arial" w:cs="Arial"/>
          <w:color w:val="000000"/>
          <w:lang w:val="en-US" w:eastAsia="es-ES_tradnl"/>
        </w:rPr>
        <w:t>, K., Mundra, M.C., Kapoor, K.K., 1999. Influence of inorganic fertilizers and organic amendments on soil organic matter and soil microbial properties under tropical conditions. Biology and Fertility of Soils 29, 196–</w:t>
      </w:r>
      <w:proofErr w:type="gramStart"/>
      <w:r w:rsidRPr="000F67AB">
        <w:rPr>
          <w:rFonts w:ascii="Arial" w:eastAsia="Times New Roman" w:hAnsi="Arial" w:cs="Arial"/>
          <w:color w:val="000000"/>
          <w:lang w:val="en-US" w:eastAsia="es-ES_tradnl"/>
        </w:rPr>
        <w:t>200</w:t>
      </w:r>
      <w:proofErr w:type="gramEnd"/>
      <w:r w:rsidRPr="000F67AB">
        <w:rPr>
          <w:rFonts w:ascii="Arial" w:eastAsia="Times New Roman" w:hAnsi="Arial" w:cs="Arial"/>
          <w:color w:val="000000"/>
          <w:lang w:val="en-US" w:eastAsia="es-ES_tradnl"/>
        </w:rPr>
        <w:t>. https://doi.org/10.1007/s003740050544</w:t>
      </w:r>
      <w:r w:rsidR="00183E68" w:rsidRPr="000F67AB">
        <w:rPr>
          <w:rFonts w:ascii="Arial" w:eastAsia="Times New Roman" w:hAnsi="Arial" w:cs="Arial"/>
          <w:color w:val="000000"/>
          <w:lang w:val="en-US" w:eastAsia="es-ES_tradnl"/>
        </w:rPr>
        <w:t>.</w:t>
      </w:r>
    </w:p>
    <w:p w14:paraId="3F322A79" w14:textId="32AA89F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Graça</w:t>
      </w:r>
      <w:proofErr w:type="spellEnd"/>
      <w:r w:rsidRPr="000F67AB">
        <w:rPr>
          <w:rFonts w:ascii="Arial" w:eastAsia="Times New Roman" w:hAnsi="Arial" w:cs="Arial"/>
          <w:color w:val="000000"/>
          <w:lang w:val="en-US" w:eastAsia="es-ES_tradnl"/>
        </w:rPr>
        <w:t xml:space="preserve">, J., Daly, K., Bondi, G., Ikoyi, I., </w:t>
      </w:r>
      <w:proofErr w:type="spellStart"/>
      <w:r w:rsidRPr="000F67AB">
        <w:rPr>
          <w:rFonts w:ascii="Arial" w:eastAsia="Times New Roman" w:hAnsi="Arial" w:cs="Arial"/>
          <w:color w:val="000000"/>
          <w:lang w:val="en-US" w:eastAsia="es-ES_tradnl"/>
        </w:rPr>
        <w:t>Crispie</w:t>
      </w:r>
      <w:proofErr w:type="spellEnd"/>
      <w:r w:rsidRPr="000F67AB">
        <w:rPr>
          <w:rFonts w:ascii="Arial" w:eastAsia="Times New Roman" w:hAnsi="Arial" w:cs="Arial"/>
          <w:color w:val="000000"/>
          <w:lang w:val="en-US" w:eastAsia="es-ES_tradnl"/>
        </w:rPr>
        <w:t xml:space="preserve">, F., Cabrera-Rubio, R., Cotter, P.D., </w:t>
      </w:r>
      <w:proofErr w:type="spellStart"/>
      <w:r w:rsidRPr="000F67AB">
        <w:rPr>
          <w:rFonts w:ascii="Arial" w:eastAsia="Times New Roman" w:hAnsi="Arial" w:cs="Arial"/>
          <w:color w:val="000000"/>
          <w:lang w:val="en-US" w:eastAsia="es-ES_tradnl"/>
        </w:rPr>
        <w:t>Schmalenberger</w:t>
      </w:r>
      <w:proofErr w:type="spellEnd"/>
      <w:r w:rsidRPr="000F67AB">
        <w:rPr>
          <w:rFonts w:ascii="Arial" w:eastAsia="Times New Roman" w:hAnsi="Arial" w:cs="Arial"/>
          <w:color w:val="000000"/>
          <w:lang w:val="en-US" w:eastAsia="es-ES_tradnl"/>
        </w:rPr>
        <w:t>, A., 2021. Drainage class and soil phosphorus availability shape microbial communities in Irish grasslands. European Journal of Soil Biology 104, 103297. https://doi.org/10.1016/j.ejsobi.2021.103297</w:t>
      </w:r>
      <w:r w:rsidR="00183E68" w:rsidRPr="000F67AB">
        <w:rPr>
          <w:rFonts w:ascii="Arial" w:eastAsia="Times New Roman" w:hAnsi="Arial" w:cs="Arial"/>
          <w:color w:val="000000"/>
          <w:lang w:val="en-US" w:eastAsia="es-ES_tradnl"/>
        </w:rPr>
        <w:t>.</w:t>
      </w:r>
    </w:p>
    <w:p w14:paraId="029436FB" w14:textId="3084670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Green, V.S., Stott, D.E., Cruz, J.C., </w:t>
      </w:r>
      <w:proofErr w:type="spellStart"/>
      <w:r w:rsidRPr="000F67AB">
        <w:rPr>
          <w:rFonts w:ascii="Arial" w:eastAsia="Times New Roman" w:hAnsi="Arial" w:cs="Arial"/>
          <w:color w:val="000000"/>
          <w:lang w:val="en-US" w:eastAsia="es-ES_tradnl"/>
        </w:rPr>
        <w:t>Curi</w:t>
      </w:r>
      <w:proofErr w:type="spellEnd"/>
      <w:r w:rsidRPr="000F67AB">
        <w:rPr>
          <w:rFonts w:ascii="Arial" w:eastAsia="Times New Roman" w:hAnsi="Arial" w:cs="Arial"/>
          <w:color w:val="000000"/>
          <w:lang w:val="en-US" w:eastAsia="es-ES_tradnl"/>
        </w:rPr>
        <w:t xml:space="preserve">, N., 2007. Tillage impacts on soil biological activity and aggregation in a Brazilian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Oxisol</w:t>
      </w:r>
      <w:proofErr w:type="spellEnd"/>
      <w:r w:rsidRPr="000F67AB">
        <w:rPr>
          <w:rFonts w:ascii="Arial" w:eastAsia="Times New Roman" w:hAnsi="Arial" w:cs="Arial"/>
          <w:color w:val="000000"/>
          <w:lang w:val="en-US" w:eastAsia="es-ES_tradnl"/>
        </w:rPr>
        <w:t>. Soil and Tillage Research 92, 114–121. https://doi.org/10.1016/j.still.2006.01.004</w:t>
      </w:r>
      <w:r w:rsidR="00183E68" w:rsidRPr="000F67AB">
        <w:rPr>
          <w:rFonts w:ascii="Arial" w:eastAsia="Times New Roman" w:hAnsi="Arial" w:cs="Arial"/>
          <w:color w:val="000000"/>
          <w:lang w:val="en-US" w:eastAsia="es-ES_tradnl"/>
        </w:rPr>
        <w:t>.</w:t>
      </w:r>
    </w:p>
    <w:p w14:paraId="0B0DF88E" w14:textId="4DA4ACD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G., Tu, S.-X., Yang, J.-C., Zhang, J.-F., Yang, L., 2011. A Field Study on Effects of Nitrogen Fertilization Modes on Nutrient Uptake, Crop Yield and Soil Biological Properties in Rice-Wheat Rotation System. Agricultural Sciences in China 10, 1254–1261. https://doi.org/10.1016/S1671-2927(11)60117-X</w:t>
      </w:r>
      <w:r w:rsidR="00183E68" w:rsidRPr="000F67AB">
        <w:rPr>
          <w:rFonts w:ascii="Arial" w:eastAsia="Times New Roman" w:hAnsi="Arial" w:cs="Arial"/>
          <w:color w:val="000000"/>
          <w:lang w:val="en-US" w:eastAsia="es-ES_tradnl"/>
        </w:rPr>
        <w:t>.</w:t>
      </w:r>
    </w:p>
    <w:p w14:paraId="32050A00" w14:textId="354E811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Guan, G., Tu, S., Li, H., Yang, J., Zhang, J., Wen, S., Yang, L., 2013. Phosphorus Fertilization Modes Affect Crop Yield, Nutrient Uptake, and Soil Biological Properties in the Rice-Wheat Cropping System. Soil Science Society of America Journal 77, 166–172. https://doi.org/10.2136/sssaj2011.0324</w:t>
      </w:r>
      <w:r w:rsidR="00183E68" w:rsidRPr="000F67AB">
        <w:rPr>
          <w:rFonts w:ascii="Arial" w:eastAsia="Times New Roman" w:hAnsi="Arial" w:cs="Arial"/>
          <w:color w:val="000000"/>
          <w:lang w:val="en-US" w:eastAsia="es-ES_tradnl"/>
        </w:rPr>
        <w:t>.</w:t>
      </w:r>
    </w:p>
    <w:p w14:paraId="065D6521" w14:textId="314A376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Gunes</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Inal</w:t>
      </w:r>
      <w:proofErr w:type="spellEnd"/>
      <w:r w:rsidRPr="000F67AB">
        <w:rPr>
          <w:rFonts w:ascii="Arial" w:eastAsia="Times New Roman" w:hAnsi="Arial" w:cs="Arial"/>
          <w:color w:val="000000"/>
          <w:lang w:val="en-US" w:eastAsia="es-ES_tradnl"/>
        </w:rPr>
        <w:t xml:space="preserve">, A., Adak, M.S., Alpaslan, M., </w:t>
      </w:r>
      <w:proofErr w:type="spellStart"/>
      <w:r w:rsidRPr="000F67AB">
        <w:rPr>
          <w:rFonts w:ascii="Arial" w:eastAsia="Times New Roman" w:hAnsi="Arial" w:cs="Arial"/>
          <w:color w:val="000000"/>
          <w:lang w:val="en-US" w:eastAsia="es-ES_tradnl"/>
        </w:rPr>
        <w:t>Bagci</w:t>
      </w:r>
      <w:proofErr w:type="spellEnd"/>
      <w:r w:rsidRPr="000F67AB">
        <w:rPr>
          <w:rFonts w:ascii="Arial" w:eastAsia="Times New Roman" w:hAnsi="Arial" w:cs="Arial"/>
          <w:color w:val="000000"/>
          <w:lang w:val="en-US" w:eastAsia="es-ES_tradnl"/>
        </w:rPr>
        <w:t xml:space="preserve">, E.G., Erol, T., </w:t>
      </w:r>
      <w:proofErr w:type="spellStart"/>
      <w:r w:rsidRPr="000F67AB">
        <w:rPr>
          <w:rFonts w:ascii="Arial" w:eastAsia="Times New Roman" w:hAnsi="Arial" w:cs="Arial"/>
          <w:color w:val="000000"/>
          <w:lang w:val="en-US" w:eastAsia="es-ES_tradnl"/>
        </w:rPr>
        <w:t>Pilbeam</w:t>
      </w:r>
      <w:proofErr w:type="spellEnd"/>
      <w:r w:rsidRPr="000F67AB">
        <w:rPr>
          <w:rFonts w:ascii="Arial" w:eastAsia="Times New Roman" w:hAnsi="Arial" w:cs="Arial"/>
          <w:color w:val="000000"/>
          <w:lang w:val="en-US" w:eastAsia="es-ES_tradnl"/>
        </w:rPr>
        <w:t>, D.J., 2007. Mineral nutrition of wheat, chickpea and lentil as affected by mixed cropping and soil moisture. Nutrient Cycling in Agroecosystems 78, 83–96. https://doi.org/10.1007/s10705-006-9075-1</w:t>
      </w:r>
      <w:r w:rsidR="00183E68" w:rsidRPr="000F67AB">
        <w:rPr>
          <w:rFonts w:ascii="Arial" w:eastAsia="Times New Roman" w:hAnsi="Arial" w:cs="Arial"/>
          <w:color w:val="000000"/>
          <w:lang w:val="en-US" w:eastAsia="es-ES_tradnl"/>
        </w:rPr>
        <w:t>.</w:t>
      </w:r>
    </w:p>
    <w:p w14:paraId="47FD63FD" w14:textId="05E37AFC"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Guo, D., Ali, A., Zhang, Z., 2021. Streptomyces pactum and sulfur mediated the rhizosphere microhabitats of potherb mustard after a phytoextraction trial. </w:t>
      </w:r>
      <w:proofErr w:type="spellStart"/>
      <w:r w:rsidRPr="000F67AB">
        <w:rPr>
          <w:rFonts w:ascii="Arial" w:eastAsia="Times New Roman" w:hAnsi="Arial" w:cs="Arial"/>
          <w:color w:val="000000"/>
          <w:lang w:eastAsia="es-ES_tradnl"/>
        </w:rPr>
        <w:t>Environmental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Pollution</w:t>
      </w:r>
      <w:proofErr w:type="spellEnd"/>
      <w:r w:rsidRPr="000F67AB">
        <w:rPr>
          <w:rFonts w:ascii="Arial" w:eastAsia="Times New Roman" w:hAnsi="Arial" w:cs="Arial"/>
          <w:color w:val="000000"/>
          <w:lang w:eastAsia="es-ES_tradnl"/>
        </w:rPr>
        <w:t xml:space="preserve"> 281, 116968. https://doi.org/10.1016/j.envpol.2021.116968</w:t>
      </w:r>
      <w:r w:rsidR="00183E68" w:rsidRPr="000F67AB">
        <w:rPr>
          <w:rFonts w:ascii="Arial" w:eastAsia="Times New Roman" w:hAnsi="Arial" w:cs="Arial"/>
          <w:color w:val="000000"/>
          <w:lang w:eastAsia="es-ES_tradnl"/>
        </w:rPr>
        <w:t>.</w:t>
      </w:r>
    </w:p>
    <w:p w14:paraId="5EF1BD8F" w14:textId="564D913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lastRenderedPageBreak/>
        <w:t>Guo</w:t>
      </w:r>
      <w:proofErr w:type="spellEnd"/>
      <w:r w:rsidRPr="000F67AB">
        <w:rPr>
          <w:rFonts w:ascii="Arial" w:eastAsia="Times New Roman" w:hAnsi="Arial" w:cs="Arial"/>
          <w:color w:val="000000"/>
          <w:lang w:eastAsia="es-ES_tradnl"/>
        </w:rPr>
        <w:t xml:space="preserve">, Y.J., Ni, Y., Han, J.G., 2009. </w:t>
      </w:r>
      <w:r w:rsidRPr="000F67AB">
        <w:rPr>
          <w:rFonts w:ascii="Arial" w:eastAsia="Times New Roman" w:hAnsi="Arial" w:cs="Arial"/>
          <w:color w:val="000000"/>
          <w:lang w:val="en-US" w:eastAsia="es-ES_tradnl"/>
        </w:rPr>
        <w:t>The Influence of Land Use Change on Chemical and Biological Properties of Steppe Soils in Northern China. Arid Land Research and Management 23, 197–212. https://doi.org/10.1080/15324980903028553</w:t>
      </w:r>
      <w:r w:rsidR="00183E68" w:rsidRPr="000F67AB">
        <w:rPr>
          <w:rFonts w:ascii="Arial" w:eastAsia="Times New Roman" w:hAnsi="Arial" w:cs="Arial"/>
          <w:color w:val="000000"/>
          <w:lang w:val="en-US" w:eastAsia="es-ES_tradnl"/>
        </w:rPr>
        <w:t>.</w:t>
      </w:r>
    </w:p>
    <w:p w14:paraId="7B01F49B" w14:textId="7394621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Gupta, V.V.S.R., Lawrence, J.R., </w:t>
      </w:r>
      <w:proofErr w:type="spellStart"/>
      <w:r w:rsidRPr="000F67AB">
        <w:rPr>
          <w:rFonts w:ascii="Arial" w:eastAsia="Times New Roman" w:hAnsi="Arial" w:cs="Arial"/>
          <w:color w:val="000000"/>
          <w:lang w:val="en-US" w:eastAsia="es-ES_tradnl"/>
        </w:rPr>
        <w:t>Germida</w:t>
      </w:r>
      <w:proofErr w:type="spellEnd"/>
      <w:r w:rsidRPr="000F67AB">
        <w:rPr>
          <w:rFonts w:ascii="Arial" w:eastAsia="Times New Roman" w:hAnsi="Arial" w:cs="Arial"/>
          <w:color w:val="000000"/>
          <w:lang w:val="en-US" w:eastAsia="es-ES_tradnl"/>
        </w:rPr>
        <w:t>, J.J., 1988. Impact of elemental sulfur fertilization on agricultural soils. I. Effects on microbial biomass and enzyme activities. Canadian Journal of Soil Science 68, 463–473. https://doi.org/10.4141/cjss88-045</w:t>
      </w:r>
      <w:r w:rsidR="00183E68" w:rsidRPr="000F67AB">
        <w:rPr>
          <w:rFonts w:ascii="Arial" w:eastAsia="Times New Roman" w:hAnsi="Arial" w:cs="Arial"/>
          <w:color w:val="000000"/>
          <w:lang w:val="en-US" w:eastAsia="es-ES_tradnl"/>
        </w:rPr>
        <w:t>.</w:t>
      </w:r>
    </w:p>
    <w:p w14:paraId="1511E076" w14:textId="0B450C5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Habig</w:t>
      </w:r>
      <w:proofErr w:type="spellEnd"/>
      <w:r w:rsidRPr="000F67AB">
        <w:rPr>
          <w:rFonts w:ascii="Arial" w:eastAsia="Times New Roman" w:hAnsi="Arial" w:cs="Arial"/>
          <w:color w:val="000000"/>
          <w:lang w:val="en-US" w:eastAsia="es-ES_tradnl"/>
        </w:rPr>
        <w:t>, J., and Swanepoel, C., 2015. Effects of conservation agriculture and fertilization on soil microbial diversity and activity. Environments - MDPI 2, 358–384. https://doi.org/10.3390/environments2030358</w:t>
      </w:r>
      <w:r w:rsidR="00183E68" w:rsidRPr="000F67AB">
        <w:rPr>
          <w:rFonts w:ascii="Arial" w:eastAsia="Times New Roman" w:hAnsi="Arial" w:cs="Arial"/>
          <w:color w:val="000000"/>
          <w:lang w:val="en-US" w:eastAsia="es-ES_tradnl"/>
        </w:rPr>
        <w:t>.</w:t>
      </w:r>
    </w:p>
    <w:p w14:paraId="69DCD5F9" w14:textId="15FA2AF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Habig</w:t>
      </w:r>
      <w:proofErr w:type="spellEnd"/>
      <w:r w:rsidRPr="000F67AB">
        <w:rPr>
          <w:rFonts w:ascii="Arial" w:eastAsia="Times New Roman" w:hAnsi="Arial" w:cs="Arial"/>
          <w:color w:val="000000"/>
          <w:lang w:val="en-US" w:eastAsia="es-ES_tradnl"/>
        </w:rPr>
        <w:t xml:space="preserve">, J., Labuschagne, J., Marais, M., Swart, A., </w:t>
      </w:r>
      <w:proofErr w:type="spellStart"/>
      <w:r w:rsidRPr="000F67AB">
        <w:rPr>
          <w:rFonts w:ascii="Arial" w:eastAsia="Times New Roman" w:hAnsi="Arial" w:cs="Arial"/>
          <w:color w:val="000000"/>
          <w:lang w:val="en-US" w:eastAsia="es-ES_tradnl"/>
        </w:rPr>
        <w:t>Claassens</w:t>
      </w:r>
      <w:proofErr w:type="spellEnd"/>
      <w:r w:rsidRPr="000F67AB">
        <w:rPr>
          <w:rFonts w:ascii="Arial" w:eastAsia="Times New Roman" w:hAnsi="Arial" w:cs="Arial"/>
          <w:color w:val="000000"/>
          <w:lang w:val="en-US" w:eastAsia="es-ES_tradnl"/>
        </w:rPr>
        <w:t>, S., 2018. The effect of a medic-wheat rotational system and contrasting degrees of soil disturbance on nematode functional groups and soil microbial communities. Agriculture, Ecosystems and Environment 268, 103–114. https://doi.org/10.1016/j.agee.2018.09.013</w:t>
      </w:r>
      <w:r w:rsidR="00183E68" w:rsidRPr="000F67AB">
        <w:rPr>
          <w:rFonts w:ascii="Arial" w:eastAsia="Times New Roman" w:hAnsi="Arial" w:cs="Arial"/>
          <w:color w:val="000000"/>
          <w:lang w:val="en-US" w:eastAsia="es-ES_tradnl"/>
        </w:rPr>
        <w:t>.</w:t>
      </w:r>
    </w:p>
    <w:p w14:paraId="580999C2"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Hai-Ming, T., </w:t>
      </w:r>
      <w:proofErr w:type="spellStart"/>
      <w:r w:rsidRPr="000F67AB">
        <w:rPr>
          <w:rFonts w:ascii="Arial" w:eastAsia="Times New Roman" w:hAnsi="Arial" w:cs="Arial"/>
          <w:color w:val="000000"/>
          <w:lang w:val="en-US" w:eastAsia="es-ES_tradnl"/>
        </w:rPr>
        <w:t>Xao</w:t>
      </w:r>
      <w:proofErr w:type="spellEnd"/>
      <w:r w:rsidRPr="000F67AB">
        <w:rPr>
          <w:rFonts w:ascii="Arial" w:eastAsia="Times New Roman" w:hAnsi="Arial" w:cs="Arial"/>
          <w:color w:val="000000"/>
          <w:lang w:val="en-US" w:eastAsia="es-ES_tradnl"/>
        </w:rPr>
        <w:t>-Ping, X., Wen-</w:t>
      </w:r>
      <w:proofErr w:type="spellStart"/>
      <w:r w:rsidRPr="000F67AB">
        <w:rPr>
          <w:rFonts w:ascii="Arial" w:eastAsia="Times New Roman" w:hAnsi="Arial" w:cs="Arial"/>
          <w:color w:val="000000"/>
          <w:lang w:val="en-US" w:eastAsia="es-ES_tradnl"/>
        </w:rPr>
        <w:t>Guang</w:t>
      </w:r>
      <w:proofErr w:type="spellEnd"/>
      <w:r w:rsidRPr="000F67AB">
        <w:rPr>
          <w:rFonts w:ascii="Arial" w:eastAsia="Times New Roman" w:hAnsi="Arial" w:cs="Arial"/>
          <w:color w:val="000000"/>
          <w:lang w:val="en-US" w:eastAsia="es-ES_tradnl"/>
        </w:rPr>
        <w:t xml:space="preserve">, T., Ye-Chum, T., Ye-Chun, L., </w:t>
      </w:r>
      <w:proofErr w:type="spellStart"/>
      <w:r w:rsidRPr="000F67AB">
        <w:rPr>
          <w:rFonts w:ascii="Arial" w:eastAsia="Times New Roman" w:hAnsi="Arial" w:cs="Arial"/>
          <w:color w:val="000000"/>
          <w:lang w:val="en-US" w:eastAsia="es-ES_tradnl"/>
        </w:rPr>
        <w:t>Ke</w:t>
      </w:r>
      <w:proofErr w:type="spellEnd"/>
      <w:r w:rsidRPr="000F67AB">
        <w:rPr>
          <w:rFonts w:ascii="Arial" w:eastAsia="Times New Roman" w:hAnsi="Arial" w:cs="Arial"/>
          <w:color w:val="000000"/>
          <w:lang w:val="en-US" w:eastAsia="es-ES_tradnl"/>
        </w:rPr>
        <w:t xml:space="preserve">, W., </w:t>
      </w:r>
      <w:proofErr w:type="spellStart"/>
      <w:r w:rsidRPr="000F67AB">
        <w:rPr>
          <w:rFonts w:ascii="Arial" w:eastAsia="Times New Roman" w:hAnsi="Arial" w:cs="Arial"/>
          <w:color w:val="000000"/>
          <w:lang w:val="en-US" w:eastAsia="es-ES_tradnl"/>
        </w:rPr>
        <w:t>Guang</w:t>
      </w:r>
      <w:proofErr w:type="spellEnd"/>
      <w:r w:rsidRPr="000F67AB">
        <w:rPr>
          <w:rFonts w:ascii="Arial" w:eastAsia="Times New Roman" w:hAnsi="Arial" w:cs="Arial"/>
          <w:color w:val="000000"/>
          <w:lang w:val="en-US" w:eastAsia="es-ES_tradnl"/>
        </w:rPr>
        <w:t xml:space="preserve">-Li, Y., </w:t>
      </w:r>
      <w:proofErr w:type="gramStart"/>
      <w:r w:rsidRPr="000F67AB">
        <w:rPr>
          <w:rFonts w:ascii="Arial" w:eastAsia="Times New Roman" w:hAnsi="Arial" w:cs="Arial"/>
          <w:color w:val="000000"/>
          <w:lang w:val="en-US" w:eastAsia="es-ES_tradnl"/>
        </w:rPr>
        <w:t>2014 .</w:t>
      </w:r>
      <w:proofErr w:type="gramEnd"/>
      <w:r w:rsidRPr="000F67AB">
        <w:rPr>
          <w:rFonts w:ascii="Arial" w:eastAsia="Times New Roman" w:hAnsi="Arial" w:cs="Arial"/>
          <w:color w:val="000000"/>
          <w:lang w:val="en-US" w:eastAsia="es-ES_tradnl"/>
        </w:rPr>
        <w:t xml:space="preserve"> Effects of Winter Cover Crops Residue Returning on Soil Enzyme Activities and Soil Microbial Community in Double-Cropping Rice </w:t>
      </w:r>
      <w:proofErr w:type="gramStart"/>
      <w:r w:rsidRPr="000F67AB">
        <w:rPr>
          <w:rFonts w:ascii="Arial" w:eastAsia="Times New Roman" w:hAnsi="Arial" w:cs="Arial"/>
          <w:color w:val="000000"/>
          <w:lang w:val="en-US" w:eastAsia="es-ES_tradnl"/>
        </w:rPr>
        <w:t>Fields..</w:t>
      </w:r>
      <w:proofErr w:type="gramEnd"/>
      <w:r w:rsidRPr="000F67AB">
        <w:rPr>
          <w:rFonts w:ascii="Arial" w:eastAsia="Times New Roman" w:hAnsi="Arial" w:cs="Arial"/>
          <w:color w:val="000000"/>
          <w:lang w:val="en-US" w:eastAsia="es-ES_tradnl"/>
        </w:rPr>
        <w:t xml:space="preserve"> </w:t>
      </w:r>
      <w:r w:rsidRPr="000F67AB">
        <w:rPr>
          <w:rFonts w:ascii="Arial" w:eastAsia="Times New Roman" w:hAnsi="Arial" w:cs="Arial"/>
          <w:color w:val="000000"/>
          <w:lang w:eastAsia="es-ES_tradnl"/>
        </w:rPr>
        <w:t>PLOS ONE, 9: e100443. http://dx.doi.orgjournal.pone.0100443.</w:t>
      </w:r>
    </w:p>
    <w:p w14:paraId="035C7B53" w14:textId="1F65C88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Hashimoto, Y., </w:t>
      </w:r>
      <w:proofErr w:type="spellStart"/>
      <w:r w:rsidRPr="000F67AB">
        <w:rPr>
          <w:rFonts w:ascii="Arial" w:eastAsia="Times New Roman" w:hAnsi="Arial" w:cs="Arial"/>
          <w:color w:val="000000"/>
          <w:lang w:eastAsia="es-ES_tradnl"/>
        </w:rPr>
        <w:t>Matsufuru</w:t>
      </w:r>
      <w:proofErr w:type="spellEnd"/>
      <w:r w:rsidRPr="000F67AB">
        <w:rPr>
          <w:rFonts w:ascii="Arial" w:eastAsia="Times New Roman" w:hAnsi="Arial" w:cs="Arial"/>
          <w:color w:val="000000"/>
          <w:lang w:eastAsia="es-ES_tradnl"/>
        </w:rPr>
        <w:t xml:space="preserve">, H., </w:t>
      </w:r>
      <w:proofErr w:type="spellStart"/>
      <w:r w:rsidRPr="000F67AB">
        <w:rPr>
          <w:rFonts w:ascii="Arial" w:eastAsia="Times New Roman" w:hAnsi="Arial" w:cs="Arial"/>
          <w:color w:val="000000"/>
          <w:lang w:eastAsia="es-ES_tradnl"/>
        </w:rPr>
        <w:t>Takaoka</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Tanida</w:t>
      </w:r>
      <w:proofErr w:type="spellEnd"/>
      <w:r w:rsidRPr="000F67AB">
        <w:rPr>
          <w:rFonts w:ascii="Arial" w:eastAsia="Times New Roman" w:hAnsi="Arial" w:cs="Arial"/>
          <w:color w:val="000000"/>
          <w:lang w:eastAsia="es-ES_tradnl"/>
        </w:rPr>
        <w:t xml:space="preserve">, H., Sato, T., 2009. </w:t>
      </w:r>
      <w:proofErr w:type="gramStart"/>
      <w:r w:rsidRPr="000F67AB">
        <w:rPr>
          <w:rFonts w:ascii="Arial" w:eastAsia="Times New Roman" w:hAnsi="Arial" w:cs="Arial"/>
          <w:color w:val="000000"/>
          <w:lang w:val="en-US" w:eastAsia="es-ES_tradnl"/>
        </w:rPr>
        <w:t>Impacts</w:t>
      </w:r>
      <w:proofErr w:type="gramEnd"/>
      <w:r w:rsidRPr="000F67AB">
        <w:rPr>
          <w:rFonts w:ascii="Arial" w:eastAsia="Times New Roman" w:hAnsi="Arial" w:cs="Arial"/>
          <w:color w:val="000000"/>
          <w:lang w:val="en-US" w:eastAsia="es-ES_tradnl"/>
        </w:rPr>
        <w:t xml:space="preserve"> of Chemical Amendment and Plant Growth on Lead Speciation and Enzyme Activities in a Shooting Range Soil: An X-ray Absorption Fine Structure Investigation. Journal of Environmental Quality 38, 1420–1428. https://doi.org/10.2134/jeq2008.0427</w:t>
      </w:r>
      <w:r w:rsidR="00183E68" w:rsidRPr="000F67AB">
        <w:rPr>
          <w:rFonts w:ascii="Arial" w:eastAsia="Times New Roman" w:hAnsi="Arial" w:cs="Arial"/>
          <w:color w:val="000000"/>
          <w:lang w:val="en-US" w:eastAsia="es-ES_tradnl"/>
        </w:rPr>
        <w:t>.</w:t>
      </w:r>
    </w:p>
    <w:p w14:paraId="0DF3DC72"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Hatti V., </w:t>
      </w:r>
      <w:proofErr w:type="spellStart"/>
      <w:r w:rsidRPr="000F67AB">
        <w:rPr>
          <w:rFonts w:ascii="Arial" w:eastAsia="Times New Roman" w:hAnsi="Arial" w:cs="Arial"/>
          <w:color w:val="000000"/>
          <w:lang w:val="en-US" w:eastAsia="es-ES_tradnl"/>
        </w:rPr>
        <w:t>Ramachandrappa</w:t>
      </w:r>
      <w:proofErr w:type="spellEnd"/>
      <w:r w:rsidRPr="000F67AB">
        <w:rPr>
          <w:rFonts w:ascii="Arial" w:eastAsia="Times New Roman" w:hAnsi="Arial" w:cs="Arial"/>
          <w:color w:val="000000"/>
          <w:lang w:val="en-US" w:eastAsia="es-ES_tradnl"/>
        </w:rPr>
        <w:t xml:space="preserve"> B.K., </w:t>
      </w:r>
      <w:proofErr w:type="spellStart"/>
      <w:r w:rsidRPr="000F67AB">
        <w:rPr>
          <w:rFonts w:ascii="Arial" w:eastAsia="Times New Roman" w:hAnsi="Arial" w:cs="Arial"/>
          <w:color w:val="000000"/>
          <w:lang w:val="en-US" w:eastAsia="es-ES_tradnl"/>
        </w:rPr>
        <w:t>Mudalagiriyappa</w:t>
      </w:r>
      <w:proofErr w:type="spellEnd"/>
      <w:r w:rsidRPr="000F67AB">
        <w:rPr>
          <w:rFonts w:ascii="Arial" w:eastAsia="Times New Roman" w:hAnsi="Arial" w:cs="Arial"/>
          <w:color w:val="000000"/>
          <w:lang w:val="en-US" w:eastAsia="es-ES_tradnl"/>
        </w:rPr>
        <w:t xml:space="preserve">, Sathish A., </w:t>
      </w:r>
      <w:proofErr w:type="spellStart"/>
      <w:r w:rsidRPr="000F67AB">
        <w:rPr>
          <w:rFonts w:ascii="Arial" w:eastAsia="Times New Roman" w:hAnsi="Arial" w:cs="Arial"/>
          <w:color w:val="000000"/>
          <w:lang w:val="en-US" w:eastAsia="es-ES_tradnl"/>
        </w:rPr>
        <w:t>Thimmegowda</w:t>
      </w:r>
      <w:proofErr w:type="spellEnd"/>
      <w:r w:rsidRPr="000F67AB">
        <w:rPr>
          <w:rFonts w:ascii="Arial" w:eastAsia="Times New Roman" w:hAnsi="Arial" w:cs="Arial"/>
          <w:color w:val="000000"/>
          <w:lang w:val="en-US" w:eastAsia="es-ES_tradnl"/>
        </w:rPr>
        <w:t xml:space="preserve"> M.N., 2018. Soil properties and productivity of rainfed finger millet under conservation tillage and nutrient management in Eastern dry zone of Karnataka. Journal of Environmental Biology, 19: 612-624. http://doi.org/10.22438/jeb/39/5/MRN-724.</w:t>
      </w:r>
    </w:p>
    <w:p w14:paraId="5F5CCB38" w14:textId="6B1DFF2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Haynes, R.J., and Williams, P.H., 1999. Influence of stock camping </w:t>
      </w:r>
      <w:proofErr w:type="spellStart"/>
      <w:r w:rsidRPr="000F67AB">
        <w:rPr>
          <w:rFonts w:ascii="Arial" w:eastAsia="Times New Roman" w:hAnsi="Arial" w:cs="Arial"/>
          <w:color w:val="000000"/>
          <w:lang w:val="en-US" w:eastAsia="es-ES_tradnl"/>
        </w:rPr>
        <w:t>behaviour</w:t>
      </w:r>
      <w:proofErr w:type="spellEnd"/>
      <w:r w:rsidRPr="000F67AB">
        <w:rPr>
          <w:rFonts w:ascii="Arial" w:eastAsia="Times New Roman" w:hAnsi="Arial" w:cs="Arial"/>
          <w:color w:val="000000"/>
          <w:lang w:val="en-US" w:eastAsia="es-ES_tradnl"/>
        </w:rPr>
        <w:t xml:space="preserve"> on the soil microbiological and biochemical properties of grazed pastoral soils. Biology and Fertility of Soils 28, 253–258. https://doi.org/10.1007/s003740050490</w:t>
      </w:r>
      <w:r w:rsidR="00183E68" w:rsidRPr="000F67AB">
        <w:rPr>
          <w:rFonts w:ascii="Arial" w:eastAsia="Times New Roman" w:hAnsi="Arial" w:cs="Arial"/>
          <w:color w:val="000000"/>
          <w:lang w:val="en-US" w:eastAsia="es-ES_tradnl"/>
        </w:rPr>
        <w:t>.</w:t>
      </w:r>
    </w:p>
    <w:p w14:paraId="05ECF9F7" w14:textId="7DCBD43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Hazarika, S., Parkinson, R., Bol, R., Dixon, L., Russell, P., Donovan, S., Allen, D., 2009. Effect of tillage system and straw management on organic matter dynamics. Agronomy for Sustainable Development 29, 525–533. https://doi.org/10.1051/agro/2009024</w:t>
      </w:r>
      <w:r w:rsidR="00183E68" w:rsidRPr="000F67AB">
        <w:rPr>
          <w:rFonts w:ascii="Arial" w:eastAsia="Times New Roman" w:hAnsi="Arial" w:cs="Arial"/>
          <w:color w:val="000000"/>
          <w:lang w:val="en-US" w:eastAsia="es-ES_tradnl"/>
        </w:rPr>
        <w:t>.</w:t>
      </w:r>
    </w:p>
    <w:p w14:paraId="6F3E2B4E"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Hazarika, S., </w:t>
      </w:r>
      <w:proofErr w:type="spellStart"/>
      <w:r w:rsidRPr="000F67AB">
        <w:rPr>
          <w:rFonts w:ascii="Arial" w:eastAsia="Times New Roman" w:hAnsi="Arial" w:cs="Arial"/>
          <w:color w:val="000000"/>
          <w:lang w:val="en-US" w:eastAsia="es-ES_tradnl"/>
        </w:rPr>
        <w:t>Sohliya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Thakuria</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Kataki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Rangappa</w:t>
      </w:r>
      <w:proofErr w:type="spellEnd"/>
      <w:r w:rsidRPr="000F67AB">
        <w:rPr>
          <w:rFonts w:ascii="Arial" w:eastAsia="Times New Roman" w:hAnsi="Arial" w:cs="Arial"/>
          <w:color w:val="000000"/>
          <w:lang w:val="en-US" w:eastAsia="es-ES_tradnl"/>
        </w:rPr>
        <w:t xml:space="preserve">, K., 2021. Influence of organic amendments on acidic soil responsive crop groundnut (Arachis </w:t>
      </w:r>
      <w:proofErr w:type="spellStart"/>
      <w:r w:rsidRPr="000F67AB">
        <w:rPr>
          <w:rFonts w:ascii="Arial" w:eastAsia="Times New Roman" w:hAnsi="Arial" w:cs="Arial"/>
          <w:color w:val="000000"/>
          <w:lang w:val="en-US" w:eastAsia="es-ES_tradnl"/>
        </w:rPr>
        <w:t>hypogaea</w:t>
      </w:r>
      <w:proofErr w:type="spellEnd"/>
      <w:r w:rsidRPr="000F67AB">
        <w:rPr>
          <w:rFonts w:ascii="Arial" w:eastAsia="Times New Roman" w:hAnsi="Arial" w:cs="Arial"/>
          <w:color w:val="000000"/>
          <w:lang w:val="en-US" w:eastAsia="es-ES_tradnl"/>
        </w:rPr>
        <w:t xml:space="preserve"> L.). Environmental Progress and Sustainable Energy 40. https://doi.org/10.1002/ep.13592</w:t>
      </w:r>
    </w:p>
    <w:p w14:paraId="3F10407A" w14:textId="046CEBB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K.K., Swain, D.K., Singh, S.S., 2021. The potential of crop residue recycling for sustainable phosphorus management in non-flooded rice-lentil system in alkaline soil. Soil and Tillage Research 213, 105147. https://doi.org/10.1016/j.still.2021.105147</w:t>
      </w:r>
      <w:r w:rsidR="00183E68" w:rsidRPr="000F67AB">
        <w:rPr>
          <w:rFonts w:ascii="Arial" w:eastAsia="Times New Roman" w:hAnsi="Arial" w:cs="Arial"/>
          <w:color w:val="000000"/>
          <w:lang w:val="en-US" w:eastAsia="es-ES_tradnl"/>
        </w:rPr>
        <w:t>.</w:t>
      </w:r>
    </w:p>
    <w:p w14:paraId="6D866CF2"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He, Z., Honeycutt, C.W., Griffin, T.S., Larkin, R.P., </w:t>
      </w:r>
      <w:proofErr w:type="spellStart"/>
      <w:r w:rsidRPr="000F67AB">
        <w:rPr>
          <w:rFonts w:ascii="Arial" w:eastAsia="Times New Roman" w:hAnsi="Arial" w:cs="Arial"/>
          <w:color w:val="000000"/>
          <w:lang w:val="en-US" w:eastAsia="es-ES_tradnl"/>
        </w:rPr>
        <w:t>Olanya</w:t>
      </w:r>
      <w:proofErr w:type="spellEnd"/>
      <w:r w:rsidRPr="000F67AB">
        <w:rPr>
          <w:rFonts w:ascii="Arial" w:eastAsia="Times New Roman" w:hAnsi="Arial" w:cs="Arial"/>
          <w:color w:val="000000"/>
          <w:lang w:val="en-US" w:eastAsia="es-ES_tradnl"/>
        </w:rPr>
        <w:t xml:space="preserve">, M., Halloran, J.M., 2010. Increases of soil phosphatase and urease activities in potato fields by cropping rotation practices. </w:t>
      </w:r>
      <w:proofErr w:type="spellStart"/>
      <w:r w:rsidRPr="000F67AB">
        <w:rPr>
          <w:rFonts w:ascii="Arial" w:eastAsia="Times New Roman" w:hAnsi="Arial" w:cs="Arial"/>
          <w:color w:val="000000"/>
          <w:lang w:eastAsia="es-ES_tradnl"/>
        </w:rPr>
        <w:t>Journal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Food</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Agriculture</w:t>
      </w:r>
      <w:proofErr w:type="spellEnd"/>
      <w:r w:rsidRPr="000F67AB">
        <w:rPr>
          <w:rFonts w:ascii="Arial" w:eastAsia="Times New Roman" w:hAnsi="Arial" w:cs="Arial"/>
          <w:color w:val="000000"/>
          <w:lang w:eastAsia="es-ES_tradnl"/>
        </w:rPr>
        <w:t xml:space="preserve"> and </w:t>
      </w:r>
      <w:proofErr w:type="spellStart"/>
      <w:r w:rsidRPr="000F67AB">
        <w:rPr>
          <w:rFonts w:ascii="Arial" w:eastAsia="Times New Roman" w:hAnsi="Arial" w:cs="Arial"/>
          <w:color w:val="000000"/>
          <w:lang w:eastAsia="es-ES_tradnl"/>
        </w:rPr>
        <w:t>Environment</w:t>
      </w:r>
      <w:proofErr w:type="spellEnd"/>
      <w:r w:rsidRPr="000F67AB">
        <w:rPr>
          <w:rFonts w:ascii="Arial" w:eastAsia="Times New Roman" w:hAnsi="Arial" w:cs="Arial"/>
          <w:color w:val="000000"/>
          <w:lang w:eastAsia="es-ES_tradnl"/>
        </w:rPr>
        <w:t xml:space="preserve"> 8, 1112–1117.</w:t>
      </w:r>
    </w:p>
    <w:p w14:paraId="590E7DF1"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Hernández-</w:t>
      </w:r>
      <w:proofErr w:type="spellStart"/>
      <w:r w:rsidRPr="000F67AB">
        <w:rPr>
          <w:rFonts w:ascii="Arial" w:eastAsia="Times New Roman" w:hAnsi="Arial" w:cs="Arial"/>
          <w:color w:val="000000"/>
          <w:lang w:eastAsia="es-ES_tradnl"/>
        </w:rPr>
        <w:t>Vigoa</w:t>
      </w:r>
      <w:proofErr w:type="spellEnd"/>
      <w:r w:rsidRPr="000F67AB">
        <w:rPr>
          <w:rFonts w:ascii="Arial" w:eastAsia="Times New Roman" w:hAnsi="Arial" w:cs="Arial"/>
          <w:color w:val="000000"/>
          <w:lang w:eastAsia="es-ES_tradnl"/>
        </w:rPr>
        <w:t xml:space="preserve">, G., Cabrera-Dávila, G. de la C., Izquierdo-Brito, I., Socarrás-Rivero, A.A., Hernández-Martínez, L., Sánchez-Rendón, J.A., 2018. </w:t>
      </w:r>
      <w:r w:rsidRPr="000F67AB">
        <w:rPr>
          <w:rFonts w:ascii="Arial" w:eastAsia="Times New Roman" w:hAnsi="Arial" w:cs="Arial"/>
          <w:color w:val="000000"/>
          <w:lang w:val="en-US" w:eastAsia="es-ES_tradnl"/>
        </w:rPr>
        <w:t xml:space="preserve">Edaphic indicators after </w:t>
      </w:r>
      <w:r w:rsidRPr="000F67AB">
        <w:rPr>
          <w:rFonts w:ascii="Arial" w:eastAsia="Times New Roman" w:hAnsi="Arial" w:cs="Arial"/>
          <w:color w:val="000000"/>
          <w:lang w:val="en-US" w:eastAsia="es-ES_tradnl"/>
        </w:rPr>
        <w:lastRenderedPageBreak/>
        <w:t xml:space="preserve">the conversion of a grassland area into agroecological systems. </w:t>
      </w:r>
      <w:proofErr w:type="spellStart"/>
      <w:r w:rsidRPr="000F67AB">
        <w:rPr>
          <w:rFonts w:ascii="Arial" w:eastAsia="Times New Roman" w:hAnsi="Arial" w:cs="Arial"/>
          <w:color w:val="000000"/>
          <w:lang w:val="en-US" w:eastAsia="es-ES_tradnl"/>
        </w:rPr>
        <w:t>Pastos</w:t>
      </w:r>
      <w:proofErr w:type="spellEnd"/>
      <w:r w:rsidRPr="000F67AB">
        <w:rPr>
          <w:rFonts w:ascii="Arial" w:eastAsia="Times New Roman" w:hAnsi="Arial" w:cs="Arial"/>
          <w:color w:val="000000"/>
          <w:lang w:val="en-US" w:eastAsia="es-ES_tradnl"/>
        </w:rPr>
        <w:t xml:space="preserve"> y </w:t>
      </w:r>
      <w:proofErr w:type="spellStart"/>
      <w:r w:rsidRPr="000F67AB">
        <w:rPr>
          <w:rFonts w:ascii="Arial" w:eastAsia="Times New Roman" w:hAnsi="Arial" w:cs="Arial"/>
          <w:color w:val="000000"/>
          <w:lang w:val="en-US" w:eastAsia="es-ES_tradnl"/>
        </w:rPr>
        <w:t>Forrajes</w:t>
      </w:r>
      <w:proofErr w:type="spellEnd"/>
      <w:r w:rsidRPr="000F67AB">
        <w:rPr>
          <w:rFonts w:ascii="Arial" w:eastAsia="Times New Roman" w:hAnsi="Arial" w:cs="Arial"/>
          <w:color w:val="000000"/>
          <w:lang w:val="en-US" w:eastAsia="es-ES_tradnl"/>
        </w:rPr>
        <w:t xml:space="preserve"> 41, 3–12.</w:t>
      </w:r>
    </w:p>
    <w:p w14:paraId="1C02747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Hojati</w:t>
      </w:r>
      <w:proofErr w:type="spellEnd"/>
      <w:r w:rsidRPr="000F67AB">
        <w:rPr>
          <w:rFonts w:ascii="Arial" w:eastAsia="Times New Roman" w:hAnsi="Arial" w:cs="Arial"/>
          <w:color w:val="000000"/>
          <w:lang w:val="en-US" w:eastAsia="es-ES_tradnl"/>
        </w:rPr>
        <w:t xml:space="preserve">, S., and </w:t>
      </w:r>
      <w:proofErr w:type="spellStart"/>
      <w:r w:rsidRPr="000F67AB">
        <w:rPr>
          <w:rFonts w:ascii="Arial" w:eastAsia="Times New Roman" w:hAnsi="Arial" w:cs="Arial"/>
          <w:color w:val="000000"/>
          <w:lang w:val="en-US" w:eastAsia="es-ES_tradnl"/>
        </w:rPr>
        <w:t>Nourbakhsh</w:t>
      </w:r>
      <w:proofErr w:type="spellEnd"/>
      <w:r w:rsidRPr="000F67AB">
        <w:rPr>
          <w:rFonts w:ascii="Arial" w:eastAsia="Times New Roman" w:hAnsi="Arial" w:cs="Arial"/>
          <w:color w:val="000000"/>
          <w:lang w:val="en-US" w:eastAsia="es-ES_tradnl"/>
        </w:rPr>
        <w:t>, F., 2006. Enzyme activities and microbial biomass carbon in a soil amended with organic and inorganic fertilizers. Journal of Agronomy, 5, 563-579. http://dx.doi.org/10.3923/ja.2006.563.569.</w:t>
      </w:r>
    </w:p>
    <w:p w14:paraId="253B0B58" w14:textId="55010E9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Hoyle, F.C., and Murphy, D.V., 2006. Seasonal changes in microbial function and diversity associated with stubble retention versus burning. Australian Journal of Soil Research 44, 407–423. https://doi.org/10.1071/SR05183</w:t>
      </w:r>
      <w:r w:rsidR="00183E68" w:rsidRPr="000F67AB">
        <w:rPr>
          <w:rFonts w:ascii="Arial" w:eastAsia="Times New Roman" w:hAnsi="Arial" w:cs="Arial"/>
          <w:color w:val="000000"/>
          <w:lang w:val="en-US" w:eastAsia="es-ES_tradnl"/>
        </w:rPr>
        <w:t>.</w:t>
      </w:r>
    </w:p>
    <w:p w14:paraId="652EEA16" w14:textId="0348E9B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J., Lin, X., Wang, J., Dai, J., Cui, X., Chen, R., Zhang, J., 2009. Arbuscular mycorrhizal fungus enhances crop yield and P-uptake of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A field case study on a sandy loam soil as affected by long-term P-deficiency fertilization. Soil Biology and Biochemistry 41, 2460–2465. https://doi.org/10.1016/j.soilbio.2009.09.002</w:t>
      </w:r>
      <w:r w:rsidR="00183E68" w:rsidRPr="000F67AB">
        <w:rPr>
          <w:rFonts w:ascii="Arial" w:eastAsia="Times New Roman" w:hAnsi="Arial" w:cs="Arial"/>
          <w:color w:val="000000"/>
          <w:lang w:val="en-US" w:eastAsia="es-ES_tradnl"/>
        </w:rPr>
        <w:t>.</w:t>
      </w:r>
    </w:p>
    <w:p w14:paraId="53D733E5" w14:textId="7A42D11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J., Cui, X., Wang, J., Lin, X., 2019a. The non-simultaneous enhancement of phosphorus acquisition and mobilization respond to enhanced arbuscular mycorrhization on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Microorganisms 7, 1–13. https://doi.org/10.3390/microorganisms7120651</w:t>
      </w:r>
      <w:r w:rsidR="00183E68" w:rsidRPr="000F67AB">
        <w:rPr>
          <w:rFonts w:ascii="Arial" w:eastAsia="Times New Roman" w:hAnsi="Arial" w:cs="Arial"/>
          <w:color w:val="000000"/>
          <w:lang w:val="en-US" w:eastAsia="es-ES_tradnl"/>
        </w:rPr>
        <w:t>.</w:t>
      </w:r>
    </w:p>
    <w:p w14:paraId="01EEB33C" w14:textId="4B6D4DD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Hu, J., Li, M., Liu, H., Zhao, Q., Lin, X., 2019b. Intercropping with sweet corn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var. rugosa </w:t>
      </w:r>
      <w:proofErr w:type="spellStart"/>
      <w:r w:rsidRPr="000F67AB">
        <w:rPr>
          <w:rFonts w:ascii="Arial" w:eastAsia="Times New Roman" w:hAnsi="Arial" w:cs="Arial"/>
          <w:color w:val="000000"/>
          <w:lang w:val="en-US" w:eastAsia="es-ES_tradnl"/>
        </w:rPr>
        <w:t>Bonaf</w:t>
      </w:r>
      <w:proofErr w:type="spellEnd"/>
      <w:r w:rsidRPr="000F67AB">
        <w:rPr>
          <w:rFonts w:ascii="Arial" w:eastAsia="Times New Roman" w:hAnsi="Arial" w:cs="Arial"/>
          <w:color w:val="000000"/>
          <w:lang w:val="en-US" w:eastAsia="es-ES_tradnl"/>
        </w:rPr>
        <w:t>.) expands P acquisition channels of chili pepper (</w:t>
      </w:r>
      <w:proofErr w:type="gramStart"/>
      <w:r w:rsidRPr="000F67AB">
        <w:rPr>
          <w:rFonts w:ascii="Arial" w:eastAsia="Times New Roman" w:hAnsi="Arial" w:cs="Arial"/>
          <w:color w:val="000000"/>
          <w:lang w:val="en-US" w:eastAsia="es-ES_tradnl"/>
        </w:rPr>
        <w:t>Capsicum</w:t>
      </w:r>
      <w:proofErr w:type="gramEnd"/>
      <w:r w:rsidRPr="000F67AB">
        <w:rPr>
          <w:rFonts w:ascii="Arial" w:eastAsia="Times New Roman" w:hAnsi="Arial" w:cs="Arial"/>
          <w:color w:val="000000"/>
          <w:lang w:val="en-US" w:eastAsia="es-ES_tradnl"/>
        </w:rPr>
        <w:t xml:space="preserve"> annuum L.) via arbuscular mycorrhizal hyphal networks. Journal of Soils and Sediments 19, 1632–1639. https://doi.org/10.1007/s11368-018-2198-6</w:t>
      </w:r>
      <w:r w:rsidR="00183E68" w:rsidRPr="000F67AB">
        <w:rPr>
          <w:rFonts w:ascii="Arial" w:eastAsia="Times New Roman" w:hAnsi="Arial" w:cs="Arial"/>
          <w:color w:val="000000"/>
          <w:lang w:val="en-US" w:eastAsia="es-ES_tradnl"/>
        </w:rPr>
        <w:t>.</w:t>
      </w:r>
    </w:p>
    <w:p w14:paraId="3D5EAC82" w14:textId="525E5C7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Idris, I., and </w:t>
      </w:r>
      <w:proofErr w:type="spellStart"/>
      <w:r w:rsidRPr="000F67AB">
        <w:rPr>
          <w:rFonts w:ascii="Arial" w:eastAsia="Times New Roman" w:hAnsi="Arial" w:cs="Arial"/>
          <w:color w:val="000000"/>
          <w:lang w:val="en-US" w:eastAsia="es-ES_tradnl"/>
        </w:rPr>
        <w:t>Yuliar</w:t>
      </w:r>
      <w:proofErr w:type="spellEnd"/>
      <w:r w:rsidRPr="000F67AB">
        <w:rPr>
          <w:rFonts w:ascii="Arial" w:eastAsia="Times New Roman" w:hAnsi="Arial" w:cs="Arial"/>
          <w:color w:val="000000"/>
          <w:lang w:val="en-US" w:eastAsia="es-ES_tradnl"/>
        </w:rPr>
        <w:t xml:space="preserve">, Y., 2021. Potential application of Bacillus </w:t>
      </w:r>
      <w:proofErr w:type="spellStart"/>
      <w:r w:rsidRPr="000F67AB">
        <w:rPr>
          <w:rFonts w:ascii="Arial" w:eastAsia="Times New Roman" w:hAnsi="Arial" w:cs="Arial"/>
          <w:color w:val="000000"/>
          <w:lang w:val="en-US" w:eastAsia="es-ES_tradnl"/>
        </w:rPr>
        <w:t>amyloliquefaciens</w:t>
      </w:r>
      <w:proofErr w:type="spellEnd"/>
      <w:r w:rsidRPr="000F67AB">
        <w:rPr>
          <w:rFonts w:ascii="Arial" w:eastAsia="Times New Roman" w:hAnsi="Arial" w:cs="Arial"/>
          <w:color w:val="000000"/>
          <w:lang w:val="en-US" w:eastAsia="es-ES_tradnl"/>
        </w:rPr>
        <w:t xml:space="preserve"> EB13 inoculant for improving soil fertility and Citrus sinensis growth. Asian Journal of Agriculture and Biology 2022, 1–7. https://doi.org/10.35495/AJAB.2021.02.069</w:t>
      </w:r>
      <w:r w:rsidR="00183E68" w:rsidRPr="000F67AB">
        <w:rPr>
          <w:rFonts w:ascii="Arial" w:eastAsia="Times New Roman" w:hAnsi="Arial" w:cs="Arial"/>
          <w:color w:val="000000"/>
          <w:lang w:val="en-US" w:eastAsia="es-ES_tradnl"/>
        </w:rPr>
        <w:t>.</w:t>
      </w:r>
    </w:p>
    <w:p w14:paraId="740CDB68" w14:textId="2A09D24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Inal</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Gunes</w:t>
      </w:r>
      <w:proofErr w:type="spellEnd"/>
      <w:r w:rsidRPr="000F67AB">
        <w:rPr>
          <w:rFonts w:ascii="Arial" w:eastAsia="Times New Roman" w:hAnsi="Arial" w:cs="Arial"/>
          <w:color w:val="000000"/>
          <w:lang w:val="en-US" w:eastAsia="es-ES_tradnl"/>
        </w:rPr>
        <w:t xml:space="preserve">, A., Zhang, F., </w:t>
      </w:r>
      <w:proofErr w:type="spellStart"/>
      <w:r w:rsidRPr="000F67AB">
        <w:rPr>
          <w:rFonts w:ascii="Arial" w:eastAsia="Times New Roman" w:hAnsi="Arial" w:cs="Arial"/>
          <w:color w:val="000000"/>
          <w:lang w:val="en-US" w:eastAsia="es-ES_tradnl"/>
        </w:rPr>
        <w:t>Cakmak</w:t>
      </w:r>
      <w:proofErr w:type="spellEnd"/>
      <w:r w:rsidRPr="000F67AB">
        <w:rPr>
          <w:rFonts w:ascii="Arial" w:eastAsia="Times New Roman" w:hAnsi="Arial" w:cs="Arial"/>
          <w:color w:val="000000"/>
          <w:lang w:val="en-US" w:eastAsia="es-ES_tradnl"/>
        </w:rPr>
        <w:t>, I., 2007. Peanut/maize intercropping induced changes in rhizosphere and nutrient concentrations in shoots. Plant Physiology and Biochemistry 45, 350–356. https://doi.org/10.1016/j.plaphy.2007.03.016</w:t>
      </w:r>
      <w:r w:rsidR="00183E68" w:rsidRPr="000F67AB">
        <w:rPr>
          <w:rFonts w:ascii="Arial" w:eastAsia="Times New Roman" w:hAnsi="Arial" w:cs="Arial"/>
          <w:color w:val="000000"/>
          <w:lang w:val="en-US" w:eastAsia="es-ES_tradnl"/>
        </w:rPr>
        <w:t>.</w:t>
      </w:r>
    </w:p>
    <w:p w14:paraId="2C4A1001" w14:textId="4DD16F5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Izaguirre-Mayoral, M.L., Carballo, O., </w:t>
      </w:r>
      <w:proofErr w:type="spellStart"/>
      <w:r w:rsidRPr="000F67AB">
        <w:rPr>
          <w:rFonts w:ascii="Arial" w:eastAsia="Times New Roman" w:hAnsi="Arial" w:cs="Arial"/>
          <w:color w:val="000000"/>
          <w:lang w:val="en-US" w:eastAsia="es-ES_tradnl"/>
        </w:rPr>
        <w:t>Carreño</w:t>
      </w:r>
      <w:proofErr w:type="spellEnd"/>
      <w:r w:rsidRPr="000F67AB">
        <w:rPr>
          <w:rFonts w:ascii="Arial" w:eastAsia="Times New Roman" w:hAnsi="Arial" w:cs="Arial"/>
          <w:color w:val="000000"/>
          <w:lang w:val="en-US" w:eastAsia="es-ES_tradnl"/>
        </w:rPr>
        <w:t xml:space="preserve">, L., Mejia, M.G.D., 2000. Effects of arbuscular mycorrhizal inoculation on growth, yield, nitrogen, and phosphorus nutrition of </w:t>
      </w:r>
      <w:proofErr w:type="spellStart"/>
      <w:r w:rsidRPr="000F67AB">
        <w:rPr>
          <w:rFonts w:ascii="Arial" w:eastAsia="Times New Roman" w:hAnsi="Arial" w:cs="Arial"/>
          <w:color w:val="000000"/>
          <w:lang w:val="en-US" w:eastAsia="es-ES_tradnl"/>
        </w:rPr>
        <w:t>nodulating</w:t>
      </w:r>
      <w:proofErr w:type="spellEnd"/>
      <w:r w:rsidRPr="000F67AB">
        <w:rPr>
          <w:rFonts w:ascii="Arial" w:eastAsia="Times New Roman" w:hAnsi="Arial" w:cs="Arial"/>
          <w:color w:val="000000"/>
          <w:lang w:val="en-US" w:eastAsia="es-ES_tradnl"/>
        </w:rPr>
        <w:t xml:space="preserve"> bean varieties in two soil substrates of contrasting fertility. Journal of Plant Nutrition 23, 1117–1133. https://doi.org/10.1080/01904160009382086</w:t>
      </w:r>
      <w:r w:rsidR="00183E68" w:rsidRPr="000F67AB">
        <w:rPr>
          <w:rFonts w:ascii="Arial" w:eastAsia="Times New Roman" w:hAnsi="Arial" w:cs="Arial"/>
          <w:color w:val="000000"/>
          <w:lang w:val="en-US" w:eastAsia="es-ES_tradnl"/>
        </w:rPr>
        <w:t>.</w:t>
      </w:r>
    </w:p>
    <w:p w14:paraId="3054CD82"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Izquierdo</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Caravaca</w:t>
      </w:r>
      <w:proofErr w:type="spellEnd"/>
      <w:r w:rsidRPr="000F67AB">
        <w:rPr>
          <w:rFonts w:ascii="Arial" w:eastAsia="Times New Roman" w:hAnsi="Arial" w:cs="Arial"/>
          <w:color w:val="000000"/>
          <w:lang w:val="en-US" w:eastAsia="es-ES_tradnl"/>
        </w:rPr>
        <w:t xml:space="preserve">, F., Alguacil, M.M., </w:t>
      </w:r>
      <w:proofErr w:type="spellStart"/>
      <w:r w:rsidRPr="000F67AB">
        <w:rPr>
          <w:rFonts w:ascii="Arial" w:eastAsia="Times New Roman" w:hAnsi="Arial" w:cs="Arial"/>
          <w:color w:val="000000"/>
          <w:lang w:val="en-US" w:eastAsia="es-ES_tradnl"/>
        </w:rPr>
        <w:t>Roldán</w:t>
      </w:r>
      <w:proofErr w:type="spellEnd"/>
      <w:r w:rsidRPr="000F67AB">
        <w:rPr>
          <w:rFonts w:ascii="Arial" w:eastAsia="Times New Roman" w:hAnsi="Arial" w:cs="Arial"/>
          <w:color w:val="000000"/>
          <w:lang w:val="en-US" w:eastAsia="es-ES_tradnl"/>
        </w:rPr>
        <w:t xml:space="preserve">, A., 2003. Changes in physical and biological soil quality indicators in a </w:t>
      </w:r>
      <w:proofErr w:type="spellStart"/>
      <w:r w:rsidRPr="000F67AB">
        <w:rPr>
          <w:rFonts w:ascii="Arial" w:eastAsia="Times New Roman" w:hAnsi="Arial" w:cs="Arial"/>
          <w:color w:val="000000"/>
          <w:lang w:val="en-US" w:eastAsia="es-ES_tradnl"/>
        </w:rPr>
        <w:t>troipical</w:t>
      </w:r>
      <w:proofErr w:type="spellEnd"/>
      <w:r w:rsidRPr="000F67AB">
        <w:rPr>
          <w:rFonts w:ascii="Arial" w:eastAsia="Times New Roman" w:hAnsi="Arial" w:cs="Arial"/>
          <w:color w:val="000000"/>
          <w:lang w:val="en-US" w:eastAsia="es-ES_tradnl"/>
        </w:rPr>
        <w:t xml:space="preserve"> crop system (Havana, Cuba) in response to different agroecological management practices. Environmental Management, 32, 639-645. http://dx.doi.org/10.1007/s00267-003-3034-2.</w:t>
      </w:r>
    </w:p>
    <w:p w14:paraId="405CB138" w14:textId="08197F4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Jabborova</w:t>
      </w:r>
      <w:proofErr w:type="spellEnd"/>
      <w:r w:rsidRPr="000F67AB">
        <w:rPr>
          <w:rFonts w:ascii="Arial" w:eastAsia="Times New Roman" w:hAnsi="Arial" w:cs="Arial"/>
          <w:color w:val="000000"/>
          <w:lang w:val="en-US" w:eastAsia="es-ES_tradnl"/>
        </w:rPr>
        <w:t>, D., Annapurna, K., Al-</w:t>
      </w:r>
      <w:proofErr w:type="spellStart"/>
      <w:r w:rsidRPr="000F67AB">
        <w:rPr>
          <w:rFonts w:ascii="Arial" w:eastAsia="Times New Roman" w:hAnsi="Arial" w:cs="Arial"/>
          <w:color w:val="000000"/>
          <w:lang w:val="en-US" w:eastAsia="es-ES_tradnl"/>
        </w:rPr>
        <w:t>Sadi</w:t>
      </w:r>
      <w:proofErr w:type="spellEnd"/>
      <w:r w:rsidRPr="000F67AB">
        <w:rPr>
          <w:rFonts w:ascii="Arial" w:eastAsia="Times New Roman" w:hAnsi="Arial" w:cs="Arial"/>
          <w:color w:val="000000"/>
          <w:lang w:val="en-US" w:eastAsia="es-ES_tradnl"/>
        </w:rPr>
        <w:t xml:space="preserve">, A.M., Alharbi, S.A., Datta, R., </w:t>
      </w:r>
      <w:proofErr w:type="spellStart"/>
      <w:r w:rsidRPr="000F67AB">
        <w:rPr>
          <w:rFonts w:ascii="Arial" w:eastAsia="Times New Roman" w:hAnsi="Arial" w:cs="Arial"/>
          <w:color w:val="000000"/>
          <w:lang w:val="en-US" w:eastAsia="es-ES_tradnl"/>
        </w:rPr>
        <w:t>Zuan</w:t>
      </w:r>
      <w:proofErr w:type="spellEnd"/>
      <w:r w:rsidRPr="000F67AB">
        <w:rPr>
          <w:rFonts w:ascii="Arial" w:eastAsia="Times New Roman" w:hAnsi="Arial" w:cs="Arial"/>
          <w:color w:val="000000"/>
          <w:lang w:val="en-US" w:eastAsia="es-ES_tradnl"/>
        </w:rPr>
        <w:t>, A.T.K., 2021. Biochar and Arbuscular mycorrhizal fungi mediated enhanced drought tolerance in Okra (Abelmoschus esculentus) plant growth, root morphological traits and physiological properties. Saudi Journal of Biological Sciences 28, 5490–5499. https://doi.org/10.1016/j.sjbs.2021.08.016</w:t>
      </w:r>
      <w:r w:rsidR="00183E68" w:rsidRPr="000F67AB">
        <w:rPr>
          <w:rFonts w:ascii="Arial" w:eastAsia="Times New Roman" w:hAnsi="Arial" w:cs="Arial"/>
          <w:color w:val="000000"/>
          <w:lang w:val="en-US" w:eastAsia="es-ES_tradnl"/>
        </w:rPr>
        <w:t>.</w:t>
      </w:r>
    </w:p>
    <w:p w14:paraId="3F0785A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Jain, N.K.,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R.A., Yadav, R.S., </w:t>
      </w:r>
      <w:proofErr w:type="spellStart"/>
      <w:r w:rsidRPr="000F67AB">
        <w:rPr>
          <w:rFonts w:ascii="Arial" w:eastAsia="Times New Roman" w:hAnsi="Arial" w:cs="Arial"/>
          <w:color w:val="000000"/>
          <w:lang w:val="en-US" w:eastAsia="es-ES_tradnl"/>
        </w:rPr>
        <w:t>Bhaduri</w:t>
      </w:r>
      <w:proofErr w:type="spellEnd"/>
      <w:r w:rsidRPr="000F67AB">
        <w:rPr>
          <w:rFonts w:ascii="Arial" w:eastAsia="Times New Roman" w:hAnsi="Arial" w:cs="Arial"/>
          <w:color w:val="000000"/>
          <w:lang w:val="en-US" w:eastAsia="es-ES_tradnl"/>
        </w:rPr>
        <w:t xml:space="preserve">, D., Meena, H.N., 2018. Polythene mulching and fertigation in peanut (Arachis </w:t>
      </w:r>
      <w:proofErr w:type="spellStart"/>
      <w:r w:rsidRPr="000F67AB">
        <w:rPr>
          <w:rFonts w:ascii="Arial" w:eastAsia="Times New Roman" w:hAnsi="Arial" w:cs="Arial"/>
          <w:color w:val="000000"/>
          <w:lang w:val="en-US" w:eastAsia="es-ES_tradnl"/>
        </w:rPr>
        <w:t>hypogaea</w:t>
      </w:r>
      <w:proofErr w:type="spellEnd"/>
      <w:r w:rsidRPr="000F67AB">
        <w:rPr>
          <w:rFonts w:ascii="Arial" w:eastAsia="Times New Roman" w:hAnsi="Arial" w:cs="Arial"/>
          <w:color w:val="000000"/>
          <w:lang w:val="en-US" w:eastAsia="es-ES_tradnl"/>
        </w:rPr>
        <w:t xml:space="preserve">): Effect on crop productivity, quality, </w:t>
      </w:r>
      <w:r w:rsidRPr="000F67AB">
        <w:rPr>
          <w:rFonts w:ascii="Arial" w:eastAsia="Times New Roman" w:hAnsi="Arial" w:cs="Arial"/>
          <w:color w:val="000000"/>
          <w:lang w:val="en-US" w:eastAsia="es-ES_tradnl"/>
        </w:rPr>
        <w:lastRenderedPageBreak/>
        <w:t>water productivity and economic profitability. Indian Journal of Agricultural Sciences 88, 1168–1178.</w:t>
      </w:r>
    </w:p>
    <w:p w14:paraId="1E9EA552" w14:textId="75E47EC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Janaki, P., </w:t>
      </w:r>
      <w:proofErr w:type="spellStart"/>
      <w:r w:rsidRPr="000F67AB">
        <w:rPr>
          <w:rFonts w:ascii="Arial" w:eastAsia="Times New Roman" w:hAnsi="Arial" w:cs="Arial"/>
          <w:color w:val="000000"/>
          <w:lang w:val="en-US" w:eastAsia="es-ES_tradnl"/>
        </w:rPr>
        <w:t>Alagesan</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Ejilane</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Nithila</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Balasubramaniam</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Santhy</w:t>
      </w:r>
      <w:proofErr w:type="spellEnd"/>
      <w:r w:rsidRPr="000F67AB">
        <w:rPr>
          <w:rFonts w:ascii="Arial" w:eastAsia="Times New Roman" w:hAnsi="Arial" w:cs="Arial"/>
          <w:color w:val="000000"/>
          <w:lang w:val="en-US" w:eastAsia="es-ES_tradnl"/>
        </w:rPr>
        <w:t>, P., 2021. Effect of soil and crop management practices on sodicity stress alleviation and rice productivity under water scarce condition. Journal of Applied and Natural Science 13, 1238–1248. https://doi.org/10.31018/jans.v13i4.2930</w:t>
      </w:r>
      <w:r w:rsidR="00183E68" w:rsidRPr="000F67AB">
        <w:rPr>
          <w:rFonts w:ascii="Arial" w:eastAsia="Times New Roman" w:hAnsi="Arial" w:cs="Arial"/>
          <w:color w:val="000000"/>
          <w:lang w:val="en-US" w:eastAsia="es-ES_tradnl"/>
        </w:rPr>
        <w:t>.</w:t>
      </w:r>
    </w:p>
    <w:p w14:paraId="4738EBDE" w14:textId="4B39D7B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Janes-Bassett, V., Blackwell, M.S.A., Blair, G., Davies, J., </w:t>
      </w:r>
      <w:proofErr w:type="spellStart"/>
      <w:r w:rsidRPr="000F67AB">
        <w:rPr>
          <w:rFonts w:ascii="Arial" w:eastAsia="Times New Roman" w:hAnsi="Arial" w:cs="Arial"/>
          <w:color w:val="000000"/>
          <w:lang w:val="en-US" w:eastAsia="es-ES_tradnl"/>
        </w:rPr>
        <w:t>Haygarth</w:t>
      </w:r>
      <w:proofErr w:type="spellEnd"/>
      <w:r w:rsidRPr="000F67AB">
        <w:rPr>
          <w:rFonts w:ascii="Arial" w:eastAsia="Times New Roman" w:hAnsi="Arial" w:cs="Arial"/>
          <w:color w:val="000000"/>
          <w:lang w:val="en-US" w:eastAsia="es-ES_tradnl"/>
        </w:rPr>
        <w:t xml:space="preserve">, P.M., </w:t>
      </w:r>
      <w:proofErr w:type="spellStart"/>
      <w:r w:rsidRPr="000F67AB">
        <w:rPr>
          <w:rFonts w:ascii="Arial" w:eastAsia="Times New Roman" w:hAnsi="Arial" w:cs="Arial"/>
          <w:color w:val="000000"/>
          <w:lang w:val="en-US" w:eastAsia="es-ES_tradnl"/>
        </w:rPr>
        <w:t>Mezeli</w:t>
      </w:r>
      <w:proofErr w:type="spellEnd"/>
      <w:r w:rsidRPr="000F67AB">
        <w:rPr>
          <w:rFonts w:ascii="Arial" w:eastAsia="Times New Roman" w:hAnsi="Arial" w:cs="Arial"/>
          <w:color w:val="000000"/>
          <w:lang w:val="en-US" w:eastAsia="es-ES_tradnl"/>
        </w:rPr>
        <w:t>, M.M., Stewart, G., 2022. A meta-analysis of phosphatase activity in agricultural settings in response to phosphorus deficiency. Soil Biology and Biochemistry 165, 108537. https://doi.org/10.1016/j.soilbio.2021.108537</w:t>
      </w:r>
      <w:r w:rsidR="00183E68" w:rsidRPr="000F67AB">
        <w:rPr>
          <w:rFonts w:ascii="Arial" w:eastAsia="Times New Roman" w:hAnsi="Arial" w:cs="Arial"/>
          <w:color w:val="000000"/>
          <w:lang w:val="en-US" w:eastAsia="es-ES_tradnl"/>
        </w:rPr>
        <w:t>.</w:t>
      </w:r>
    </w:p>
    <w:p w14:paraId="6DBD7C8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R. 2020a. The Level of Luvisols Biochemical Activity in Midfield Shelterbelt and Winter Triticale (</w:t>
      </w:r>
      <w:proofErr w:type="spellStart"/>
      <w:r w:rsidRPr="000F67AB">
        <w:rPr>
          <w:rFonts w:ascii="Arial" w:eastAsia="Times New Roman" w:hAnsi="Arial" w:cs="Arial"/>
          <w:color w:val="000000"/>
          <w:lang w:val="en-US" w:eastAsia="es-ES_tradnl"/>
        </w:rPr>
        <w:t>xTriticosecale</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Wittm</w:t>
      </w:r>
      <w:proofErr w:type="spellEnd"/>
      <w:r w:rsidRPr="000F67AB">
        <w:rPr>
          <w:rFonts w:ascii="Arial" w:eastAsia="Times New Roman" w:hAnsi="Arial" w:cs="Arial"/>
          <w:color w:val="000000"/>
          <w:lang w:val="en-US" w:eastAsia="es-ES_tradnl"/>
        </w:rPr>
        <w:t>. ex A. Camus) Cultivation. Agronomy,10: 1644. https://doi.org/10.3390/agronomy10111644.</w:t>
      </w:r>
    </w:p>
    <w:p w14:paraId="195E97C4" w14:textId="30E75AD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Jaskulska</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Romaneckas</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Jaskulski</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Gałȩzewski</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Breza</w:t>
      </w:r>
      <w:proofErr w:type="spellEnd"/>
      <w:r w:rsidRPr="000F67AB">
        <w:rPr>
          <w:rFonts w:ascii="Arial" w:eastAsia="Times New Roman" w:hAnsi="Arial" w:cs="Arial"/>
          <w:color w:val="000000"/>
          <w:lang w:val="en-US" w:eastAsia="es-ES_tradnl"/>
        </w:rPr>
        <w:t xml:space="preserve">-Boruta, B., </w:t>
      </w:r>
      <w:proofErr w:type="spellStart"/>
      <w:r w:rsidRPr="000F67AB">
        <w:rPr>
          <w:rFonts w:ascii="Arial" w:eastAsia="Times New Roman" w:hAnsi="Arial" w:cs="Arial"/>
          <w:color w:val="000000"/>
          <w:lang w:val="en-US" w:eastAsia="es-ES_tradnl"/>
        </w:rPr>
        <w:t>Dȩbska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J., 2020. Soil properties after eight years of the use of strip-till one-pass technology. Agronomy 10, 1–16. https://doi.org/10.3390/agronomy10101596</w:t>
      </w:r>
      <w:r w:rsidR="00183E68" w:rsidRPr="000F67AB">
        <w:rPr>
          <w:rFonts w:ascii="Arial" w:eastAsia="Times New Roman" w:hAnsi="Arial" w:cs="Arial"/>
          <w:color w:val="000000"/>
          <w:lang w:val="en-US" w:eastAsia="es-ES_tradnl"/>
        </w:rPr>
        <w:t>.</w:t>
      </w:r>
    </w:p>
    <w:p w14:paraId="5CF0FC83" w14:textId="38AFF5A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Datta, A., Choudhary, M., Sharma, P.C., Yadav, A.K., Choudhary, V., </w:t>
      </w:r>
      <w:proofErr w:type="spellStart"/>
      <w:r w:rsidRPr="000F67AB">
        <w:rPr>
          <w:rFonts w:ascii="Arial" w:eastAsia="Times New Roman" w:hAnsi="Arial" w:cs="Arial"/>
          <w:color w:val="000000"/>
          <w:lang w:val="en-US" w:eastAsia="es-ES_tradnl"/>
        </w:rPr>
        <w:t>Gathala</w:t>
      </w:r>
      <w:proofErr w:type="spellEnd"/>
      <w:r w:rsidRPr="000F67AB">
        <w:rPr>
          <w:rFonts w:ascii="Arial" w:eastAsia="Times New Roman" w:hAnsi="Arial" w:cs="Arial"/>
          <w:color w:val="000000"/>
          <w:lang w:val="en-US" w:eastAsia="es-ES_tradnl"/>
        </w:rPr>
        <w:t xml:space="preserve">, M.K.,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M.L., McDonald, A., 2019. Climate Smart Agriculture practices improve soil organic carbon pools, biological </w:t>
      </w:r>
      <w:proofErr w:type="gramStart"/>
      <w:r w:rsidRPr="000F67AB">
        <w:rPr>
          <w:rFonts w:ascii="Arial" w:eastAsia="Times New Roman" w:hAnsi="Arial" w:cs="Arial"/>
          <w:color w:val="000000"/>
          <w:lang w:val="en-US" w:eastAsia="es-ES_tradnl"/>
        </w:rPr>
        <w:t>properties</w:t>
      </w:r>
      <w:proofErr w:type="gramEnd"/>
      <w:r w:rsidRPr="000F67AB">
        <w:rPr>
          <w:rFonts w:ascii="Arial" w:eastAsia="Times New Roman" w:hAnsi="Arial" w:cs="Arial"/>
          <w:color w:val="000000"/>
          <w:lang w:val="en-US" w:eastAsia="es-ES_tradnl"/>
        </w:rPr>
        <w:t xml:space="preserve"> and crop productivity in cereal-based systems of North-West India. Catena 181, 104059. https://doi.org/10.1016/j.catena.2019.05.005</w:t>
      </w:r>
      <w:r w:rsidR="00183E68" w:rsidRPr="000F67AB">
        <w:rPr>
          <w:rFonts w:ascii="Arial" w:eastAsia="Times New Roman" w:hAnsi="Arial" w:cs="Arial"/>
          <w:color w:val="000000"/>
          <w:lang w:val="en-US" w:eastAsia="es-ES_tradnl"/>
        </w:rPr>
        <w:t>.</w:t>
      </w:r>
    </w:p>
    <w:p w14:paraId="24142447" w14:textId="630F912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Choudhary, M., Datta, A., Yadav, A.K., Meena, M.D., Devi, R., </w:t>
      </w:r>
      <w:proofErr w:type="spellStart"/>
      <w:r w:rsidRPr="000F67AB">
        <w:rPr>
          <w:rFonts w:ascii="Arial" w:eastAsia="Times New Roman" w:hAnsi="Arial" w:cs="Arial"/>
          <w:color w:val="000000"/>
          <w:lang w:val="en-US" w:eastAsia="es-ES_tradnl"/>
        </w:rPr>
        <w:t>Gathala</w:t>
      </w:r>
      <w:proofErr w:type="spellEnd"/>
      <w:r w:rsidRPr="000F67AB">
        <w:rPr>
          <w:rFonts w:ascii="Arial" w:eastAsia="Times New Roman" w:hAnsi="Arial" w:cs="Arial"/>
          <w:color w:val="000000"/>
          <w:lang w:val="en-US" w:eastAsia="es-ES_tradnl"/>
        </w:rPr>
        <w:t xml:space="preserve">, M.K.,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M.L., McDonald, A., Sharma, P.C., 2020. Temporal changes in soil microbial properties and nutrient dynamics under climate smart agriculture practices. Soil and Tillage Research 199, 104595. https://doi.org/10.1016/j.still.2020.104595</w:t>
      </w:r>
      <w:r w:rsidR="00183E68" w:rsidRPr="000F67AB">
        <w:rPr>
          <w:rFonts w:ascii="Arial" w:eastAsia="Times New Roman" w:hAnsi="Arial" w:cs="Arial"/>
          <w:color w:val="000000"/>
          <w:lang w:val="en-US" w:eastAsia="es-ES_tradnl"/>
        </w:rPr>
        <w:t>.</w:t>
      </w:r>
    </w:p>
    <w:p w14:paraId="33C086D8" w14:textId="50CB374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Jia, Q., Kamran, M., Ali, S., Sun, L., Zhang, P., Ren, X., Jia, Z., 2018. Deficit irrigation and fertilization strategies to improve soil quality and alfalfa yield in arid and semi-arid areas of northern China. </w:t>
      </w:r>
      <w:proofErr w:type="spellStart"/>
      <w:r w:rsidRPr="000F67AB">
        <w:rPr>
          <w:rFonts w:ascii="Arial" w:eastAsia="Times New Roman" w:hAnsi="Arial" w:cs="Arial"/>
          <w:color w:val="000000"/>
          <w:lang w:val="en-US" w:eastAsia="es-ES_tradnl"/>
        </w:rPr>
        <w:t>PeerJ</w:t>
      </w:r>
      <w:proofErr w:type="spellEnd"/>
      <w:r w:rsidRPr="000F67AB">
        <w:rPr>
          <w:rFonts w:ascii="Arial" w:eastAsia="Times New Roman" w:hAnsi="Arial" w:cs="Arial"/>
          <w:color w:val="000000"/>
          <w:lang w:val="en-US" w:eastAsia="es-ES_tradnl"/>
        </w:rPr>
        <w:t xml:space="preserve"> 2018, 1–21. https://doi.org/10.7717/peerj.4410</w:t>
      </w:r>
      <w:r w:rsidR="00183E68" w:rsidRPr="000F67AB">
        <w:rPr>
          <w:rFonts w:ascii="Arial" w:eastAsia="Times New Roman" w:hAnsi="Arial" w:cs="Arial"/>
          <w:color w:val="000000"/>
          <w:lang w:val="en-US" w:eastAsia="es-ES_tradnl"/>
        </w:rPr>
        <w:t>.</w:t>
      </w:r>
    </w:p>
    <w:p w14:paraId="7C01D825" w14:textId="7FA97AB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Jian, S., Li, J., Chen, J., Wang, G., Mayes, M.A., </w:t>
      </w:r>
      <w:proofErr w:type="spellStart"/>
      <w:r w:rsidRPr="000F67AB">
        <w:rPr>
          <w:rFonts w:ascii="Arial" w:eastAsia="Times New Roman" w:hAnsi="Arial" w:cs="Arial"/>
          <w:color w:val="000000"/>
          <w:lang w:val="en-US" w:eastAsia="es-ES_tradnl"/>
        </w:rPr>
        <w:t>Dzantor</w:t>
      </w:r>
      <w:proofErr w:type="spellEnd"/>
      <w:r w:rsidRPr="000F67AB">
        <w:rPr>
          <w:rFonts w:ascii="Arial" w:eastAsia="Times New Roman" w:hAnsi="Arial" w:cs="Arial"/>
          <w:color w:val="000000"/>
          <w:lang w:val="en-US" w:eastAsia="es-ES_tradnl"/>
        </w:rPr>
        <w:t>, K.E., Hui, D., Luo, Y., 2016. Soil extracellular enzyme activities, soil carbon and nitrogen storage under nitrogen fertilization: A meta-analysis. Soil Biology and Biochemistry 101, 32–43. https://doi.org/10.1016/j.soilbio.2016.07.003</w:t>
      </w:r>
      <w:r w:rsidR="00183E68" w:rsidRPr="000F67AB">
        <w:rPr>
          <w:rFonts w:ascii="Arial" w:eastAsia="Times New Roman" w:hAnsi="Arial" w:cs="Arial"/>
          <w:color w:val="000000"/>
          <w:lang w:val="en-US" w:eastAsia="es-ES_tradnl"/>
        </w:rPr>
        <w:t>.</w:t>
      </w:r>
    </w:p>
    <w:p w14:paraId="6DCDEED0" w14:textId="7A1B2D9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Jiang, Y., Arafat, Y., </w:t>
      </w:r>
      <w:proofErr w:type="spellStart"/>
      <w:r w:rsidRPr="000F67AB">
        <w:rPr>
          <w:rFonts w:ascii="Arial" w:eastAsia="Times New Roman" w:hAnsi="Arial" w:cs="Arial"/>
          <w:color w:val="000000"/>
          <w:lang w:val="en-US" w:eastAsia="es-ES_tradnl"/>
        </w:rPr>
        <w:t>Letuma</w:t>
      </w:r>
      <w:proofErr w:type="spellEnd"/>
      <w:r w:rsidRPr="000F67AB">
        <w:rPr>
          <w:rFonts w:ascii="Arial" w:eastAsia="Times New Roman" w:hAnsi="Arial" w:cs="Arial"/>
          <w:color w:val="000000"/>
          <w:lang w:val="en-US" w:eastAsia="es-ES_tradnl"/>
        </w:rPr>
        <w:t xml:space="preserve">, P., Ali, L., Tayyab, M., Waqas, M., Li, Y., Lin, Weiwei, Lin, S., Lin, </w:t>
      </w:r>
      <w:proofErr w:type="spellStart"/>
      <w:r w:rsidRPr="000F67AB">
        <w:rPr>
          <w:rFonts w:ascii="Arial" w:eastAsia="Times New Roman" w:hAnsi="Arial" w:cs="Arial"/>
          <w:color w:val="000000"/>
          <w:lang w:val="en-US" w:eastAsia="es-ES_tradnl"/>
        </w:rPr>
        <w:t>Wenxiong</w:t>
      </w:r>
      <w:proofErr w:type="spellEnd"/>
      <w:r w:rsidRPr="000F67AB">
        <w:rPr>
          <w:rFonts w:ascii="Arial" w:eastAsia="Times New Roman" w:hAnsi="Arial" w:cs="Arial"/>
          <w:color w:val="000000"/>
          <w:lang w:val="en-US" w:eastAsia="es-ES_tradnl"/>
        </w:rPr>
        <w:t xml:space="preserve">, 2019. Restoration of long-term monoculture degraded tea orchard by green and goat manures applications system. Sustainability (Switzerland) </w:t>
      </w:r>
      <w:proofErr w:type="gramStart"/>
      <w:r w:rsidRPr="000F67AB">
        <w:rPr>
          <w:rFonts w:ascii="Arial" w:eastAsia="Times New Roman" w:hAnsi="Arial" w:cs="Arial"/>
          <w:color w:val="000000"/>
          <w:lang w:val="en-US" w:eastAsia="es-ES_tradnl"/>
        </w:rPr>
        <w:t>11</w:t>
      </w:r>
      <w:proofErr w:type="gramEnd"/>
      <w:r w:rsidRPr="000F67AB">
        <w:rPr>
          <w:rFonts w:ascii="Arial" w:eastAsia="Times New Roman" w:hAnsi="Arial" w:cs="Arial"/>
          <w:color w:val="000000"/>
          <w:lang w:val="en-US" w:eastAsia="es-ES_tradnl"/>
        </w:rPr>
        <w:t>. https://doi.org/10.3390/su11041011</w:t>
      </w:r>
      <w:r w:rsidR="00183E68" w:rsidRPr="000F67AB">
        <w:rPr>
          <w:rFonts w:ascii="Arial" w:eastAsia="Times New Roman" w:hAnsi="Arial" w:cs="Arial"/>
          <w:color w:val="000000"/>
          <w:lang w:val="en-US" w:eastAsia="es-ES_tradnl"/>
        </w:rPr>
        <w:t>.</w:t>
      </w:r>
    </w:p>
    <w:p w14:paraId="104F86A5" w14:textId="261C34A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Johnson, D., </w:t>
      </w:r>
      <w:proofErr w:type="spellStart"/>
      <w:r w:rsidRPr="000F67AB">
        <w:rPr>
          <w:rFonts w:ascii="Arial" w:eastAsia="Times New Roman" w:hAnsi="Arial" w:cs="Arial"/>
          <w:color w:val="000000"/>
          <w:lang w:val="en-US" w:eastAsia="es-ES_tradnl"/>
        </w:rPr>
        <w:t>Leake</w:t>
      </w:r>
      <w:proofErr w:type="spellEnd"/>
      <w:r w:rsidRPr="000F67AB">
        <w:rPr>
          <w:rFonts w:ascii="Arial" w:eastAsia="Times New Roman" w:hAnsi="Arial" w:cs="Arial"/>
          <w:color w:val="000000"/>
          <w:lang w:val="en-US" w:eastAsia="es-ES_tradnl"/>
        </w:rPr>
        <w:t>, J.R., Lee, J.A., Campbell, C.D., 1998. Changes in soil microbial biomass and microbial activities in response to 7 years simulated pollutant nitrogen deposition on a heathland and two grasslands. Environmental Pollution 103, 239–250. https://doi.org/10.1016/S0269-7491(98)00115-8</w:t>
      </w:r>
      <w:r w:rsidR="00183E68" w:rsidRPr="000F67AB">
        <w:rPr>
          <w:rFonts w:ascii="Arial" w:eastAsia="Times New Roman" w:hAnsi="Arial" w:cs="Arial"/>
          <w:color w:val="000000"/>
          <w:lang w:val="en-US" w:eastAsia="es-ES_tradnl"/>
        </w:rPr>
        <w:t>.</w:t>
      </w:r>
    </w:p>
    <w:p w14:paraId="55ED1CC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Joshi, E., Vyas, A.K., Dhar, S., </w:t>
      </w:r>
      <w:proofErr w:type="spellStart"/>
      <w:r w:rsidRPr="000F67AB">
        <w:rPr>
          <w:rFonts w:ascii="Arial" w:eastAsia="Times New Roman" w:hAnsi="Arial" w:cs="Arial"/>
          <w:color w:val="000000"/>
          <w:lang w:val="en-US" w:eastAsia="es-ES_tradnl"/>
        </w:rPr>
        <w:t>Dass</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Sasode</w:t>
      </w:r>
      <w:proofErr w:type="spellEnd"/>
      <w:r w:rsidRPr="000F67AB">
        <w:rPr>
          <w:rFonts w:ascii="Arial" w:eastAsia="Times New Roman" w:hAnsi="Arial" w:cs="Arial"/>
          <w:color w:val="000000"/>
          <w:lang w:val="en-US" w:eastAsia="es-ES_tradnl"/>
        </w:rPr>
        <w:t xml:space="preserve">, D.S., Prajapati, K., </w:t>
      </w:r>
      <w:proofErr w:type="spellStart"/>
      <w:r w:rsidRPr="000F67AB">
        <w:rPr>
          <w:rFonts w:ascii="Arial" w:eastAsia="Times New Roman" w:hAnsi="Arial" w:cs="Arial"/>
          <w:color w:val="000000"/>
          <w:lang w:val="en-US" w:eastAsia="es-ES_tradnl"/>
        </w:rPr>
        <w:t>Jinger</w:t>
      </w:r>
      <w:proofErr w:type="spellEnd"/>
      <w:r w:rsidRPr="000F67AB">
        <w:rPr>
          <w:rFonts w:ascii="Arial" w:eastAsia="Times New Roman" w:hAnsi="Arial" w:cs="Arial"/>
          <w:color w:val="000000"/>
          <w:lang w:val="en-US" w:eastAsia="es-ES_tradnl"/>
        </w:rPr>
        <w:t>, D., Singhal, V., Gupta, G., Prasad, D., 2021. Soil microbial biomass carbon and soil enzymatic activity under nutrient omission plot technique in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mays)–wheat (</w:t>
      </w:r>
      <w:proofErr w:type="spellStart"/>
      <w:r w:rsidRPr="000F67AB">
        <w:rPr>
          <w:rFonts w:ascii="Arial" w:eastAsia="Times New Roman" w:hAnsi="Arial" w:cs="Arial"/>
          <w:color w:val="000000"/>
          <w:lang w:val="en-US" w:eastAsia="es-ES_tradnl"/>
        </w:rPr>
        <w:t>triticum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cropping system. Indian Journal of Agronomy 66, 170–179.</w:t>
      </w:r>
    </w:p>
    <w:p w14:paraId="04756738" w14:textId="7F85599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Juma</w:t>
      </w:r>
      <w:proofErr w:type="spellEnd"/>
      <w:r w:rsidRPr="000F67AB">
        <w:rPr>
          <w:rFonts w:ascii="Arial" w:eastAsia="Times New Roman" w:hAnsi="Arial" w:cs="Arial"/>
          <w:color w:val="000000"/>
          <w:lang w:val="en-US" w:eastAsia="es-ES_tradnl"/>
        </w:rPr>
        <w:t xml:space="preserve">, N.G., and </w:t>
      </w:r>
      <w:proofErr w:type="spellStart"/>
      <w:r w:rsidRPr="000F67AB">
        <w:rPr>
          <w:rFonts w:ascii="Arial" w:eastAsia="Times New Roman" w:hAnsi="Arial" w:cs="Arial"/>
          <w:color w:val="000000"/>
          <w:lang w:val="en-US" w:eastAsia="es-ES_tradnl"/>
        </w:rPr>
        <w:t>Tabatabai</w:t>
      </w:r>
      <w:proofErr w:type="spellEnd"/>
      <w:r w:rsidRPr="000F67AB">
        <w:rPr>
          <w:rFonts w:ascii="Arial" w:eastAsia="Times New Roman" w:hAnsi="Arial" w:cs="Arial"/>
          <w:color w:val="000000"/>
          <w:lang w:val="en-US" w:eastAsia="es-ES_tradnl"/>
        </w:rPr>
        <w:t>, M.A., 1988. Comparison of kinetic and thermodynamic parameters of phosphomonoesterases of soils and of corn and soybean roots. Soil Biology and Biochemistry 20, 533–539. https://doi.org/10.1016/0038-0717(88)90069-7</w:t>
      </w:r>
      <w:r w:rsidR="00183E68" w:rsidRPr="000F67AB">
        <w:rPr>
          <w:rFonts w:ascii="Arial" w:eastAsia="Times New Roman" w:hAnsi="Arial" w:cs="Arial"/>
          <w:color w:val="000000"/>
          <w:lang w:val="en-US" w:eastAsia="es-ES_tradnl"/>
        </w:rPr>
        <w:t>.</w:t>
      </w:r>
    </w:p>
    <w:p w14:paraId="270584EB" w14:textId="24C44B1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Damian, J.M., da Silva Matos, E., e </w:t>
      </w:r>
      <w:proofErr w:type="spellStart"/>
      <w:r w:rsidRPr="000F67AB">
        <w:rPr>
          <w:rFonts w:ascii="Arial" w:eastAsia="Times New Roman" w:hAnsi="Arial" w:cs="Arial"/>
          <w:color w:val="000000"/>
          <w:lang w:val="en-US" w:eastAsia="es-ES_tradnl"/>
        </w:rPr>
        <w:t>Pedreira</w:t>
      </w:r>
      <w:proofErr w:type="spellEnd"/>
      <w:r w:rsidRPr="000F67AB">
        <w:rPr>
          <w:rFonts w:ascii="Arial" w:eastAsia="Times New Roman" w:hAnsi="Arial" w:cs="Arial"/>
          <w:color w:val="000000"/>
          <w:lang w:val="en-US" w:eastAsia="es-ES_tradnl"/>
        </w:rPr>
        <w:t xml:space="preserve">, B.C., de </w:t>
      </w:r>
      <w:proofErr w:type="spellStart"/>
      <w:r w:rsidRPr="000F67AB">
        <w:rPr>
          <w:rFonts w:ascii="Arial" w:eastAsia="Times New Roman" w:hAnsi="Arial" w:cs="Arial"/>
          <w:color w:val="000000"/>
          <w:lang w:val="en-US" w:eastAsia="es-ES_tradnl"/>
        </w:rPr>
        <w:t>Faccio</w:t>
      </w:r>
      <w:proofErr w:type="spellEnd"/>
      <w:r w:rsidRPr="000F67AB">
        <w:rPr>
          <w:rFonts w:ascii="Arial" w:eastAsia="Times New Roman" w:hAnsi="Arial" w:cs="Arial"/>
          <w:color w:val="000000"/>
          <w:lang w:val="en-US" w:eastAsia="es-ES_tradnl"/>
        </w:rPr>
        <w:t xml:space="preserve"> Carvalho, P.C., de Souza, A.J., </w:t>
      </w:r>
      <w:proofErr w:type="spellStart"/>
      <w:r w:rsidRPr="000F67AB">
        <w:rPr>
          <w:rFonts w:ascii="Arial" w:eastAsia="Times New Roman" w:hAnsi="Arial" w:cs="Arial"/>
          <w:color w:val="000000"/>
          <w:lang w:val="en-US" w:eastAsia="es-ES_tradnl"/>
        </w:rPr>
        <w:t>Andreote</w:t>
      </w:r>
      <w:proofErr w:type="spellEnd"/>
      <w:r w:rsidRPr="000F67AB">
        <w:rPr>
          <w:rFonts w:ascii="Arial" w:eastAsia="Times New Roman" w:hAnsi="Arial" w:cs="Arial"/>
          <w:color w:val="000000"/>
          <w:lang w:val="en-US" w:eastAsia="es-ES_tradnl"/>
        </w:rPr>
        <w:t xml:space="preserve">, F.D., </w:t>
      </w:r>
      <w:proofErr w:type="spellStart"/>
      <w:r w:rsidRPr="000F67AB">
        <w:rPr>
          <w:rFonts w:ascii="Arial" w:eastAsia="Times New Roman" w:hAnsi="Arial" w:cs="Arial"/>
          <w:color w:val="000000"/>
          <w:lang w:val="en-US" w:eastAsia="es-ES_tradnl"/>
        </w:rPr>
        <w:t>Premazzi</w:t>
      </w:r>
      <w:proofErr w:type="spellEnd"/>
      <w:r w:rsidRPr="000F67AB">
        <w:rPr>
          <w:rFonts w:ascii="Arial" w:eastAsia="Times New Roman" w:hAnsi="Arial" w:cs="Arial"/>
          <w:color w:val="000000"/>
          <w:lang w:val="en-US" w:eastAsia="es-ES_tradnl"/>
        </w:rPr>
        <w:t xml:space="preserve">, L.M., </w:t>
      </w:r>
      <w:proofErr w:type="spellStart"/>
      <w:r w:rsidRPr="000F67AB">
        <w:rPr>
          <w:rFonts w:ascii="Arial" w:eastAsia="Times New Roman" w:hAnsi="Arial" w:cs="Arial"/>
          <w:color w:val="000000"/>
          <w:lang w:val="en-US" w:eastAsia="es-ES_tradnl"/>
        </w:rPr>
        <w:t>Cerri</w:t>
      </w:r>
      <w:proofErr w:type="spellEnd"/>
      <w:r w:rsidRPr="000F67AB">
        <w:rPr>
          <w:rFonts w:ascii="Arial" w:eastAsia="Times New Roman" w:hAnsi="Arial" w:cs="Arial"/>
          <w:color w:val="000000"/>
          <w:lang w:val="en-US" w:eastAsia="es-ES_tradnl"/>
        </w:rPr>
        <w:t>, C.E.P., 2021. Pastureland intensification and diversification in Brazil mediate soil bacterial community structure changes and soil C accumulation. Applied Soil Ecology 160, 103858. https://doi.org/10.1016/j.apsoil.2020.103858</w:t>
      </w:r>
      <w:r w:rsidR="00183E68" w:rsidRPr="000F67AB">
        <w:rPr>
          <w:rFonts w:ascii="Arial" w:eastAsia="Times New Roman" w:hAnsi="Arial" w:cs="Arial"/>
          <w:color w:val="000000"/>
          <w:lang w:val="en-US" w:eastAsia="es-ES_tradnl"/>
        </w:rPr>
        <w:t>.</w:t>
      </w:r>
    </w:p>
    <w:p w14:paraId="19C90058" w14:textId="5193A3E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Kahle, P., Baum, C., </w:t>
      </w:r>
      <w:proofErr w:type="spellStart"/>
      <w:r w:rsidRPr="000F67AB">
        <w:rPr>
          <w:rFonts w:ascii="Arial" w:eastAsia="Times New Roman" w:hAnsi="Arial" w:cs="Arial"/>
          <w:color w:val="000000"/>
          <w:lang w:val="en-US" w:eastAsia="es-ES_tradnl"/>
        </w:rPr>
        <w:t>Boelcke</w:t>
      </w:r>
      <w:proofErr w:type="spellEnd"/>
      <w:r w:rsidRPr="000F67AB">
        <w:rPr>
          <w:rFonts w:ascii="Arial" w:eastAsia="Times New Roman" w:hAnsi="Arial" w:cs="Arial"/>
          <w:color w:val="000000"/>
          <w:lang w:val="en-US" w:eastAsia="es-ES_tradnl"/>
        </w:rPr>
        <w:t>, B., Kohl, J., Ulrich, R., 2010. Vertical distribution of soil properties under short-rotation forestry in Northern Germany. Journal of Plant Nutrition and Soil Science 173, 737–746. https://doi.org/10.1002/jpln.200900230</w:t>
      </w:r>
      <w:r w:rsidR="00183E68" w:rsidRPr="000F67AB">
        <w:rPr>
          <w:rFonts w:ascii="Arial" w:eastAsia="Times New Roman" w:hAnsi="Arial" w:cs="Arial"/>
          <w:color w:val="000000"/>
          <w:lang w:val="en-US" w:eastAsia="es-ES_tradnl"/>
        </w:rPr>
        <w:t>.</w:t>
      </w:r>
    </w:p>
    <w:p w14:paraId="4F1EE2B2" w14:textId="1038C5F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Kamh</w:t>
      </w:r>
      <w:proofErr w:type="spellEnd"/>
      <w:r w:rsidRPr="000F67AB">
        <w:rPr>
          <w:rFonts w:ascii="Arial" w:eastAsia="Times New Roman" w:hAnsi="Arial" w:cs="Arial"/>
          <w:color w:val="000000"/>
          <w:lang w:val="en-US" w:eastAsia="es-ES_tradnl"/>
        </w:rPr>
        <w:t>, M., Horst, W.J., Amer, F., Mostafa, H., Maier, P., 1999. Mobilization of soil and fertilizer phosphate by cover crops. Plant and Soil 211, 19–27. https://doi.org/10.1023/A:1004543716488</w:t>
      </w:r>
      <w:r w:rsidR="00183E68" w:rsidRPr="000F67AB">
        <w:rPr>
          <w:rFonts w:ascii="Arial" w:eastAsia="Times New Roman" w:hAnsi="Arial" w:cs="Arial"/>
          <w:color w:val="000000"/>
          <w:lang w:val="en-US" w:eastAsia="es-ES_tradnl"/>
        </w:rPr>
        <w:t>.</w:t>
      </w:r>
    </w:p>
    <w:p w14:paraId="604E2879" w14:textId="6A52E36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Katsalirou</w:t>
      </w:r>
      <w:proofErr w:type="spellEnd"/>
      <w:r w:rsidRPr="000F67AB">
        <w:rPr>
          <w:rFonts w:ascii="Arial" w:eastAsia="Times New Roman" w:hAnsi="Arial" w:cs="Arial"/>
          <w:color w:val="000000"/>
          <w:lang w:val="en-US" w:eastAsia="es-ES_tradnl"/>
        </w:rPr>
        <w:t xml:space="preserve">, E., Deng, S., </w:t>
      </w:r>
      <w:proofErr w:type="spellStart"/>
      <w:r w:rsidRPr="000F67AB">
        <w:rPr>
          <w:rFonts w:ascii="Arial" w:eastAsia="Times New Roman" w:hAnsi="Arial" w:cs="Arial"/>
          <w:color w:val="000000"/>
          <w:lang w:val="en-US" w:eastAsia="es-ES_tradnl"/>
        </w:rPr>
        <w:t>Gerakis</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Nofziger</w:t>
      </w:r>
      <w:proofErr w:type="spellEnd"/>
      <w:r w:rsidRPr="000F67AB">
        <w:rPr>
          <w:rFonts w:ascii="Arial" w:eastAsia="Times New Roman" w:hAnsi="Arial" w:cs="Arial"/>
          <w:color w:val="000000"/>
          <w:lang w:val="en-US" w:eastAsia="es-ES_tradnl"/>
        </w:rPr>
        <w:t>, D.L., 2016. Long-term management effects on soil P, microbial biomass P, and phosphatase activities in prairie soils. European Journal of Soil Biology 76, 61–69. https://doi.org/10.1016/j.ejsobi.2016.07.001</w:t>
      </w:r>
      <w:r w:rsidR="00183E68" w:rsidRPr="000F67AB">
        <w:rPr>
          <w:rFonts w:ascii="Arial" w:eastAsia="Times New Roman" w:hAnsi="Arial" w:cs="Arial"/>
          <w:color w:val="000000"/>
          <w:lang w:val="en-US" w:eastAsia="es-ES_tradnl"/>
        </w:rPr>
        <w:t>.</w:t>
      </w:r>
    </w:p>
    <w:p w14:paraId="31739AE0" w14:textId="7FBF9A6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Kaur, H., </w:t>
      </w:r>
      <w:proofErr w:type="spellStart"/>
      <w:r w:rsidRPr="000F67AB">
        <w:rPr>
          <w:rFonts w:ascii="Arial" w:eastAsia="Times New Roman" w:hAnsi="Arial" w:cs="Arial"/>
          <w:color w:val="000000"/>
          <w:lang w:val="en-US" w:eastAsia="es-ES_tradnl"/>
        </w:rPr>
        <w:t>Gosal</w:t>
      </w:r>
      <w:proofErr w:type="spellEnd"/>
      <w:r w:rsidRPr="000F67AB">
        <w:rPr>
          <w:rFonts w:ascii="Arial" w:eastAsia="Times New Roman" w:hAnsi="Arial" w:cs="Arial"/>
          <w:color w:val="000000"/>
          <w:lang w:val="en-US" w:eastAsia="es-ES_tradnl"/>
        </w:rPr>
        <w:t xml:space="preserve">, S.K., Walia, S.S., 2017. Synergistic effect of organic, inorganic and biofertilizers on soil microbial activities in </w:t>
      </w:r>
      <w:proofErr w:type="spellStart"/>
      <w:r w:rsidRPr="000F67AB">
        <w:rPr>
          <w:rFonts w:ascii="Arial" w:eastAsia="Times New Roman" w:hAnsi="Arial" w:cs="Arial"/>
          <w:color w:val="000000"/>
          <w:lang w:val="en-US" w:eastAsia="es-ES_tradnl"/>
        </w:rPr>
        <w:t>rhizospheric</w:t>
      </w:r>
      <w:proofErr w:type="spellEnd"/>
      <w:r w:rsidRPr="000F67AB">
        <w:rPr>
          <w:rFonts w:ascii="Arial" w:eastAsia="Times New Roman" w:hAnsi="Arial" w:cs="Arial"/>
          <w:color w:val="000000"/>
          <w:lang w:val="en-US" w:eastAsia="es-ES_tradnl"/>
        </w:rPr>
        <w:t xml:space="preserve"> soil of green pea. Annual Research and Review in Biology 12, 1–11. https://doi.org/10.9734/ARRB/2017/32509</w:t>
      </w:r>
      <w:r w:rsidR="00183E68" w:rsidRPr="000F67AB">
        <w:rPr>
          <w:rFonts w:ascii="Arial" w:eastAsia="Times New Roman" w:hAnsi="Arial" w:cs="Arial"/>
          <w:color w:val="000000"/>
          <w:lang w:val="en-US" w:eastAsia="es-ES_tradnl"/>
        </w:rPr>
        <w:t>.</w:t>
      </w:r>
    </w:p>
    <w:p w14:paraId="3B0952F3" w14:textId="4B28B8C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Kayikcioglu</w:t>
      </w:r>
      <w:proofErr w:type="spellEnd"/>
      <w:r w:rsidRPr="000F67AB">
        <w:rPr>
          <w:rFonts w:ascii="Arial" w:eastAsia="Times New Roman" w:hAnsi="Arial" w:cs="Arial"/>
          <w:color w:val="000000"/>
          <w:lang w:val="en-US" w:eastAsia="es-ES_tradnl"/>
        </w:rPr>
        <w:t xml:space="preserve">, H.H., 2018. Can treated wastewater </w:t>
      </w:r>
      <w:proofErr w:type="gramStart"/>
      <w:r w:rsidRPr="000F67AB">
        <w:rPr>
          <w:rFonts w:ascii="Arial" w:eastAsia="Times New Roman" w:hAnsi="Arial" w:cs="Arial"/>
          <w:color w:val="000000"/>
          <w:lang w:val="en-US" w:eastAsia="es-ES_tradnl"/>
        </w:rPr>
        <w:t>be used</w:t>
      </w:r>
      <w:proofErr w:type="gramEnd"/>
      <w:r w:rsidRPr="000F67AB">
        <w:rPr>
          <w:rFonts w:ascii="Arial" w:eastAsia="Times New Roman" w:hAnsi="Arial" w:cs="Arial"/>
          <w:color w:val="000000"/>
          <w:lang w:val="en-US" w:eastAsia="es-ES_tradnl"/>
        </w:rPr>
        <w:t xml:space="preserve"> as an alternative water resource for agricultural irrigation? Changes in soil and plant health after three years of maize cultivation in western </w:t>
      </w:r>
      <w:proofErr w:type="spellStart"/>
      <w:r w:rsidRPr="000F67AB">
        <w:rPr>
          <w:rFonts w:ascii="Arial" w:eastAsia="Times New Roman" w:hAnsi="Arial" w:cs="Arial"/>
          <w:color w:val="000000"/>
          <w:lang w:val="en-US" w:eastAsia="es-ES_tradnl"/>
        </w:rPr>
        <w:t>anatolia</w:t>
      </w:r>
      <w:proofErr w:type="spellEnd"/>
      <w:r w:rsidRPr="000F67AB">
        <w:rPr>
          <w:rFonts w:ascii="Arial" w:eastAsia="Times New Roman" w:hAnsi="Arial" w:cs="Arial"/>
          <w:color w:val="000000"/>
          <w:lang w:val="en-US" w:eastAsia="es-ES_tradnl"/>
        </w:rPr>
        <w:t>, Turkey. Applied Ecology and Environmental Research 16, 8131–8161. https://doi.org/10.15666/aeer/1606_81318161</w:t>
      </w:r>
      <w:r w:rsidR="00183E68" w:rsidRPr="000F67AB">
        <w:rPr>
          <w:rFonts w:ascii="Arial" w:eastAsia="Times New Roman" w:hAnsi="Arial" w:cs="Arial"/>
          <w:color w:val="000000"/>
          <w:lang w:val="en-US" w:eastAsia="es-ES_tradnl"/>
        </w:rPr>
        <w:t>.</w:t>
      </w:r>
    </w:p>
    <w:p w14:paraId="6FC00A5E" w14:textId="543317E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Rajeela</w:t>
      </w:r>
      <w:proofErr w:type="spellEnd"/>
      <w:r w:rsidRPr="000F67AB">
        <w:rPr>
          <w:rFonts w:ascii="Arial" w:eastAsia="Times New Roman" w:hAnsi="Arial" w:cs="Arial"/>
          <w:color w:val="000000"/>
          <w:lang w:val="en-US" w:eastAsia="es-ES_tradnl"/>
        </w:rPr>
        <w:t xml:space="preserve">, T.H.K., Gopal, M., Gupta, A., Bhat, R., Thomas, G.V., 2017. Cross-compatibility evaluation of plant growth promoting rhizobacteria of coconut and cocoa on yield and rhizosphere properties of vegetable crops. </w:t>
      </w:r>
      <w:proofErr w:type="spellStart"/>
      <w:r w:rsidRPr="000F67AB">
        <w:rPr>
          <w:rFonts w:ascii="Arial" w:eastAsia="Times New Roman" w:hAnsi="Arial" w:cs="Arial"/>
          <w:color w:val="000000"/>
          <w:lang w:val="en-US" w:eastAsia="es-ES_tradnl"/>
        </w:rPr>
        <w:t>Biocatalysis</w:t>
      </w:r>
      <w:proofErr w:type="spellEnd"/>
      <w:r w:rsidRPr="000F67AB">
        <w:rPr>
          <w:rFonts w:ascii="Arial" w:eastAsia="Times New Roman" w:hAnsi="Arial" w:cs="Arial"/>
          <w:color w:val="000000"/>
          <w:lang w:val="en-US" w:eastAsia="es-ES_tradnl"/>
        </w:rPr>
        <w:t xml:space="preserve"> and Agricultural Biotechnology 9, 67–73. https://doi.org/10.1016/j.bcab.2016.11.006</w:t>
      </w:r>
      <w:r w:rsidR="00183E68" w:rsidRPr="000F67AB">
        <w:rPr>
          <w:rFonts w:ascii="Arial" w:eastAsia="Times New Roman" w:hAnsi="Arial" w:cs="Arial"/>
          <w:color w:val="000000"/>
          <w:lang w:val="en-US" w:eastAsia="es-ES_tradnl"/>
        </w:rPr>
        <w:t>.</w:t>
      </w:r>
    </w:p>
    <w:p w14:paraId="355AAD0A" w14:textId="6379ECA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Khan, M.N., Huang, J., shah, A., Li, D., </w:t>
      </w:r>
      <w:proofErr w:type="spellStart"/>
      <w:r w:rsidRPr="000F67AB">
        <w:rPr>
          <w:rFonts w:ascii="Arial" w:eastAsia="Times New Roman" w:hAnsi="Arial" w:cs="Arial"/>
          <w:color w:val="000000"/>
          <w:lang w:val="en-US" w:eastAsia="es-ES_tradnl"/>
        </w:rPr>
        <w:t>Daba</w:t>
      </w:r>
      <w:proofErr w:type="spellEnd"/>
      <w:r w:rsidRPr="000F67AB">
        <w:rPr>
          <w:rFonts w:ascii="Arial" w:eastAsia="Times New Roman" w:hAnsi="Arial" w:cs="Arial"/>
          <w:color w:val="000000"/>
          <w:lang w:val="en-US" w:eastAsia="es-ES_tradnl"/>
        </w:rPr>
        <w:t xml:space="preserve">, N.A., Han, T., Du, J., </w:t>
      </w: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Anthonio</w:t>
      </w:r>
      <w:proofErr w:type="spellEnd"/>
      <w:r w:rsidRPr="000F67AB">
        <w:rPr>
          <w:rFonts w:ascii="Arial" w:eastAsia="Times New Roman" w:hAnsi="Arial" w:cs="Arial"/>
          <w:color w:val="000000"/>
          <w:lang w:val="en-US" w:eastAsia="es-ES_tradnl"/>
        </w:rPr>
        <w:t xml:space="preserve">, C.K., </w:t>
      </w:r>
      <w:proofErr w:type="spellStart"/>
      <w:r w:rsidRPr="000F67AB">
        <w:rPr>
          <w:rFonts w:ascii="Arial" w:eastAsia="Times New Roman" w:hAnsi="Arial" w:cs="Arial"/>
          <w:color w:val="000000"/>
          <w:lang w:val="en-US" w:eastAsia="es-ES_tradnl"/>
        </w:rPr>
        <w:t>Sial</w:t>
      </w:r>
      <w:proofErr w:type="spellEnd"/>
      <w:r w:rsidRPr="000F67AB">
        <w:rPr>
          <w:rFonts w:ascii="Arial" w:eastAsia="Times New Roman" w:hAnsi="Arial" w:cs="Arial"/>
          <w:color w:val="000000"/>
          <w:lang w:val="en-US" w:eastAsia="es-ES_tradnl"/>
        </w:rPr>
        <w:t xml:space="preserve">, T.A., Haseeb, A., Zhang, L., Xu, Y., He, Z., Zhang, H., </w:t>
      </w:r>
      <w:proofErr w:type="spellStart"/>
      <w:r w:rsidRPr="000F67AB">
        <w:rPr>
          <w:rFonts w:ascii="Arial" w:eastAsia="Times New Roman" w:hAnsi="Arial" w:cs="Arial"/>
          <w:color w:val="000000"/>
          <w:lang w:val="en-US" w:eastAsia="es-ES_tradnl"/>
        </w:rPr>
        <w:t>Núñez</w:t>
      </w:r>
      <w:proofErr w:type="spellEnd"/>
      <w:r w:rsidRPr="000F67AB">
        <w:rPr>
          <w:rFonts w:ascii="Arial" w:eastAsia="Times New Roman" w:hAnsi="Arial" w:cs="Arial"/>
          <w:color w:val="000000"/>
          <w:lang w:val="en-US" w:eastAsia="es-ES_tradnl"/>
        </w:rPr>
        <w:t>-Delgado, A., 2022. Mitigation of greenhouse gas emissions from a red acidic soil by using magnesium-modified wheat straw biochar. Environmental Research 203. https://doi.org/10.1016/j.envres.2021.111879</w:t>
      </w:r>
      <w:r w:rsidR="00183E68" w:rsidRPr="000F67AB">
        <w:rPr>
          <w:rFonts w:ascii="Arial" w:eastAsia="Times New Roman" w:hAnsi="Arial" w:cs="Arial"/>
          <w:color w:val="000000"/>
          <w:lang w:val="en-US" w:eastAsia="es-ES_tradnl"/>
        </w:rPr>
        <w:t>.</w:t>
      </w:r>
    </w:p>
    <w:p w14:paraId="72AD19E5" w14:textId="1254005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Khandare</w:t>
      </w:r>
      <w:proofErr w:type="spellEnd"/>
      <w:r w:rsidRPr="000F67AB">
        <w:rPr>
          <w:rFonts w:ascii="Arial" w:eastAsia="Times New Roman" w:hAnsi="Arial" w:cs="Arial"/>
          <w:color w:val="000000"/>
          <w:lang w:val="en-US" w:eastAsia="es-ES_tradnl"/>
        </w:rPr>
        <w:t xml:space="preserve">, R.N., Chandra, R., Pareek, N., </w:t>
      </w:r>
      <w:proofErr w:type="spellStart"/>
      <w:r w:rsidRPr="000F67AB">
        <w:rPr>
          <w:rFonts w:ascii="Arial" w:eastAsia="Times New Roman" w:hAnsi="Arial" w:cs="Arial"/>
          <w:color w:val="000000"/>
          <w:lang w:val="en-US" w:eastAsia="es-ES_tradnl"/>
        </w:rPr>
        <w:t>Raverkar</w:t>
      </w:r>
      <w:proofErr w:type="spellEnd"/>
      <w:r w:rsidRPr="000F67AB">
        <w:rPr>
          <w:rFonts w:ascii="Arial" w:eastAsia="Times New Roman" w:hAnsi="Arial" w:cs="Arial"/>
          <w:color w:val="000000"/>
          <w:lang w:val="en-US" w:eastAsia="es-ES_tradnl"/>
        </w:rPr>
        <w:t xml:space="preserve">, K.P., 2020. Carrier-based and liquid bioinoculants of Azotobacter and PSB saved chemical fertilizers in wheat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L.) and enhanced soil biological properties in </w:t>
      </w:r>
      <w:proofErr w:type="spellStart"/>
      <w:r w:rsidRPr="000F67AB">
        <w:rPr>
          <w:rFonts w:ascii="Arial" w:eastAsia="Times New Roman" w:hAnsi="Arial" w:cs="Arial"/>
          <w:color w:val="000000"/>
          <w:lang w:val="en-US" w:eastAsia="es-ES_tradnl"/>
        </w:rPr>
        <w:t>Mollisols</w:t>
      </w:r>
      <w:proofErr w:type="spellEnd"/>
      <w:r w:rsidRPr="000F67AB">
        <w:rPr>
          <w:rFonts w:ascii="Arial" w:eastAsia="Times New Roman" w:hAnsi="Arial" w:cs="Arial"/>
          <w:color w:val="000000"/>
          <w:lang w:val="en-US" w:eastAsia="es-ES_tradnl"/>
        </w:rPr>
        <w:t>. Journal of Plant Nutrition 43, 36–50. https://doi.org/10.1080/01904167.2019.1659333</w:t>
      </w:r>
      <w:r w:rsidR="00183E68" w:rsidRPr="000F67AB">
        <w:rPr>
          <w:rFonts w:ascii="Arial" w:eastAsia="Times New Roman" w:hAnsi="Arial" w:cs="Arial"/>
          <w:color w:val="000000"/>
          <w:lang w:val="en-US" w:eastAsia="es-ES_tradnl"/>
        </w:rPr>
        <w:t>.</w:t>
      </w:r>
    </w:p>
    <w:p w14:paraId="75C7480B" w14:textId="6A58A57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Kharia, S., </w:t>
      </w:r>
      <w:proofErr w:type="spellStart"/>
      <w:r w:rsidRPr="000F67AB">
        <w:rPr>
          <w:rFonts w:ascii="Arial" w:eastAsia="Times New Roman" w:hAnsi="Arial" w:cs="Arial"/>
          <w:color w:val="000000"/>
          <w:lang w:val="en-US" w:eastAsia="es-ES_tradnl"/>
        </w:rPr>
        <w:t>Thind</w:t>
      </w:r>
      <w:proofErr w:type="spellEnd"/>
      <w:r w:rsidRPr="000F67AB">
        <w:rPr>
          <w:rFonts w:ascii="Arial" w:eastAsia="Times New Roman" w:hAnsi="Arial" w:cs="Arial"/>
          <w:color w:val="000000"/>
          <w:lang w:val="en-US" w:eastAsia="es-ES_tradnl"/>
        </w:rPr>
        <w:t xml:space="preserve">, H., Sharma, S., Sidhu, H.,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M., Singh, Y., 2017. Tillage and Rice Straw Management Affect Soil Enzyme Activities and Chemical Properties after Three Years of Conservation Agriculture Based Rice-wheat System in North-Western India. International Journal of Plant &amp; Soil Science 15, 1–13. https://doi.org/10.9734/ijpss/2017/33494</w:t>
      </w:r>
      <w:r w:rsidR="00183E68" w:rsidRPr="000F67AB">
        <w:rPr>
          <w:rFonts w:ascii="Arial" w:eastAsia="Times New Roman" w:hAnsi="Arial" w:cs="Arial"/>
          <w:color w:val="000000"/>
          <w:lang w:val="en-US" w:eastAsia="es-ES_tradnl"/>
        </w:rPr>
        <w:t>.</w:t>
      </w:r>
    </w:p>
    <w:p w14:paraId="7923D6E3" w14:textId="70A3EC7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Khuong</w:t>
      </w:r>
      <w:proofErr w:type="spellEnd"/>
      <w:r w:rsidRPr="000F67AB">
        <w:rPr>
          <w:rFonts w:ascii="Arial" w:eastAsia="Times New Roman" w:hAnsi="Arial" w:cs="Arial"/>
          <w:color w:val="000000"/>
          <w:lang w:val="en-US" w:eastAsia="es-ES_tradnl"/>
        </w:rPr>
        <w:t xml:space="preserve">, N.Q., </w:t>
      </w:r>
      <w:proofErr w:type="spellStart"/>
      <w:r w:rsidRPr="000F67AB">
        <w:rPr>
          <w:rFonts w:ascii="Arial" w:eastAsia="Times New Roman" w:hAnsi="Arial" w:cs="Arial"/>
          <w:color w:val="000000"/>
          <w:lang w:val="en-US" w:eastAsia="es-ES_tradnl"/>
        </w:rPr>
        <w:t>Kantachote</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Onthong</w:t>
      </w:r>
      <w:proofErr w:type="spellEnd"/>
      <w:r w:rsidRPr="000F67AB">
        <w:rPr>
          <w:rFonts w:ascii="Arial" w:eastAsia="Times New Roman" w:hAnsi="Arial" w:cs="Arial"/>
          <w:color w:val="000000"/>
          <w:lang w:val="en-US" w:eastAsia="es-ES_tradnl"/>
        </w:rPr>
        <w:t xml:space="preserve">, J., Xuan, L.N.T., </w:t>
      </w:r>
      <w:proofErr w:type="spellStart"/>
      <w:r w:rsidRPr="000F67AB">
        <w:rPr>
          <w:rFonts w:ascii="Arial" w:eastAsia="Times New Roman" w:hAnsi="Arial" w:cs="Arial"/>
          <w:color w:val="000000"/>
          <w:lang w:val="en-US" w:eastAsia="es-ES_tradnl"/>
        </w:rPr>
        <w:t>Sukhoom</w:t>
      </w:r>
      <w:proofErr w:type="spellEnd"/>
      <w:r w:rsidRPr="000F67AB">
        <w:rPr>
          <w:rFonts w:ascii="Arial" w:eastAsia="Times New Roman" w:hAnsi="Arial" w:cs="Arial"/>
          <w:color w:val="000000"/>
          <w:lang w:val="en-US" w:eastAsia="es-ES_tradnl"/>
        </w:rPr>
        <w:t xml:space="preserve">, A., 2018. Enhancement of rice growth and yield in actual acid sulfate soils by potent </w:t>
      </w:r>
      <w:proofErr w:type="gramStart"/>
      <w:r w:rsidRPr="000F67AB">
        <w:rPr>
          <w:rFonts w:ascii="Arial" w:eastAsia="Times New Roman" w:hAnsi="Arial" w:cs="Arial"/>
          <w:color w:val="000000"/>
          <w:lang w:val="en-US" w:eastAsia="es-ES_tradnl"/>
        </w:rPr>
        <w:t>acid-resistant</w:t>
      </w:r>
      <w:proofErr w:type="gram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Rhodopseudomonas</w:t>
      </w:r>
      <w:proofErr w:type="spellEnd"/>
      <w:r w:rsidRPr="000F67AB">
        <w:rPr>
          <w:rFonts w:ascii="Arial" w:eastAsia="Times New Roman" w:hAnsi="Arial" w:cs="Arial"/>
          <w:color w:val="000000"/>
          <w:lang w:val="en-US" w:eastAsia="es-ES_tradnl"/>
        </w:rPr>
        <w:t xml:space="preserve"> palustris strains for producing safe rice. Plant and Soil 429, 483–501. https://doi.org/10.1007/s11104-018-3705-7</w:t>
      </w:r>
      <w:r w:rsidR="00183E68" w:rsidRPr="000F67AB">
        <w:rPr>
          <w:rFonts w:ascii="Arial" w:eastAsia="Times New Roman" w:hAnsi="Arial" w:cs="Arial"/>
          <w:color w:val="000000"/>
          <w:lang w:val="en-US" w:eastAsia="es-ES_tradnl"/>
        </w:rPr>
        <w:t>.</w:t>
      </w:r>
    </w:p>
    <w:p w14:paraId="6EF7BD45" w14:textId="41B9CFD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Kim, K.Y., Cho, Y.S., Sohn, B.K., Park, R.D., Shim, J.H., Jung, S.J., Kim, Y.W., </w:t>
      </w:r>
      <w:proofErr w:type="spellStart"/>
      <w:r w:rsidRPr="000F67AB">
        <w:rPr>
          <w:rFonts w:ascii="Arial" w:eastAsia="Times New Roman" w:hAnsi="Arial" w:cs="Arial"/>
          <w:color w:val="000000"/>
          <w:lang w:val="en-US" w:eastAsia="es-ES_tradnl"/>
        </w:rPr>
        <w:t>Seong</w:t>
      </w:r>
      <w:proofErr w:type="spellEnd"/>
      <w:r w:rsidRPr="000F67AB">
        <w:rPr>
          <w:rFonts w:ascii="Arial" w:eastAsia="Times New Roman" w:hAnsi="Arial" w:cs="Arial"/>
          <w:color w:val="000000"/>
          <w:lang w:val="en-US" w:eastAsia="es-ES_tradnl"/>
        </w:rPr>
        <w:t xml:space="preserve">, K.Y., 2002. </w:t>
      </w:r>
      <w:proofErr w:type="gramStart"/>
      <w:r w:rsidRPr="000F67AB">
        <w:rPr>
          <w:rFonts w:ascii="Arial" w:eastAsia="Times New Roman" w:hAnsi="Arial" w:cs="Arial"/>
          <w:color w:val="000000"/>
          <w:lang w:val="en-US" w:eastAsia="es-ES_tradnl"/>
        </w:rPr>
        <w:t>Cold-storage</w:t>
      </w:r>
      <w:proofErr w:type="gramEnd"/>
      <w:r w:rsidRPr="000F67AB">
        <w:rPr>
          <w:rFonts w:ascii="Arial" w:eastAsia="Times New Roman" w:hAnsi="Arial" w:cs="Arial"/>
          <w:color w:val="000000"/>
          <w:lang w:val="en-US" w:eastAsia="es-ES_tradnl"/>
        </w:rPr>
        <w:t xml:space="preserve"> of mixed inoculum of Glomus </w:t>
      </w:r>
      <w:proofErr w:type="spellStart"/>
      <w:r w:rsidRPr="000F67AB">
        <w:rPr>
          <w:rFonts w:ascii="Arial" w:eastAsia="Times New Roman" w:hAnsi="Arial" w:cs="Arial"/>
          <w:color w:val="000000"/>
          <w:lang w:val="en-US" w:eastAsia="es-ES_tradnl"/>
        </w:rPr>
        <w:t>intraradices</w:t>
      </w:r>
      <w:proofErr w:type="spellEnd"/>
      <w:r w:rsidRPr="000F67AB">
        <w:rPr>
          <w:rFonts w:ascii="Arial" w:eastAsia="Times New Roman" w:hAnsi="Arial" w:cs="Arial"/>
          <w:color w:val="000000"/>
          <w:lang w:val="en-US" w:eastAsia="es-ES_tradnl"/>
        </w:rPr>
        <w:t xml:space="preserve"> enhances root colonization, phosphorus status and growth of hot pepper. Plant and Soil 238, 267–272. https://doi.org/10.1023/A:1014474617170</w:t>
      </w:r>
      <w:r w:rsidR="00183E68" w:rsidRPr="000F67AB">
        <w:rPr>
          <w:rFonts w:ascii="Arial" w:eastAsia="Times New Roman" w:hAnsi="Arial" w:cs="Arial"/>
          <w:color w:val="000000"/>
          <w:lang w:val="en-US" w:eastAsia="es-ES_tradnl"/>
        </w:rPr>
        <w:t>.</w:t>
      </w:r>
    </w:p>
    <w:p w14:paraId="3124F52E"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Kobierski</w:t>
      </w:r>
      <w:proofErr w:type="spellEnd"/>
      <w:r w:rsidRPr="000F67AB">
        <w:rPr>
          <w:rFonts w:ascii="Arial" w:eastAsia="Times New Roman" w:hAnsi="Arial" w:cs="Arial"/>
          <w:color w:val="000000"/>
          <w:lang w:val="en-US" w:eastAsia="es-ES_tradnl"/>
        </w:rPr>
        <w:t xml:space="preserve">, M., and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J., 2016. Activity of phosphomonoesterases and the content of phosphorus in the eroded Luvisols of orchard and arable soils. Scientific Review Engineering and Environmental Sciences 25, 323–332.</w:t>
      </w:r>
    </w:p>
    <w:p w14:paraId="71DEBBF3" w14:textId="7FD471C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Kobierski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Bartkowiak</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Piekarczyk</w:t>
      </w:r>
      <w:proofErr w:type="spellEnd"/>
      <w:r w:rsidRPr="000F67AB">
        <w:rPr>
          <w:rFonts w:ascii="Arial" w:eastAsia="Times New Roman" w:hAnsi="Arial" w:cs="Arial"/>
          <w:color w:val="000000"/>
          <w:lang w:val="en-US" w:eastAsia="es-ES_tradnl"/>
        </w:rPr>
        <w:t>, M., 2017. Impact of poultry manure fertilization on chemical and biochemical properties of soils. Plant, Soil and Environment 63, 558–563. https://doi.org/10.17221/668/2017-PSE</w:t>
      </w:r>
      <w:r w:rsidR="00183E68" w:rsidRPr="000F67AB">
        <w:rPr>
          <w:rFonts w:ascii="Arial" w:eastAsia="Times New Roman" w:hAnsi="Arial" w:cs="Arial"/>
          <w:color w:val="000000"/>
          <w:lang w:val="en-US" w:eastAsia="es-ES_tradnl"/>
        </w:rPr>
        <w:t>.</w:t>
      </w:r>
    </w:p>
    <w:p w14:paraId="08DD5C1B" w14:textId="0817F2D6"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Koczorski</w:t>
      </w:r>
      <w:proofErr w:type="spellEnd"/>
      <w:r w:rsidRPr="000F67AB">
        <w:rPr>
          <w:rFonts w:ascii="Arial" w:eastAsia="Times New Roman" w:hAnsi="Arial" w:cs="Arial"/>
          <w:color w:val="000000"/>
          <w:lang w:val="en-US" w:eastAsia="es-ES_tradnl"/>
        </w:rPr>
        <w:t xml:space="preserve">, P., Furtado, B., </w:t>
      </w:r>
      <w:proofErr w:type="spellStart"/>
      <w:r w:rsidRPr="000F67AB">
        <w:rPr>
          <w:rFonts w:ascii="Arial" w:eastAsia="Times New Roman" w:hAnsi="Arial" w:cs="Arial"/>
          <w:color w:val="000000"/>
          <w:lang w:val="en-US" w:eastAsia="es-ES_tradnl"/>
        </w:rPr>
        <w:t>Hrynkiewicz</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Breezmann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Weih</w:t>
      </w:r>
      <w:proofErr w:type="spellEnd"/>
      <w:r w:rsidRPr="000F67AB">
        <w:rPr>
          <w:rFonts w:ascii="Arial" w:eastAsia="Times New Roman" w:hAnsi="Arial" w:cs="Arial"/>
          <w:color w:val="000000"/>
          <w:lang w:val="en-US" w:eastAsia="es-ES_tradnl"/>
        </w:rPr>
        <w:t xml:space="preserve">, M., Baum, C., 2021. Site-effects dominate the plant availability of nutrients under </w:t>
      </w:r>
      <w:proofErr w:type="spellStart"/>
      <w:r w:rsidRPr="000F67AB">
        <w:rPr>
          <w:rFonts w:ascii="Arial" w:eastAsia="Times New Roman" w:hAnsi="Arial" w:cs="Arial"/>
          <w:color w:val="000000"/>
          <w:lang w:val="en-US" w:eastAsia="es-ES_tradnl"/>
        </w:rPr>
        <w:t>salix</w:t>
      </w:r>
      <w:proofErr w:type="spellEnd"/>
      <w:r w:rsidRPr="000F67AB">
        <w:rPr>
          <w:rFonts w:ascii="Arial" w:eastAsia="Times New Roman" w:hAnsi="Arial" w:cs="Arial"/>
          <w:color w:val="000000"/>
          <w:lang w:val="en-US" w:eastAsia="es-ES_tradnl"/>
        </w:rPr>
        <w:t xml:space="preserve"> species during the first cutting cycle. </w:t>
      </w:r>
      <w:proofErr w:type="spellStart"/>
      <w:r w:rsidRPr="000F67AB">
        <w:rPr>
          <w:rFonts w:ascii="Arial" w:eastAsia="Times New Roman" w:hAnsi="Arial" w:cs="Arial"/>
          <w:color w:val="000000"/>
          <w:lang w:eastAsia="es-ES_tradnl"/>
        </w:rPr>
        <w:t>Forests</w:t>
      </w:r>
      <w:proofErr w:type="spellEnd"/>
      <w:r w:rsidRPr="000F67AB">
        <w:rPr>
          <w:rFonts w:ascii="Arial" w:eastAsia="Times New Roman" w:hAnsi="Arial" w:cs="Arial"/>
          <w:color w:val="000000"/>
          <w:lang w:eastAsia="es-ES_tradnl"/>
        </w:rPr>
        <w:t xml:space="preserve"> 12. https://doi.org/10.3390/f12091226</w:t>
      </w:r>
      <w:r w:rsidR="00183E68" w:rsidRPr="000F67AB">
        <w:rPr>
          <w:rFonts w:ascii="Arial" w:eastAsia="Times New Roman" w:hAnsi="Arial" w:cs="Arial"/>
          <w:color w:val="000000"/>
          <w:lang w:eastAsia="es-ES_tradnl"/>
        </w:rPr>
        <w:t>.</w:t>
      </w:r>
    </w:p>
    <w:p w14:paraId="2F2330FB" w14:textId="58D95BA2"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Kohler, J., Caravaca, F., Carrasco, L., Roldán, A., 2007. </w:t>
      </w:r>
      <w:r w:rsidRPr="000F67AB">
        <w:rPr>
          <w:rFonts w:ascii="Arial" w:eastAsia="Times New Roman" w:hAnsi="Arial" w:cs="Arial"/>
          <w:color w:val="000000"/>
          <w:lang w:val="en-US" w:eastAsia="es-ES_tradnl"/>
        </w:rPr>
        <w:t>Interactions between a plant growth-promoting rhizobacterium, an AM fungus and a phosphate-</w:t>
      </w:r>
      <w:proofErr w:type="spellStart"/>
      <w:r w:rsidRPr="000F67AB">
        <w:rPr>
          <w:rFonts w:ascii="Arial" w:eastAsia="Times New Roman" w:hAnsi="Arial" w:cs="Arial"/>
          <w:color w:val="000000"/>
          <w:lang w:val="en-US" w:eastAsia="es-ES_tradnl"/>
        </w:rPr>
        <w:t>solubilising</w:t>
      </w:r>
      <w:proofErr w:type="spellEnd"/>
      <w:r w:rsidRPr="000F67AB">
        <w:rPr>
          <w:rFonts w:ascii="Arial" w:eastAsia="Times New Roman" w:hAnsi="Arial" w:cs="Arial"/>
          <w:color w:val="000000"/>
          <w:lang w:val="en-US" w:eastAsia="es-ES_tradnl"/>
        </w:rPr>
        <w:t xml:space="preserve"> fungus in the rhizosphere of </w:t>
      </w:r>
      <w:proofErr w:type="spellStart"/>
      <w:r w:rsidRPr="000F67AB">
        <w:rPr>
          <w:rFonts w:ascii="Arial" w:eastAsia="Times New Roman" w:hAnsi="Arial" w:cs="Arial"/>
          <w:color w:val="000000"/>
          <w:lang w:val="en-US" w:eastAsia="es-ES_tradnl"/>
        </w:rPr>
        <w:t>Lactuca</w:t>
      </w:r>
      <w:proofErr w:type="spellEnd"/>
      <w:r w:rsidRPr="000F67AB">
        <w:rPr>
          <w:rFonts w:ascii="Arial" w:eastAsia="Times New Roman" w:hAnsi="Arial" w:cs="Arial"/>
          <w:color w:val="000000"/>
          <w:lang w:val="en-US" w:eastAsia="es-ES_tradnl"/>
        </w:rPr>
        <w:t xml:space="preserve"> sativa. </w:t>
      </w:r>
      <w:proofErr w:type="spellStart"/>
      <w:r w:rsidRPr="000F67AB">
        <w:rPr>
          <w:rFonts w:ascii="Arial" w:eastAsia="Times New Roman" w:hAnsi="Arial" w:cs="Arial"/>
          <w:color w:val="000000"/>
          <w:lang w:eastAsia="es-ES_tradnl"/>
        </w:rPr>
        <w:t>Applied</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Soil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Ecology</w:t>
      </w:r>
      <w:proofErr w:type="spellEnd"/>
      <w:r w:rsidRPr="000F67AB">
        <w:rPr>
          <w:rFonts w:ascii="Arial" w:eastAsia="Times New Roman" w:hAnsi="Arial" w:cs="Arial"/>
          <w:color w:val="000000"/>
          <w:lang w:eastAsia="es-ES_tradnl"/>
        </w:rPr>
        <w:t xml:space="preserve"> 35, 480–487. https://doi.org/10.1016/j.apsoil.2006.10.006</w:t>
      </w:r>
      <w:r w:rsidR="00183E68" w:rsidRPr="000F67AB">
        <w:rPr>
          <w:rFonts w:ascii="Arial" w:eastAsia="Times New Roman" w:hAnsi="Arial" w:cs="Arial"/>
          <w:color w:val="000000"/>
          <w:lang w:eastAsia="es-ES_tradnl"/>
        </w:rPr>
        <w:t>.</w:t>
      </w:r>
    </w:p>
    <w:p w14:paraId="741AD75C" w14:textId="6B0705B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Kohler, J., Tortosa, G., Cegarra, J., Caravaca, F., Roldán, A., 2008. </w:t>
      </w:r>
      <w:r w:rsidRPr="000F67AB">
        <w:rPr>
          <w:rFonts w:ascii="Arial" w:eastAsia="Times New Roman" w:hAnsi="Arial" w:cs="Arial"/>
          <w:color w:val="000000"/>
          <w:lang w:val="en-US" w:eastAsia="es-ES_tradnl"/>
        </w:rPr>
        <w:t>Impact of DOM from composted “</w:t>
      </w:r>
      <w:proofErr w:type="spellStart"/>
      <w:r w:rsidRPr="000F67AB">
        <w:rPr>
          <w:rFonts w:ascii="Arial" w:eastAsia="Times New Roman" w:hAnsi="Arial" w:cs="Arial"/>
          <w:color w:val="000000"/>
          <w:lang w:val="en-US" w:eastAsia="es-ES_tradnl"/>
        </w:rPr>
        <w:t>alperujo</w:t>
      </w:r>
      <w:proofErr w:type="spellEnd"/>
      <w:r w:rsidRPr="000F67AB">
        <w:rPr>
          <w:rFonts w:ascii="Arial" w:eastAsia="Times New Roman" w:hAnsi="Arial" w:cs="Arial"/>
          <w:color w:val="000000"/>
          <w:lang w:val="en-US" w:eastAsia="es-ES_tradnl"/>
        </w:rPr>
        <w:t xml:space="preserve">” on soil structure, AM fungi, microbial </w:t>
      </w:r>
      <w:proofErr w:type="gramStart"/>
      <w:r w:rsidRPr="000F67AB">
        <w:rPr>
          <w:rFonts w:ascii="Arial" w:eastAsia="Times New Roman" w:hAnsi="Arial" w:cs="Arial"/>
          <w:color w:val="000000"/>
          <w:lang w:val="en-US" w:eastAsia="es-ES_tradnl"/>
        </w:rPr>
        <w:t>activity</w:t>
      </w:r>
      <w:proofErr w:type="gramEnd"/>
      <w:r w:rsidRPr="000F67AB">
        <w:rPr>
          <w:rFonts w:ascii="Arial" w:eastAsia="Times New Roman" w:hAnsi="Arial" w:cs="Arial"/>
          <w:color w:val="000000"/>
          <w:lang w:val="en-US" w:eastAsia="es-ES_tradnl"/>
        </w:rPr>
        <w:t xml:space="preserve"> and growth of Medicago sativa. Waste Management 28, 1423–1431. https://doi.org/10.1016/j.wasman.2007.05.008</w:t>
      </w:r>
      <w:r w:rsidR="00183E68" w:rsidRPr="000F67AB">
        <w:rPr>
          <w:rFonts w:ascii="Arial" w:eastAsia="Times New Roman" w:hAnsi="Arial" w:cs="Arial"/>
          <w:color w:val="000000"/>
          <w:lang w:val="en-US" w:eastAsia="es-ES_tradnl"/>
        </w:rPr>
        <w:t>.</w:t>
      </w:r>
    </w:p>
    <w:p w14:paraId="4F80EB83" w14:textId="124DE43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proofErr w:type="gramStart"/>
      <w:r w:rsidRPr="000F67AB">
        <w:rPr>
          <w:rFonts w:ascii="Arial" w:eastAsia="Times New Roman" w:hAnsi="Arial" w:cs="Arial"/>
          <w:color w:val="000000"/>
          <w:lang w:val="en-US" w:eastAsia="es-ES_tradnl"/>
        </w:rPr>
        <w:t>Kooch</w:t>
      </w:r>
      <w:proofErr w:type="spellEnd"/>
      <w:proofErr w:type="gramEnd"/>
      <w:r w:rsidRPr="000F67AB">
        <w:rPr>
          <w:rFonts w:ascii="Arial" w:eastAsia="Times New Roman" w:hAnsi="Arial" w:cs="Arial"/>
          <w:color w:val="000000"/>
          <w:lang w:val="en-US" w:eastAsia="es-ES_tradnl"/>
        </w:rPr>
        <w:t xml:space="preserve">, Y., </w:t>
      </w:r>
      <w:proofErr w:type="spellStart"/>
      <w:r w:rsidRPr="000F67AB">
        <w:rPr>
          <w:rFonts w:ascii="Arial" w:eastAsia="Times New Roman" w:hAnsi="Arial" w:cs="Arial"/>
          <w:color w:val="000000"/>
          <w:lang w:val="en-US" w:eastAsia="es-ES_tradnl"/>
        </w:rPr>
        <w:t>Ehsani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Akbarinia</w:t>
      </w:r>
      <w:proofErr w:type="spellEnd"/>
      <w:r w:rsidRPr="000F67AB">
        <w:rPr>
          <w:rFonts w:ascii="Arial" w:eastAsia="Times New Roman" w:hAnsi="Arial" w:cs="Arial"/>
          <w:color w:val="000000"/>
          <w:lang w:val="en-US" w:eastAsia="es-ES_tradnl"/>
        </w:rPr>
        <w:t>, M., 2019. Stoichiometry of microbial indicators shows clearly more soil responses to land cover changes than absolute microbial activities. Ecological Engineering 131, 99–106. https://doi.org/10.1016/j.ecoleng.2019.03.009</w:t>
      </w:r>
      <w:r w:rsidR="00183E68" w:rsidRPr="000F67AB">
        <w:rPr>
          <w:rFonts w:ascii="Arial" w:eastAsia="Times New Roman" w:hAnsi="Arial" w:cs="Arial"/>
          <w:color w:val="000000"/>
          <w:lang w:val="en-US" w:eastAsia="es-ES_tradnl"/>
        </w:rPr>
        <w:t>.</w:t>
      </w:r>
    </w:p>
    <w:p w14:paraId="1FD7D43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Koper, J., and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J., 2008. Effect of varied mineral nitrogen fertilization on changes in the content of phosphorus in soil and in plant and the activity of soil phosphatases. Ecol. Chem. Eng. S 15, 465–471.</w:t>
      </w:r>
    </w:p>
    <w:p w14:paraId="35F4EA5E" w14:textId="7E7AC81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Kowalska</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Głuchowska</w:t>
      </w:r>
      <w:proofErr w:type="spellEnd"/>
      <w:r w:rsidRPr="000F67AB">
        <w:rPr>
          <w:rFonts w:ascii="Arial" w:eastAsia="Times New Roman" w:hAnsi="Arial" w:cs="Arial"/>
          <w:color w:val="000000"/>
          <w:lang w:val="en-US" w:eastAsia="es-ES_tradnl"/>
        </w:rPr>
        <w:t>, K., Kaczmarek, D., 2017. Impact of fertilizers on soil properties in the case of solanum tuberosum L. During conversion to organic farming. Applied Ecology and Environmental Research 15, 369–383. https://doi.org/10.15666/aeer/1504_369383</w:t>
      </w:r>
      <w:r w:rsidR="00183E68" w:rsidRPr="000F67AB">
        <w:rPr>
          <w:rFonts w:ascii="Arial" w:eastAsia="Times New Roman" w:hAnsi="Arial" w:cs="Arial"/>
          <w:color w:val="000000"/>
          <w:lang w:val="en-US" w:eastAsia="es-ES_tradnl"/>
        </w:rPr>
        <w:t>.</w:t>
      </w:r>
    </w:p>
    <w:p w14:paraId="0FCFEE52" w14:textId="08C959F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Kremer, R.J., and Li, J., 2003. Developing weed-suppressive soils through improved soil quality management. Soil and Tillage Research 72, 193–202. https://doi.org/10.1016/S0167-1987(03)00088-6</w:t>
      </w:r>
      <w:r w:rsidR="00183E68" w:rsidRPr="000F67AB">
        <w:rPr>
          <w:rFonts w:ascii="Arial" w:eastAsia="Times New Roman" w:hAnsi="Arial" w:cs="Arial"/>
          <w:color w:val="000000"/>
          <w:lang w:val="en-US" w:eastAsia="es-ES_tradnl"/>
        </w:rPr>
        <w:t>.</w:t>
      </w:r>
    </w:p>
    <w:p w14:paraId="36F66EEB" w14:textId="63E8D83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Krey</w:t>
      </w:r>
      <w:proofErr w:type="spellEnd"/>
      <w:r w:rsidRPr="000F67AB">
        <w:rPr>
          <w:rFonts w:ascii="Arial" w:eastAsia="Times New Roman" w:hAnsi="Arial" w:cs="Arial"/>
          <w:color w:val="000000"/>
          <w:lang w:val="en-US" w:eastAsia="es-ES_tradnl"/>
        </w:rPr>
        <w:t xml:space="preserve">, T., </w:t>
      </w:r>
      <w:proofErr w:type="spellStart"/>
      <w:r w:rsidRPr="000F67AB">
        <w:rPr>
          <w:rFonts w:ascii="Arial" w:eastAsia="Times New Roman" w:hAnsi="Arial" w:cs="Arial"/>
          <w:color w:val="000000"/>
          <w:lang w:val="en-US" w:eastAsia="es-ES_tradnl"/>
        </w:rPr>
        <w:t>Caus</w:t>
      </w:r>
      <w:proofErr w:type="spellEnd"/>
      <w:r w:rsidRPr="000F67AB">
        <w:rPr>
          <w:rFonts w:ascii="Arial" w:eastAsia="Times New Roman" w:hAnsi="Arial" w:cs="Arial"/>
          <w:color w:val="000000"/>
          <w:lang w:val="en-US" w:eastAsia="es-ES_tradnl"/>
        </w:rPr>
        <w:t>, M., Baum, C., Ruppel, S., 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xml:space="preserve">, B., 2011. Interactive effects of plant growth-promoting rhizobacteria and organic fertilization on P nutrition of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and Brassica napus L. Journal of Plant Nutrition and Soil Science 174, 602–613. https://doi.org/10.1002/jpln.200900349</w:t>
      </w:r>
      <w:r w:rsidR="00183E68" w:rsidRPr="000F67AB">
        <w:rPr>
          <w:rFonts w:ascii="Arial" w:eastAsia="Times New Roman" w:hAnsi="Arial" w:cs="Arial"/>
          <w:color w:val="000000"/>
          <w:lang w:val="en-US" w:eastAsia="es-ES_tradnl"/>
        </w:rPr>
        <w:t>.</w:t>
      </w:r>
    </w:p>
    <w:p w14:paraId="270A10E1" w14:textId="622C0A7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Kumar, B., Dhar, S., Paul, S., Paramesh, V., </w:t>
      </w:r>
      <w:proofErr w:type="spellStart"/>
      <w:r w:rsidRPr="000F67AB">
        <w:rPr>
          <w:rFonts w:ascii="Arial" w:eastAsia="Times New Roman" w:hAnsi="Arial" w:cs="Arial"/>
          <w:color w:val="000000"/>
          <w:lang w:val="en-US" w:eastAsia="es-ES_tradnl"/>
        </w:rPr>
        <w:t>Dass</w:t>
      </w:r>
      <w:proofErr w:type="spellEnd"/>
      <w:r w:rsidRPr="000F67AB">
        <w:rPr>
          <w:rFonts w:ascii="Arial" w:eastAsia="Times New Roman" w:hAnsi="Arial" w:cs="Arial"/>
          <w:color w:val="000000"/>
          <w:lang w:val="en-US" w:eastAsia="es-ES_tradnl"/>
        </w:rPr>
        <w:t xml:space="preserve">, A., Upadhyay, P.K., Kumar, A., </w:t>
      </w:r>
      <w:proofErr w:type="spellStart"/>
      <w:r w:rsidRPr="000F67AB">
        <w:rPr>
          <w:rFonts w:ascii="Arial" w:eastAsia="Times New Roman" w:hAnsi="Arial" w:cs="Arial"/>
          <w:color w:val="000000"/>
          <w:lang w:val="en-US" w:eastAsia="es-ES_tradnl"/>
        </w:rPr>
        <w:t>Abdelmohsen</w:t>
      </w:r>
      <w:proofErr w:type="spellEnd"/>
      <w:r w:rsidRPr="000F67AB">
        <w:rPr>
          <w:rFonts w:ascii="Arial" w:eastAsia="Times New Roman" w:hAnsi="Arial" w:cs="Arial"/>
          <w:color w:val="000000"/>
          <w:lang w:val="en-US" w:eastAsia="es-ES_tradnl"/>
        </w:rPr>
        <w:t xml:space="preserve">, S.A.M., </w:t>
      </w:r>
      <w:proofErr w:type="spellStart"/>
      <w:r w:rsidRPr="000F67AB">
        <w:rPr>
          <w:rFonts w:ascii="Arial" w:eastAsia="Times New Roman" w:hAnsi="Arial" w:cs="Arial"/>
          <w:color w:val="000000"/>
          <w:lang w:val="en-US" w:eastAsia="es-ES_tradnl"/>
        </w:rPr>
        <w:t>Alkallas</w:t>
      </w:r>
      <w:proofErr w:type="spellEnd"/>
      <w:r w:rsidRPr="000F67AB">
        <w:rPr>
          <w:rFonts w:ascii="Arial" w:eastAsia="Times New Roman" w:hAnsi="Arial" w:cs="Arial"/>
          <w:color w:val="000000"/>
          <w:lang w:val="en-US" w:eastAsia="es-ES_tradnl"/>
        </w:rPr>
        <w:t xml:space="preserve">, F.H., El-Abedin, T.K.Z., </w:t>
      </w:r>
      <w:proofErr w:type="spellStart"/>
      <w:r w:rsidRPr="000F67AB">
        <w:rPr>
          <w:rFonts w:ascii="Arial" w:eastAsia="Times New Roman" w:hAnsi="Arial" w:cs="Arial"/>
          <w:color w:val="000000"/>
          <w:lang w:val="en-US" w:eastAsia="es-ES_tradnl"/>
        </w:rPr>
        <w:t>Elansary</w:t>
      </w:r>
      <w:proofErr w:type="spellEnd"/>
      <w:r w:rsidRPr="000F67AB">
        <w:rPr>
          <w:rFonts w:ascii="Arial" w:eastAsia="Times New Roman" w:hAnsi="Arial" w:cs="Arial"/>
          <w:color w:val="000000"/>
          <w:lang w:val="en-US" w:eastAsia="es-ES_tradnl"/>
        </w:rPr>
        <w:t xml:space="preserve">, H.O., </w:t>
      </w:r>
      <w:proofErr w:type="spellStart"/>
      <w:r w:rsidRPr="000F67AB">
        <w:rPr>
          <w:rFonts w:ascii="Arial" w:eastAsia="Times New Roman" w:hAnsi="Arial" w:cs="Arial"/>
          <w:color w:val="000000"/>
          <w:lang w:val="en-US" w:eastAsia="es-ES_tradnl"/>
        </w:rPr>
        <w:t>Abdelbacki</w:t>
      </w:r>
      <w:proofErr w:type="spellEnd"/>
      <w:r w:rsidRPr="000F67AB">
        <w:rPr>
          <w:rFonts w:ascii="Arial" w:eastAsia="Times New Roman" w:hAnsi="Arial" w:cs="Arial"/>
          <w:color w:val="000000"/>
          <w:lang w:val="en-US" w:eastAsia="es-ES_tradnl"/>
        </w:rPr>
        <w:t>, A.M.M., 2021a. Microbial biomass carbon, activity of soil enzymes, nutrient availability, root growth, and total biomass production in wheat cultivars under variable irrigation and nutrient management. Agronomy 11, 1–16. https://doi.org/10.3390/agronomy11040669</w:t>
      </w:r>
      <w:r w:rsidR="00183E68" w:rsidRPr="000F67AB">
        <w:rPr>
          <w:rFonts w:ascii="Arial" w:eastAsia="Times New Roman" w:hAnsi="Arial" w:cs="Arial"/>
          <w:color w:val="000000"/>
          <w:lang w:val="en-US" w:eastAsia="es-ES_tradnl"/>
        </w:rPr>
        <w:t>.</w:t>
      </w:r>
    </w:p>
    <w:p w14:paraId="4836439B" w14:textId="19C9453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Kumar, G., Suman, A., Lal, S., Ram, R.A., Bhatt, P., Pandey, G., Chaudhary, P., </w:t>
      </w:r>
      <w:proofErr w:type="spellStart"/>
      <w:r w:rsidRPr="000F67AB">
        <w:rPr>
          <w:rFonts w:ascii="Arial" w:eastAsia="Times New Roman" w:hAnsi="Arial" w:cs="Arial"/>
          <w:color w:val="000000"/>
          <w:lang w:val="en-US" w:eastAsia="es-ES_tradnl"/>
        </w:rPr>
        <w:t>Rajan</w:t>
      </w:r>
      <w:proofErr w:type="spellEnd"/>
      <w:r w:rsidRPr="000F67AB">
        <w:rPr>
          <w:rFonts w:ascii="Arial" w:eastAsia="Times New Roman" w:hAnsi="Arial" w:cs="Arial"/>
          <w:color w:val="000000"/>
          <w:lang w:val="en-US" w:eastAsia="es-ES_tradnl"/>
        </w:rPr>
        <w:t>, S., 2021b. Bacterial structure and dynamics in mango (Mangifera indica) orchards after long term organic and conventional treatments under subtropical ecosystem. Scientific Reports 11, 1–13. https://doi.org/10.1038/s41598-021-00112-0</w:t>
      </w:r>
      <w:r w:rsidR="00183E68" w:rsidRPr="000F67AB">
        <w:rPr>
          <w:rFonts w:ascii="Arial" w:eastAsia="Times New Roman" w:hAnsi="Arial" w:cs="Arial"/>
          <w:color w:val="000000"/>
          <w:lang w:val="en-US" w:eastAsia="es-ES_tradnl"/>
        </w:rPr>
        <w:t>.</w:t>
      </w:r>
    </w:p>
    <w:p w14:paraId="64CC702A" w14:textId="1ECA57B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Kumar, R., </w:t>
      </w:r>
      <w:proofErr w:type="spellStart"/>
      <w:r w:rsidRPr="000F67AB">
        <w:rPr>
          <w:rFonts w:ascii="Arial" w:eastAsia="Times New Roman" w:hAnsi="Arial" w:cs="Arial"/>
          <w:color w:val="000000"/>
          <w:lang w:val="en-US" w:eastAsia="es-ES_tradnl"/>
        </w:rPr>
        <w:t>Shambhavi</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Beura</w:t>
      </w:r>
      <w:proofErr w:type="spellEnd"/>
      <w:r w:rsidRPr="000F67AB">
        <w:rPr>
          <w:rFonts w:ascii="Arial" w:eastAsia="Times New Roman" w:hAnsi="Arial" w:cs="Arial"/>
          <w:color w:val="000000"/>
          <w:lang w:val="en-US" w:eastAsia="es-ES_tradnl"/>
        </w:rPr>
        <w:t xml:space="preserve">, K., Kumar, S., Singh, R.G., 2017. Soil microbial budgeting as influenced by contrasting tillage and crop diversification under </w:t>
      </w:r>
      <w:proofErr w:type="gramStart"/>
      <w:r w:rsidRPr="000F67AB">
        <w:rPr>
          <w:rFonts w:ascii="Arial" w:eastAsia="Times New Roman" w:hAnsi="Arial" w:cs="Arial"/>
          <w:color w:val="000000"/>
          <w:lang w:val="en-US" w:eastAsia="es-ES_tradnl"/>
        </w:rPr>
        <w:t>rice based</w:t>
      </w:r>
      <w:proofErr w:type="gramEnd"/>
      <w:r w:rsidRPr="000F67AB">
        <w:rPr>
          <w:rFonts w:ascii="Arial" w:eastAsia="Times New Roman" w:hAnsi="Arial" w:cs="Arial"/>
          <w:color w:val="000000"/>
          <w:lang w:val="en-US" w:eastAsia="es-ES_tradnl"/>
        </w:rPr>
        <w:t xml:space="preserve"> cropping systems in </w:t>
      </w:r>
      <w:proofErr w:type="spellStart"/>
      <w:r w:rsidRPr="000F67AB">
        <w:rPr>
          <w:rFonts w:ascii="Arial" w:eastAsia="Times New Roman" w:hAnsi="Arial" w:cs="Arial"/>
          <w:color w:val="000000"/>
          <w:lang w:val="en-US" w:eastAsia="es-ES_tradnl"/>
        </w:rPr>
        <w:t>Inseptisol</w:t>
      </w:r>
      <w:proofErr w:type="spellEnd"/>
      <w:r w:rsidRPr="000F67AB">
        <w:rPr>
          <w:rFonts w:ascii="Arial" w:eastAsia="Times New Roman" w:hAnsi="Arial" w:cs="Arial"/>
          <w:color w:val="000000"/>
          <w:lang w:val="en-US" w:eastAsia="es-ES_tradnl"/>
        </w:rPr>
        <w:t xml:space="preserve"> of Bihar. Journal of Pure and Applied Microbiology 11, 539–547. https://doi.org/10.22207/JPAM.11.1.71</w:t>
      </w:r>
      <w:r w:rsidR="00183E68" w:rsidRPr="000F67AB">
        <w:rPr>
          <w:rFonts w:ascii="Arial" w:eastAsia="Times New Roman" w:hAnsi="Arial" w:cs="Arial"/>
          <w:color w:val="000000"/>
          <w:lang w:val="en-US" w:eastAsia="es-ES_tradnl"/>
        </w:rPr>
        <w:t>.</w:t>
      </w:r>
    </w:p>
    <w:p w14:paraId="11F7F9D1" w14:textId="31F5E63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Kunito</w:t>
      </w:r>
      <w:proofErr w:type="spellEnd"/>
      <w:r w:rsidRPr="000F67AB">
        <w:rPr>
          <w:rFonts w:ascii="Arial" w:eastAsia="Times New Roman" w:hAnsi="Arial" w:cs="Arial"/>
          <w:color w:val="000000"/>
          <w:lang w:eastAsia="es-ES_tradnl"/>
        </w:rPr>
        <w:t xml:space="preserve">, T., Saeki, K., </w:t>
      </w:r>
      <w:proofErr w:type="spellStart"/>
      <w:r w:rsidRPr="000F67AB">
        <w:rPr>
          <w:rFonts w:ascii="Arial" w:eastAsia="Times New Roman" w:hAnsi="Arial" w:cs="Arial"/>
          <w:color w:val="000000"/>
          <w:lang w:eastAsia="es-ES_tradnl"/>
        </w:rPr>
        <w:t>Goto</w:t>
      </w:r>
      <w:proofErr w:type="spellEnd"/>
      <w:r w:rsidRPr="000F67AB">
        <w:rPr>
          <w:rFonts w:ascii="Arial" w:eastAsia="Times New Roman" w:hAnsi="Arial" w:cs="Arial"/>
          <w:color w:val="000000"/>
          <w:lang w:eastAsia="es-ES_tradnl"/>
        </w:rPr>
        <w:t xml:space="preserve">, S., Hayashi, H., </w:t>
      </w:r>
      <w:proofErr w:type="spellStart"/>
      <w:r w:rsidRPr="000F67AB">
        <w:rPr>
          <w:rFonts w:ascii="Arial" w:eastAsia="Times New Roman" w:hAnsi="Arial" w:cs="Arial"/>
          <w:color w:val="000000"/>
          <w:lang w:eastAsia="es-ES_tradnl"/>
        </w:rPr>
        <w:t>Oyaizu</w:t>
      </w:r>
      <w:proofErr w:type="spellEnd"/>
      <w:r w:rsidRPr="000F67AB">
        <w:rPr>
          <w:rFonts w:ascii="Arial" w:eastAsia="Times New Roman" w:hAnsi="Arial" w:cs="Arial"/>
          <w:color w:val="000000"/>
          <w:lang w:eastAsia="es-ES_tradnl"/>
        </w:rPr>
        <w:t xml:space="preserve">, H., Matsumoto, S., 2001. </w:t>
      </w:r>
      <w:r w:rsidRPr="000F67AB">
        <w:rPr>
          <w:rFonts w:ascii="Arial" w:eastAsia="Times New Roman" w:hAnsi="Arial" w:cs="Arial"/>
          <w:color w:val="000000"/>
          <w:lang w:val="en-US" w:eastAsia="es-ES_tradnl"/>
        </w:rPr>
        <w:t>Copper and zinc fractions affecting microorganisms in long-term sludge-amended soils. Bioresource Technology 79, 135–146. https://doi.org/10.1016/S0960-8524(01)00047-5</w:t>
      </w:r>
      <w:r w:rsidR="00183E68" w:rsidRPr="000F67AB">
        <w:rPr>
          <w:rFonts w:ascii="Arial" w:eastAsia="Times New Roman" w:hAnsi="Arial" w:cs="Arial"/>
          <w:color w:val="000000"/>
          <w:lang w:val="en-US" w:eastAsia="es-ES_tradnl"/>
        </w:rPr>
        <w:t>.</w:t>
      </w:r>
    </w:p>
    <w:p w14:paraId="71377262" w14:textId="6D76981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Kuziemska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Wysokiński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Klej</w:t>
      </w:r>
      <w:proofErr w:type="spellEnd"/>
      <w:r w:rsidRPr="000F67AB">
        <w:rPr>
          <w:rFonts w:ascii="Arial" w:eastAsia="Times New Roman" w:hAnsi="Arial" w:cs="Arial"/>
          <w:color w:val="000000"/>
          <w:lang w:val="en-US" w:eastAsia="es-ES_tradnl"/>
        </w:rPr>
        <w:t xml:space="preserve">, P., 2020. Effect of different zinc doses and organic fertilization on soil’s enzymatic activity. Journal of </w:t>
      </w:r>
      <w:proofErr w:type="spellStart"/>
      <w:r w:rsidRPr="000F67AB">
        <w:rPr>
          <w:rFonts w:ascii="Arial" w:eastAsia="Times New Roman" w:hAnsi="Arial" w:cs="Arial"/>
          <w:color w:val="000000"/>
          <w:lang w:val="en-US" w:eastAsia="es-ES_tradnl"/>
        </w:rPr>
        <w:t>Elementology</w:t>
      </w:r>
      <w:proofErr w:type="spellEnd"/>
      <w:r w:rsidRPr="000F67AB">
        <w:rPr>
          <w:rFonts w:ascii="Arial" w:eastAsia="Times New Roman" w:hAnsi="Arial" w:cs="Arial"/>
          <w:color w:val="000000"/>
          <w:lang w:val="en-US" w:eastAsia="es-ES_tradnl"/>
        </w:rPr>
        <w:t xml:space="preserve"> 25, 1089–1099. https://doi.org/10.5601/jelem.2020.25.1.1927</w:t>
      </w:r>
      <w:r w:rsidR="00183E68" w:rsidRPr="000F67AB">
        <w:rPr>
          <w:rFonts w:ascii="Arial" w:eastAsia="Times New Roman" w:hAnsi="Arial" w:cs="Arial"/>
          <w:color w:val="000000"/>
          <w:lang w:val="en-US" w:eastAsia="es-ES_tradnl"/>
        </w:rPr>
        <w:t>.</w:t>
      </w:r>
    </w:p>
    <w:p w14:paraId="772C00ED" w14:textId="7B50D84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Lago, M. del C.F., Gallego, P.P., Briones, M.J.I., 2019. Intensive cultivation of kiwifruit alters the detrital </w:t>
      </w:r>
      <w:proofErr w:type="spellStart"/>
      <w:r w:rsidRPr="000F67AB">
        <w:rPr>
          <w:rFonts w:ascii="Arial" w:eastAsia="Times New Roman" w:hAnsi="Arial" w:cs="Arial"/>
          <w:color w:val="000000"/>
          <w:lang w:val="en-US" w:eastAsia="es-ES_tradnl"/>
        </w:rPr>
        <w:t>foodweb</w:t>
      </w:r>
      <w:proofErr w:type="spellEnd"/>
      <w:r w:rsidRPr="000F67AB">
        <w:rPr>
          <w:rFonts w:ascii="Arial" w:eastAsia="Times New Roman" w:hAnsi="Arial" w:cs="Arial"/>
          <w:color w:val="000000"/>
          <w:lang w:val="en-US" w:eastAsia="es-ES_tradnl"/>
        </w:rPr>
        <w:t xml:space="preserve"> and accelerates soil C and N losses. Frontiers in Microbiology 10, 1–10. https://doi.org/10.3389/fmicb.2019.00686</w:t>
      </w:r>
      <w:r w:rsidR="00183E68" w:rsidRPr="000F67AB">
        <w:rPr>
          <w:rFonts w:ascii="Arial" w:eastAsia="Times New Roman" w:hAnsi="Arial" w:cs="Arial"/>
          <w:color w:val="000000"/>
          <w:lang w:val="en-US" w:eastAsia="es-ES_tradnl"/>
        </w:rPr>
        <w:t>.</w:t>
      </w:r>
    </w:p>
    <w:p w14:paraId="6E2C7084" w14:textId="54A2EE4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Lagomarsino</w:t>
      </w:r>
      <w:proofErr w:type="spellEnd"/>
      <w:r w:rsidRPr="000F67AB">
        <w:rPr>
          <w:rFonts w:ascii="Arial" w:eastAsia="Times New Roman" w:hAnsi="Arial" w:cs="Arial"/>
          <w:color w:val="000000"/>
          <w:lang w:val="en-US" w:eastAsia="es-ES_tradnl"/>
        </w:rPr>
        <w:t xml:space="preserve">, A., Moscatelli, M.C., </w:t>
      </w:r>
      <w:proofErr w:type="spellStart"/>
      <w:r w:rsidRPr="000F67AB">
        <w:rPr>
          <w:rFonts w:ascii="Arial" w:eastAsia="Times New Roman" w:hAnsi="Arial" w:cs="Arial"/>
          <w:color w:val="000000"/>
          <w:lang w:val="en-US" w:eastAsia="es-ES_tradnl"/>
        </w:rPr>
        <w:t>Tizio</w:t>
      </w:r>
      <w:proofErr w:type="spellEnd"/>
      <w:r w:rsidRPr="000F67AB">
        <w:rPr>
          <w:rFonts w:ascii="Arial" w:eastAsia="Times New Roman" w:hAnsi="Arial" w:cs="Arial"/>
          <w:color w:val="000000"/>
          <w:lang w:val="en-US" w:eastAsia="es-ES_tradnl"/>
        </w:rPr>
        <w:t xml:space="preserve">, A.D., </w:t>
      </w:r>
      <w:proofErr w:type="spellStart"/>
      <w:r w:rsidRPr="000F67AB">
        <w:rPr>
          <w:rFonts w:ascii="Arial" w:eastAsia="Times New Roman" w:hAnsi="Arial" w:cs="Arial"/>
          <w:color w:val="000000"/>
          <w:lang w:val="en-US" w:eastAsia="es-ES_tradnl"/>
        </w:rPr>
        <w:t>Mancinelli</w:t>
      </w:r>
      <w:proofErr w:type="spellEnd"/>
      <w:r w:rsidRPr="000F67AB">
        <w:rPr>
          <w:rFonts w:ascii="Arial" w:eastAsia="Times New Roman" w:hAnsi="Arial" w:cs="Arial"/>
          <w:color w:val="000000"/>
          <w:lang w:val="en-US" w:eastAsia="es-ES_tradnl"/>
        </w:rPr>
        <w:t xml:space="preserve">, R., Grego, S., </w:t>
      </w:r>
      <w:proofErr w:type="spellStart"/>
      <w:r w:rsidRPr="000F67AB">
        <w:rPr>
          <w:rFonts w:ascii="Arial" w:eastAsia="Times New Roman" w:hAnsi="Arial" w:cs="Arial"/>
          <w:color w:val="000000"/>
          <w:lang w:val="en-US" w:eastAsia="es-ES_tradnl"/>
        </w:rPr>
        <w:t>Marinari</w:t>
      </w:r>
      <w:proofErr w:type="spellEnd"/>
      <w:r w:rsidRPr="000F67AB">
        <w:rPr>
          <w:rFonts w:ascii="Arial" w:eastAsia="Times New Roman" w:hAnsi="Arial" w:cs="Arial"/>
          <w:color w:val="000000"/>
          <w:lang w:val="en-US" w:eastAsia="es-ES_tradnl"/>
        </w:rPr>
        <w:t>, S., 2009. Soil biochemical indicators as a tool to assess the short-term impact of agricultural management on changes in organic C in a Mediterranean environment. Ecological Indicators 9, 518–527. https://doi.org/10.1016/j.ecolind.2008.07.003</w:t>
      </w:r>
      <w:r w:rsidR="00183E68" w:rsidRPr="000F67AB">
        <w:rPr>
          <w:rFonts w:ascii="Arial" w:eastAsia="Times New Roman" w:hAnsi="Arial" w:cs="Arial"/>
          <w:color w:val="000000"/>
          <w:lang w:val="en-US" w:eastAsia="es-ES_tradnl"/>
        </w:rPr>
        <w:t>.</w:t>
      </w:r>
    </w:p>
    <w:p w14:paraId="39E571DD" w14:textId="499236A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Lakhdar</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Scelza</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Achiba</w:t>
      </w:r>
      <w:proofErr w:type="spellEnd"/>
      <w:r w:rsidRPr="000F67AB">
        <w:rPr>
          <w:rFonts w:ascii="Arial" w:eastAsia="Times New Roman" w:hAnsi="Arial" w:cs="Arial"/>
          <w:color w:val="000000"/>
          <w:lang w:val="en-US" w:eastAsia="es-ES_tradnl"/>
        </w:rPr>
        <w:t xml:space="preserve">, W.B., Scotti, R., Rao, M.A., </w:t>
      </w:r>
      <w:proofErr w:type="spellStart"/>
      <w:r w:rsidRPr="000F67AB">
        <w:rPr>
          <w:rFonts w:ascii="Arial" w:eastAsia="Times New Roman" w:hAnsi="Arial" w:cs="Arial"/>
          <w:color w:val="000000"/>
          <w:lang w:val="en-US" w:eastAsia="es-ES_tradnl"/>
        </w:rPr>
        <w:t>Jedidi</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Abdelly</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Gianfreda</w:t>
      </w:r>
      <w:proofErr w:type="spellEnd"/>
      <w:r w:rsidRPr="000F67AB">
        <w:rPr>
          <w:rFonts w:ascii="Arial" w:eastAsia="Times New Roman" w:hAnsi="Arial" w:cs="Arial"/>
          <w:color w:val="000000"/>
          <w:lang w:val="en-US" w:eastAsia="es-ES_tradnl"/>
        </w:rPr>
        <w:t>, L., 2011. Effect of municipal solid waste compost and sewage sludge on enzymatic activities and wheat yield in a clayey-loamy soil. Soil Science 176, 15–21. https://doi.org/10.1097/SS.0b013e3182028d8a</w:t>
      </w:r>
      <w:r w:rsidR="00183E68" w:rsidRPr="000F67AB">
        <w:rPr>
          <w:rFonts w:ascii="Arial" w:eastAsia="Times New Roman" w:hAnsi="Arial" w:cs="Arial"/>
          <w:color w:val="000000"/>
          <w:lang w:val="en-US" w:eastAsia="es-ES_tradnl"/>
        </w:rPr>
        <w:t>.</w:t>
      </w:r>
    </w:p>
    <w:p w14:paraId="324DF32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Lal, K., Minhas, P.S., Yadav, R.K., 2015. Long-term impact of wastewater irrigation and nutrient rates </w:t>
      </w:r>
      <w:proofErr w:type="spellStart"/>
      <w:proofErr w:type="gramStart"/>
      <w:r w:rsidRPr="000F67AB">
        <w:rPr>
          <w:rFonts w:ascii="Arial" w:eastAsia="Times New Roman" w:hAnsi="Arial" w:cs="Arial"/>
          <w:color w:val="000000"/>
          <w:lang w:val="en-US" w:eastAsia="es-ES_tradnl"/>
        </w:rPr>
        <w:t>II.Nutrient</w:t>
      </w:r>
      <w:proofErr w:type="spellEnd"/>
      <w:proofErr w:type="gramEnd"/>
      <w:r w:rsidRPr="000F67AB">
        <w:rPr>
          <w:rFonts w:ascii="Arial" w:eastAsia="Times New Roman" w:hAnsi="Arial" w:cs="Arial"/>
          <w:color w:val="000000"/>
          <w:lang w:val="en-US" w:eastAsia="es-ES_tradnl"/>
        </w:rPr>
        <w:t xml:space="preserve"> balance, nitrate leaching and soil properties </w:t>
      </w:r>
      <w:proofErr w:type="spellStart"/>
      <w:r w:rsidRPr="000F67AB">
        <w:rPr>
          <w:rFonts w:ascii="Arial" w:eastAsia="Times New Roman" w:hAnsi="Arial" w:cs="Arial"/>
          <w:color w:val="000000"/>
          <w:lang w:val="en-US" w:eastAsia="es-ES_tradnl"/>
        </w:rPr>
        <w:t>underperi</w:t>
      </w:r>
      <w:proofErr w:type="spellEnd"/>
      <w:r w:rsidRPr="000F67AB">
        <w:rPr>
          <w:rFonts w:ascii="Arial" w:eastAsia="Times New Roman" w:hAnsi="Arial" w:cs="Arial"/>
          <w:color w:val="000000"/>
          <w:lang w:val="en-US" w:eastAsia="es-ES_tradnl"/>
        </w:rPr>
        <w:t>-urban cropping systems.. Agricultural Water Management,156, 110-117. http://dx.doi.org/10.1016/j.agwat.2015.04.001.</w:t>
      </w:r>
    </w:p>
    <w:p w14:paraId="73758D55" w14:textId="255A177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Gagnon, B., Simard, R.R., 2003. Papermill biosolid and hog manure compost affect short-term biological activity and crop yield of a sandy soil. Canadian Journal of Soil Science 83, 353–362. https://doi.org/10.4141/S03-004</w:t>
      </w:r>
      <w:r w:rsidR="00183E68" w:rsidRPr="000F67AB">
        <w:rPr>
          <w:rFonts w:ascii="Arial" w:eastAsia="Times New Roman" w:hAnsi="Arial" w:cs="Arial"/>
          <w:color w:val="000000"/>
          <w:lang w:val="en-US" w:eastAsia="es-ES_tradnl"/>
        </w:rPr>
        <w:t>.</w:t>
      </w:r>
    </w:p>
    <w:p w14:paraId="7FBBED3C" w14:textId="08AD5CB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Gagnon, B., Royer, I., 2009. Impact of natural or industrial liming materials on soil properties and microbial activity. Canadian Journal of Soil Science 89, 209–222. https://doi.org/10.4141/CJSS08015</w:t>
      </w:r>
      <w:r w:rsidR="00183E68" w:rsidRPr="000F67AB">
        <w:rPr>
          <w:rFonts w:ascii="Arial" w:eastAsia="Times New Roman" w:hAnsi="Arial" w:cs="Arial"/>
          <w:color w:val="000000"/>
          <w:lang w:val="en-US" w:eastAsia="es-ES_tradnl"/>
        </w:rPr>
        <w:t>.</w:t>
      </w:r>
    </w:p>
    <w:p w14:paraId="678924A2" w14:textId="42D447C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Langer, U., and </w:t>
      </w:r>
      <w:proofErr w:type="spellStart"/>
      <w:r w:rsidRPr="000F67AB">
        <w:rPr>
          <w:rFonts w:ascii="Arial" w:eastAsia="Times New Roman" w:hAnsi="Arial" w:cs="Arial"/>
          <w:color w:val="000000"/>
          <w:lang w:val="en-US" w:eastAsia="es-ES_tradnl"/>
        </w:rPr>
        <w:t>Klimanek</w:t>
      </w:r>
      <w:proofErr w:type="spellEnd"/>
      <w:r w:rsidRPr="000F67AB">
        <w:rPr>
          <w:rFonts w:ascii="Arial" w:eastAsia="Times New Roman" w:hAnsi="Arial" w:cs="Arial"/>
          <w:color w:val="000000"/>
          <w:lang w:val="en-US" w:eastAsia="es-ES_tradnl"/>
        </w:rPr>
        <w:t>, E.M., 2006. Soil microbial diversity of four German long-term field experiments. Archives of Agronomy and Soil Science 52, 507–523. https://doi.org/10.1080/03650340600915554</w:t>
      </w:r>
      <w:r w:rsidR="00183E68" w:rsidRPr="000F67AB">
        <w:rPr>
          <w:rFonts w:ascii="Arial" w:eastAsia="Times New Roman" w:hAnsi="Arial" w:cs="Arial"/>
          <w:color w:val="000000"/>
          <w:lang w:val="en-US" w:eastAsia="es-ES_tradnl"/>
        </w:rPr>
        <w:t>.</w:t>
      </w:r>
    </w:p>
    <w:p w14:paraId="134F5536" w14:textId="159D1AB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K., 2017. Effect of Mycorrhiza, Organic Sources, Lime, Secondary and Micro-nutrients on Soil Microbial Activities and Yield Performance of Yam Bean (</w:t>
      </w:r>
      <w:proofErr w:type="spellStart"/>
      <w:r w:rsidRPr="000F67AB">
        <w:rPr>
          <w:rFonts w:ascii="Arial" w:eastAsia="Times New Roman" w:hAnsi="Arial" w:cs="Arial"/>
          <w:color w:val="000000"/>
          <w:lang w:val="en-US" w:eastAsia="es-ES_tradnl"/>
        </w:rPr>
        <w:t>Pachyrhizus</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erosus</w:t>
      </w:r>
      <w:proofErr w:type="spellEnd"/>
      <w:r w:rsidRPr="000F67AB">
        <w:rPr>
          <w:rFonts w:ascii="Arial" w:eastAsia="Times New Roman" w:hAnsi="Arial" w:cs="Arial"/>
          <w:color w:val="000000"/>
          <w:lang w:val="en-US" w:eastAsia="es-ES_tradnl"/>
        </w:rPr>
        <w:t xml:space="preserve"> L.) in Alfisols. Communications in Soil Science and Plant Analysis 48, 186–</w:t>
      </w:r>
      <w:proofErr w:type="gramStart"/>
      <w:r w:rsidRPr="000F67AB">
        <w:rPr>
          <w:rFonts w:ascii="Arial" w:eastAsia="Times New Roman" w:hAnsi="Arial" w:cs="Arial"/>
          <w:color w:val="000000"/>
          <w:lang w:val="en-US" w:eastAsia="es-ES_tradnl"/>
        </w:rPr>
        <w:t>200</w:t>
      </w:r>
      <w:proofErr w:type="gramEnd"/>
      <w:r w:rsidRPr="000F67AB">
        <w:rPr>
          <w:rFonts w:ascii="Arial" w:eastAsia="Times New Roman" w:hAnsi="Arial" w:cs="Arial"/>
          <w:color w:val="000000"/>
          <w:lang w:val="en-US" w:eastAsia="es-ES_tradnl"/>
        </w:rPr>
        <w:t>. https://doi.org/10.1080/00103624.2016.1254232</w:t>
      </w:r>
      <w:r w:rsidR="00183E68" w:rsidRPr="000F67AB">
        <w:rPr>
          <w:rFonts w:ascii="Arial" w:eastAsia="Times New Roman" w:hAnsi="Arial" w:cs="Arial"/>
          <w:color w:val="000000"/>
          <w:lang w:val="en-US" w:eastAsia="es-ES_tradnl"/>
        </w:rPr>
        <w:t>.</w:t>
      </w:r>
    </w:p>
    <w:p w14:paraId="6584C3D8" w14:textId="510B6E4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Lebrun, J.D., </w:t>
      </w:r>
      <w:proofErr w:type="spellStart"/>
      <w:r w:rsidRPr="000F67AB">
        <w:rPr>
          <w:rFonts w:ascii="Arial" w:eastAsia="Times New Roman" w:hAnsi="Arial" w:cs="Arial"/>
          <w:color w:val="000000"/>
          <w:lang w:val="en-US" w:eastAsia="es-ES_tradnl"/>
        </w:rPr>
        <w:t>Trinsoutrot-Gattin</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Vinceslas-Akpa</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Bailleul</w:t>
      </w:r>
      <w:proofErr w:type="spellEnd"/>
      <w:r w:rsidRPr="000F67AB">
        <w:rPr>
          <w:rFonts w:ascii="Arial" w:eastAsia="Times New Roman" w:hAnsi="Arial" w:cs="Arial"/>
          <w:color w:val="000000"/>
          <w:lang w:val="en-US" w:eastAsia="es-ES_tradnl"/>
        </w:rPr>
        <w:t xml:space="preserve">, C., Brault, A., </w:t>
      </w:r>
      <w:proofErr w:type="spellStart"/>
      <w:r w:rsidRPr="000F67AB">
        <w:rPr>
          <w:rFonts w:ascii="Arial" w:eastAsia="Times New Roman" w:hAnsi="Arial" w:cs="Arial"/>
          <w:color w:val="000000"/>
          <w:lang w:val="en-US" w:eastAsia="es-ES_tradnl"/>
        </w:rPr>
        <w:t>Mougin</w:t>
      </w:r>
      <w:proofErr w:type="spellEnd"/>
      <w:r w:rsidRPr="000F67AB">
        <w:rPr>
          <w:rFonts w:ascii="Arial" w:eastAsia="Times New Roman" w:hAnsi="Arial" w:cs="Arial"/>
          <w:color w:val="000000"/>
          <w:lang w:val="en-US" w:eastAsia="es-ES_tradnl"/>
        </w:rPr>
        <w:t xml:space="preserve">, C., Laval, K., 2012. Assessing impacts of copper on soil enzyme activities </w:t>
      </w:r>
      <w:proofErr w:type="gramStart"/>
      <w:r w:rsidRPr="000F67AB">
        <w:rPr>
          <w:rFonts w:ascii="Arial" w:eastAsia="Times New Roman" w:hAnsi="Arial" w:cs="Arial"/>
          <w:color w:val="000000"/>
          <w:lang w:val="en-US" w:eastAsia="es-ES_tradnl"/>
        </w:rPr>
        <w:t>in regard to</w:t>
      </w:r>
      <w:proofErr w:type="gramEnd"/>
      <w:r w:rsidRPr="000F67AB">
        <w:rPr>
          <w:rFonts w:ascii="Arial" w:eastAsia="Times New Roman" w:hAnsi="Arial" w:cs="Arial"/>
          <w:color w:val="000000"/>
          <w:lang w:val="en-US" w:eastAsia="es-ES_tradnl"/>
        </w:rPr>
        <w:t xml:space="preserve"> their natural spatiotemporal variation under long-term different land uses. Soil Biology and Biochemistry 49, 150–156. https://doi.org/10.1016/j.soilbio.2012.02.027</w:t>
      </w:r>
      <w:r w:rsidR="00183E68" w:rsidRPr="000F67AB">
        <w:rPr>
          <w:rFonts w:ascii="Arial" w:eastAsia="Times New Roman" w:hAnsi="Arial" w:cs="Arial"/>
          <w:color w:val="000000"/>
          <w:lang w:val="en-US" w:eastAsia="es-ES_tradnl"/>
        </w:rPr>
        <w:t>.</w:t>
      </w:r>
    </w:p>
    <w:p w14:paraId="315A1D65" w14:textId="0FA6EB3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Leirós</w:t>
      </w:r>
      <w:proofErr w:type="spellEnd"/>
      <w:r w:rsidRPr="000F67AB">
        <w:rPr>
          <w:rFonts w:ascii="Arial" w:eastAsia="Times New Roman" w:hAnsi="Arial" w:cs="Arial"/>
          <w:color w:val="000000"/>
          <w:lang w:val="en-US" w:eastAsia="es-ES_tradnl"/>
        </w:rPr>
        <w:t xml:space="preserve">, M.C., </w:t>
      </w:r>
      <w:proofErr w:type="spellStart"/>
      <w:r w:rsidRPr="000F67AB">
        <w:rPr>
          <w:rFonts w:ascii="Arial" w:eastAsia="Times New Roman" w:hAnsi="Arial" w:cs="Arial"/>
          <w:color w:val="000000"/>
          <w:lang w:val="en-US" w:eastAsia="es-ES_tradnl"/>
        </w:rPr>
        <w:t>Trasar</w:t>
      </w:r>
      <w:proofErr w:type="spellEnd"/>
      <w:r w:rsidRPr="000F67AB">
        <w:rPr>
          <w:rFonts w:ascii="Arial" w:eastAsia="Times New Roman" w:hAnsi="Arial" w:cs="Arial"/>
          <w:color w:val="000000"/>
          <w:lang w:val="en-US" w:eastAsia="es-ES_tradnl"/>
        </w:rPr>
        <w:t>-Cepeda, C., García-Fernández, F., Gil-</w:t>
      </w:r>
      <w:proofErr w:type="spellStart"/>
      <w:r w:rsidRPr="000F67AB">
        <w:rPr>
          <w:rFonts w:ascii="Arial" w:eastAsia="Times New Roman" w:hAnsi="Arial" w:cs="Arial"/>
          <w:color w:val="000000"/>
          <w:lang w:val="en-US" w:eastAsia="es-ES_tradnl"/>
        </w:rPr>
        <w:t>Sotres</w:t>
      </w:r>
      <w:proofErr w:type="spellEnd"/>
      <w:r w:rsidRPr="000F67AB">
        <w:rPr>
          <w:rFonts w:ascii="Arial" w:eastAsia="Times New Roman" w:hAnsi="Arial" w:cs="Arial"/>
          <w:color w:val="000000"/>
          <w:lang w:val="en-US" w:eastAsia="es-ES_tradnl"/>
        </w:rPr>
        <w:t>, F., 1999. Defining the validity of a biochemical index of soil quality. Biology and Fertility of Soils 30, 140–146. https://doi.org/10.1007/s003740050600</w:t>
      </w:r>
      <w:r w:rsidR="00183E68" w:rsidRPr="000F67AB">
        <w:rPr>
          <w:rFonts w:ascii="Arial" w:eastAsia="Times New Roman" w:hAnsi="Arial" w:cs="Arial"/>
          <w:color w:val="000000"/>
          <w:lang w:val="en-US" w:eastAsia="es-ES_tradnl"/>
        </w:rPr>
        <w:t>.</w:t>
      </w:r>
    </w:p>
    <w:p w14:paraId="6926830E" w14:textId="2EE3C2A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t>Lemanowicz</w:t>
      </w:r>
      <w:proofErr w:type="spellEnd"/>
      <w:r w:rsidRPr="00037B35">
        <w:rPr>
          <w:rFonts w:ascii="Arial" w:eastAsia="Times New Roman" w:hAnsi="Arial" w:cs="Arial"/>
          <w:color w:val="000000"/>
          <w:lang w:val="en-US" w:eastAsia="es-ES_tradnl"/>
        </w:rPr>
        <w:t xml:space="preserve">, J., </w:t>
      </w:r>
      <w:proofErr w:type="spellStart"/>
      <w:r w:rsidRPr="00037B35">
        <w:rPr>
          <w:rFonts w:ascii="Arial" w:eastAsia="Times New Roman" w:hAnsi="Arial" w:cs="Arial"/>
          <w:color w:val="000000"/>
          <w:lang w:val="en-US" w:eastAsia="es-ES_tradnl"/>
        </w:rPr>
        <w:t>Bartkowiak</w:t>
      </w:r>
      <w:proofErr w:type="spellEnd"/>
      <w:r w:rsidRPr="00037B35">
        <w:rPr>
          <w:rFonts w:ascii="Arial" w:eastAsia="Times New Roman" w:hAnsi="Arial" w:cs="Arial"/>
          <w:color w:val="000000"/>
          <w:lang w:val="en-US" w:eastAsia="es-ES_tradnl"/>
        </w:rPr>
        <w:t xml:space="preserve">, A., </w:t>
      </w:r>
      <w:proofErr w:type="spellStart"/>
      <w:r w:rsidRPr="00037B35">
        <w:rPr>
          <w:rFonts w:ascii="Arial" w:eastAsia="Times New Roman" w:hAnsi="Arial" w:cs="Arial"/>
          <w:color w:val="000000"/>
          <w:lang w:val="en-US" w:eastAsia="es-ES_tradnl"/>
        </w:rPr>
        <w:t>Breza</w:t>
      </w:r>
      <w:proofErr w:type="spellEnd"/>
      <w:r w:rsidRPr="00037B35">
        <w:rPr>
          <w:rFonts w:ascii="Arial" w:eastAsia="Times New Roman" w:hAnsi="Arial" w:cs="Arial"/>
          <w:color w:val="000000"/>
          <w:lang w:val="en-US" w:eastAsia="es-ES_tradnl"/>
        </w:rPr>
        <w:t xml:space="preserve">-Boruta, B., 2016. </w:t>
      </w:r>
      <w:r w:rsidRPr="000F67AB">
        <w:rPr>
          <w:rFonts w:ascii="Arial" w:eastAsia="Times New Roman" w:hAnsi="Arial" w:cs="Arial"/>
          <w:color w:val="000000"/>
          <w:lang w:val="en-US" w:eastAsia="es-ES_tradnl"/>
        </w:rPr>
        <w:t xml:space="preserve">Changes in phosphorus content, phosphatase activity and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physicochemical and microbiological parameters of soil within the range of impact of illegal dumping sites in Bydgoszcz (Poland). Environmental Earth Sciences 75, 1–14. https://doi.org/10.1007/s12665-015-5162-4</w:t>
      </w:r>
      <w:r w:rsidR="00183E68" w:rsidRPr="000F67AB">
        <w:rPr>
          <w:rFonts w:ascii="Arial" w:eastAsia="Times New Roman" w:hAnsi="Arial" w:cs="Arial"/>
          <w:color w:val="000000"/>
          <w:lang w:val="en-US" w:eastAsia="es-ES_tradnl"/>
        </w:rPr>
        <w:t>.</w:t>
      </w:r>
    </w:p>
    <w:p w14:paraId="057EA85A" w14:textId="5FA6421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Li, C.H., Ma, B.L., Zhang, T.Q., 2002. Soil bulk density effects on soil microbial populations and enzyme activities during the growth of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planted in large pots under field exposure. Canadian Journal of Soil Science 82, 147–154. https://doi.org/10.4141/S01-026</w:t>
      </w:r>
      <w:r w:rsidR="00183E68" w:rsidRPr="000F67AB">
        <w:rPr>
          <w:rFonts w:ascii="Arial" w:eastAsia="Times New Roman" w:hAnsi="Arial" w:cs="Arial"/>
          <w:color w:val="000000"/>
          <w:lang w:val="en-US" w:eastAsia="es-ES_tradnl"/>
        </w:rPr>
        <w:t>.</w:t>
      </w:r>
    </w:p>
    <w:p w14:paraId="670D2643" w14:textId="01806DF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Z.,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xml:space="preserve">, Z., Li, Q., 2017a. Changes in land use and their effects on soil properties in </w:t>
      </w:r>
      <w:proofErr w:type="spellStart"/>
      <w:r w:rsidRPr="000F67AB">
        <w:rPr>
          <w:rFonts w:ascii="Arial" w:eastAsia="Times New Roman" w:hAnsi="Arial" w:cs="Arial"/>
          <w:color w:val="000000"/>
          <w:lang w:val="en-US" w:eastAsia="es-ES_tradnl"/>
        </w:rPr>
        <w:t>Huixian</w:t>
      </w:r>
      <w:proofErr w:type="spellEnd"/>
      <w:r w:rsidRPr="000F67AB">
        <w:rPr>
          <w:rFonts w:ascii="Arial" w:eastAsia="Times New Roman" w:hAnsi="Arial" w:cs="Arial"/>
          <w:color w:val="000000"/>
          <w:lang w:val="en-US" w:eastAsia="es-ES_tradnl"/>
        </w:rPr>
        <w:t xml:space="preserve"> karst wetland system. Polish Journal of Environmental Studies 26, 699–707. https://doi.org/10.15244/pjoes/65360</w:t>
      </w:r>
      <w:r w:rsidR="00183E68" w:rsidRPr="000F67AB">
        <w:rPr>
          <w:rFonts w:ascii="Arial" w:eastAsia="Times New Roman" w:hAnsi="Arial" w:cs="Arial"/>
          <w:color w:val="000000"/>
          <w:lang w:val="en-US" w:eastAsia="es-ES_tradnl"/>
        </w:rPr>
        <w:t>.</w:t>
      </w:r>
    </w:p>
    <w:p w14:paraId="7E81C090" w14:textId="616D3D3B"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Li, B., Chen, Y., Liang, W. </w:t>
      </w:r>
      <w:proofErr w:type="spellStart"/>
      <w:r w:rsidRPr="000F67AB">
        <w:rPr>
          <w:rFonts w:ascii="Arial" w:eastAsia="Times New Roman" w:hAnsi="Arial" w:cs="Arial"/>
          <w:color w:val="000000"/>
          <w:lang w:val="en-US" w:eastAsia="es-ES_tradnl"/>
        </w:rPr>
        <w:t>zhen</w:t>
      </w:r>
      <w:proofErr w:type="spellEnd"/>
      <w:r w:rsidRPr="000F67AB">
        <w:rPr>
          <w:rFonts w:ascii="Arial" w:eastAsia="Times New Roman" w:hAnsi="Arial" w:cs="Arial"/>
          <w:color w:val="000000"/>
          <w:lang w:val="en-US" w:eastAsia="es-ES_tradnl"/>
        </w:rPr>
        <w:t xml:space="preserve">, Mu, L., Bridges, W.C., Jacobson, A.R., </w:t>
      </w:r>
      <w:proofErr w:type="spellStart"/>
      <w:r w:rsidRPr="000F67AB">
        <w:rPr>
          <w:rFonts w:ascii="Arial" w:eastAsia="Times New Roman" w:hAnsi="Arial" w:cs="Arial"/>
          <w:color w:val="000000"/>
          <w:lang w:val="en-US" w:eastAsia="es-ES_tradnl"/>
        </w:rPr>
        <w:t>Darnault</w:t>
      </w:r>
      <w:proofErr w:type="spellEnd"/>
      <w:r w:rsidRPr="000F67AB">
        <w:rPr>
          <w:rFonts w:ascii="Arial" w:eastAsia="Times New Roman" w:hAnsi="Arial" w:cs="Arial"/>
          <w:color w:val="000000"/>
          <w:lang w:val="en-US" w:eastAsia="es-ES_tradnl"/>
        </w:rPr>
        <w:t xml:space="preserve">, C.J.G., 2017b. Influence of cerium oxide nanoparticles on the soil enzyme activities in a soil-grass microcosm system. </w:t>
      </w:r>
      <w:proofErr w:type="spellStart"/>
      <w:r w:rsidRPr="000F67AB">
        <w:rPr>
          <w:rFonts w:ascii="Arial" w:eastAsia="Times New Roman" w:hAnsi="Arial" w:cs="Arial"/>
          <w:color w:val="000000"/>
          <w:lang w:eastAsia="es-ES_tradnl"/>
        </w:rPr>
        <w:t>Geoderma</w:t>
      </w:r>
      <w:proofErr w:type="spellEnd"/>
      <w:r w:rsidRPr="000F67AB">
        <w:rPr>
          <w:rFonts w:ascii="Arial" w:eastAsia="Times New Roman" w:hAnsi="Arial" w:cs="Arial"/>
          <w:color w:val="000000"/>
          <w:lang w:eastAsia="es-ES_tradnl"/>
        </w:rPr>
        <w:t xml:space="preserve"> 299, 54–62. https://doi.org/10.1016/j.geoderma.2017.03.027</w:t>
      </w:r>
      <w:r w:rsidR="00183E68" w:rsidRPr="000F67AB">
        <w:rPr>
          <w:rFonts w:ascii="Arial" w:eastAsia="Times New Roman" w:hAnsi="Arial" w:cs="Arial"/>
          <w:color w:val="000000"/>
          <w:lang w:eastAsia="es-ES_tradnl"/>
        </w:rPr>
        <w:t>.</w:t>
      </w:r>
    </w:p>
    <w:p w14:paraId="52C5478D" w14:textId="11DC766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Li, C., </w:t>
      </w:r>
      <w:proofErr w:type="spellStart"/>
      <w:r w:rsidRPr="000F67AB">
        <w:rPr>
          <w:rFonts w:ascii="Arial" w:eastAsia="Times New Roman" w:hAnsi="Arial" w:cs="Arial"/>
          <w:color w:val="000000"/>
          <w:lang w:eastAsia="es-ES_tradnl"/>
        </w:rPr>
        <w:t>Veum</w:t>
      </w:r>
      <w:proofErr w:type="spellEnd"/>
      <w:r w:rsidRPr="000F67AB">
        <w:rPr>
          <w:rFonts w:ascii="Arial" w:eastAsia="Times New Roman" w:hAnsi="Arial" w:cs="Arial"/>
          <w:color w:val="000000"/>
          <w:lang w:eastAsia="es-ES_tradnl"/>
        </w:rPr>
        <w:t xml:space="preserve">, K.S., </w:t>
      </w:r>
      <w:proofErr w:type="spellStart"/>
      <w:r w:rsidRPr="000F67AB">
        <w:rPr>
          <w:rFonts w:ascii="Arial" w:eastAsia="Times New Roman" w:hAnsi="Arial" w:cs="Arial"/>
          <w:color w:val="000000"/>
          <w:lang w:eastAsia="es-ES_tradnl"/>
        </w:rPr>
        <w:t>Goyne</w:t>
      </w:r>
      <w:proofErr w:type="spellEnd"/>
      <w:r w:rsidRPr="000F67AB">
        <w:rPr>
          <w:rFonts w:ascii="Arial" w:eastAsia="Times New Roman" w:hAnsi="Arial" w:cs="Arial"/>
          <w:color w:val="000000"/>
          <w:lang w:eastAsia="es-ES_tradnl"/>
        </w:rPr>
        <w:t>, K.W., Nunes, M.R., Acosta-</w:t>
      </w:r>
      <w:proofErr w:type="spellStart"/>
      <w:r w:rsidRPr="000F67AB">
        <w:rPr>
          <w:rFonts w:ascii="Arial" w:eastAsia="Times New Roman" w:hAnsi="Arial" w:cs="Arial"/>
          <w:color w:val="000000"/>
          <w:lang w:eastAsia="es-ES_tradnl"/>
        </w:rPr>
        <w:t>Martinez</w:t>
      </w:r>
      <w:proofErr w:type="spellEnd"/>
      <w:r w:rsidRPr="000F67AB">
        <w:rPr>
          <w:rFonts w:ascii="Arial" w:eastAsia="Times New Roman" w:hAnsi="Arial" w:cs="Arial"/>
          <w:color w:val="000000"/>
          <w:lang w:eastAsia="es-ES_tradnl"/>
        </w:rPr>
        <w:t xml:space="preserve">, V., 2021a. </w:t>
      </w:r>
      <w:r w:rsidRPr="000F67AB">
        <w:rPr>
          <w:rFonts w:ascii="Arial" w:eastAsia="Times New Roman" w:hAnsi="Arial" w:cs="Arial"/>
          <w:color w:val="000000"/>
          <w:lang w:val="en-US" w:eastAsia="es-ES_tradnl"/>
        </w:rPr>
        <w:t xml:space="preserve">A </w:t>
      </w:r>
      <w:proofErr w:type="spellStart"/>
      <w:r w:rsidRPr="000F67AB">
        <w:rPr>
          <w:rFonts w:ascii="Arial" w:eastAsia="Times New Roman" w:hAnsi="Arial" w:cs="Arial"/>
          <w:color w:val="000000"/>
          <w:lang w:val="en-US" w:eastAsia="es-ES_tradnl"/>
        </w:rPr>
        <w:t>chronosequence</w:t>
      </w:r>
      <w:proofErr w:type="spellEnd"/>
      <w:r w:rsidRPr="000F67AB">
        <w:rPr>
          <w:rFonts w:ascii="Arial" w:eastAsia="Times New Roman" w:hAnsi="Arial" w:cs="Arial"/>
          <w:color w:val="000000"/>
          <w:lang w:val="en-US" w:eastAsia="es-ES_tradnl"/>
        </w:rPr>
        <w:t xml:space="preserve"> of soil health under tallgrass prairie reconstruction. APPLIED SOIL ECOLOGY 164. https://doi.org/10.1016/j.apsoil.2021.103939</w:t>
      </w:r>
      <w:r w:rsidR="00183E68" w:rsidRPr="000F67AB">
        <w:rPr>
          <w:rFonts w:ascii="Arial" w:eastAsia="Times New Roman" w:hAnsi="Arial" w:cs="Arial"/>
          <w:color w:val="000000"/>
          <w:lang w:val="en-US" w:eastAsia="es-ES_tradnl"/>
        </w:rPr>
        <w:t>.</w:t>
      </w:r>
    </w:p>
    <w:p w14:paraId="7556D425" w14:textId="3BBD1FB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C., </w:t>
      </w:r>
      <w:proofErr w:type="spellStart"/>
      <w:r w:rsidRPr="000F67AB">
        <w:rPr>
          <w:rFonts w:ascii="Arial" w:eastAsia="Times New Roman" w:hAnsi="Arial" w:cs="Arial"/>
          <w:color w:val="000000"/>
          <w:lang w:val="en-US" w:eastAsia="es-ES_tradnl"/>
        </w:rPr>
        <w:t>Hoffland</w:t>
      </w:r>
      <w:proofErr w:type="spellEnd"/>
      <w:r w:rsidRPr="000F67AB">
        <w:rPr>
          <w:rFonts w:ascii="Arial" w:eastAsia="Times New Roman" w:hAnsi="Arial" w:cs="Arial"/>
          <w:color w:val="000000"/>
          <w:lang w:val="en-US" w:eastAsia="es-ES_tradnl"/>
        </w:rPr>
        <w:t>, E., Werf, W. van der, Zhang, J., Li, H., Sun, J., Zhang, F., Kuyper, T.W., 2021b. Complementarity and facilitation with respect to P acquisition do not drive overyielding by intercropping. FIELD CROPS RESEARCH 265. https://doi.org/10.1016/j.fcr.2021.108127</w:t>
      </w:r>
      <w:r w:rsidR="00183E68" w:rsidRPr="000F67AB">
        <w:rPr>
          <w:rFonts w:ascii="Arial" w:eastAsia="Times New Roman" w:hAnsi="Arial" w:cs="Arial"/>
          <w:color w:val="000000"/>
          <w:lang w:val="en-US" w:eastAsia="es-ES_tradnl"/>
        </w:rPr>
        <w:t>.</w:t>
      </w:r>
    </w:p>
    <w:p w14:paraId="1F158D2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Q., Chen, J., Wu, L., Luo, X., Li, N., Arafat, Y., Lin, S., Lin, W., 2018a. Belowground interactions </w:t>
      </w:r>
      <w:proofErr w:type="gramStart"/>
      <w:r w:rsidRPr="000F67AB">
        <w:rPr>
          <w:rFonts w:ascii="Arial" w:eastAsia="Times New Roman" w:hAnsi="Arial" w:cs="Arial"/>
          <w:color w:val="000000"/>
          <w:lang w:val="en-US" w:eastAsia="es-ES_tradnl"/>
        </w:rPr>
        <w:t>impact</w:t>
      </w:r>
      <w:proofErr w:type="gramEnd"/>
      <w:r w:rsidRPr="000F67AB">
        <w:rPr>
          <w:rFonts w:ascii="Arial" w:eastAsia="Times New Roman" w:hAnsi="Arial" w:cs="Arial"/>
          <w:color w:val="000000"/>
          <w:lang w:val="en-US" w:eastAsia="es-ES_tradnl"/>
        </w:rPr>
        <w:t xml:space="preserve"> the soil bacterial community, soil fertility, and crop yield in maize/peanut intercropping systems. International Journal of Molecular Sciences 19. https://doi.org/10.3390/ijms19020622</w:t>
      </w:r>
    </w:p>
    <w:p w14:paraId="18D5A309" w14:textId="5A2730C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J., Liu, L., Zhang, C., Chen, C., Lu, G., </w:t>
      </w:r>
      <w:proofErr w:type="spellStart"/>
      <w:r w:rsidRPr="000F67AB">
        <w:rPr>
          <w:rFonts w:ascii="Arial" w:eastAsia="Times New Roman" w:hAnsi="Arial" w:cs="Arial"/>
          <w:color w:val="000000"/>
          <w:lang w:val="en-US" w:eastAsia="es-ES_tradnl"/>
        </w:rPr>
        <w:t>Xiong</w:t>
      </w:r>
      <w:proofErr w:type="spellEnd"/>
      <w:r w:rsidRPr="000F67AB">
        <w:rPr>
          <w:rFonts w:ascii="Arial" w:eastAsia="Times New Roman" w:hAnsi="Arial" w:cs="Arial"/>
          <w:color w:val="000000"/>
          <w:lang w:val="en-US" w:eastAsia="es-ES_tradnl"/>
        </w:rPr>
        <w:t xml:space="preserve">, J., Yang, H., 2018b. Effects of crop type on soil microbial properties in the cropland of the </w:t>
      </w:r>
      <w:proofErr w:type="spellStart"/>
      <w:r w:rsidRPr="000F67AB">
        <w:rPr>
          <w:rFonts w:ascii="Arial" w:eastAsia="Times New Roman" w:hAnsi="Arial" w:cs="Arial"/>
          <w:color w:val="000000"/>
          <w:lang w:val="en-US" w:eastAsia="es-ES_tradnl"/>
        </w:rPr>
        <w:t>jianghan</w:t>
      </w:r>
      <w:proofErr w:type="spellEnd"/>
      <w:r w:rsidRPr="000F67AB">
        <w:rPr>
          <w:rFonts w:ascii="Arial" w:eastAsia="Times New Roman" w:hAnsi="Arial" w:cs="Arial"/>
          <w:color w:val="000000"/>
          <w:lang w:val="en-US" w:eastAsia="es-ES_tradnl"/>
        </w:rPr>
        <w:t xml:space="preserve"> plain of China. Plant, Soil and Environment 64, 421–426. https://doi.org/10.17221/283/2018-PSE</w:t>
      </w:r>
      <w:r w:rsidR="00183E68" w:rsidRPr="000F67AB">
        <w:rPr>
          <w:rFonts w:ascii="Arial" w:eastAsia="Times New Roman" w:hAnsi="Arial" w:cs="Arial"/>
          <w:color w:val="000000"/>
          <w:lang w:val="en-US" w:eastAsia="es-ES_tradnl"/>
        </w:rPr>
        <w:t>.</w:t>
      </w:r>
    </w:p>
    <w:p w14:paraId="56DC3FC6" w14:textId="6967AB5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Li, J., Xu, Y., 2018. Effects of clay combined with moisture management on Cd immobilization and fertility index of polluted rice field. Ecotoxicology and Environmental Safety 158, 182–186. https://doi.org/10.1016/j.ecoenv.2018.04.031</w:t>
      </w:r>
      <w:r w:rsidR="00183E68" w:rsidRPr="000F67AB">
        <w:rPr>
          <w:rFonts w:ascii="Arial" w:eastAsia="Times New Roman" w:hAnsi="Arial" w:cs="Arial"/>
          <w:color w:val="000000"/>
          <w:lang w:val="en-US" w:eastAsia="es-ES_tradnl"/>
        </w:rPr>
        <w:t>.</w:t>
      </w:r>
    </w:p>
    <w:p w14:paraId="5A876EE9" w14:textId="4F0C406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w:t>
      </w:r>
      <w:proofErr w:type="spellStart"/>
      <w:r w:rsidRPr="000F67AB">
        <w:rPr>
          <w:rFonts w:ascii="Arial" w:eastAsia="Times New Roman" w:hAnsi="Arial" w:cs="Arial"/>
          <w:color w:val="000000"/>
          <w:lang w:val="en-US" w:eastAsia="es-ES_tradnl"/>
        </w:rPr>
        <w:t>Qiang</w:t>
      </w:r>
      <w:proofErr w:type="spellEnd"/>
      <w:r w:rsidRPr="000F67AB">
        <w:rPr>
          <w:rFonts w:ascii="Arial" w:eastAsia="Times New Roman" w:hAnsi="Arial" w:cs="Arial"/>
          <w:color w:val="000000"/>
          <w:lang w:val="en-US" w:eastAsia="es-ES_tradnl"/>
        </w:rPr>
        <w:t xml:space="preserve">, Hu, Q., Zhang, C.,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Z., 2018. Effects of Pb, Cd, Zn, and Cu on soil enzyme activity and soil properties related to agricultural land-use practices in karst area contaminated by Pb-Zn tailings. Polish Journal of Environmental Studies 27, 2623–2632. https://doi.org/10.15244/pjoes/81213</w:t>
      </w:r>
      <w:r w:rsidR="00183E68" w:rsidRPr="000F67AB">
        <w:rPr>
          <w:rFonts w:ascii="Arial" w:eastAsia="Times New Roman" w:hAnsi="Arial" w:cs="Arial"/>
          <w:color w:val="000000"/>
          <w:lang w:val="en-US" w:eastAsia="es-ES_tradnl"/>
        </w:rPr>
        <w:t>.</w:t>
      </w:r>
    </w:p>
    <w:p w14:paraId="18B6D4A3" w14:textId="1A9566E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X.H., Han, X.Z., Li, H.B., Song, C., Yan, J., Liang, Y., 2012. Soil chemical and biological properties affected by 21-year application of composted manure with chemical fertilizers in a Chinese </w:t>
      </w:r>
      <w:proofErr w:type="spellStart"/>
      <w:r w:rsidRPr="000F67AB">
        <w:rPr>
          <w:rFonts w:ascii="Arial" w:eastAsia="Times New Roman" w:hAnsi="Arial" w:cs="Arial"/>
          <w:color w:val="000000"/>
          <w:lang w:val="en-US" w:eastAsia="es-ES_tradnl"/>
        </w:rPr>
        <w:t>mollisol</w:t>
      </w:r>
      <w:proofErr w:type="spellEnd"/>
      <w:r w:rsidRPr="000F67AB">
        <w:rPr>
          <w:rFonts w:ascii="Arial" w:eastAsia="Times New Roman" w:hAnsi="Arial" w:cs="Arial"/>
          <w:color w:val="000000"/>
          <w:lang w:val="en-US" w:eastAsia="es-ES_tradnl"/>
        </w:rPr>
        <w:t>. Canadian Journal of Soil Science 92, 419–428. https://doi.org/10.4141/CJSS2010-046</w:t>
      </w:r>
      <w:r w:rsidR="00183E68" w:rsidRPr="000F67AB">
        <w:rPr>
          <w:rFonts w:ascii="Arial" w:eastAsia="Times New Roman" w:hAnsi="Arial" w:cs="Arial"/>
          <w:color w:val="000000"/>
          <w:lang w:val="en-US" w:eastAsia="es-ES_tradnl"/>
        </w:rPr>
        <w:t>.</w:t>
      </w:r>
    </w:p>
    <w:p w14:paraId="39082B96" w14:textId="38C4679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 Y.T., </w:t>
      </w:r>
      <w:proofErr w:type="spellStart"/>
      <w:r w:rsidRPr="000F67AB">
        <w:rPr>
          <w:rFonts w:ascii="Arial" w:eastAsia="Times New Roman" w:hAnsi="Arial" w:cs="Arial"/>
          <w:color w:val="000000"/>
          <w:lang w:val="en-US" w:eastAsia="es-ES_tradnl"/>
        </w:rPr>
        <w:t>Rouland</w:t>
      </w:r>
      <w:proofErr w:type="spellEnd"/>
      <w:r w:rsidRPr="000F67AB">
        <w:rPr>
          <w:rFonts w:ascii="Arial" w:eastAsia="Times New Roman" w:hAnsi="Arial" w:cs="Arial"/>
          <w:color w:val="000000"/>
          <w:lang w:val="en-US" w:eastAsia="es-ES_tradnl"/>
        </w:rPr>
        <w:t xml:space="preserve">, C., Benedetti, M., Li, F. bai, Pando, A., Lavelle, P., Dai, J., 2009. Microbial biomass, </w:t>
      </w:r>
      <w:proofErr w:type="gramStart"/>
      <w:r w:rsidRPr="000F67AB">
        <w:rPr>
          <w:rFonts w:ascii="Arial" w:eastAsia="Times New Roman" w:hAnsi="Arial" w:cs="Arial"/>
          <w:color w:val="000000"/>
          <w:lang w:val="en-US" w:eastAsia="es-ES_tradnl"/>
        </w:rPr>
        <w:t>enzyme</w:t>
      </w:r>
      <w:proofErr w:type="gramEnd"/>
      <w:r w:rsidRPr="000F67AB">
        <w:rPr>
          <w:rFonts w:ascii="Arial" w:eastAsia="Times New Roman" w:hAnsi="Arial" w:cs="Arial"/>
          <w:color w:val="000000"/>
          <w:lang w:val="en-US" w:eastAsia="es-ES_tradnl"/>
        </w:rPr>
        <w:t xml:space="preserve"> and mineralization activity in relation to soil organic C, N and P turnover influenced by acid metal stress. Soil Biology and Biochemistry 41, 969–977. https://doi.org/10.1016/j.soilbio.2009.01.021</w:t>
      </w:r>
      <w:r w:rsidR="00183E68" w:rsidRPr="000F67AB">
        <w:rPr>
          <w:rFonts w:ascii="Arial" w:eastAsia="Times New Roman" w:hAnsi="Arial" w:cs="Arial"/>
          <w:color w:val="000000"/>
          <w:lang w:val="en-US" w:eastAsia="es-ES_tradnl"/>
        </w:rPr>
        <w:t>.</w:t>
      </w:r>
    </w:p>
    <w:p w14:paraId="097CE014" w14:textId="5F6A445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Liang, Z., and </w:t>
      </w:r>
      <w:proofErr w:type="spellStart"/>
      <w:r w:rsidRPr="000F67AB">
        <w:rPr>
          <w:rFonts w:ascii="Arial" w:eastAsia="Times New Roman" w:hAnsi="Arial" w:cs="Arial"/>
          <w:color w:val="000000"/>
          <w:lang w:val="en-US" w:eastAsia="es-ES_tradnl"/>
        </w:rPr>
        <w:t>Elsgaard</w:t>
      </w:r>
      <w:proofErr w:type="spellEnd"/>
      <w:r w:rsidRPr="000F67AB">
        <w:rPr>
          <w:rFonts w:ascii="Arial" w:eastAsia="Times New Roman" w:hAnsi="Arial" w:cs="Arial"/>
          <w:color w:val="000000"/>
          <w:lang w:val="en-US" w:eastAsia="es-ES_tradnl"/>
        </w:rPr>
        <w:t>, L., 2021. Nitrous oxide fluxes from long-term limed soils following P and glucose addition: Nonlinear response to liming rates and interaction from added P. Science of the Total Environment 797, 148933. https://doi.org/10.1016/j.scitotenv.2021.148933</w:t>
      </w:r>
      <w:r w:rsidR="00183E68" w:rsidRPr="000F67AB">
        <w:rPr>
          <w:rFonts w:ascii="Arial" w:eastAsia="Times New Roman" w:hAnsi="Arial" w:cs="Arial"/>
          <w:color w:val="000000"/>
          <w:lang w:val="en-US" w:eastAsia="es-ES_tradnl"/>
        </w:rPr>
        <w:t>.</w:t>
      </w:r>
    </w:p>
    <w:p w14:paraId="16AD16CA" w14:textId="6A532F7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Lin, J., Ma, K., Chen, H., Chen, Z., Xing, B., 2021. Influence of </w:t>
      </w:r>
      <w:proofErr w:type="gramStart"/>
      <w:r w:rsidRPr="000F67AB">
        <w:rPr>
          <w:rFonts w:ascii="Arial" w:eastAsia="Times New Roman" w:hAnsi="Arial" w:cs="Arial"/>
          <w:color w:val="000000"/>
          <w:lang w:val="en-US" w:eastAsia="es-ES_tradnl"/>
        </w:rPr>
        <w:t>different types</w:t>
      </w:r>
      <w:proofErr w:type="gramEnd"/>
      <w:r w:rsidRPr="000F67AB">
        <w:rPr>
          <w:rFonts w:ascii="Arial" w:eastAsia="Times New Roman" w:hAnsi="Arial" w:cs="Arial"/>
          <w:color w:val="000000"/>
          <w:lang w:val="en-US" w:eastAsia="es-ES_tradnl"/>
        </w:rPr>
        <w:t xml:space="preserve"> of nanomaterials on soil enzyme activity: A global meta-analysis. Nano Today 42, 101345. https://doi.org/10.1016/j.nantod.2021.101345</w:t>
      </w:r>
      <w:r w:rsidR="00183E68" w:rsidRPr="000F67AB">
        <w:rPr>
          <w:rFonts w:ascii="Arial" w:eastAsia="Times New Roman" w:hAnsi="Arial" w:cs="Arial"/>
          <w:color w:val="000000"/>
          <w:lang w:val="en-US" w:eastAsia="es-ES_tradnl"/>
        </w:rPr>
        <w:t>.</w:t>
      </w:r>
    </w:p>
    <w:p w14:paraId="09500DB7" w14:textId="5751A39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Liu, C.-A., and Zhou, L.-M., 2017. Soil organic carbon sequestration and fertility response to </w:t>
      </w:r>
      <w:proofErr w:type="gramStart"/>
      <w:r w:rsidRPr="000F67AB">
        <w:rPr>
          <w:rFonts w:ascii="Arial" w:eastAsia="Times New Roman" w:hAnsi="Arial" w:cs="Arial"/>
          <w:color w:val="000000"/>
          <w:lang w:val="en-US" w:eastAsia="es-ES_tradnl"/>
        </w:rPr>
        <w:t>newly-built</w:t>
      </w:r>
      <w:proofErr w:type="gramEnd"/>
      <w:r w:rsidRPr="000F67AB">
        <w:rPr>
          <w:rFonts w:ascii="Arial" w:eastAsia="Times New Roman" w:hAnsi="Arial" w:cs="Arial"/>
          <w:color w:val="000000"/>
          <w:lang w:val="en-US" w:eastAsia="es-ES_tradnl"/>
        </w:rPr>
        <w:t xml:space="preserve"> terraces with organic manure and mineral fertilizer in a semi-arid environment. Soil and Tillage Research 172, 39–47. https://doi.org/10.1016/j.still.2017.05.003</w:t>
      </w:r>
      <w:r w:rsidR="00183E68" w:rsidRPr="000F67AB">
        <w:rPr>
          <w:rFonts w:ascii="Arial" w:eastAsia="Times New Roman" w:hAnsi="Arial" w:cs="Arial"/>
          <w:color w:val="000000"/>
          <w:lang w:val="en-US" w:eastAsia="es-ES_tradnl"/>
        </w:rPr>
        <w:t>.</w:t>
      </w:r>
    </w:p>
    <w:p w14:paraId="5F2AE026" w14:textId="281EAF0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Liu, E., Yan, C., Mei, X., He, W., Bing, S.H., Ding, L., Liu, Q., Liu, S., Fan, T., 2010. Long-term effect of chemical fertilizer, straw, and manure on soil chemical and biological properties in northwest China.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158, 173–180. https://doi.org/10.1016/j.geoderma.2010.04.029</w:t>
      </w:r>
      <w:r w:rsidR="00183E68" w:rsidRPr="000F67AB">
        <w:rPr>
          <w:rFonts w:ascii="Arial" w:eastAsia="Times New Roman" w:hAnsi="Arial" w:cs="Arial"/>
          <w:color w:val="000000"/>
          <w:lang w:val="en-US" w:eastAsia="es-ES_tradnl"/>
        </w:rPr>
        <w:t>.</w:t>
      </w:r>
    </w:p>
    <w:p w14:paraId="0AE5F44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Liu, X. M., Li Q., Liang W.J., Jiang Y., 2008. Distribution of Soil Enzyme Activities and Microbial Biomass Along a Latitudinal Gradient in Farmlands of </w:t>
      </w:r>
      <w:proofErr w:type="spellStart"/>
      <w:r w:rsidRPr="000F67AB">
        <w:rPr>
          <w:rFonts w:ascii="Arial" w:eastAsia="Times New Roman" w:hAnsi="Arial" w:cs="Arial"/>
          <w:color w:val="000000"/>
          <w:lang w:val="en-US" w:eastAsia="es-ES_tradnl"/>
        </w:rPr>
        <w:t>Songliao</w:t>
      </w:r>
      <w:proofErr w:type="spellEnd"/>
      <w:r w:rsidRPr="000F67AB">
        <w:rPr>
          <w:rFonts w:ascii="Arial" w:eastAsia="Times New Roman" w:hAnsi="Arial" w:cs="Arial"/>
          <w:color w:val="000000"/>
          <w:lang w:val="en-US" w:eastAsia="es-ES_tradnl"/>
        </w:rPr>
        <w:t xml:space="preserve"> Plain, Northeast China1 1 Project Supported by the National Key Basic Research Support Foundation of China (No. 2005CB121105) and the Nation’. Pedosphere 18(4):431–40.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10.1016/S1002-0160(08)60034-X.</w:t>
      </w:r>
    </w:p>
    <w:p w14:paraId="32D87BBE" w14:textId="10284A7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Liu, Y.M., Cao, W.Q., Chen, X.X., Yu, B.G., Lang, M., Chen, X.P., Zou, C.Q., 2020. The responses of soil enzyme activities, microbial </w:t>
      </w:r>
      <w:proofErr w:type="gramStart"/>
      <w:r w:rsidRPr="000F67AB">
        <w:rPr>
          <w:rFonts w:ascii="Arial" w:eastAsia="Times New Roman" w:hAnsi="Arial" w:cs="Arial"/>
          <w:color w:val="000000"/>
          <w:lang w:val="en-US" w:eastAsia="es-ES_tradnl"/>
        </w:rPr>
        <w:t>biomass</w:t>
      </w:r>
      <w:proofErr w:type="gramEnd"/>
      <w:r w:rsidRPr="000F67AB">
        <w:rPr>
          <w:rFonts w:ascii="Arial" w:eastAsia="Times New Roman" w:hAnsi="Arial" w:cs="Arial"/>
          <w:color w:val="000000"/>
          <w:lang w:val="en-US" w:eastAsia="es-ES_tradnl"/>
        </w:rPr>
        <w:t xml:space="preserve"> and microbial community structure to nine years of varied zinc application rates. Science of the Total Environment 737, 140245. https://doi.org/10.1016/j.scitotenv.2020.140245</w:t>
      </w:r>
      <w:r w:rsidR="00183E68" w:rsidRPr="000F67AB">
        <w:rPr>
          <w:rFonts w:ascii="Arial" w:eastAsia="Times New Roman" w:hAnsi="Arial" w:cs="Arial"/>
          <w:color w:val="000000"/>
          <w:lang w:val="en-US" w:eastAsia="es-ES_tradnl"/>
        </w:rPr>
        <w:t>.</w:t>
      </w:r>
    </w:p>
    <w:p w14:paraId="360FF3DA" w14:textId="7F9A608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Liu, Z., Bai, J., Qin, H., </w:t>
      </w:r>
      <w:proofErr w:type="spellStart"/>
      <w:r w:rsidRPr="000F67AB">
        <w:rPr>
          <w:rFonts w:ascii="Arial" w:eastAsia="Times New Roman" w:hAnsi="Arial" w:cs="Arial"/>
          <w:color w:val="000000"/>
          <w:lang w:eastAsia="es-ES_tradnl"/>
        </w:rPr>
        <w:t>Sun</w:t>
      </w:r>
      <w:proofErr w:type="spellEnd"/>
      <w:r w:rsidRPr="000F67AB">
        <w:rPr>
          <w:rFonts w:ascii="Arial" w:eastAsia="Times New Roman" w:hAnsi="Arial" w:cs="Arial"/>
          <w:color w:val="000000"/>
          <w:lang w:eastAsia="es-ES_tradnl"/>
        </w:rPr>
        <w:t xml:space="preserve">, D., Li, M., </w:t>
      </w:r>
      <w:proofErr w:type="spellStart"/>
      <w:r w:rsidRPr="000F67AB">
        <w:rPr>
          <w:rFonts w:ascii="Arial" w:eastAsia="Times New Roman" w:hAnsi="Arial" w:cs="Arial"/>
          <w:color w:val="000000"/>
          <w:lang w:eastAsia="es-ES_tradnl"/>
        </w:rPr>
        <w:t>Hu</w:t>
      </w:r>
      <w:proofErr w:type="spellEnd"/>
      <w:r w:rsidRPr="000F67AB">
        <w:rPr>
          <w:rFonts w:ascii="Arial" w:eastAsia="Times New Roman" w:hAnsi="Arial" w:cs="Arial"/>
          <w:color w:val="000000"/>
          <w:lang w:eastAsia="es-ES_tradnl"/>
        </w:rPr>
        <w:t xml:space="preserve">, J., Lin, X., 2021a. </w:t>
      </w:r>
      <w:r w:rsidRPr="000F67AB">
        <w:rPr>
          <w:rFonts w:ascii="Arial" w:eastAsia="Times New Roman" w:hAnsi="Arial" w:cs="Arial"/>
          <w:color w:val="000000"/>
          <w:lang w:val="en-US" w:eastAsia="es-ES_tradnl"/>
        </w:rPr>
        <w:t xml:space="preserve">Application of rice straw and horse manure </w:t>
      </w:r>
      <w:proofErr w:type="spellStart"/>
      <w:r w:rsidRPr="000F67AB">
        <w:rPr>
          <w:rFonts w:ascii="Arial" w:eastAsia="Times New Roman" w:hAnsi="Arial" w:cs="Arial"/>
          <w:color w:val="000000"/>
          <w:lang w:val="en-US" w:eastAsia="es-ES_tradnl"/>
        </w:rPr>
        <w:t>coameliorated</w:t>
      </w:r>
      <w:proofErr w:type="spellEnd"/>
      <w:r w:rsidRPr="000F67AB">
        <w:rPr>
          <w:rFonts w:ascii="Arial" w:eastAsia="Times New Roman" w:hAnsi="Arial" w:cs="Arial"/>
          <w:color w:val="000000"/>
          <w:lang w:val="en-US" w:eastAsia="es-ES_tradnl"/>
        </w:rPr>
        <w:t xml:space="preserve"> soil arbuscular mycorrhizal fungal community: Impacts on structure and diversity in a degraded field in Eastern China. Land Degradation and Development 32, 2595–2605. https://doi.org/10.1002/ldr.3927</w:t>
      </w:r>
      <w:r w:rsidR="00183E68" w:rsidRPr="000F67AB">
        <w:rPr>
          <w:rFonts w:ascii="Arial" w:eastAsia="Times New Roman" w:hAnsi="Arial" w:cs="Arial"/>
          <w:color w:val="000000"/>
          <w:lang w:val="en-US" w:eastAsia="es-ES_tradnl"/>
        </w:rPr>
        <w:t>.</w:t>
      </w:r>
    </w:p>
    <w:p w14:paraId="1D0AC525" w14:textId="3236C73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Liu, C., Wang, Q.W.,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xml:space="preserve">, Y., Tang, J., Lin, F., Olatunji, O.A., 2021b. Perennial cover crop biomass contributes to regulating soil P availability more than rhizosphere P-mobilizing </w:t>
      </w:r>
      <w:proofErr w:type="gramStart"/>
      <w:r w:rsidRPr="000F67AB">
        <w:rPr>
          <w:rFonts w:ascii="Arial" w:eastAsia="Times New Roman" w:hAnsi="Arial" w:cs="Arial"/>
          <w:color w:val="000000"/>
          <w:lang w:val="en-US" w:eastAsia="es-ES_tradnl"/>
        </w:rPr>
        <w:t>capacity</w:t>
      </w:r>
      <w:proofErr w:type="gramEnd"/>
      <w:r w:rsidRPr="000F67AB">
        <w:rPr>
          <w:rFonts w:ascii="Arial" w:eastAsia="Times New Roman" w:hAnsi="Arial" w:cs="Arial"/>
          <w:color w:val="000000"/>
          <w:lang w:val="en-US" w:eastAsia="es-ES_tradnl"/>
        </w:rPr>
        <w:t xml:space="preserve"> in rubber-based agroforestry systems.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401, 115218. https://doi.org/10.1016/j.geoderma.2021.115218</w:t>
      </w:r>
      <w:r w:rsidR="00183E68" w:rsidRPr="000F67AB">
        <w:rPr>
          <w:rFonts w:ascii="Arial" w:eastAsia="Times New Roman" w:hAnsi="Arial" w:cs="Arial"/>
          <w:color w:val="000000"/>
          <w:lang w:val="en-US" w:eastAsia="es-ES_tradnl"/>
        </w:rPr>
        <w:t>.</w:t>
      </w:r>
    </w:p>
    <w:p w14:paraId="4139D2D7"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37B35">
        <w:rPr>
          <w:rFonts w:ascii="Arial" w:eastAsia="Times New Roman" w:hAnsi="Arial" w:cs="Arial"/>
          <w:color w:val="000000"/>
          <w:lang w:val="en-US" w:eastAsia="es-ES_tradnl"/>
        </w:rPr>
        <w:t xml:space="preserve">Lo </w:t>
      </w:r>
      <w:proofErr w:type="spellStart"/>
      <w:r w:rsidRPr="00037B35">
        <w:rPr>
          <w:rFonts w:ascii="Arial" w:eastAsia="Times New Roman" w:hAnsi="Arial" w:cs="Arial"/>
          <w:color w:val="000000"/>
          <w:lang w:val="en-US" w:eastAsia="es-ES_tradnl"/>
        </w:rPr>
        <w:t>Presti</w:t>
      </w:r>
      <w:proofErr w:type="spellEnd"/>
      <w:r w:rsidRPr="00037B35">
        <w:rPr>
          <w:rFonts w:ascii="Arial" w:eastAsia="Times New Roman" w:hAnsi="Arial" w:cs="Arial"/>
          <w:color w:val="000000"/>
          <w:lang w:val="en-US" w:eastAsia="es-ES_tradnl"/>
        </w:rPr>
        <w:t xml:space="preserve">, E., </w:t>
      </w:r>
      <w:proofErr w:type="spellStart"/>
      <w:r w:rsidRPr="00037B35">
        <w:rPr>
          <w:rFonts w:ascii="Arial" w:eastAsia="Times New Roman" w:hAnsi="Arial" w:cs="Arial"/>
          <w:color w:val="000000"/>
          <w:lang w:val="en-US" w:eastAsia="es-ES_tradnl"/>
        </w:rPr>
        <w:t>Badagliacca</w:t>
      </w:r>
      <w:proofErr w:type="spellEnd"/>
      <w:r w:rsidRPr="00037B35">
        <w:rPr>
          <w:rFonts w:ascii="Arial" w:eastAsia="Times New Roman" w:hAnsi="Arial" w:cs="Arial"/>
          <w:color w:val="000000"/>
          <w:lang w:val="en-US" w:eastAsia="es-ES_tradnl"/>
        </w:rPr>
        <w:t xml:space="preserve"> G., Romeo M., Monti M., 2021. </w:t>
      </w:r>
      <w:r w:rsidRPr="000F67AB">
        <w:rPr>
          <w:rFonts w:ascii="Arial" w:eastAsia="Times New Roman" w:hAnsi="Arial" w:cs="Arial"/>
          <w:color w:val="000000"/>
          <w:lang w:val="en-US" w:eastAsia="es-ES_tradnl"/>
        </w:rPr>
        <w:t xml:space="preserve">Does Legume Root Exudation Facilitate Itself P Uptake in Intercropped </w:t>
      </w:r>
      <w:proofErr w:type="gramStart"/>
      <w:r w:rsidRPr="000F67AB">
        <w:rPr>
          <w:rFonts w:ascii="Arial" w:eastAsia="Times New Roman" w:hAnsi="Arial" w:cs="Arial"/>
          <w:color w:val="000000"/>
          <w:lang w:val="en-US" w:eastAsia="es-ES_tradnl"/>
        </w:rPr>
        <w:t>Wheat?.</w:t>
      </w:r>
      <w:proofErr w:type="gramEnd"/>
      <w:r w:rsidRPr="000F67AB">
        <w:rPr>
          <w:rFonts w:ascii="Arial" w:eastAsia="Times New Roman" w:hAnsi="Arial" w:cs="Arial"/>
          <w:color w:val="000000"/>
          <w:lang w:val="en-US" w:eastAsia="es-ES_tradnl"/>
        </w:rPr>
        <w:t xml:space="preserve"> Journal of Soil Science and Plant Nutrition 21(4):3269–83.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10.1007/s42729-021-00605-x.</w:t>
      </w:r>
    </w:p>
    <w:p w14:paraId="625A56FF" w14:textId="16BE25D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Łukowski</w:t>
      </w:r>
      <w:proofErr w:type="spellEnd"/>
      <w:r w:rsidRPr="000F67AB">
        <w:rPr>
          <w:rFonts w:ascii="Arial" w:eastAsia="Times New Roman" w:hAnsi="Arial" w:cs="Arial"/>
          <w:color w:val="000000"/>
          <w:lang w:val="en-US" w:eastAsia="es-ES_tradnl"/>
        </w:rPr>
        <w:t>, A., and Dec, D., 2018. Influence of Zn, Cd, and Cu fractions on enzymatic activity of arable soils. Environmental Monitoring and Assessment 190. https://doi.org/10.1007/s10661-018-6651-1</w:t>
      </w:r>
      <w:r w:rsidR="00183E68" w:rsidRPr="000F67AB">
        <w:rPr>
          <w:rFonts w:ascii="Arial" w:eastAsia="Times New Roman" w:hAnsi="Arial" w:cs="Arial"/>
          <w:color w:val="000000"/>
          <w:lang w:val="en-US" w:eastAsia="es-ES_tradnl"/>
        </w:rPr>
        <w:t>.</w:t>
      </w:r>
    </w:p>
    <w:p w14:paraId="3EC86D1F" w14:textId="447BECE0"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Lungmuana</w:t>
      </w:r>
      <w:proofErr w:type="spellEnd"/>
      <w:r w:rsidRPr="000F67AB">
        <w:rPr>
          <w:rFonts w:ascii="Arial" w:eastAsia="Times New Roman" w:hAnsi="Arial" w:cs="Arial"/>
          <w:color w:val="000000"/>
          <w:lang w:val="en-US" w:eastAsia="es-ES_tradnl"/>
        </w:rPr>
        <w:t xml:space="preserve">, Singh, S.B., Choudhury, B.U., </w:t>
      </w:r>
      <w:proofErr w:type="spellStart"/>
      <w:r w:rsidRPr="000F67AB">
        <w:rPr>
          <w:rFonts w:ascii="Arial" w:eastAsia="Times New Roman" w:hAnsi="Arial" w:cs="Arial"/>
          <w:color w:val="000000"/>
          <w:lang w:val="en-US" w:eastAsia="es-ES_tradnl"/>
        </w:rPr>
        <w:t>Vanthawmliana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Hnamte</w:t>
      </w:r>
      <w:proofErr w:type="spellEnd"/>
      <w:r w:rsidRPr="000F67AB">
        <w:rPr>
          <w:rFonts w:ascii="Arial" w:eastAsia="Times New Roman" w:hAnsi="Arial" w:cs="Arial"/>
          <w:color w:val="000000"/>
          <w:lang w:val="en-US" w:eastAsia="es-ES_tradnl"/>
        </w:rPr>
        <w:t xml:space="preserve">, V., 2019. Transforming jhum to plantations: Effect on soil microbiological and biochemical properties in the </w:t>
      </w:r>
      <w:proofErr w:type="gramStart"/>
      <w:r w:rsidRPr="000F67AB">
        <w:rPr>
          <w:rFonts w:ascii="Arial" w:eastAsia="Times New Roman" w:hAnsi="Arial" w:cs="Arial"/>
          <w:color w:val="000000"/>
          <w:lang w:val="en-US" w:eastAsia="es-ES_tradnl"/>
        </w:rPr>
        <w:t>foot hills</w:t>
      </w:r>
      <w:proofErr w:type="gramEnd"/>
      <w:r w:rsidRPr="000F67AB">
        <w:rPr>
          <w:rFonts w:ascii="Arial" w:eastAsia="Times New Roman" w:hAnsi="Arial" w:cs="Arial"/>
          <w:color w:val="000000"/>
          <w:lang w:val="en-US" w:eastAsia="es-ES_tradnl"/>
        </w:rPr>
        <w:t xml:space="preserve"> of North Eastern Himalayas, India. </w:t>
      </w:r>
      <w:r w:rsidRPr="000F67AB">
        <w:rPr>
          <w:rFonts w:ascii="Arial" w:eastAsia="Times New Roman" w:hAnsi="Arial" w:cs="Arial"/>
          <w:color w:val="000000"/>
          <w:lang w:eastAsia="es-ES_tradnl"/>
        </w:rPr>
        <w:t>Catena 177, 84–91. https://doi.org/10.1016/j.catena.2019.02.008</w:t>
      </w:r>
      <w:r w:rsidR="00183E68" w:rsidRPr="000F67AB">
        <w:rPr>
          <w:rFonts w:ascii="Arial" w:eastAsia="Times New Roman" w:hAnsi="Arial" w:cs="Arial"/>
          <w:color w:val="000000"/>
          <w:lang w:eastAsia="es-ES_tradnl"/>
        </w:rPr>
        <w:t>.</w:t>
      </w:r>
    </w:p>
    <w:p w14:paraId="2A0F1B19" w14:textId="19C61D3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Madejón</w:t>
      </w:r>
      <w:proofErr w:type="spellEnd"/>
      <w:r w:rsidRPr="000F67AB">
        <w:rPr>
          <w:rFonts w:ascii="Arial" w:eastAsia="Times New Roman" w:hAnsi="Arial" w:cs="Arial"/>
          <w:color w:val="000000"/>
          <w:lang w:eastAsia="es-ES_tradnl"/>
        </w:rPr>
        <w:t xml:space="preserve">, E., Moreno, F., Murillo, J.M., Pelegrín, F., 2007. </w:t>
      </w:r>
      <w:r w:rsidRPr="000F67AB">
        <w:rPr>
          <w:rFonts w:ascii="Arial" w:eastAsia="Times New Roman" w:hAnsi="Arial" w:cs="Arial"/>
          <w:color w:val="000000"/>
          <w:lang w:val="en-US" w:eastAsia="es-ES_tradnl"/>
        </w:rPr>
        <w:t>Soil biochemical response to long-term conservation tillage under semi-arid Mediterranean conditions. Soil and Tillage Research 94, 346–352. https://doi.org/10.1016/j.still.2006.08.010</w:t>
      </w:r>
      <w:r w:rsidR="00183E68" w:rsidRPr="000F67AB">
        <w:rPr>
          <w:rFonts w:ascii="Arial" w:eastAsia="Times New Roman" w:hAnsi="Arial" w:cs="Arial"/>
          <w:color w:val="000000"/>
          <w:lang w:val="en-US" w:eastAsia="es-ES_tradnl"/>
        </w:rPr>
        <w:t>.</w:t>
      </w:r>
    </w:p>
    <w:p w14:paraId="208F69F2"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 Burgos, P., López, R., Cabrera, F., 2003. Agricultural Use of Three Organic Residues: Effect on Orange Production and on Properties of a Soil of the “Comarca Costa de Huelva” (SW Spain). Nutrient Cycling in Agroecosystems 65(3):281–88.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10.1023/A:1022608828694.</w:t>
      </w:r>
    </w:p>
    <w:p w14:paraId="38E036EA" w14:textId="17FE2D5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Madhaiyan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Poonguzhali</w:t>
      </w:r>
      <w:proofErr w:type="spellEnd"/>
      <w:r w:rsidRPr="000F67AB">
        <w:rPr>
          <w:rFonts w:ascii="Arial" w:eastAsia="Times New Roman" w:hAnsi="Arial" w:cs="Arial"/>
          <w:color w:val="000000"/>
          <w:lang w:val="en-US" w:eastAsia="es-ES_tradnl"/>
        </w:rPr>
        <w:t xml:space="preserve">, S., Kang, B.G., Lee, Y.J., Chung, J.B., Sa, T.M., 2010. Effect of co-inoculation of methylotrophic </w:t>
      </w:r>
      <w:proofErr w:type="spellStart"/>
      <w:r w:rsidRPr="000F67AB">
        <w:rPr>
          <w:rFonts w:ascii="Arial" w:eastAsia="Times New Roman" w:hAnsi="Arial" w:cs="Arial"/>
          <w:color w:val="000000"/>
          <w:lang w:val="en-US" w:eastAsia="es-ES_tradnl"/>
        </w:rPr>
        <w:t>Methylobacterium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oryzae</w:t>
      </w:r>
      <w:proofErr w:type="spellEnd"/>
      <w:r w:rsidRPr="000F67AB">
        <w:rPr>
          <w:rFonts w:ascii="Arial" w:eastAsia="Times New Roman" w:hAnsi="Arial" w:cs="Arial"/>
          <w:color w:val="000000"/>
          <w:lang w:val="en-US" w:eastAsia="es-ES_tradnl"/>
        </w:rPr>
        <w:t xml:space="preserve"> with </w:t>
      </w:r>
      <w:proofErr w:type="spellStart"/>
      <w:r w:rsidRPr="000F67AB">
        <w:rPr>
          <w:rFonts w:ascii="Arial" w:eastAsia="Times New Roman" w:hAnsi="Arial" w:cs="Arial"/>
          <w:color w:val="000000"/>
          <w:lang w:val="en-US" w:eastAsia="es-ES_tradnl"/>
        </w:rPr>
        <w:t>Azospirillum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brasilense</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Burkholderia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pyrrocinia</w:t>
      </w:r>
      <w:proofErr w:type="spellEnd"/>
      <w:r w:rsidRPr="000F67AB">
        <w:rPr>
          <w:rFonts w:ascii="Arial" w:eastAsia="Times New Roman" w:hAnsi="Arial" w:cs="Arial"/>
          <w:color w:val="000000"/>
          <w:lang w:val="en-US" w:eastAsia="es-ES_tradnl"/>
        </w:rPr>
        <w:t xml:space="preserve"> on the growth and nutrient uptake of tomato, red </w:t>
      </w:r>
      <w:proofErr w:type="gramStart"/>
      <w:r w:rsidRPr="000F67AB">
        <w:rPr>
          <w:rFonts w:ascii="Arial" w:eastAsia="Times New Roman" w:hAnsi="Arial" w:cs="Arial"/>
          <w:color w:val="000000"/>
          <w:lang w:val="en-US" w:eastAsia="es-ES_tradnl"/>
        </w:rPr>
        <w:t>pepper</w:t>
      </w:r>
      <w:proofErr w:type="gramEnd"/>
      <w:r w:rsidRPr="000F67AB">
        <w:rPr>
          <w:rFonts w:ascii="Arial" w:eastAsia="Times New Roman" w:hAnsi="Arial" w:cs="Arial"/>
          <w:color w:val="000000"/>
          <w:lang w:val="en-US" w:eastAsia="es-ES_tradnl"/>
        </w:rPr>
        <w:t xml:space="preserve"> and rice. Plant and Soil 328, 71–82. https://doi.org/10.1007/s11104-009-0083-1</w:t>
      </w:r>
      <w:r w:rsidR="00183E68" w:rsidRPr="000F67AB">
        <w:rPr>
          <w:rFonts w:ascii="Arial" w:eastAsia="Times New Roman" w:hAnsi="Arial" w:cs="Arial"/>
          <w:color w:val="000000"/>
          <w:lang w:val="en-US" w:eastAsia="es-ES_tradnl"/>
        </w:rPr>
        <w:t>.</w:t>
      </w:r>
    </w:p>
    <w:p w14:paraId="0CA78C39" w14:textId="155F32A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Mahajan, Gopal R., Manjunath, B.L., </w:t>
      </w:r>
      <w:proofErr w:type="spellStart"/>
      <w:r w:rsidRPr="000F67AB">
        <w:rPr>
          <w:rFonts w:ascii="Arial" w:eastAsia="Times New Roman" w:hAnsi="Arial" w:cs="Arial"/>
          <w:color w:val="000000"/>
          <w:lang w:val="en-US" w:eastAsia="es-ES_tradnl"/>
        </w:rPr>
        <w:t>Morajkar</w:t>
      </w:r>
      <w:proofErr w:type="spellEnd"/>
      <w:r w:rsidRPr="000F67AB">
        <w:rPr>
          <w:rFonts w:ascii="Arial" w:eastAsia="Times New Roman" w:hAnsi="Arial" w:cs="Arial"/>
          <w:color w:val="000000"/>
          <w:lang w:val="en-US" w:eastAsia="es-ES_tradnl"/>
        </w:rPr>
        <w:t>, S., Desai, A., Das, B., Paramesh, V., 2021. Long-Term Effect of Various Organic and Inorganic Nutrient Sources on Rice Yield and Soil Quality in West Coast India Using Suitable Indexing Techniques. Communications in Soil Science and Plant Analysis 52, 1819–1833. https://doi.org/10.1080/00103624.2021.1900221</w:t>
      </w:r>
      <w:r w:rsidR="00183E68" w:rsidRPr="000F67AB">
        <w:rPr>
          <w:rFonts w:ascii="Arial" w:eastAsia="Times New Roman" w:hAnsi="Arial" w:cs="Arial"/>
          <w:color w:val="000000"/>
          <w:lang w:val="en-US" w:eastAsia="es-ES_tradnl"/>
        </w:rPr>
        <w:t>.</w:t>
      </w:r>
    </w:p>
    <w:p w14:paraId="12BB18B0" w14:textId="18C3787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Mahapatra, B., Adak, T., Patil, N.K.B., G, G.P.P., Gowda, G.B., </w:t>
      </w:r>
      <w:proofErr w:type="spellStart"/>
      <w:r w:rsidRPr="000F67AB">
        <w:rPr>
          <w:rFonts w:ascii="Arial" w:eastAsia="Times New Roman" w:hAnsi="Arial" w:cs="Arial"/>
          <w:color w:val="000000"/>
          <w:lang w:val="en-US" w:eastAsia="es-ES_tradnl"/>
        </w:rPr>
        <w:t>Jambhulkar</w:t>
      </w:r>
      <w:proofErr w:type="spellEnd"/>
      <w:r w:rsidRPr="000F67AB">
        <w:rPr>
          <w:rFonts w:ascii="Arial" w:eastAsia="Times New Roman" w:hAnsi="Arial" w:cs="Arial"/>
          <w:color w:val="000000"/>
          <w:lang w:val="en-US" w:eastAsia="es-ES_tradnl"/>
        </w:rPr>
        <w:t xml:space="preserve">, N.N., Yadav, M.K., </w:t>
      </w:r>
      <w:proofErr w:type="spellStart"/>
      <w:r w:rsidRPr="000F67AB">
        <w:rPr>
          <w:rFonts w:ascii="Arial" w:eastAsia="Times New Roman" w:hAnsi="Arial" w:cs="Arial"/>
          <w:color w:val="000000"/>
          <w:lang w:val="en-US" w:eastAsia="es-ES_tradnl"/>
        </w:rPr>
        <w:t>Panneerselvam</w:t>
      </w:r>
      <w:proofErr w:type="spellEnd"/>
      <w:r w:rsidRPr="000F67AB">
        <w:rPr>
          <w:rFonts w:ascii="Arial" w:eastAsia="Times New Roman" w:hAnsi="Arial" w:cs="Arial"/>
          <w:color w:val="000000"/>
          <w:lang w:val="en-US" w:eastAsia="es-ES_tradnl"/>
        </w:rPr>
        <w:t>, P., Kumar, U., Munda, S., Jena, M., 2017. Imidacloprid application changes microbial dynamics and enzymes in rice soil. Ecotoxicology and Environmental Safety 144, 123–130. https://doi.org/10.1016/j.ecoenv.2017.06.013</w:t>
      </w:r>
      <w:r w:rsidR="00183E68" w:rsidRPr="000F67AB">
        <w:rPr>
          <w:rFonts w:ascii="Arial" w:eastAsia="Times New Roman" w:hAnsi="Arial" w:cs="Arial"/>
          <w:color w:val="000000"/>
          <w:lang w:val="en-US" w:eastAsia="es-ES_tradnl"/>
        </w:rPr>
        <w:t>.</w:t>
      </w:r>
    </w:p>
    <w:p w14:paraId="2EAED155" w14:textId="1810574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Mahmood, M., Xu, T., Ahmed, W., Yang, J., Li, J., Mehmood, S., Liu, W., Weng, J., Li, W., 2022. Variability in Soil Parent Materials at Different Development Stages Controlled Phosphorus Fractions and Its Uptake by Maize Crop. Sustainability (Switzerland) </w:t>
      </w:r>
      <w:proofErr w:type="gramStart"/>
      <w:r w:rsidRPr="000F67AB">
        <w:rPr>
          <w:rFonts w:ascii="Arial" w:eastAsia="Times New Roman" w:hAnsi="Arial" w:cs="Arial"/>
          <w:color w:val="000000"/>
          <w:lang w:val="en-US" w:eastAsia="es-ES_tradnl"/>
        </w:rPr>
        <w:t>14</w:t>
      </w:r>
      <w:proofErr w:type="gramEnd"/>
      <w:r w:rsidRPr="000F67AB">
        <w:rPr>
          <w:rFonts w:ascii="Arial" w:eastAsia="Times New Roman" w:hAnsi="Arial" w:cs="Arial"/>
          <w:color w:val="000000"/>
          <w:lang w:val="en-US" w:eastAsia="es-ES_tradnl"/>
        </w:rPr>
        <w:t>. https://doi.org/10.3390/su14095048</w:t>
      </w:r>
      <w:r w:rsidR="00183E68" w:rsidRPr="000F67AB">
        <w:rPr>
          <w:rFonts w:ascii="Arial" w:eastAsia="Times New Roman" w:hAnsi="Arial" w:cs="Arial"/>
          <w:color w:val="000000"/>
          <w:lang w:val="en-US" w:eastAsia="es-ES_tradnl"/>
        </w:rPr>
        <w:t>.</w:t>
      </w:r>
    </w:p>
    <w:p w14:paraId="03A188F8" w14:textId="438913B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Maini, A., Sharma, V., Sharma, S., 2022. Assessment of soil biochemical properties and soil quality index under rainfed land use systems in submontane Punjab, India. Indian Journal of Biochemistry and Biophysics 59, 357–367. https://doi.org/10.56042/ijbb.v59i3.28641</w:t>
      </w:r>
      <w:r w:rsidR="00183E68" w:rsidRPr="000F67AB">
        <w:rPr>
          <w:rFonts w:ascii="Arial" w:eastAsia="Times New Roman" w:hAnsi="Arial" w:cs="Arial"/>
          <w:color w:val="000000"/>
          <w:lang w:val="en-US" w:eastAsia="es-ES_tradnl"/>
        </w:rPr>
        <w:t>.</w:t>
      </w:r>
    </w:p>
    <w:p w14:paraId="6710327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lastRenderedPageBreak/>
        <w:t>Majumdar</w:t>
      </w:r>
      <w:proofErr w:type="spellEnd"/>
      <w:r w:rsidRPr="000F67AB">
        <w:rPr>
          <w:rFonts w:ascii="Arial" w:eastAsia="Times New Roman" w:hAnsi="Arial" w:cs="Arial"/>
          <w:color w:val="000000"/>
          <w:lang w:eastAsia="es-ES_tradnl"/>
        </w:rPr>
        <w:t xml:space="preserve">, B., Saha, A.R., </w:t>
      </w:r>
      <w:proofErr w:type="spellStart"/>
      <w:r w:rsidRPr="000F67AB">
        <w:rPr>
          <w:rFonts w:ascii="Arial" w:eastAsia="Times New Roman" w:hAnsi="Arial" w:cs="Arial"/>
          <w:color w:val="000000"/>
          <w:lang w:eastAsia="es-ES_tradnl"/>
        </w:rPr>
        <w:t>Sarkar</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Maji</w:t>
      </w:r>
      <w:proofErr w:type="spellEnd"/>
      <w:r w:rsidRPr="000F67AB">
        <w:rPr>
          <w:rFonts w:ascii="Arial" w:eastAsia="Times New Roman" w:hAnsi="Arial" w:cs="Arial"/>
          <w:color w:val="000000"/>
          <w:lang w:eastAsia="es-ES_tradnl"/>
        </w:rPr>
        <w:t xml:space="preserve">, B., </w:t>
      </w:r>
      <w:proofErr w:type="spellStart"/>
      <w:r w:rsidRPr="000F67AB">
        <w:rPr>
          <w:rFonts w:ascii="Arial" w:eastAsia="Times New Roman" w:hAnsi="Arial" w:cs="Arial"/>
          <w:color w:val="000000"/>
          <w:lang w:eastAsia="es-ES_tradnl"/>
        </w:rPr>
        <w:t>Mahapatra</w:t>
      </w:r>
      <w:proofErr w:type="spellEnd"/>
      <w:r w:rsidRPr="000F67AB">
        <w:rPr>
          <w:rFonts w:ascii="Arial" w:eastAsia="Times New Roman" w:hAnsi="Arial" w:cs="Arial"/>
          <w:color w:val="000000"/>
          <w:lang w:eastAsia="es-ES_tradnl"/>
        </w:rPr>
        <w:t xml:space="preserve">, B.S., 2010. </w:t>
      </w:r>
      <w:r w:rsidRPr="000F67AB">
        <w:rPr>
          <w:rFonts w:ascii="Arial" w:eastAsia="Times New Roman" w:hAnsi="Arial" w:cs="Arial"/>
          <w:color w:val="000000"/>
          <w:lang w:val="en-US" w:eastAsia="es-ES_tradnl"/>
        </w:rPr>
        <w:t xml:space="preserve">Effect of herbicides and fungicides application on </w:t>
      </w:r>
      <w:proofErr w:type="spellStart"/>
      <w:r w:rsidRPr="000F67AB">
        <w:rPr>
          <w:rFonts w:ascii="Arial" w:eastAsia="Times New Roman" w:hAnsi="Arial" w:cs="Arial"/>
          <w:color w:val="000000"/>
          <w:lang w:val="en-US" w:eastAsia="es-ES_tradnl"/>
        </w:rPr>
        <w:t>fibre</w:t>
      </w:r>
      <w:proofErr w:type="spellEnd"/>
      <w:r w:rsidRPr="000F67AB">
        <w:rPr>
          <w:rFonts w:ascii="Arial" w:eastAsia="Times New Roman" w:hAnsi="Arial" w:cs="Arial"/>
          <w:color w:val="000000"/>
          <w:lang w:val="en-US" w:eastAsia="es-ES_tradnl"/>
        </w:rPr>
        <w:t xml:space="preserve"> yield and nutrient uptake by jute (Corchorus </w:t>
      </w:r>
      <w:proofErr w:type="spellStart"/>
      <w:r w:rsidRPr="000F67AB">
        <w:rPr>
          <w:rFonts w:ascii="Arial" w:eastAsia="Times New Roman" w:hAnsi="Arial" w:cs="Arial"/>
          <w:color w:val="000000"/>
          <w:lang w:val="en-US" w:eastAsia="es-ES_tradnl"/>
        </w:rPr>
        <w:t>olitorius</w:t>
      </w:r>
      <w:proofErr w:type="spellEnd"/>
      <w:r w:rsidRPr="000F67AB">
        <w:rPr>
          <w:rFonts w:ascii="Arial" w:eastAsia="Times New Roman" w:hAnsi="Arial" w:cs="Arial"/>
          <w:color w:val="000000"/>
          <w:lang w:val="en-US" w:eastAsia="es-ES_tradnl"/>
        </w:rPr>
        <w:t>), residual nutrient status and soil quality. Indian Journal of Agricultural Sciences 80, 878–883.</w:t>
      </w:r>
    </w:p>
    <w:p w14:paraId="736CC4B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Makoi</w:t>
      </w:r>
      <w:proofErr w:type="spellEnd"/>
      <w:r w:rsidRPr="000F67AB">
        <w:rPr>
          <w:rFonts w:ascii="Arial" w:eastAsia="Times New Roman" w:hAnsi="Arial" w:cs="Arial"/>
          <w:color w:val="000000"/>
          <w:lang w:val="en-US" w:eastAsia="es-ES_tradnl"/>
        </w:rPr>
        <w:t xml:space="preserve">, J.H.J.R., Bambara, S., </w:t>
      </w:r>
      <w:proofErr w:type="spellStart"/>
      <w:r w:rsidRPr="000F67AB">
        <w:rPr>
          <w:rFonts w:ascii="Arial" w:eastAsia="Times New Roman" w:hAnsi="Arial" w:cs="Arial"/>
          <w:color w:val="000000"/>
          <w:lang w:val="en-US" w:eastAsia="es-ES_tradnl"/>
        </w:rPr>
        <w:t>Ndakidemi</w:t>
      </w:r>
      <w:proofErr w:type="spellEnd"/>
      <w:r w:rsidRPr="000F67AB">
        <w:rPr>
          <w:rFonts w:ascii="Arial" w:eastAsia="Times New Roman" w:hAnsi="Arial" w:cs="Arial"/>
          <w:color w:val="000000"/>
          <w:lang w:val="en-US" w:eastAsia="es-ES_tradnl"/>
        </w:rPr>
        <w:t xml:space="preserve">, P.A., 2010. Rhizosphere phosphatase enzyme activities and secondary metabolites in plants as affected by the supply of Rhizobium, </w:t>
      </w:r>
      <w:proofErr w:type="gramStart"/>
      <w:r w:rsidRPr="000F67AB">
        <w:rPr>
          <w:rFonts w:ascii="Arial" w:eastAsia="Times New Roman" w:hAnsi="Arial" w:cs="Arial"/>
          <w:color w:val="000000"/>
          <w:lang w:val="en-US" w:eastAsia="es-ES_tradnl"/>
        </w:rPr>
        <w:t>lime</w:t>
      </w:r>
      <w:proofErr w:type="gramEnd"/>
      <w:r w:rsidRPr="000F67AB">
        <w:rPr>
          <w:rFonts w:ascii="Arial" w:eastAsia="Times New Roman" w:hAnsi="Arial" w:cs="Arial"/>
          <w:color w:val="000000"/>
          <w:lang w:val="en-US" w:eastAsia="es-ES_tradnl"/>
        </w:rPr>
        <w:t xml:space="preserve"> and molybdenum in Phaseolus vulgaris L. Australian Journal of Crop Science 4, 590–597.</w:t>
      </w:r>
    </w:p>
    <w:p w14:paraId="2EC27C64" w14:textId="4E3596B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Malobane</w:t>
      </w:r>
      <w:proofErr w:type="spellEnd"/>
      <w:r w:rsidRPr="000F67AB">
        <w:rPr>
          <w:rFonts w:ascii="Arial" w:eastAsia="Times New Roman" w:hAnsi="Arial" w:cs="Arial"/>
          <w:color w:val="000000"/>
          <w:lang w:val="en-US" w:eastAsia="es-ES_tradnl"/>
        </w:rPr>
        <w:t xml:space="preserve">, M.E., </w:t>
      </w:r>
      <w:proofErr w:type="spellStart"/>
      <w:r w:rsidRPr="000F67AB">
        <w:rPr>
          <w:rFonts w:ascii="Arial" w:eastAsia="Times New Roman" w:hAnsi="Arial" w:cs="Arial"/>
          <w:color w:val="000000"/>
          <w:lang w:val="en-US" w:eastAsia="es-ES_tradnl"/>
        </w:rPr>
        <w:t>Nciizah</w:t>
      </w:r>
      <w:proofErr w:type="spellEnd"/>
      <w:r w:rsidRPr="000F67AB">
        <w:rPr>
          <w:rFonts w:ascii="Arial" w:eastAsia="Times New Roman" w:hAnsi="Arial" w:cs="Arial"/>
          <w:color w:val="000000"/>
          <w:lang w:val="en-US" w:eastAsia="es-ES_tradnl"/>
        </w:rPr>
        <w:t xml:space="preserve">, A.D., </w:t>
      </w:r>
      <w:proofErr w:type="spellStart"/>
      <w:r w:rsidRPr="000F67AB">
        <w:rPr>
          <w:rFonts w:ascii="Arial" w:eastAsia="Times New Roman" w:hAnsi="Arial" w:cs="Arial"/>
          <w:color w:val="000000"/>
          <w:lang w:val="en-US" w:eastAsia="es-ES_tradnl"/>
        </w:rPr>
        <w:t>Nyambo</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Mudau</w:t>
      </w:r>
      <w:proofErr w:type="spellEnd"/>
      <w:r w:rsidRPr="000F67AB">
        <w:rPr>
          <w:rFonts w:ascii="Arial" w:eastAsia="Times New Roman" w:hAnsi="Arial" w:cs="Arial"/>
          <w:color w:val="000000"/>
          <w:lang w:val="en-US" w:eastAsia="es-ES_tradnl"/>
        </w:rPr>
        <w:t xml:space="preserve">, F.N., </w:t>
      </w:r>
      <w:proofErr w:type="spellStart"/>
      <w:r w:rsidRPr="000F67AB">
        <w:rPr>
          <w:rFonts w:ascii="Arial" w:eastAsia="Times New Roman" w:hAnsi="Arial" w:cs="Arial"/>
          <w:color w:val="000000"/>
          <w:lang w:val="en-US" w:eastAsia="es-ES_tradnl"/>
        </w:rPr>
        <w:t>Wakindiki</w:t>
      </w:r>
      <w:proofErr w:type="spellEnd"/>
      <w:r w:rsidRPr="000F67AB">
        <w:rPr>
          <w:rFonts w:ascii="Arial" w:eastAsia="Times New Roman" w:hAnsi="Arial" w:cs="Arial"/>
          <w:color w:val="000000"/>
          <w:lang w:val="en-US" w:eastAsia="es-ES_tradnl"/>
        </w:rPr>
        <w:t xml:space="preserve">, I.I.C., 2020. Microbial biomass carbon and enzyme activities as influenced by tillage, crop rotation and residue management in a sweet sorghum cropping system in marginal soils of South Africa. </w:t>
      </w:r>
      <w:proofErr w:type="spellStart"/>
      <w:r w:rsidRPr="000F67AB">
        <w:rPr>
          <w:rFonts w:ascii="Arial" w:eastAsia="Times New Roman" w:hAnsi="Arial" w:cs="Arial"/>
          <w:color w:val="000000"/>
          <w:lang w:val="en-US" w:eastAsia="es-ES_tradnl"/>
        </w:rPr>
        <w:t>Heliyon</w:t>
      </w:r>
      <w:proofErr w:type="spellEnd"/>
      <w:r w:rsidRPr="000F67AB">
        <w:rPr>
          <w:rFonts w:ascii="Arial" w:eastAsia="Times New Roman" w:hAnsi="Arial" w:cs="Arial"/>
          <w:color w:val="000000"/>
          <w:lang w:val="en-US" w:eastAsia="es-ES_tradnl"/>
        </w:rPr>
        <w:t xml:space="preserve"> 6, e05513. https://doi.org/10.1016/j.heliyon.2020.e05513</w:t>
      </w:r>
      <w:r w:rsidR="00183E68" w:rsidRPr="000F67AB">
        <w:rPr>
          <w:rFonts w:ascii="Arial" w:eastAsia="Times New Roman" w:hAnsi="Arial" w:cs="Arial"/>
          <w:color w:val="000000"/>
          <w:lang w:val="en-US" w:eastAsia="es-ES_tradnl"/>
        </w:rPr>
        <w:t>.</w:t>
      </w:r>
    </w:p>
    <w:p w14:paraId="762AC3E5" w14:textId="78E5764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Mandal, A., Patra, A.K., Singh, D., Swarup, A., Masto, R.E., 2007. Effect of long-term application of manure and fertilizer on biological and biochemical activities in soil during crop development stages. Bioresource Technology 98, 3585–3592. https://doi.org/10.1016/j.biortech.2006.11.027</w:t>
      </w:r>
      <w:r w:rsidR="00183E68" w:rsidRPr="000F67AB">
        <w:rPr>
          <w:rFonts w:ascii="Arial" w:eastAsia="Times New Roman" w:hAnsi="Arial" w:cs="Arial"/>
          <w:color w:val="000000"/>
          <w:lang w:val="en-US" w:eastAsia="es-ES_tradnl"/>
        </w:rPr>
        <w:t>.</w:t>
      </w:r>
    </w:p>
    <w:p w14:paraId="61AA118A" w14:textId="09CDF53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Mandal, A., Thakur, J.K., </w:t>
      </w:r>
      <w:proofErr w:type="spellStart"/>
      <w:r w:rsidRPr="000F67AB">
        <w:rPr>
          <w:rFonts w:ascii="Arial" w:eastAsia="Times New Roman" w:hAnsi="Arial" w:cs="Arial"/>
          <w:color w:val="000000"/>
          <w:lang w:val="en-US" w:eastAsia="es-ES_tradnl"/>
        </w:rPr>
        <w:t>Sahu</w:t>
      </w:r>
      <w:proofErr w:type="spellEnd"/>
      <w:r w:rsidRPr="000F67AB">
        <w:rPr>
          <w:rFonts w:ascii="Arial" w:eastAsia="Times New Roman" w:hAnsi="Arial" w:cs="Arial"/>
          <w:color w:val="000000"/>
          <w:lang w:val="en-US" w:eastAsia="es-ES_tradnl"/>
        </w:rPr>
        <w:t>, A., Manna, M.C., Rao, A.S., Sarkar, B., Patra, A.K., 2018. Effects of Bt-cotton on biological properties of Vertisols in central India. Archives of Agronomy and Soil Science 65, 670–685. https://doi.org/10.1080/03650340.2018.1520978</w:t>
      </w:r>
      <w:r w:rsidR="00183E68" w:rsidRPr="000F67AB">
        <w:rPr>
          <w:rFonts w:ascii="Arial" w:eastAsia="Times New Roman" w:hAnsi="Arial" w:cs="Arial"/>
          <w:color w:val="000000"/>
          <w:lang w:val="en-US" w:eastAsia="es-ES_tradnl"/>
        </w:rPr>
        <w:t>.</w:t>
      </w:r>
    </w:p>
    <w:p w14:paraId="546FC3F5" w14:textId="41646CC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Mandal, N., Datta, S.C., Dwivedi, B.S., </w:t>
      </w:r>
      <w:proofErr w:type="spellStart"/>
      <w:r w:rsidRPr="000F67AB">
        <w:rPr>
          <w:rFonts w:ascii="Arial" w:eastAsia="Times New Roman" w:hAnsi="Arial" w:cs="Arial"/>
          <w:color w:val="000000"/>
          <w:lang w:val="en-US" w:eastAsia="es-ES_tradnl"/>
        </w:rPr>
        <w:t>Manjaiah</w:t>
      </w:r>
      <w:proofErr w:type="spellEnd"/>
      <w:r w:rsidRPr="000F67AB">
        <w:rPr>
          <w:rFonts w:ascii="Arial" w:eastAsia="Times New Roman" w:hAnsi="Arial" w:cs="Arial"/>
          <w:color w:val="000000"/>
          <w:lang w:val="en-US" w:eastAsia="es-ES_tradnl"/>
        </w:rPr>
        <w:t xml:space="preserve">, K.M., Meena, M.C., Bhowmik, A., 2021. </w:t>
      </w:r>
      <w:proofErr w:type="spellStart"/>
      <w:r w:rsidRPr="000F67AB">
        <w:rPr>
          <w:rFonts w:ascii="Arial" w:eastAsia="Times New Roman" w:hAnsi="Arial" w:cs="Arial"/>
          <w:color w:val="000000"/>
          <w:lang w:val="en-US" w:eastAsia="es-ES_tradnl"/>
        </w:rPr>
        <w:t>Zincated</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Nanoclay</w:t>
      </w:r>
      <w:proofErr w:type="spellEnd"/>
      <w:r w:rsidRPr="000F67AB">
        <w:rPr>
          <w:rFonts w:ascii="Arial" w:eastAsia="Times New Roman" w:hAnsi="Arial" w:cs="Arial"/>
          <w:color w:val="000000"/>
          <w:lang w:val="en-US" w:eastAsia="es-ES_tradnl"/>
        </w:rPr>
        <w:t xml:space="preserve"> Polymer Composite (ZNCPC): Effect on DTPA-Zn, Olsen-P and Soil Enzymatic Activities in Rice Rhizosphere. Communications in Soil Science and Plant Analysis 52, 2032–2044. https://doi.org/10.1080/00103624.2021.1908325</w:t>
      </w:r>
      <w:r w:rsidR="00183E68" w:rsidRPr="000F67AB">
        <w:rPr>
          <w:rFonts w:ascii="Arial" w:eastAsia="Times New Roman" w:hAnsi="Arial" w:cs="Arial"/>
          <w:color w:val="000000"/>
          <w:lang w:val="en-US" w:eastAsia="es-ES_tradnl"/>
        </w:rPr>
        <w:t>.</w:t>
      </w:r>
    </w:p>
    <w:p w14:paraId="5EBD6C4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Mani, S., </w:t>
      </w:r>
      <w:proofErr w:type="spellStart"/>
      <w:r w:rsidRPr="000F67AB">
        <w:rPr>
          <w:rFonts w:ascii="Arial" w:eastAsia="Times New Roman" w:hAnsi="Arial" w:cs="Arial"/>
          <w:color w:val="000000"/>
          <w:lang w:val="en-US" w:eastAsia="es-ES_tradnl"/>
        </w:rPr>
        <w:t>Avudainayagam</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Boomiraj</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Sethupathi</w:t>
      </w:r>
      <w:proofErr w:type="spellEnd"/>
      <w:r w:rsidRPr="000F67AB">
        <w:rPr>
          <w:rFonts w:ascii="Arial" w:eastAsia="Times New Roman" w:hAnsi="Arial" w:cs="Arial"/>
          <w:color w:val="000000"/>
          <w:lang w:val="en-US" w:eastAsia="es-ES_tradnl"/>
        </w:rPr>
        <w:t xml:space="preserve"> N., 2020. Effect of Nutrient Management on d15N, d13C Isotopes and Enzyme Activities in Higher Altitude Agricultural Soils, India. Geomicrobiology Journal 38(2):174–80.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10.1080/01490451.2020.1822469.</w:t>
      </w:r>
    </w:p>
    <w:p w14:paraId="23EF3383" w14:textId="0E4F0AF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Manjunath, M., Kanchan, A., Ranjan, K., Venkatachalam, S., Prasanna, R., Ramakrishnan, B., Hossain, F., Nain, L., </w:t>
      </w:r>
      <w:proofErr w:type="spellStart"/>
      <w:r w:rsidRPr="000F67AB">
        <w:rPr>
          <w:rFonts w:ascii="Arial" w:eastAsia="Times New Roman" w:hAnsi="Arial" w:cs="Arial"/>
          <w:color w:val="000000"/>
          <w:lang w:val="en-US" w:eastAsia="es-ES_tradnl"/>
        </w:rPr>
        <w:t>Shivay</w:t>
      </w:r>
      <w:proofErr w:type="spellEnd"/>
      <w:r w:rsidRPr="000F67AB">
        <w:rPr>
          <w:rFonts w:ascii="Arial" w:eastAsia="Times New Roman" w:hAnsi="Arial" w:cs="Arial"/>
          <w:color w:val="000000"/>
          <w:lang w:val="en-US" w:eastAsia="es-ES_tradnl"/>
        </w:rPr>
        <w:t xml:space="preserve">, Y.S., Rai, A.B., Singh, B., 2016. Beneficial cyanobacteria and eubacteria synergistically enhance bioavailability of soil nutrients and yield of okra. </w:t>
      </w:r>
      <w:proofErr w:type="spellStart"/>
      <w:r w:rsidRPr="000F67AB">
        <w:rPr>
          <w:rFonts w:ascii="Arial" w:eastAsia="Times New Roman" w:hAnsi="Arial" w:cs="Arial"/>
          <w:color w:val="000000"/>
          <w:lang w:val="en-US" w:eastAsia="es-ES_tradnl"/>
        </w:rPr>
        <w:t>Heliyon</w:t>
      </w:r>
      <w:proofErr w:type="spellEnd"/>
      <w:r w:rsidRPr="000F67AB">
        <w:rPr>
          <w:rFonts w:ascii="Arial" w:eastAsia="Times New Roman" w:hAnsi="Arial" w:cs="Arial"/>
          <w:color w:val="000000"/>
          <w:lang w:val="en-US" w:eastAsia="es-ES_tradnl"/>
        </w:rPr>
        <w:t xml:space="preserve"> 2. https://doi.org/10.1016/j.heliyon.2016.e00066</w:t>
      </w:r>
      <w:r w:rsidR="00183E68" w:rsidRPr="000F67AB">
        <w:rPr>
          <w:rFonts w:ascii="Arial" w:eastAsia="Times New Roman" w:hAnsi="Arial" w:cs="Arial"/>
          <w:color w:val="000000"/>
          <w:lang w:val="en-US" w:eastAsia="es-ES_tradnl"/>
        </w:rPr>
        <w:t>.</w:t>
      </w:r>
    </w:p>
    <w:p w14:paraId="2A97F505" w14:textId="3676586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Mankolo</w:t>
      </w:r>
      <w:proofErr w:type="spellEnd"/>
      <w:r w:rsidRPr="000F67AB">
        <w:rPr>
          <w:rFonts w:ascii="Arial" w:eastAsia="Times New Roman" w:hAnsi="Arial" w:cs="Arial"/>
          <w:color w:val="000000"/>
          <w:lang w:val="en-US" w:eastAsia="es-ES_tradnl"/>
        </w:rPr>
        <w:t xml:space="preserve">, R.N., </w:t>
      </w:r>
      <w:proofErr w:type="spellStart"/>
      <w:r w:rsidRPr="000F67AB">
        <w:rPr>
          <w:rFonts w:ascii="Arial" w:eastAsia="Times New Roman" w:hAnsi="Arial" w:cs="Arial"/>
          <w:color w:val="000000"/>
          <w:lang w:val="en-US" w:eastAsia="es-ES_tradnl"/>
        </w:rPr>
        <w:t>Senwo</w:t>
      </w:r>
      <w:proofErr w:type="spellEnd"/>
      <w:r w:rsidRPr="000F67AB">
        <w:rPr>
          <w:rFonts w:ascii="Arial" w:eastAsia="Times New Roman" w:hAnsi="Arial" w:cs="Arial"/>
          <w:color w:val="000000"/>
          <w:lang w:val="en-US" w:eastAsia="es-ES_tradnl"/>
        </w:rPr>
        <w:t xml:space="preserve">, Z.N., Ranatunga, T.D., </w:t>
      </w:r>
      <w:proofErr w:type="spellStart"/>
      <w:r w:rsidRPr="000F67AB">
        <w:rPr>
          <w:rFonts w:ascii="Arial" w:eastAsia="Times New Roman" w:hAnsi="Arial" w:cs="Arial"/>
          <w:color w:val="000000"/>
          <w:lang w:val="en-US" w:eastAsia="es-ES_tradnl"/>
        </w:rPr>
        <w:t>Tazisong</w:t>
      </w:r>
      <w:proofErr w:type="spellEnd"/>
      <w:r w:rsidRPr="000F67AB">
        <w:rPr>
          <w:rFonts w:ascii="Arial" w:eastAsia="Times New Roman" w:hAnsi="Arial" w:cs="Arial"/>
          <w:color w:val="000000"/>
          <w:lang w:val="en-US" w:eastAsia="es-ES_tradnl"/>
        </w:rPr>
        <w:t xml:space="preserve">, I.A., 2006. Phosphorus partitioning and phosphatase activity along topographic gradients of </w:t>
      </w:r>
      <w:proofErr w:type="gramStart"/>
      <w:r w:rsidRPr="000F67AB">
        <w:rPr>
          <w:rFonts w:ascii="Arial" w:eastAsia="Times New Roman" w:hAnsi="Arial" w:cs="Arial"/>
          <w:color w:val="000000"/>
          <w:lang w:val="en-US" w:eastAsia="es-ES_tradnl"/>
        </w:rPr>
        <w:t>an</w:t>
      </w:r>
      <w:proofErr w:type="gram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ggricultural</w:t>
      </w:r>
      <w:proofErr w:type="spellEnd"/>
      <w:r w:rsidRPr="000F67AB">
        <w:rPr>
          <w:rFonts w:ascii="Arial" w:eastAsia="Times New Roman" w:hAnsi="Arial" w:cs="Arial"/>
          <w:color w:val="000000"/>
          <w:lang w:val="en-US" w:eastAsia="es-ES_tradnl"/>
        </w:rPr>
        <w:t xml:space="preserve"> watershed cropped with corn and soybean. Journal of Sustainable Agriculture 28, 131–143. https://doi.org/10.1300/J064v28n02_10</w:t>
      </w:r>
      <w:r w:rsidR="00183E68" w:rsidRPr="000F67AB">
        <w:rPr>
          <w:rFonts w:ascii="Arial" w:eastAsia="Times New Roman" w:hAnsi="Arial" w:cs="Arial"/>
          <w:color w:val="000000"/>
          <w:lang w:val="en-US" w:eastAsia="es-ES_tradnl"/>
        </w:rPr>
        <w:t>.</w:t>
      </w:r>
    </w:p>
    <w:p w14:paraId="229F7EC9" w14:textId="52F53D3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Manna, M.C., Rao, A.S., </w:t>
      </w:r>
      <w:proofErr w:type="spellStart"/>
      <w:r w:rsidRPr="000F67AB">
        <w:rPr>
          <w:rFonts w:ascii="Arial" w:eastAsia="Times New Roman" w:hAnsi="Arial" w:cs="Arial"/>
          <w:color w:val="000000"/>
          <w:lang w:val="en-US" w:eastAsia="es-ES_tradnl"/>
        </w:rPr>
        <w:t>Ganguly</w:t>
      </w:r>
      <w:proofErr w:type="spellEnd"/>
      <w:r w:rsidRPr="000F67AB">
        <w:rPr>
          <w:rFonts w:ascii="Arial" w:eastAsia="Times New Roman" w:hAnsi="Arial" w:cs="Arial"/>
          <w:color w:val="000000"/>
          <w:lang w:val="en-US" w:eastAsia="es-ES_tradnl"/>
        </w:rPr>
        <w:t>, T.K., 2007. Effect of fertilizer P and farmyard manure on bioavailable P as influenced by rhizosphere microbial activities in soybean-wheat rotation. Journal of Sustainable Agriculture 29, 149–166. https://doi.org/10.1300/J064v29n03_12</w:t>
      </w:r>
      <w:r w:rsidR="00183E68" w:rsidRPr="000F67AB">
        <w:rPr>
          <w:rFonts w:ascii="Arial" w:eastAsia="Times New Roman" w:hAnsi="Arial" w:cs="Arial"/>
          <w:color w:val="000000"/>
          <w:lang w:val="en-US" w:eastAsia="es-ES_tradnl"/>
        </w:rPr>
        <w:t>.</w:t>
      </w:r>
    </w:p>
    <w:p w14:paraId="5BCFA0D0" w14:textId="7F5902C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Manna, M.C., Swarup, A., </w:t>
      </w:r>
      <w:proofErr w:type="spellStart"/>
      <w:r w:rsidRPr="000F67AB">
        <w:rPr>
          <w:rFonts w:ascii="Arial" w:eastAsia="Times New Roman" w:hAnsi="Arial" w:cs="Arial"/>
          <w:color w:val="000000"/>
          <w:lang w:val="en-US" w:eastAsia="es-ES_tradnl"/>
        </w:rPr>
        <w:t>Wanjari</w:t>
      </w:r>
      <w:proofErr w:type="spellEnd"/>
      <w:r w:rsidRPr="000F67AB">
        <w:rPr>
          <w:rFonts w:ascii="Arial" w:eastAsia="Times New Roman" w:hAnsi="Arial" w:cs="Arial"/>
          <w:color w:val="000000"/>
          <w:lang w:val="en-US" w:eastAsia="es-ES_tradnl"/>
        </w:rPr>
        <w:t xml:space="preserve">, R.H., </w:t>
      </w:r>
      <w:proofErr w:type="spellStart"/>
      <w:r w:rsidRPr="000F67AB">
        <w:rPr>
          <w:rFonts w:ascii="Arial" w:eastAsia="Times New Roman" w:hAnsi="Arial" w:cs="Arial"/>
          <w:color w:val="000000"/>
          <w:lang w:val="en-US" w:eastAsia="es-ES_tradnl"/>
        </w:rPr>
        <w:t>Ravankar</w:t>
      </w:r>
      <w:proofErr w:type="spellEnd"/>
      <w:r w:rsidRPr="000F67AB">
        <w:rPr>
          <w:rFonts w:ascii="Arial" w:eastAsia="Times New Roman" w:hAnsi="Arial" w:cs="Arial"/>
          <w:color w:val="000000"/>
          <w:lang w:val="en-US" w:eastAsia="es-ES_tradnl"/>
        </w:rPr>
        <w:t xml:space="preserve">, H.N., Mishra, B.,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M.N., Singh, Y.V., </w:t>
      </w:r>
      <w:proofErr w:type="spellStart"/>
      <w:r w:rsidRPr="000F67AB">
        <w:rPr>
          <w:rFonts w:ascii="Arial" w:eastAsia="Times New Roman" w:hAnsi="Arial" w:cs="Arial"/>
          <w:color w:val="000000"/>
          <w:lang w:val="en-US" w:eastAsia="es-ES_tradnl"/>
        </w:rPr>
        <w:t>Sahi</w:t>
      </w:r>
      <w:proofErr w:type="spellEnd"/>
      <w:r w:rsidRPr="000F67AB">
        <w:rPr>
          <w:rFonts w:ascii="Arial" w:eastAsia="Times New Roman" w:hAnsi="Arial" w:cs="Arial"/>
          <w:color w:val="000000"/>
          <w:lang w:val="en-US" w:eastAsia="es-ES_tradnl"/>
        </w:rPr>
        <w:t xml:space="preserve">, D.K., </w:t>
      </w:r>
      <w:proofErr w:type="spellStart"/>
      <w:r w:rsidRPr="000F67AB">
        <w:rPr>
          <w:rFonts w:ascii="Arial" w:eastAsia="Times New Roman" w:hAnsi="Arial" w:cs="Arial"/>
          <w:color w:val="000000"/>
          <w:lang w:val="en-US" w:eastAsia="es-ES_tradnl"/>
        </w:rPr>
        <w:t>Sarap</w:t>
      </w:r>
      <w:proofErr w:type="spellEnd"/>
      <w:r w:rsidRPr="000F67AB">
        <w:rPr>
          <w:rFonts w:ascii="Arial" w:eastAsia="Times New Roman" w:hAnsi="Arial" w:cs="Arial"/>
          <w:color w:val="000000"/>
          <w:lang w:val="en-US" w:eastAsia="es-ES_tradnl"/>
        </w:rPr>
        <w:t>, P.A., 2005. Long-term effect of fertilizer and manure application on soil organic carbon storage, soil quality and yield sustainability under sub-humid and semi-arid tropical India. Field Crops Research 93, 264–280. https://doi.org/10.1016/j.fcr.2004.10.006</w:t>
      </w:r>
      <w:r w:rsidR="00183E68" w:rsidRPr="000F67AB">
        <w:rPr>
          <w:rFonts w:ascii="Arial" w:eastAsia="Times New Roman" w:hAnsi="Arial" w:cs="Arial"/>
          <w:color w:val="000000"/>
          <w:lang w:val="en-US" w:eastAsia="es-ES_tradnl"/>
        </w:rPr>
        <w:t>.</w:t>
      </w:r>
    </w:p>
    <w:p w14:paraId="47592374" w14:textId="7F371CB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Margalef, O., </w:t>
      </w:r>
      <w:proofErr w:type="spellStart"/>
      <w:r w:rsidRPr="000F67AB">
        <w:rPr>
          <w:rFonts w:ascii="Arial" w:eastAsia="Times New Roman" w:hAnsi="Arial" w:cs="Arial"/>
          <w:color w:val="000000"/>
          <w:lang w:val="en-US" w:eastAsia="es-ES_tradnl"/>
        </w:rPr>
        <w:t>Sardans</w:t>
      </w:r>
      <w:proofErr w:type="spellEnd"/>
      <w:r w:rsidRPr="000F67AB">
        <w:rPr>
          <w:rFonts w:ascii="Arial" w:eastAsia="Times New Roman" w:hAnsi="Arial" w:cs="Arial"/>
          <w:color w:val="000000"/>
          <w:lang w:val="en-US" w:eastAsia="es-ES_tradnl"/>
        </w:rPr>
        <w:t xml:space="preserve">, J., Fernández-Martínez, M., </w:t>
      </w:r>
      <w:proofErr w:type="spellStart"/>
      <w:r w:rsidRPr="000F67AB">
        <w:rPr>
          <w:rFonts w:ascii="Arial" w:eastAsia="Times New Roman" w:hAnsi="Arial" w:cs="Arial"/>
          <w:color w:val="000000"/>
          <w:lang w:val="en-US" w:eastAsia="es-ES_tradnl"/>
        </w:rPr>
        <w:t>Molowny</w:t>
      </w:r>
      <w:proofErr w:type="spellEnd"/>
      <w:r w:rsidRPr="000F67AB">
        <w:rPr>
          <w:rFonts w:ascii="Arial" w:eastAsia="Times New Roman" w:hAnsi="Arial" w:cs="Arial"/>
          <w:color w:val="000000"/>
          <w:lang w:val="en-US" w:eastAsia="es-ES_tradnl"/>
        </w:rPr>
        <w:t xml:space="preserve">-Horas, R., Janssens, I.A., </w:t>
      </w:r>
      <w:proofErr w:type="spellStart"/>
      <w:r w:rsidRPr="000F67AB">
        <w:rPr>
          <w:rFonts w:ascii="Arial" w:eastAsia="Times New Roman" w:hAnsi="Arial" w:cs="Arial"/>
          <w:color w:val="000000"/>
          <w:lang w:val="en-US" w:eastAsia="es-ES_tradnl"/>
        </w:rPr>
        <w:t>Ciais</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Goll</w:t>
      </w:r>
      <w:proofErr w:type="spellEnd"/>
      <w:r w:rsidRPr="000F67AB">
        <w:rPr>
          <w:rFonts w:ascii="Arial" w:eastAsia="Times New Roman" w:hAnsi="Arial" w:cs="Arial"/>
          <w:color w:val="000000"/>
          <w:lang w:val="en-US" w:eastAsia="es-ES_tradnl"/>
        </w:rPr>
        <w:t xml:space="preserve">, D., Richter, A., </w:t>
      </w:r>
      <w:proofErr w:type="spellStart"/>
      <w:r w:rsidRPr="000F67AB">
        <w:rPr>
          <w:rFonts w:ascii="Arial" w:eastAsia="Times New Roman" w:hAnsi="Arial" w:cs="Arial"/>
          <w:color w:val="000000"/>
          <w:lang w:val="en-US" w:eastAsia="es-ES_tradnl"/>
        </w:rPr>
        <w:t>Obersteiner</w:t>
      </w:r>
      <w:proofErr w:type="spellEnd"/>
      <w:r w:rsidRPr="000F67AB">
        <w:rPr>
          <w:rFonts w:ascii="Arial" w:eastAsia="Times New Roman" w:hAnsi="Arial" w:cs="Arial"/>
          <w:color w:val="000000"/>
          <w:lang w:val="en-US" w:eastAsia="es-ES_tradnl"/>
        </w:rPr>
        <w:t xml:space="preserve">, M., Asensio, D., </w:t>
      </w:r>
      <w:proofErr w:type="spellStart"/>
      <w:r w:rsidRPr="000F67AB">
        <w:rPr>
          <w:rFonts w:ascii="Arial" w:eastAsia="Times New Roman" w:hAnsi="Arial" w:cs="Arial"/>
          <w:color w:val="000000"/>
          <w:lang w:val="en-US" w:eastAsia="es-ES_tradnl"/>
        </w:rPr>
        <w:t>Peñuelas</w:t>
      </w:r>
      <w:proofErr w:type="spellEnd"/>
      <w:r w:rsidRPr="000F67AB">
        <w:rPr>
          <w:rFonts w:ascii="Arial" w:eastAsia="Times New Roman" w:hAnsi="Arial" w:cs="Arial"/>
          <w:color w:val="000000"/>
          <w:lang w:val="en-US" w:eastAsia="es-ES_tradnl"/>
        </w:rPr>
        <w:t>, J., 2017. Global patterns of phosphatase activity in natural soils. Scientific Reports 7, 1337. https://doi.org/10.1038/s41598-017-01418-8</w:t>
      </w:r>
      <w:r w:rsidR="00183E68" w:rsidRPr="000F67AB">
        <w:rPr>
          <w:rFonts w:ascii="Arial" w:eastAsia="Times New Roman" w:hAnsi="Arial" w:cs="Arial"/>
          <w:color w:val="000000"/>
          <w:lang w:val="en-US" w:eastAsia="es-ES_tradnl"/>
        </w:rPr>
        <w:t>.</w:t>
      </w:r>
    </w:p>
    <w:p w14:paraId="41B1F574" w14:textId="46668F8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Margalef, O., </w:t>
      </w:r>
      <w:proofErr w:type="spellStart"/>
      <w:r w:rsidRPr="000F67AB">
        <w:rPr>
          <w:rFonts w:ascii="Arial" w:eastAsia="Times New Roman" w:hAnsi="Arial" w:cs="Arial"/>
          <w:color w:val="000000"/>
          <w:lang w:val="en-US" w:eastAsia="es-ES_tradnl"/>
        </w:rPr>
        <w:t>Sardans</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Maspons</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Molowny</w:t>
      </w:r>
      <w:proofErr w:type="spellEnd"/>
      <w:r w:rsidRPr="000F67AB">
        <w:rPr>
          <w:rFonts w:ascii="Arial" w:eastAsia="Times New Roman" w:hAnsi="Arial" w:cs="Arial"/>
          <w:color w:val="000000"/>
          <w:lang w:val="en-US" w:eastAsia="es-ES_tradnl"/>
        </w:rPr>
        <w:t xml:space="preserve">-Horas, R., Fernández-Martínez, M., Janssens, I.A., Richter, A., </w:t>
      </w:r>
      <w:proofErr w:type="spellStart"/>
      <w:r w:rsidRPr="000F67AB">
        <w:rPr>
          <w:rFonts w:ascii="Arial" w:eastAsia="Times New Roman" w:hAnsi="Arial" w:cs="Arial"/>
          <w:color w:val="000000"/>
          <w:lang w:val="en-US" w:eastAsia="es-ES_tradnl"/>
        </w:rPr>
        <w:t>Ciais</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Obersteiner</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Peñuelas</w:t>
      </w:r>
      <w:proofErr w:type="spellEnd"/>
      <w:r w:rsidRPr="000F67AB">
        <w:rPr>
          <w:rFonts w:ascii="Arial" w:eastAsia="Times New Roman" w:hAnsi="Arial" w:cs="Arial"/>
          <w:color w:val="000000"/>
          <w:lang w:val="en-US" w:eastAsia="es-ES_tradnl"/>
        </w:rPr>
        <w:t>, J., 2021. The effect of global change on soil phosphatase activity. Global Change Biology 27, 5989–6003. https://doi.org/10.1111/gcb.15832</w:t>
      </w:r>
      <w:r w:rsidR="00183E68" w:rsidRPr="000F67AB">
        <w:rPr>
          <w:rFonts w:ascii="Arial" w:eastAsia="Times New Roman" w:hAnsi="Arial" w:cs="Arial"/>
          <w:color w:val="000000"/>
          <w:lang w:val="en-US" w:eastAsia="es-ES_tradnl"/>
        </w:rPr>
        <w:t>.</w:t>
      </w:r>
    </w:p>
    <w:p w14:paraId="63223496" w14:textId="3B2536D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Marklein, A.R., and Houlton, B.Z., 2012. Nitrogen inputs accelerate phosphorus cycling rates across a wide variety of terrestrial ecosystems. New Phytologist 193, 696–704. https://doi.org/10.1111/j.1469-8137.2011.03967.x</w:t>
      </w:r>
      <w:r w:rsidR="00183E68" w:rsidRPr="000F67AB">
        <w:rPr>
          <w:rFonts w:ascii="Arial" w:eastAsia="Times New Roman" w:hAnsi="Arial" w:cs="Arial"/>
          <w:color w:val="000000"/>
          <w:lang w:val="en-US" w:eastAsia="es-ES_tradnl"/>
        </w:rPr>
        <w:t>.</w:t>
      </w:r>
    </w:p>
    <w:p w14:paraId="32484957" w14:textId="7B48095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Martínez, M.M., Ortega, R., Janssens, M., </w:t>
      </w:r>
      <w:proofErr w:type="spellStart"/>
      <w:r w:rsidRPr="000F67AB">
        <w:rPr>
          <w:rFonts w:ascii="Arial" w:eastAsia="Times New Roman" w:hAnsi="Arial" w:cs="Arial"/>
          <w:color w:val="000000"/>
          <w:lang w:val="en-US" w:eastAsia="es-ES_tradnl"/>
        </w:rPr>
        <w:t>Fincheira</w:t>
      </w:r>
      <w:proofErr w:type="spellEnd"/>
      <w:r w:rsidRPr="000F67AB">
        <w:rPr>
          <w:rFonts w:ascii="Arial" w:eastAsia="Times New Roman" w:hAnsi="Arial" w:cs="Arial"/>
          <w:color w:val="000000"/>
          <w:lang w:val="en-US" w:eastAsia="es-ES_tradnl"/>
        </w:rPr>
        <w:t>, P., 2018. Use of organic amendments in table grape: Effect on plant root system and soil quality indicators. Journal of Soil Science and Plant Nutrition 18, 100–112. https://doi.org/10.4067/S0718-95162018005000501</w:t>
      </w:r>
      <w:r w:rsidR="00183E68" w:rsidRPr="000F67AB">
        <w:rPr>
          <w:rFonts w:ascii="Arial" w:eastAsia="Times New Roman" w:hAnsi="Arial" w:cs="Arial"/>
          <w:color w:val="000000"/>
          <w:lang w:val="en-US" w:eastAsia="es-ES_tradnl"/>
        </w:rPr>
        <w:t>.</w:t>
      </w:r>
    </w:p>
    <w:p w14:paraId="1A326932"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Martins</w:t>
      </w:r>
      <w:proofErr w:type="spellEnd"/>
      <w:r w:rsidRPr="000F67AB">
        <w:rPr>
          <w:rFonts w:ascii="Arial" w:eastAsia="Times New Roman" w:hAnsi="Arial" w:cs="Arial"/>
          <w:color w:val="000000"/>
          <w:lang w:eastAsia="es-ES_tradnl"/>
        </w:rPr>
        <w:t xml:space="preserve"> Sousa, H., Ribeiro Correa A., de Motta Silva B., da Silva Oliveira S., da Silva Campos D.T., </w:t>
      </w:r>
      <w:proofErr w:type="spellStart"/>
      <w:r w:rsidRPr="000F67AB">
        <w:rPr>
          <w:rFonts w:ascii="Arial" w:eastAsia="Times New Roman" w:hAnsi="Arial" w:cs="Arial"/>
          <w:color w:val="000000"/>
          <w:lang w:eastAsia="es-ES_tradnl"/>
        </w:rPr>
        <w:t>Wruck</w:t>
      </w:r>
      <w:proofErr w:type="spellEnd"/>
      <w:r w:rsidRPr="000F67AB">
        <w:rPr>
          <w:rFonts w:ascii="Arial" w:eastAsia="Times New Roman" w:hAnsi="Arial" w:cs="Arial"/>
          <w:color w:val="000000"/>
          <w:lang w:eastAsia="es-ES_tradnl"/>
        </w:rPr>
        <w:t xml:space="preserve"> F.J., 2020. </w:t>
      </w:r>
      <w:r w:rsidRPr="000F67AB">
        <w:rPr>
          <w:rFonts w:ascii="Arial" w:eastAsia="Times New Roman" w:hAnsi="Arial" w:cs="Arial"/>
          <w:color w:val="000000"/>
          <w:lang w:val="en-US" w:eastAsia="es-ES_tradnl"/>
        </w:rPr>
        <w:t xml:space="preserve">Dynamics of soil microbiological attributes in integrated crop-livestock systems in the </w:t>
      </w:r>
      <w:proofErr w:type="spellStart"/>
      <w:r w:rsidRPr="000F67AB">
        <w:rPr>
          <w:rFonts w:ascii="Arial" w:eastAsia="Times New Roman" w:hAnsi="Arial" w:cs="Arial"/>
          <w:color w:val="000000"/>
          <w:lang w:val="en-US" w:eastAsia="es-ES_tradnl"/>
        </w:rPr>
        <w:t>cerrado-amozonônia</w:t>
      </w:r>
      <w:proofErr w:type="spellEnd"/>
      <w:r w:rsidRPr="000F67AB">
        <w:rPr>
          <w:rFonts w:ascii="Arial" w:eastAsia="Times New Roman" w:hAnsi="Arial" w:cs="Arial"/>
          <w:color w:val="000000"/>
          <w:lang w:val="en-US" w:eastAsia="es-ES_tradnl"/>
        </w:rPr>
        <w:t xml:space="preserve"> ecotone. </w:t>
      </w:r>
      <w:r w:rsidRPr="000F67AB">
        <w:rPr>
          <w:rFonts w:ascii="Arial" w:eastAsia="Times New Roman" w:hAnsi="Arial" w:cs="Arial"/>
          <w:color w:val="000000"/>
          <w:lang w:eastAsia="es-ES_tradnl"/>
        </w:rPr>
        <w:t xml:space="preserve">Revista Caatinga 33(1):9–20. </w:t>
      </w:r>
      <w:proofErr w:type="spellStart"/>
      <w:r w:rsidRPr="000F67AB">
        <w:rPr>
          <w:rFonts w:ascii="Arial" w:eastAsia="Times New Roman" w:hAnsi="Arial" w:cs="Arial"/>
          <w:color w:val="000000"/>
          <w:lang w:eastAsia="es-ES_tradnl"/>
        </w:rPr>
        <w:t>doi</w:t>
      </w:r>
      <w:proofErr w:type="spellEnd"/>
      <w:r w:rsidRPr="000F67AB">
        <w:rPr>
          <w:rFonts w:ascii="Arial" w:eastAsia="Times New Roman" w:hAnsi="Arial" w:cs="Arial"/>
          <w:color w:val="000000"/>
          <w:lang w:eastAsia="es-ES_tradnl"/>
        </w:rPr>
        <w:t>: 10.1590/1983-21252020v33n102rc.</w:t>
      </w:r>
    </w:p>
    <w:p w14:paraId="1AFA6DCC" w14:textId="0F39DDC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Martyniuk</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Pikuła</w:t>
      </w:r>
      <w:proofErr w:type="spellEnd"/>
      <w:r w:rsidRPr="000F67AB">
        <w:rPr>
          <w:rFonts w:ascii="Arial" w:eastAsia="Times New Roman" w:hAnsi="Arial" w:cs="Arial"/>
          <w:color w:val="000000"/>
          <w:lang w:eastAsia="es-ES_tradnl"/>
        </w:rPr>
        <w:t xml:space="preserve">, D., </w:t>
      </w:r>
      <w:proofErr w:type="spellStart"/>
      <w:r w:rsidRPr="000F67AB">
        <w:rPr>
          <w:rFonts w:ascii="Arial" w:eastAsia="Times New Roman" w:hAnsi="Arial" w:cs="Arial"/>
          <w:color w:val="000000"/>
          <w:lang w:eastAsia="es-ES_tradnl"/>
        </w:rPr>
        <w:t>Kozieł</w:t>
      </w:r>
      <w:proofErr w:type="spellEnd"/>
      <w:r w:rsidRPr="000F67AB">
        <w:rPr>
          <w:rFonts w:ascii="Arial" w:eastAsia="Times New Roman" w:hAnsi="Arial" w:cs="Arial"/>
          <w:color w:val="000000"/>
          <w:lang w:eastAsia="es-ES_tradnl"/>
        </w:rPr>
        <w:t xml:space="preserve">, M., 2019. </w:t>
      </w:r>
      <w:r w:rsidRPr="000F67AB">
        <w:rPr>
          <w:rFonts w:ascii="Arial" w:eastAsia="Times New Roman" w:hAnsi="Arial" w:cs="Arial"/>
          <w:color w:val="000000"/>
          <w:lang w:val="en-US" w:eastAsia="es-ES_tradnl"/>
        </w:rPr>
        <w:t xml:space="preserve">Soil properties and productivity in two long-term crop rotations differing with respect to organic matter management on an Albic </w:t>
      </w:r>
      <w:proofErr w:type="spellStart"/>
      <w:r w:rsidRPr="000F67AB">
        <w:rPr>
          <w:rFonts w:ascii="Arial" w:eastAsia="Times New Roman" w:hAnsi="Arial" w:cs="Arial"/>
          <w:color w:val="000000"/>
          <w:lang w:val="en-US" w:eastAsia="es-ES_tradnl"/>
        </w:rPr>
        <w:t>Luvisol</w:t>
      </w:r>
      <w:proofErr w:type="spellEnd"/>
      <w:r w:rsidRPr="000F67AB">
        <w:rPr>
          <w:rFonts w:ascii="Arial" w:eastAsia="Times New Roman" w:hAnsi="Arial" w:cs="Arial"/>
          <w:color w:val="000000"/>
          <w:lang w:val="en-US" w:eastAsia="es-ES_tradnl"/>
        </w:rPr>
        <w:t>. Scientific Reports 9, 1–9. https://doi.org/10.1038/s41598-018-37087-4</w:t>
      </w:r>
      <w:r w:rsidR="00183E68" w:rsidRPr="000F67AB">
        <w:rPr>
          <w:rFonts w:ascii="Arial" w:eastAsia="Times New Roman" w:hAnsi="Arial" w:cs="Arial"/>
          <w:color w:val="000000"/>
          <w:lang w:val="en-US" w:eastAsia="es-ES_tradnl"/>
        </w:rPr>
        <w:t>.</w:t>
      </w:r>
    </w:p>
    <w:p w14:paraId="1452DB4B" w14:textId="6A36D28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Masto, R.E., </w:t>
      </w:r>
      <w:proofErr w:type="spellStart"/>
      <w:r w:rsidRPr="000F67AB">
        <w:rPr>
          <w:rFonts w:ascii="Arial" w:eastAsia="Times New Roman" w:hAnsi="Arial" w:cs="Arial"/>
          <w:color w:val="000000"/>
          <w:lang w:val="en-US" w:eastAsia="es-ES_tradnl"/>
        </w:rPr>
        <w:t>Chhonkar</w:t>
      </w:r>
      <w:proofErr w:type="spellEnd"/>
      <w:r w:rsidRPr="000F67AB">
        <w:rPr>
          <w:rFonts w:ascii="Arial" w:eastAsia="Times New Roman" w:hAnsi="Arial" w:cs="Arial"/>
          <w:color w:val="000000"/>
          <w:lang w:val="en-US" w:eastAsia="es-ES_tradnl"/>
        </w:rPr>
        <w:t xml:space="preserve">, P.K., Singh, D., Patra, A.K., 2006. Changes in soil biological and biochemical characteristics in a long-term field trial on a sub-tropical </w:t>
      </w:r>
      <w:proofErr w:type="spellStart"/>
      <w:r w:rsidRPr="000F67AB">
        <w:rPr>
          <w:rFonts w:ascii="Arial" w:eastAsia="Times New Roman" w:hAnsi="Arial" w:cs="Arial"/>
          <w:color w:val="000000"/>
          <w:lang w:val="en-US" w:eastAsia="es-ES_tradnl"/>
        </w:rPr>
        <w:t>inceptisol</w:t>
      </w:r>
      <w:proofErr w:type="spellEnd"/>
      <w:r w:rsidRPr="000F67AB">
        <w:rPr>
          <w:rFonts w:ascii="Arial" w:eastAsia="Times New Roman" w:hAnsi="Arial" w:cs="Arial"/>
          <w:color w:val="000000"/>
          <w:lang w:val="en-US" w:eastAsia="es-ES_tradnl"/>
        </w:rPr>
        <w:t>. Soil Biology and Biochemistry 38, 1577–1582. https://doi.org/10.1016/j.soilbio.2005.11.012</w:t>
      </w:r>
      <w:r w:rsidR="00183E68" w:rsidRPr="000F67AB">
        <w:rPr>
          <w:rFonts w:ascii="Arial" w:eastAsia="Times New Roman" w:hAnsi="Arial" w:cs="Arial"/>
          <w:color w:val="000000"/>
          <w:lang w:val="en-US" w:eastAsia="es-ES_tradnl"/>
        </w:rPr>
        <w:t>.</w:t>
      </w:r>
    </w:p>
    <w:p w14:paraId="49B377DB" w14:textId="283B1C2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Masto, R.E., </w:t>
      </w:r>
      <w:proofErr w:type="spellStart"/>
      <w:r w:rsidRPr="000F67AB">
        <w:rPr>
          <w:rFonts w:ascii="Arial" w:eastAsia="Times New Roman" w:hAnsi="Arial" w:cs="Arial"/>
          <w:color w:val="000000"/>
          <w:lang w:val="en-US" w:eastAsia="es-ES_tradnl"/>
        </w:rPr>
        <w:t>Chhonkar</w:t>
      </w:r>
      <w:proofErr w:type="spellEnd"/>
      <w:r w:rsidRPr="000F67AB">
        <w:rPr>
          <w:rFonts w:ascii="Arial" w:eastAsia="Times New Roman" w:hAnsi="Arial" w:cs="Arial"/>
          <w:color w:val="000000"/>
          <w:lang w:val="en-US" w:eastAsia="es-ES_tradnl"/>
        </w:rPr>
        <w:t>, P.K., Singh, D., Patra, A.K., 2008. Changes in soil quality indicators under long-term sewage irrigation in a sub-tropical environment. Environmental Geology 56, 1237–1243. https://doi.org/10.1007/s00254-008-1223-2</w:t>
      </w:r>
      <w:r w:rsidR="00183E68" w:rsidRPr="000F67AB">
        <w:rPr>
          <w:rFonts w:ascii="Arial" w:eastAsia="Times New Roman" w:hAnsi="Arial" w:cs="Arial"/>
          <w:color w:val="000000"/>
          <w:lang w:val="en-US" w:eastAsia="es-ES_tradnl"/>
        </w:rPr>
        <w:t>.</w:t>
      </w:r>
    </w:p>
    <w:p w14:paraId="0509DB76" w14:textId="795ECF7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Masto, R.E., Ansari, M.A., George, J., </w:t>
      </w:r>
      <w:proofErr w:type="spellStart"/>
      <w:r w:rsidRPr="000F67AB">
        <w:rPr>
          <w:rFonts w:ascii="Arial" w:eastAsia="Times New Roman" w:hAnsi="Arial" w:cs="Arial"/>
          <w:color w:val="000000"/>
          <w:lang w:val="en-US" w:eastAsia="es-ES_tradnl"/>
        </w:rPr>
        <w:t>Selvi</w:t>
      </w:r>
      <w:proofErr w:type="spellEnd"/>
      <w:r w:rsidRPr="000F67AB">
        <w:rPr>
          <w:rFonts w:ascii="Arial" w:eastAsia="Times New Roman" w:hAnsi="Arial" w:cs="Arial"/>
          <w:color w:val="000000"/>
          <w:lang w:val="en-US" w:eastAsia="es-ES_tradnl"/>
        </w:rPr>
        <w:t xml:space="preserve">, V.A., Ram, L.C., 2013. Co-application of biochar and lignite fly ash on soil nutrients and biological parameters at different crop growth stages of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Ecological Engineering 58, 314–322. https://doi.org/10.1016/j.ecoleng.2013.07.011</w:t>
      </w:r>
      <w:r w:rsidR="00183E68" w:rsidRPr="000F67AB">
        <w:rPr>
          <w:rFonts w:ascii="Arial" w:eastAsia="Times New Roman" w:hAnsi="Arial" w:cs="Arial"/>
          <w:color w:val="000000"/>
          <w:lang w:val="en-US" w:eastAsia="es-ES_tradnl"/>
        </w:rPr>
        <w:t>.</w:t>
      </w:r>
    </w:p>
    <w:p w14:paraId="6634FB9B" w14:textId="2388970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Mazzuchelli, R. de C.L., Araujo, A.S.F. de, Moro, E., Araujo, F.F. de, 2020. Changes in Soil Properties and Crop Yield as a Function of Early Desiccation of Pastures. Journal of Soil Science and Plant Nutrition 20, 840–848. https://doi.org/10.1007/s42729-019-00169-x</w:t>
      </w:r>
      <w:r w:rsidR="00183E68" w:rsidRPr="000F67AB">
        <w:rPr>
          <w:rFonts w:ascii="Arial" w:eastAsia="Times New Roman" w:hAnsi="Arial" w:cs="Arial"/>
          <w:color w:val="000000"/>
          <w:lang w:val="en-US" w:eastAsia="es-ES_tradnl"/>
        </w:rPr>
        <w:t>.</w:t>
      </w:r>
    </w:p>
    <w:p w14:paraId="19A55CED" w14:textId="140E1A9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Mbarki</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Labidi</w:t>
      </w:r>
      <w:proofErr w:type="spellEnd"/>
      <w:r w:rsidRPr="000F67AB">
        <w:rPr>
          <w:rFonts w:ascii="Arial" w:eastAsia="Times New Roman" w:hAnsi="Arial" w:cs="Arial"/>
          <w:color w:val="000000"/>
          <w:lang w:eastAsia="es-ES_tradnl"/>
        </w:rPr>
        <w:t xml:space="preserve">, N., </w:t>
      </w:r>
      <w:proofErr w:type="spellStart"/>
      <w:r w:rsidRPr="000F67AB">
        <w:rPr>
          <w:rFonts w:ascii="Arial" w:eastAsia="Times New Roman" w:hAnsi="Arial" w:cs="Arial"/>
          <w:color w:val="000000"/>
          <w:lang w:eastAsia="es-ES_tradnl"/>
        </w:rPr>
        <w:t>Talbi</w:t>
      </w:r>
      <w:proofErr w:type="spellEnd"/>
      <w:r w:rsidRPr="000F67AB">
        <w:rPr>
          <w:rFonts w:ascii="Arial" w:eastAsia="Times New Roman" w:hAnsi="Arial" w:cs="Arial"/>
          <w:color w:val="000000"/>
          <w:lang w:eastAsia="es-ES_tradnl"/>
        </w:rPr>
        <w:t xml:space="preserve">, O., </w:t>
      </w:r>
      <w:proofErr w:type="spellStart"/>
      <w:r w:rsidRPr="000F67AB">
        <w:rPr>
          <w:rFonts w:ascii="Arial" w:eastAsia="Times New Roman" w:hAnsi="Arial" w:cs="Arial"/>
          <w:color w:val="000000"/>
          <w:lang w:eastAsia="es-ES_tradnl"/>
        </w:rPr>
        <w:t>Jdidi</w:t>
      </w:r>
      <w:proofErr w:type="spellEnd"/>
      <w:r w:rsidRPr="000F67AB">
        <w:rPr>
          <w:rFonts w:ascii="Arial" w:eastAsia="Times New Roman" w:hAnsi="Arial" w:cs="Arial"/>
          <w:color w:val="000000"/>
          <w:lang w:eastAsia="es-ES_tradnl"/>
        </w:rPr>
        <w:t xml:space="preserve">, N., </w:t>
      </w:r>
      <w:proofErr w:type="spellStart"/>
      <w:r w:rsidRPr="000F67AB">
        <w:rPr>
          <w:rFonts w:ascii="Arial" w:eastAsia="Times New Roman" w:hAnsi="Arial" w:cs="Arial"/>
          <w:color w:val="000000"/>
          <w:lang w:eastAsia="es-ES_tradnl"/>
        </w:rPr>
        <w:t>Abdelly</w:t>
      </w:r>
      <w:proofErr w:type="spellEnd"/>
      <w:r w:rsidRPr="000F67AB">
        <w:rPr>
          <w:rFonts w:ascii="Arial" w:eastAsia="Times New Roman" w:hAnsi="Arial" w:cs="Arial"/>
          <w:color w:val="000000"/>
          <w:lang w:eastAsia="es-ES_tradnl"/>
        </w:rPr>
        <w:t xml:space="preserve">, C., Pascual, J.A., 2010. </w:t>
      </w:r>
      <w:r w:rsidRPr="000F67AB">
        <w:rPr>
          <w:rFonts w:ascii="Arial" w:eastAsia="Times New Roman" w:hAnsi="Arial" w:cs="Arial"/>
          <w:color w:val="000000"/>
          <w:lang w:val="en-US" w:eastAsia="es-ES_tradnl"/>
        </w:rPr>
        <w:t xml:space="preserve">Ameliorative Effect of Municipal Solid Waste Compost on the Biological Quality </w:t>
      </w:r>
      <w:proofErr w:type="gramStart"/>
      <w:r w:rsidRPr="000F67AB">
        <w:rPr>
          <w:rFonts w:ascii="Arial" w:eastAsia="Times New Roman" w:hAnsi="Arial" w:cs="Arial"/>
          <w:color w:val="000000"/>
          <w:lang w:val="en-US" w:eastAsia="es-ES_tradnl"/>
        </w:rPr>
        <w:t>Of</w:t>
      </w:r>
      <w:proofErr w:type="gramEnd"/>
      <w:r w:rsidRPr="000F67AB">
        <w:rPr>
          <w:rFonts w:ascii="Arial" w:eastAsia="Times New Roman" w:hAnsi="Arial" w:cs="Arial"/>
          <w:color w:val="000000"/>
          <w:lang w:val="en-US" w:eastAsia="es-ES_tradnl"/>
        </w:rPr>
        <w:t xml:space="preserve"> Mediterranean Salt Lake Soil. Compost Science and Utilization 18, 242–248. https://doi.org/10.1080/1065657X.2010.10736962</w:t>
      </w:r>
      <w:r w:rsidR="00183E68" w:rsidRPr="000F67AB">
        <w:rPr>
          <w:rFonts w:ascii="Arial" w:eastAsia="Times New Roman" w:hAnsi="Arial" w:cs="Arial"/>
          <w:color w:val="000000"/>
          <w:lang w:val="en-US" w:eastAsia="es-ES_tradnl"/>
        </w:rPr>
        <w:t>.</w:t>
      </w:r>
    </w:p>
    <w:p w14:paraId="77EAADFC" w14:textId="2A2EC63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McCallister, D.L., </w:t>
      </w:r>
      <w:proofErr w:type="spellStart"/>
      <w:r w:rsidRPr="000F67AB">
        <w:rPr>
          <w:rFonts w:ascii="Arial" w:eastAsia="Times New Roman" w:hAnsi="Arial" w:cs="Arial"/>
          <w:color w:val="000000"/>
          <w:lang w:val="en-US" w:eastAsia="es-ES_tradnl"/>
        </w:rPr>
        <w:t>Bahadir</w:t>
      </w:r>
      <w:proofErr w:type="spellEnd"/>
      <w:r w:rsidRPr="000F67AB">
        <w:rPr>
          <w:rFonts w:ascii="Arial" w:eastAsia="Times New Roman" w:hAnsi="Arial" w:cs="Arial"/>
          <w:color w:val="000000"/>
          <w:lang w:val="en-US" w:eastAsia="es-ES_tradnl"/>
        </w:rPr>
        <w:t>, M.A., Blumenthal, J.M., 2002. Phosphorus partitioning and phosphatase activity in semi-arid region soils under increasing crop growth intensity. Soil Science 167, 616–624. https://doi.org/10.1097/00010694-200209000-00006</w:t>
      </w:r>
      <w:r w:rsidR="00183E68" w:rsidRPr="000F67AB">
        <w:rPr>
          <w:rFonts w:ascii="Arial" w:eastAsia="Times New Roman" w:hAnsi="Arial" w:cs="Arial"/>
          <w:color w:val="000000"/>
          <w:lang w:val="en-US" w:eastAsia="es-ES_tradnl"/>
        </w:rPr>
        <w:t>.</w:t>
      </w:r>
    </w:p>
    <w:p w14:paraId="01219E1A" w14:textId="339B544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Meena, H.M., </w:t>
      </w:r>
      <w:proofErr w:type="spellStart"/>
      <w:r w:rsidRPr="000F67AB">
        <w:rPr>
          <w:rFonts w:ascii="Arial" w:eastAsia="Times New Roman" w:hAnsi="Arial" w:cs="Arial"/>
          <w:color w:val="000000"/>
          <w:lang w:val="en-US" w:eastAsia="es-ES_tradnl"/>
        </w:rPr>
        <w:t>Prakasha</w:t>
      </w:r>
      <w:proofErr w:type="spellEnd"/>
      <w:r w:rsidRPr="000F67AB">
        <w:rPr>
          <w:rFonts w:ascii="Arial" w:eastAsia="Times New Roman" w:hAnsi="Arial" w:cs="Arial"/>
          <w:color w:val="000000"/>
          <w:lang w:val="en-US" w:eastAsia="es-ES_tradnl"/>
        </w:rPr>
        <w:t>, H.C., 2021. The impact of biochar, lime and fertilizer on soil acidity and microbiological properties and their relationship with yield of rice and cowpea in an acidic soil of Southern India. Journal of Plant Nutrition 45, 358–368. https://doi.org/10.1080/01904167.2021.1952225</w:t>
      </w:r>
      <w:r w:rsidR="00183E68" w:rsidRPr="000F67AB">
        <w:rPr>
          <w:rFonts w:ascii="Arial" w:eastAsia="Times New Roman" w:hAnsi="Arial" w:cs="Arial"/>
          <w:color w:val="000000"/>
          <w:lang w:val="en-US" w:eastAsia="es-ES_tradnl"/>
        </w:rPr>
        <w:t>.</w:t>
      </w:r>
    </w:p>
    <w:p w14:paraId="01BB012C" w14:textId="154A953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Meena, M.D., Joshi, P.K.,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w:t>
      </w:r>
      <w:proofErr w:type="spellStart"/>
      <w:r w:rsidRPr="000F67AB">
        <w:rPr>
          <w:rFonts w:ascii="Arial" w:eastAsia="Times New Roman" w:hAnsi="Arial" w:cs="Arial"/>
          <w:color w:val="000000"/>
          <w:lang w:val="en-US" w:eastAsia="es-ES_tradnl"/>
        </w:rPr>
        <w:t>Chinchmalatpure</w:t>
      </w:r>
      <w:proofErr w:type="spellEnd"/>
      <w:r w:rsidRPr="000F67AB">
        <w:rPr>
          <w:rFonts w:ascii="Arial" w:eastAsia="Times New Roman" w:hAnsi="Arial" w:cs="Arial"/>
          <w:color w:val="000000"/>
          <w:lang w:val="en-US" w:eastAsia="es-ES_tradnl"/>
        </w:rPr>
        <w:t xml:space="preserve">, A.R., </w:t>
      </w:r>
      <w:proofErr w:type="spellStart"/>
      <w:r w:rsidRPr="000F67AB">
        <w:rPr>
          <w:rFonts w:ascii="Arial" w:eastAsia="Times New Roman" w:hAnsi="Arial" w:cs="Arial"/>
          <w:color w:val="000000"/>
          <w:lang w:val="en-US" w:eastAsia="es-ES_tradnl"/>
        </w:rPr>
        <w:t>Narjary</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Sheoran</w:t>
      </w:r>
      <w:proofErr w:type="spellEnd"/>
      <w:r w:rsidRPr="000F67AB">
        <w:rPr>
          <w:rFonts w:ascii="Arial" w:eastAsia="Times New Roman" w:hAnsi="Arial" w:cs="Arial"/>
          <w:color w:val="000000"/>
          <w:lang w:val="en-US" w:eastAsia="es-ES_tradnl"/>
        </w:rPr>
        <w:t>, P., Sharma, D.K., 2016. Changes in biological and chemical properties of saline soil amended with municipal solid waste compost and chemical fertilizers in a mustard-pearl millet cropping system. Catena 140, 1–8. https://doi.org/10.1016/j.catena.2016.01.009</w:t>
      </w:r>
      <w:r w:rsidR="00183E68" w:rsidRPr="000F67AB">
        <w:rPr>
          <w:rFonts w:ascii="Arial" w:eastAsia="Times New Roman" w:hAnsi="Arial" w:cs="Arial"/>
          <w:color w:val="000000"/>
          <w:lang w:val="en-US" w:eastAsia="es-ES_tradnl"/>
        </w:rPr>
        <w:t>.</w:t>
      </w:r>
    </w:p>
    <w:p w14:paraId="7E28B186" w14:textId="7D347A2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Meena, M.D., </w:t>
      </w:r>
      <w:proofErr w:type="spellStart"/>
      <w:r w:rsidRPr="000F67AB">
        <w:rPr>
          <w:rFonts w:ascii="Arial" w:eastAsia="Times New Roman" w:hAnsi="Arial" w:cs="Arial"/>
          <w:color w:val="000000"/>
          <w:lang w:val="en-US" w:eastAsia="es-ES_tradnl"/>
        </w:rPr>
        <w:t>Narjary</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Sheoran</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H.S., Joshi, P.K., </w:t>
      </w:r>
      <w:proofErr w:type="spellStart"/>
      <w:r w:rsidRPr="000F67AB">
        <w:rPr>
          <w:rFonts w:ascii="Arial" w:eastAsia="Times New Roman" w:hAnsi="Arial" w:cs="Arial"/>
          <w:color w:val="000000"/>
          <w:lang w:val="en-US" w:eastAsia="es-ES_tradnl"/>
        </w:rPr>
        <w:t>Chinchmalatpure</w:t>
      </w:r>
      <w:proofErr w:type="spellEnd"/>
      <w:r w:rsidRPr="000F67AB">
        <w:rPr>
          <w:rFonts w:ascii="Arial" w:eastAsia="Times New Roman" w:hAnsi="Arial" w:cs="Arial"/>
          <w:color w:val="000000"/>
          <w:lang w:val="en-US" w:eastAsia="es-ES_tradnl"/>
        </w:rPr>
        <w:t>, A.R., Yadav, G., Yadav, R.K., Meena, M.K., 2018. Changes of phosphorus fractions in saline soil amended with municipal solid waste compost and mineral fertilizers in a mustard-pearl millet cropping system. Catena 160, 32–40. https://doi.org/10.1016/j.catena.2017.09.002</w:t>
      </w:r>
      <w:r w:rsidR="00183E68" w:rsidRPr="000F67AB">
        <w:rPr>
          <w:rFonts w:ascii="Arial" w:eastAsia="Times New Roman" w:hAnsi="Arial" w:cs="Arial"/>
          <w:color w:val="000000"/>
          <w:lang w:val="en-US" w:eastAsia="es-ES_tradnl"/>
        </w:rPr>
        <w:t>.</w:t>
      </w:r>
    </w:p>
    <w:p w14:paraId="7A2F6463" w14:textId="51127D0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Megharaj</w:t>
      </w:r>
      <w:proofErr w:type="spellEnd"/>
      <w:r w:rsidRPr="000F67AB">
        <w:rPr>
          <w:rFonts w:ascii="Arial" w:eastAsia="Times New Roman" w:hAnsi="Arial" w:cs="Arial"/>
          <w:color w:val="000000"/>
          <w:lang w:val="en-US" w:eastAsia="es-ES_tradnl"/>
        </w:rPr>
        <w:t xml:space="preserve">, M., Singleton, I., </w:t>
      </w:r>
      <w:proofErr w:type="spellStart"/>
      <w:r w:rsidRPr="000F67AB">
        <w:rPr>
          <w:rFonts w:ascii="Arial" w:eastAsia="Times New Roman" w:hAnsi="Arial" w:cs="Arial"/>
          <w:color w:val="000000"/>
          <w:lang w:val="en-US" w:eastAsia="es-ES_tradnl"/>
        </w:rPr>
        <w:t>Kookana</w:t>
      </w:r>
      <w:proofErr w:type="spellEnd"/>
      <w:r w:rsidRPr="000F67AB">
        <w:rPr>
          <w:rFonts w:ascii="Arial" w:eastAsia="Times New Roman" w:hAnsi="Arial" w:cs="Arial"/>
          <w:color w:val="000000"/>
          <w:lang w:val="en-US" w:eastAsia="es-ES_tradnl"/>
        </w:rPr>
        <w:t xml:space="preserve">, R., Naidu, R., 1999. Persistence and effects of </w:t>
      </w:r>
      <w:proofErr w:type="spellStart"/>
      <w:r w:rsidRPr="000F67AB">
        <w:rPr>
          <w:rFonts w:ascii="Arial" w:eastAsia="Times New Roman" w:hAnsi="Arial" w:cs="Arial"/>
          <w:color w:val="000000"/>
          <w:lang w:val="en-US" w:eastAsia="es-ES_tradnl"/>
        </w:rPr>
        <w:t>fenamiphos</w:t>
      </w:r>
      <w:proofErr w:type="spellEnd"/>
      <w:r w:rsidRPr="000F67AB">
        <w:rPr>
          <w:rFonts w:ascii="Arial" w:eastAsia="Times New Roman" w:hAnsi="Arial" w:cs="Arial"/>
          <w:color w:val="000000"/>
          <w:lang w:val="en-US" w:eastAsia="es-ES_tradnl"/>
        </w:rPr>
        <w:t xml:space="preserve"> on native algal populations and enzymatic activities in soil. Soil Biology and Biochemistry 31, 1549–1553. https://doi.org/10.1016/S0038-0717(99)00078-4</w:t>
      </w:r>
      <w:r w:rsidR="00183E68" w:rsidRPr="000F67AB">
        <w:rPr>
          <w:rFonts w:ascii="Arial" w:eastAsia="Times New Roman" w:hAnsi="Arial" w:cs="Arial"/>
          <w:color w:val="000000"/>
          <w:lang w:val="en-US" w:eastAsia="es-ES_tradnl"/>
        </w:rPr>
        <w:t>.</w:t>
      </w:r>
    </w:p>
    <w:p w14:paraId="072B217B"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Meher</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S., Tiwari, N., </w:t>
      </w:r>
      <w:proofErr w:type="spellStart"/>
      <w:r w:rsidRPr="000F67AB">
        <w:rPr>
          <w:rFonts w:ascii="Arial" w:eastAsia="Times New Roman" w:hAnsi="Arial" w:cs="Arial"/>
          <w:color w:val="000000"/>
          <w:lang w:val="en-US" w:eastAsia="es-ES_tradnl"/>
        </w:rPr>
        <w:t>Panneerselvam</w:t>
      </w:r>
      <w:proofErr w:type="spellEnd"/>
      <w:r w:rsidRPr="000F67AB">
        <w:rPr>
          <w:rFonts w:ascii="Arial" w:eastAsia="Times New Roman" w:hAnsi="Arial" w:cs="Arial"/>
          <w:color w:val="000000"/>
          <w:lang w:val="en-US" w:eastAsia="es-ES_tradnl"/>
        </w:rPr>
        <w:t xml:space="preserve">, P., Munda, S., Mahapatra, A., </w:t>
      </w:r>
      <w:proofErr w:type="spellStart"/>
      <w:r w:rsidRPr="000F67AB">
        <w:rPr>
          <w:rFonts w:ascii="Arial" w:eastAsia="Times New Roman" w:hAnsi="Arial" w:cs="Arial"/>
          <w:color w:val="000000"/>
          <w:lang w:val="en-US" w:eastAsia="es-ES_tradnl"/>
        </w:rPr>
        <w:t>Jangde</w:t>
      </w:r>
      <w:proofErr w:type="spellEnd"/>
      <w:r w:rsidRPr="000F67AB">
        <w:rPr>
          <w:rFonts w:ascii="Arial" w:eastAsia="Times New Roman" w:hAnsi="Arial" w:cs="Arial"/>
          <w:color w:val="000000"/>
          <w:lang w:val="en-US" w:eastAsia="es-ES_tradnl"/>
        </w:rPr>
        <w:t xml:space="preserve">, H.K., 2021. Herbicide-Mediated Effects on Soil Microbes, Enzymes and Yield in Direct Sown Rice. </w:t>
      </w:r>
      <w:proofErr w:type="spellStart"/>
      <w:r w:rsidRPr="000F67AB">
        <w:rPr>
          <w:rFonts w:ascii="Arial" w:eastAsia="Times New Roman" w:hAnsi="Arial" w:cs="Arial"/>
          <w:color w:val="000000"/>
          <w:lang w:eastAsia="es-ES_tradnl"/>
        </w:rPr>
        <w:t>Agricultural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Research</w:t>
      </w:r>
      <w:proofErr w:type="spellEnd"/>
      <w:r w:rsidRPr="000F67AB">
        <w:rPr>
          <w:rFonts w:ascii="Arial" w:eastAsia="Times New Roman" w:hAnsi="Arial" w:cs="Arial"/>
          <w:color w:val="000000"/>
          <w:lang w:eastAsia="es-ES_tradnl"/>
        </w:rPr>
        <w:t xml:space="preserve"> 10, 592–600. https://doi.org/10.1007/s40003-020-00536-6</w:t>
      </w:r>
    </w:p>
    <w:p w14:paraId="1CB0145F"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Mejia</w:t>
      </w:r>
      <w:proofErr w:type="spellEnd"/>
      <w:r w:rsidRPr="000F67AB">
        <w:rPr>
          <w:rFonts w:ascii="Arial" w:eastAsia="Times New Roman" w:hAnsi="Arial" w:cs="Arial"/>
          <w:color w:val="000000"/>
          <w:lang w:eastAsia="es-ES_tradnl"/>
        </w:rPr>
        <w:t xml:space="preserve"> Guerra P.A., Salas </w:t>
      </w:r>
      <w:proofErr w:type="spellStart"/>
      <w:r w:rsidRPr="000F67AB">
        <w:rPr>
          <w:rFonts w:ascii="Arial" w:eastAsia="Times New Roman" w:hAnsi="Arial" w:cs="Arial"/>
          <w:color w:val="000000"/>
          <w:lang w:eastAsia="es-ES_tradnl"/>
        </w:rPr>
        <w:t>Sanjúan</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MdC</w:t>
      </w:r>
      <w:proofErr w:type="spellEnd"/>
      <w:r w:rsidRPr="000F67AB">
        <w:rPr>
          <w:rFonts w:ascii="Arial" w:eastAsia="Times New Roman" w:hAnsi="Arial" w:cs="Arial"/>
          <w:color w:val="000000"/>
          <w:lang w:eastAsia="es-ES_tradnl"/>
        </w:rPr>
        <w:t xml:space="preserve">., López M.J., 2018. </w:t>
      </w:r>
      <w:r w:rsidRPr="000F67AB">
        <w:rPr>
          <w:rFonts w:ascii="Arial" w:eastAsia="Times New Roman" w:hAnsi="Arial" w:cs="Arial"/>
          <w:color w:val="000000"/>
          <w:lang w:val="en-US" w:eastAsia="es-ES_tradnl"/>
        </w:rPr>
        <w:t xml:space="preserve">Evaluation of physicochemical properties and enzymatic activity of organic substrates during four crop cycles in soilless </w:t>
      </w:r>
      <w:proofErr w:type="gramStart"/>
      <w:r w:rsidRPr="000F67AB">
        <w:rPr>
          <w:rFonts w:ascii="Arial" w:eastAsia="Times New Roman" w:hAnsi="Arial" w:cs="Arial"/>
          <w:color w:val="000000"/>
          <w:lang w:val="en-US" w:eastAsia="es-ES_tradnl"/>
        </w:rPr>
        <w:t>containers..</w:t>
      </w:r>
      <w:proofErr w:type="gramEnd"/>
      <w:r w:rsidRPr="000F67AB">
        <w:rPr>
          <w:rFonts w:ascii="Arial" w:eastAsia="Times New Roman" w:hAnsi="Arial" w:cs="Arial"/>
          <w:color w:val="000000"/>
          <w:lang w:val="en-US" w:eastAsia="es-ES_tradnl"/>
        </w:rPr>
        <w:t xml:space="preserve"> Food Science &amp; Nutrition, 6(8): 2066-2078</w:t>
      </w:r>
      <w:proofErr w:type="gramStart"/>
      <w:r w:rsidRPr="000F67AB">
        <w:rPr>
          <w:rFonts w:ascii="Arial" w:eastAsia="Times New Roman" w:hAnsi="Arial" w:cs="Arial"/>
          <w:color w:val="000000"/>
          <w:lang w:val="en-US" w:eastAsia="es-ES_tradnl"/>
        </w:rPr>
        <w:t xml:space="preserve">.  </w:t>
      </w:r>
      <w:proofErr w:type="gramEnd"/>
      <w:r w:rsidRPr="000F67AB">
        <w:rPr>
          <w:rFonts w:ascii="Arial" w:eastAsia="Times New Roman" w:hAnsi="Arial" w:cs="Arial"/>
          <w:color w:val="000000"/>
          <w:lang w:val="en-US" w:eastAsia="es-ES_tradnl"/>
        </w:rPr>
        <w:t>https://doi.org/10.1002/fsn3.757.</w:t>
      </w:r>
    </w:p>
    <w:p w14:paraId="2A0A4C31" w14:textId="06CC344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 Porras, J.C.R., </w:t>
      </w:r>
      <w:proofErr w:type="spellStart"/>
      <w:r w:rsidRPr="000F67AB">
        <w:rPr>
          <w:rFonts w:ascii="Arial" w:eastAsia="Times New Roman" w:hAnsi="Arial" w:cs="Arial"/>
          <w:color w:val="000000"/>
          <w:lang w:val="en-US" w:eastAsia="es-ES_tradnl"/>
        </w:rPr>
        <w:t>Herencia</w:t>
      </w:r>
      <w:proofErr w:type="spellEnd"/>
      <w:r w:rsidRPr="000F67AB">
        <w:rPr>
          <w:rFonts w:ascii="Arial" w:eastAsia="Times New Roman" w:hAnsi="Arial" w:cs="Arial"/>
          <w:color w:val="000000"/>
          <w:lang w:val="en-US" w:eastAsia="es-ES_tradnl"/>
        </w:rPr>
        <w:t xml:space="preserve">, J.F., </w:t>
      </w:r>
      <w:proofErr w:type="spellStart"/>
      <w:r w:rsidRPr="000F67AB">
        <w:rPr>
          <w:rFonts w:ascii="Arial" w:eastAsia="Times New Roman" w:hAnsi="Arial" w:cs="Arial"/>
          <w:color w:val="000000"/>
          <w:lang w:val="en-US" w:eastAsia="es-ES_tradnl"/>
        </w:rPr>
        <w:t>Madejon</w:t>
      </w:r>
      <w:proofErr w:type="spellEnd"/>
      <w:r w:rsidRPr="000F67AB">
        <w:rPr>
          <w:rFonts w:ascii="Arial" w:eastAsia="Times New Roman" w:hAnsi="Arial" w:cs="Arial"/>
          <w:color w:val="000000"/>
          <w:lang w:val="en-US" w:eastAsia="es-ES_tradnl"/>
        </w:rPr>
        <w:t>, E., 2006. Chemical and biochemical properties in a silty loam soil under conventional and organic management. Soil and Tillage Research 90, 162–170. https://doi.org/10.1016/j.still.2005.08.016</w:t>
      </w:r>
      <w:r w:rsidR="00183E68" w:rsidRPr="000F67AB">
        <w:rPr>
          <w:rFonts w:ascii="Arial" w:eastAsia="Times New Roman" w:hAnsi="Arial" w:cs="Arial"/>
          <w:color w:val="000000"/>
          <w:lang w:val="en-US" w:eastAsia="es-ES_tradnl"/>
        </w:rPr>
        <w:t>.</w:t>
      </w:r>
    </w:p>
    <w:p w14:paraId="6819B8CF" w14:textId="5431813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Herencia</w:t>
      </w:r>
      <w:proofErr w:type="spellEnd"/>
      <w:r w:rsidRPr="000F67AB">
        <w:rPr>
          <w:rFonts w:ascii="Arial" w:eastAsia="Times New Roman" w:hAnsi="Arial" w:cs="Arial"/>
          <w:color w:val="000000"/>
          <w:lang w:val="en-US" w:eastAsia="es-ES_tradnl"/>
        </w:rPr>
        <w:t>, J.F., Ruiz, J.C., 2007a. Biochemical properties of two different textured soils (loam and clay) after the addition of two different composts during conversion to organic farming. Spanish Journal of Agricultural Research 5, 593–604. https://doi.org/10.5424/sjar/2007054-281</w:t>
      </w:r>
      <w:r w:rsidR="00183E68" w:rsidRPr="000F67AB">
        <w:rPr>
          <w:rFonts w:ascii="Arial" w:eastAsia="Times New Roman" w:hAnsi="Arial" w:cs="Arial"/>
          <w:color w:val="000000"/>
          <w:lang w:val="en-US" w:eastAsia="es-ES_tradnl"/>
        </w:rPr>
        <w:t>.</w:t>
      </w:r>
    </w:p>
    <w:p w14:paraId="3DD3C234" w14:textId="551624F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 Ruiz, J.C., </w:t>
      </w:r>
      <w:proofErr w:type="spellStart"/>
      <w:r w:rsidRPr="000F67AB">
        <w:rPr>
          <w:rFonts w:ascii="Arial" w:eastAsia="Times New Roman" w:hAnsi="Arial" w:cs="Arial"/>
          <w:color w:val="000000"/>
          <w:lang w:val="en-US" w:eastAsia="es-ES_tradnl"/>
        </w:rPr>
        <w:t>Herencia</w:t>
      </w:r>
      <w:proofErr w:type="spellEnd"/>
      <w:r w:rsidRPr="000F67AB">
        <w:rPr>
          <w:rFonts w:ascii="Arial" w:eastAsia="Times New Roman" w:hAnsi="Arial" w:cs="Arial"/>
          <w:color w:val="000000"/>
          <w:lang w:val="en-US" w:eastAsia="es-ES_tradnl"/>
        </w:rPr>
        <w:t>, J.F., 2007b. Chemical and biochemical properties of a clay soil under dryland agriculture system as affected by organic fertilization. European Journal of Agronomy 26, 327–334. https://doi.org/10.1016/j.eja.2006.11.004</w:t>
      </w:r>
      <w:r w:rsidR="00183E68" w:rsidRPr="000F67AB">
        <w:rPr>
          <w:rFonts w:ascii="Arial" w:eastAsia="Times New Roman" w:hAnsi="Arial" w:cs="Arial"/>
          <w:color w:val="000000"/>
          <w:lang w:val="en-US" w:eastAsia="es-ES_tradnl"/>
        </w:rPr>
        <w:t>.</w:t>
      </w:r>
    </w:p>
    <w:p w14:paraId="7FCE1908" w14:textId="0400D75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Vanderlinden</w:t>
      </w:r>
      <w:proofErr w:type="spellEnd"/>
      <w:r w:rsidRPr="000F67AB">
        <w:rPr>
          <w:rFonts w:ascii="Arial" w:eastAsia="Times New Roman" w:hAnsi="Arial" w:cs="Arial"/>
          <w:color w:val="000000"/>
          <w:lang w:val="en-US" w:eastAsia="es-ES_tradnl"/>
        </w:rPr>
        <w:t xml:space="preserve">, K., Ruiz, J.C., </w:t>
      </w:r>
      <w:proofErr w:type="spellStart"/>
      <w:r w:rsidRPr="000F67AB">
        <w:rPr>
          <w:rFonts w:ascii="Arial" w:eastAsia="Times New Roman" w:hAnsi="Arial" w:cs="Arial"/>
          <w:color w:val="000000"/>
          <w:lang w:val="en-US" w:eastAsia="es-ES_tradnl"/>
        </w:rPr>
        <w:t>Madejon</w:t>
      </w:r>
      <w:proofErr w:type="spellEnd"/>
      <w:r w:rsidRPr="000F67AB">
        <w:rPr>
          <w:rFonts w:ascii="Arial" w:eastAsia="Times New Roman" w:hAnsi="Arial" w:cs="Arial"/>
          <w:color w:val="000000"/>
          <w:lang w:val="en-US" w:eastAsia="es-ES_tradnl"/>
        </w:rPr>
        <w:t xml:space="preserve">, E., 2008a. Long-term effect on soil biochemical status of a </w:t>
      </w:r>
      <w:proofErr w:type="spellStart"/>
      <w:r w:rsidRPr="000F67AB">
        <w:rPr>
          <w:rFonts w:ascii="Arial" w:eastAsia="Times New Roman" w:hAnsi="Arial" w:cs="Arial"/>
          <w:color w:val="000000"/>
          <w:lang w:val="en-US" w:eastAsia="es-ES_tradnl"/>
        </w:rPr>
        <w:t>Vertisol</w:t>
      </w:r>
      <w:proofErr w:type="spellEnd"/>
      <w:r w:rsidRPr="000F67AB">
        <w:rPr>
          <w:rFonts w:ascii="Arial" w:eastAsia="Times New Roman" w:hAnsi="Arial" w:cs="Arial"/>
          <w:color w:val="000000"/>
          <w:lang w:val="en-US" w:eastAsia="es-ES_tradnl"/>
        </w:rPr>
        <w:t xml:space="preserve"> under conservation tillage system in semi-arid Mediterranean conditions. European Journal of Soil Biology 44, 437–442. https://doi.org/10.1016/j.ejsobi.2008.06.003</w:t>
      </w:r>
      <w:r w:rsidR="00183E68" w:rsidRPr="000F67AB">
        <w:rPr>
          <w:rFonts w:ascii="Arial" w:eastAsia="Times New Roman" w:hAnsi="Arial" w:cs="Arial"/>
          <w:color w:val="000000"/>
          <w:lang w:val="en-US" w:eastAsia="es-ES_tradnl"/>
        </w:rPr>
        <w:t>.</w:t>
      </w:r>
    </w:p>
    <w:p w14:paraId="20A34770" w14:textId="7676DA4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Melero, S., </w:t>
      </w:r>
      <w:proofErr w:type="spellStart"/>
      <w:r w:rsidRPr="000F67AB">
        <w:rPr>
          <w:rFonts w:ascii="Arial" w:eastAsia="Times New Roman" w:hAnsi="Arial" w:cs="Arial"/>
          <w:color w:val="000000"/>
          <w:lang w:eastAsia="es-ES_tradnl"/>
        </w:rPr>
        <w:t>Madejón</w:t>
      </w:r>
      <w:proofErr w:type="spellEnd"/>
      <w:r w:rsidRPr="000F67AB">
        <w:rPr>
          <w:rFonts w:ascii="Arial" w:eastAsia="Times New Roman" w:hAnsi="Arial" w:cs="Arial"/>
          <w:color w:val="000000"/>
          <w:lang w:eastAsia="es-ES_tradnl"/>
        </w:rPr>
        <w:t xml:space="preserve">, E., Herencia, J.F., Ruiz, J.C., 2008b. </w:t>
      </w:r>
      <w:r w:rsidRPr="000F67AB">
        <w:rPr>
          <w:rFonts w:ascii="Arial" w:eastAsia="Times New Roman" w:hAnsi="Arial" w:cs="Arial"/>
          <w:color w:val="000000"/>
          <w:lang w:val="en-US" w:eastAsia="es-ES_tradnl"/>
        </w:rPr>
        <w:t>Effect of implementing organic farming on chemical and biochemical properties of an irrigated loam soil. Agronomy Journal 100, 136–144. https://doi.org/10.2134/agronj2007.0087</w:t>
      </w:r>
      <w:r w:rsidR="00183E68" w:rsidRPr="000F67AB">
        <w:rPr>
          <w:rFonts w:ascii="Arial" w:eastAsia="Times New Roman" w:hAnsi="Arial" w:cs="Arial"/>
          <w:color w:val="000000"/>
          <w:lang w:val="en-US" w:eastAsia="es-ES_tradnl"/>
        </w:rPr>
        <w:t>.</w:t>
      </w:r>
    </w:p>
    <w:p w14:paraId="32F84D29" w14:textId="58C3EE4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Melero</w:t>
      </w:r>
      <w:proofErr w:type="spellEnd"/>
      <w:r w:rsidRPr="000F67AB">
        <w:rPr>
          <w:rFonts w:ascii="Arial" w:eastAsia="Times New Roman" w:hAnsi="Arial" w:cs="Arial"/>
          <w:color w:val="000000"/>
          <w:lang w:val="en-US" w:eastAsia="es-ES_tradnl"/>
        </w:rPr>
        <w:t xml:space="preserve"> S</w:t>
      </w:r>
      <w:r w:rsidR="002E2626" w:rsidRPr="000F67AB">
        <w:rPr>
          <w:rFonts w:ascii="Arial" w:eastAsia="Times New Roman" w:hAnsi="Arial" w:cs="Arial"/>
          <w:color w:val="000000"/>
          <w:lang w:val="en-US" w:eastAsia="es-ES_tradnl"/>
        </w:rPr>
        <w:t>anchez, S</w:t>
      </w:r>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Madejón</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Herencia</w:t>
      </w:r>
      <w:proofErr w:type="spellEnd"/>
      <w:r w:rsidRPr="000F67AB">
        <w:rPr>
          <w:rFonts w:ascii="Arial" w:eastAsia="Times New Roman" w:hAnsi="Arial" w:cs="Arial"/>
          <w:color w:val="000000"/>
          <w:lang w:val="en-US" w:eastAsia="es-ES_tradnl"/>
        </w:rPr>
        <w:t>, J. F., Porras, J. C. R., 2008. Long-term study of properties of a xerofluvent of the Guadalquivir River Valley under organic fertilization. Agronomy journal, 100 (3): 611-618. https://doi.org/10.2134/agronj2006.0317</w:t>
      </w:r>
      <w:r w:rsidR="00183E68" w:rsidRPr="000F67AB">
        <w:rPr>
          <w:rFonts w:ascii="Arial" w:eastAsia="Times New Roman" w:hAnsi="Arial" w:cs="Arial"/>
          <w:color w:val="000000"/>
          <w:lang w:val="en-US" w:eastAsia="es-ES_tradnl"/>
        </w:rPr>
        <w:t>.</w:t>
      </w:r>
    </w:p>
    <w:p w14:paraId="7AB4DD95" w14:textId="33A50A23"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Melero</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Vanderlinden</w:t>
      </w:r>
      <w:proofErr w:type="spellEnd"/>
      <w:r w:rsidRPr="000F67AB">
        <w:rPr>
          <w:rFonts w:ascii="Arial" w:eastAsia="Times New Roman" w:hAnsi="Arial" w:cs="Arial"/>
          <w:color w:val="000000"/>
          <w:lang w:val="en-US" w:eastAsia="es-ES_tradnl"/>
        </w:rPr>
        <w:t xml:space="preserve">, K., Ruiz, J.C., </w:t>
      </w:r>
      <w:proofErr w:type="spellStart"/>
      <w:r w:rsidRPr="000F67AB">
        <w:rPr>
          <w:rFonts w:ascii="Arial" w:eastAsia="Times New Roman" w:hAnsi="Arial" w:cs="Arial"/>
          <w:color w:val="000000"/>
          <w:lang w:val="en-US" w:eastAsia="es-ES_tradnl"/>
        </w:rPr>
        <w:t>Madejn</w:t>
      </w:r>
      <w:proofErr w:type="spellEnd"/>
      <w:r w:rsidRPr="000F67AB">
        <w:rPr>
          <w:rFonts w:ascii="Arial" w:eastAsia="Times New Roman" w:hAnsi="Arial" w:cs="Arial"/>
          <w:color w:val="000000"/>
          <w:lang w:val="en-US" w:eastAsia="es-ES_tradnl"/>
        </w:rPr>
        <w:t xml:space="preserve">, E., 2009. Soil biochemical response after 23 years of direct drilling under a dryland agriculture system in southwest Spain. </w:t>
      </w:r>
      <w:proofErr w:type="spellStart"/>
      <w:r w:rsidRPr="000F67AB">
        <w:rPr>
          <w:rFonts w:ascii="Arial" w:eastAsia="Times New Roman" w:hAnsi="Arial" w:cs="Arial"/>
          <w:color w:val="000000"/>
          <w:lang w:eastAsia="es-ES_tradnl"/>
        </w:rPr>
        <w:t>Journal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Agricultural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Science</w:t>
      </w:r>
      <w:proofErr w:type="spellEnd"/>
      <w:r w:rsidRPr="000F67AB">
        <w:rPr>
          <w:rFonts w:ascii="Arial" w:eastAsia="Times New Roman" w:hAnsi="Arial" w:cs="Arial"/>
          <w:color w:val="000000"/>
          <w:lang w:eastAsia="es-ES_tradnl"/>
        </w:rPr>
        <w:t xml:space="preserve"> 147, 9–15. https://doi.org/10.1017/S0021859608008204</w:t>
      </w:r>
      <w:r w:rsidR="00183E68" w:rsidRPr="000F67AB">
        <w:rPr>
          <w:rFonts w:ascii="Arial" w:eastAsia="Times New Roman" w:hAnsi="Arial" w:cs="Arial"/>
          <w:color w:val="000000"/>
          <w:lang w:eastAsia="es-ES_tradnl"/>
        </w:rPr>
        <w:t>.</w:t>
      </w:r>
    </w:p>
    <w:p w14:paraId="07A5861B" w14:textId="0788C5D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Melero, S., López-Bellido, R.J., López-Bellido, L., Muñoz-Romero, V., Moreno, F., Murillo, J.M., 2011. </w:t>
      </w:r>
      <w:r w:rsidRPr="000F67AB">
        <w:rPr>
          <w:rFonts w:ascii="Arial" w:eastAsia="Times New Roman" w:hAnsi="Arial" w:cs="Arial"/>
          <w:color w:val="000000"/>
          <w:lang w:val="en-US" w:eastAsia="es-ES_tradnl"/>
        </w:rPr>
        <w:t xml:space="preserve">Long-term effect of tillage, </w:t>
      </w:r>
      <w:proofErr w:type="gramStart"/>
      <w:r w:rsidRPr="000F67AB">
        <w:rPr>
          <w:rFonts w:ascii="Arial" w:eastAsia="Times New Roman" w:hAnsi="Arial" w:cs="Arial"/>
          <w:color w:val="000000"/>
          <w:lang w:val="en-US" w:eastAsia="es-ES_tradnl"/>
        </w:rPr>
        <w:t>rotation</w:t>
      </w:r>
      <w:proofErr w:type="gramEnd"/>
      <w:r w:rsidRPr="000F67AB">
        <w:rPr>
          <w:rFonts w:ascii="Arial" w:eastAsia="Times New Roman" w:hAnsi="Arial" w:cs="Arial"/>
          <w:color w:val="000000"/>
          <w:lang w:val="en-US" w:eastAsia="es-ES_tradnl"/>
        </w:rPr>
        <w:t xml:space="preserve"> and nitrogen </w:t>
      </w:r>
      <w:proofErr w:type="spellStart"/>
      <w:r w:rsidRPr="000F67AB">
        <w:rPr>
          <w:rFonts w:ascii="Arial" w:eastAsia="Times New Roman" w:hAnsi="Arial" w:cs="Arial"/>
          <w:color w:val="000000"/>
          <w:lang w:val="en-US" w:eastAsia="es-ES_tradnl"/>
        </w:rPr>
        <w:t>fertiliser</w:t>
      </w:r>
      <w:proofErr w:type="spellEnd"/>
      <w:r w:rsidRPr="000F67AB">
        <w:rPr>
          <w:rFonts w:ascii="Arial" w:eastAsia="Times New Roman" w:hAnsi="Arial" w:cs="Arial"/>
          <w:color w:val="000000"/>
          <w:lang w:val="en-US" w:eastAsia="es-ES_tradnl"/>
        </w:rPr>
        <w:t xml:space="preserve"> on soil quality in a Mediterranean </w:t>
      </w:r>
      <w:proofErr w:type="spellStart"/>
      <w:r w:rsidRPr="000F67AB">
        <w:rPr>
          <w:rFonts w:ascii="Arial" w:eastAsia="Times New Roman" w:hAnsi="Arial" w:cs="Arial"/>
          <w:color w:val="000000"/>
          <w:lang w:val="en-US" w:eastAsia="es-ES_tradnl"/>
        </w:rPr>
        <w:t>Vertisol</w:t>
      </w:r>
      <w:proofErr w:type="spellEnd"/>
      <w:r w:rsidRPr="000F67AB">
        <w:rPr>
          <w:rFonts w:ascii="Arial" w:eastAsia="Times New Roman" w:hAnsi="Arial" w:cs="Arial"/>
          <w:color w:val="000000"/>
          <w:lang w:val="en-US" w:eastAsia="es-ES_tradnl"/>
        </w:rPr>
        <w:t>. Soil and Tillage Research 114, 97–107. https://doi.org/10.1016/j.still.2011.04.007</w:t>
      </w:r>
      <w:r w:rsidR="00183E68" w:rsidRPr="000F67AB">
        <w:rPr>
          <w:rFonts w:ascii="Arial" w:eastAsia="Times New Roman" w:hAnsi="Arial" w:cs="Arial"/>
          <w:color w:val="000000"/>
          <w:lang w:val="en-US" w:eastAsia="es-ES_tradnl"/>
        </w:rPr>
        <w:t>.</w:t>
      </w:r>
    </w:p>
    <w:p w14:paraId="74167FB7" w14:textId="7AEC2CA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Meli, S.M., </w:t>
      </w:r>
      <w:proofErr w:type="spellStart"/>
      <w:r w:rsidRPr="000F67AB">
        <w:rPr>
          <w:rFonts w:ascii="Arial" w:eastAsia="Times New Roman" w:hAnsi="Arial" w:cs="Arial"/>
          <w:color w:val="000000"/>
          <w:lang w:val="en-US" w:eastAsia="es-ES_tradnl"/>
        </w:rPr>
        <w:t>Baglieri</w:t>
      </w:r>
      <w:proofErr w:type="spellEnd"/>
      <w:r w:rsidRPr="000F67AB">
        <w:rPr>
          <w:rFonts w:ascii="Arial" w:eastAsia="Times New Roman" w:hAnsi="Arial" w:cs="Arial"/>
          <w:color w:val="000000"/>
          <w:lang w:val="en-US" w:eastAsia="es-ES_tradnl"/>
        </w:rPr>
        <w:t xml:space="preserve">, A., Porto, M., </w:t>
      </w:r>
      <w:proofErr w:type="spellStart"/>
      <w:r w:rsidRPr="000F67AB">
        <w:rPr>
          <w:rFonts w:ascii="Arial" w:eastAsia="Times New Roman" w:hAnsi="Arial" w:cs="Arial"/>
          <w:color w:val="000000"/>
          <w:lang w:val="en-US" w:eastAsia="es-ES_tradnl"/>
        </w:rPr>
        <w:t>Belligno</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Gennari</w:t>
      </w:r>
      <w:proofErr w:type="spellEnd"/>
      <w:r w:rsidRPr="000F67AB">
        <w:rPr>
          <w:rFonts w:ascii="Arial" w:eastAsia="Times New Roman" w:hAnsi="Arial" w:cs="Arial"/>
          <w:color w:val="000000"/>
          <w:lang w:val="en-US" w:eastAsia="es-ES_tradnl"/>
        </w:rPr>
        <w:t>, M., 2007. Chemical and microbiological aspects of soil amended with citrus pulp. Journal of Sustainable Agriculture 30, 53–66. https://doi.org/10.1300/J064v30n04_05</w:t>
      </w:r>
      <w:r w:rsidR="00183E68" w:rsidRPr="000F67AB">
        <w:rPr>
          <w:rFonts w:ascii="Arial" w:eastAsia="Times New Roman" w:hAnsi="Arial" w:cs="Arial"/>
          <w:color w:val="000000"/>
          <w:lang w:val="en-US" w:eastAsia="es-ES_tradnl"/>
        </w:rPr>
        <w:t>.</w:t>
      </w:r>
    </w:p>
    <w:p w14:paraId="1E2E7B61" w14:textId="0BC9827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Meli, S., Porto, M., </w:t>
      </w:r>
      <w:proofErr w:type="spellStart"/>
      <w:r w:rsidRPr="000F67AB">
        <w:rPr>
          <w:rFonts w:ascii="Arial" w:eastAsia="Times New Roman" w:hAnsi="Arial" w:cs="Arial"/>
          <w:color w:val="000000"/>
          <w:lang w:val="en-US" w:eastAsia="es-ES_tradnl"/>
        </w:rPr>
        <w:t>Belligno</w:t>
      </w:r>
      <w:proofErr w:type="spellEnd"/>
      <w:r w:rsidRPr="000F67AB">
        <w:rPr>
          <w:rFonts w:ascii="Arial" w:eastAsia="Times New Roman" w:hAnsi="Arial" w:cs="Arial"/>
          <w:color w:val="000000"/>
          <w:lang w:val="en-US" w:eastAsia="es-ES_tradnl"/>
        </w:rPr>
        <w:t xml:space="preserve">, A., Bufo, S.A., </w:t>
      </w:r>
      <w:proofErr w:type="spellStart"/>
      <w:r w:rsidRPr="000F67AB">
        <w:rPr>
          <w:rFonts w:ascii="Arial" w:eastAsia="Times New Roman" w:hAnsi="Arial" w:cs="Arial"/>
          <w:color w:val="000000"/>
          <w:lang w:val="en-US" w:eastAsia="es-ES_tradnl"/>
        </w:rPr>
        <w:t>Mazzatura</w:t>
      </w:r>
      <w:proofErr w:type="spellEnd"/>
      <w:r w:rsidRPr="000F67AB">
        <w:rPr>
          <w:rFonts w:ascii="Arial" w:eastAsia="Times New Roman" w:hAnsi="Arial" w:cs="Arial"/>
          <w:color w:val="000000"/>
          <w:lang w:val="en-US" w:eastAsia="es-ES_tradnl"/>
        </w:rPr>
        <w:t xml:space="preserve">, A., Scopa, A., 2002. Influence of irrigation with </w:t>
      </w:r>
      <w:proofErr w:type="spellStart"/>
      <w:r w:rsidRPr="000F67AB">
        <w:rPr>
          <w:rFonts w:ascii="Arial" w:eastAsia="Times New Roman" w:hAnsi="Arial" w:cs="Arial"/>
          <w:color w:val="000000"/>
          <w:lang w:val="en-US" w:eastAsia="es-ES_tradnl"/>
        </w:rPr>
        <w:t>lagooned</w:t>
      </w:r>
      <w:proofErr w:type="spellEnd"/>
      <w:r w:rsidRPr="000F67AB">
        <w:rPr>
          <w:rFonts w:ascii="Arial" w:eastAsia="Times New Roman" w:hAnsi="Arial" w:cs="Arial"/>
          <w:color w:val="000000"/>
          <w:lang w:val="en-US" w:eastAsia="es-ES_tradnl"/>
        </w:rPr>
        <w:t xml:space="preserve"> urban wastewater on chemical and microbiological soil parameters in a citrus orchard under Mediterranean condition. Science of the Total Environment 285, 69–77. https://doi.org/10.1016/S0048-9697(01)00896-8</w:t>
      </w:r>
      <w:r w:rsidR="00183E68" w:rsidRPr="000F67AB">
        <w:rPr>
          <w:rFonts w:ascii="Arial" w:eastAsia="Times New Roman" w:hAnsi="Arial" w:cs="Arial"/>
          <w:color w:val="000000"/>
          <w:lang w:val="en-US" w:eastAsia="es-ES_tradnl"/>
        </w:rPr>
        <w:t>.</w:t>
      </w:r>
    </w:p>
    <w:p w14:paraId="7840014A" w14:textId="1F26A0C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Meng, C., Tian, D., Zeng, H., Li, Z., Chen, H.Y.H., </w:t>
      </w:r>
      <w:proofErr w:type="spellStart"/>
      <w:r w:rsidRPr="000F67AB">
        <w:rPr>
          <w:rFonts w:ascii="Arial" w:eastAsia="Times New Roman" w:hAnsi="Arial" w:cs="Arial"/>
          <w:color w:val="000000"/>
          <w:lang w:val="en-US" w:eastAsia="es-ES_tradnl"/>
        </w:rPr>
        <w:t>Niu</w:t>
      </w:r>
      <w:proofErr w:type="spellEnd"/>
      <w:r w:rsidRPr="000F67AB">
        <w:rPr>
          <w:rFonts w:ascii="Arial" w:eastAsia="Times New Roman" w:hAnsi="Arial" w:cs="Arial"/>
          <w:color w:val="000000"/>
          <w:lang w:val="en-US" w:eastAsia="es-ES_tradnl"/>
        </w:rPr>
        <w:t>, S., 2020. Global meta-analysis on the responses of soil extracellular enzyme activities to warming. Science of the Total Environment 705, 135992. https://doi.org/10.1016/j.scitotenv.2019.135992</w:t>
      </w:r>
      <w:r w:rsidR="00183E68" w:rsidRPr="000F67AB">
        <w:rPr>
          <w:rFonts w:ascii="Arial" w:eastAsia="Times New Roman" w:hAnsi="Arial" w:cs="Arial"/>
          <w:color w:val="000000"/>
          <w:lang w:val="en-US" w:eastAsia="es-ES_tradnl"/>
        </w:rPr>
        <w:t>.</w:t>
      </w:r>
    </w:p>
    <w:p w14:paraId="4A7E77E8" w14:textId="32CCD0F8"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Menge</w:t>
      </w:r>
      <w:proofErr w:type="spellEnd"/>
      <w:r w:rsidRPr="000F67AB">
        <w:rPr>
          <w:rFonts w:ascii="Arial" w:eastAsia="Times New Roman" w:hAnsi="Arial" w:cs="Arial"/>
          <w:color w:val="000000"/>
          <w:lang w:val="en-US" w:eastAsia="es-ES_tradnl"/>
        </w:rPr>
        <w:t>, D.N.L., and Field, C.B., 2007. Simulated global changes alter phosphorus demand in annual grassland. Global Change Biology 13, 2582–2591. https://doi.org/10.1111/j.1365-2486.2007.01456.x</w:t>
      </w:r>
      <w:r w:rsidR="00183E68" w:rsidRPr="000F67AB">
        <w:rPr>
          <w:rFonts w:ascii="Arial" w:eastAsia="Times New Roman" w:hAnsi="Arial" w:cs="Arial"/>
          <w:color w:val="000000"/>
          <w:lang w:val="en-US" w:eastAsia="es-ES_tradnl"/>
        </w:rPr>
        <w:t>.</w:t>
      </w:r>
    </w:p>
    <w:p w14:paraId="70CADB37" w14:textId="1B1F7AC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Mercl</w:t>
      </w:r>
      <w:proofErr w:type="spellEnd"/>
      <w:r w:rsidRPr="000F67AB">
        <w:rPr>
          <w:rFonts w:ascii="Arial" w:eastAsia="Times New Roman" w:hAnsi="Arial" w:cs="Arial"/>
          <w:color w:val="000000"/>
          <w:lang w:val="en-US" w:eastAsia="es-ES_tradnl"/>
        </w:rPr>
        <w:t xml:space="preserve">, F., García-Sánchez, M., </w:t>
      </w:r>
      <w:proofErr w:type="spellStart"/>
      <w:r w:rsidRPr="000F67AB">
        <w:rPr>
          <w:rFonts w:ascii="Arial" w:eastAsia="Times New Roman" w:hAnsi="Arial" w:cs="Arial"/>
          <w:color w:val="000000"/>
          <w:lang w:val="en-US" w:eastAsia="es-ES_tradnl"/>
        </w:rPr>
        <w:t>Kulhánek</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Košnář</w:t>
      </w:r>
      <w:proofErr w:type="spellEnd"/>
      <w:r w:rsidRPr="000F67AB">
        <w:rPr>
          <w:rFonts w:ascii="Arial" w:eastAsia="Times New Roman" w:hAnsi="Arial" w:cs="Arial"/>
          <w:color w:val="000000"/>
          <w:lang w:val="en-US" w:eastAsia="es-ES_tradnl"/>
        </w:rPr>
        <w:t xml:space="preserve">, Z., </w:t>
      </w:r>
      <w:proofErr w:type="spellStart"/>
      <w:r w:rsidRPr="000F67AB">
        <w:rPr>
          <w:rFonts w:ascii="Arial" w:eastAsia="Times New Roman" w:hAnsi="Arial" w:cs="Arial"/>
          <w:color w:val="000000"/>
          <w:lang w:val="en-US" w:eastAsia="es-ES_tradnl"/>
        </w:rPr>
        <w:t>Száková</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Tlustoš</w:t>
      </w:r>
      <w:proofErr w:type="spellEnd"/>
      <w:r w:rsidRPr="000F67AB">
        <w:rPr>
          <w:rFonts w:ascii="Arial" w:eastAsia="Times New Roman" w:hAnsi="Arial" w:cs="Arial"/>
          <w:color w:val="000000"/>
          <w:lang w:val="en-US" w:eastAsia="es-ES_tradnl"/>
        </w:rPr>
        <w:t xml:space="preserve">, P., 2020. Improved phosphorus </w:t>
      </w:r>
      <w:proofErr w:type="spellStart"/>
      <w:r w:rsidRPr="000F67AB">
        <w:rPr>
          <w:rFonts w:ascii="Arial" w:eastAsia="Times New Roman" w:hAnsi="Arial" w:cs="Arial"/>
          <w:color w:val="000000"/>
          <w:lang w:val="en-US" w:eastAsia="es-ES_tradnl"/>
        </w:rPr>
        <w:t>fertilisation</w:t>
      </w:r>
      <w:proofErr w:type="spellEnd"/>
      <w:r w:rsidRPr="000F67AB">
        <w:rPr>
          <w:rFonts w:ascii="Arial" w:eastAsia="Times New Roman" w:hAnsi="Arial" w:cs="Arial"/>
          <w:color w:val="000000"/>
          <w:lang w:val="en-US" w:eastAsia="es-ES_tradnl"/>
        </w:rPr>
        <w:t xml:space="preserve"> efficiency of wood ash by fungal strains Penicillium sp. PK112 and Trichoderma </w:t>
      </w:r>
      <w:proofErr w:type="spellStart"/>
      <w:r w:rsidRPr="000F67AB">
        <w:rPr>
          <w:rFonts w:ascii="Arial" w:eastAsia="Times New Roman" w:hAnsi="Arial" w:cs="Arial"/>
          <w:color w:val="000000"/>
          <w:lang w:val="en-US" w:eastAsia="es-ES_tradnl"/>
        </w:rPr>
        <w:t>harzianum</w:t>
      </w:r>
      <w:proofErr w:type="spellEnd"/>
      <w:r w:rsidRPr="000F67AB">
        <w:rPr>
          <w:rFonts w:ascii="Arial" w:eastAsia="Times New Roman" w:hAnsi="Arial" w:cs="Arial"/>
          <w:color w:val="000000"/>
          <w:lang w:val="en-US" w:eastAsia="es-ES_tradnl"/>
        </w:rPr>
        <w:t xml:space="preserve"> OMG08 on acidic soil. Applied Soil Ecology 147. https://doi.org/10.1016/j.apsoil.2019.09.010</w:t>
      </w:r>
      <w:r w:rsidR="00183E68" w:rsidRPr="000F67AB">
        <w:rPr>
          <w:rFonts w:ascii="Arial" w:eastAsia="Times New Roman" w:hAnsi="Arial" w:cs="Arial"/>
          <w:color w:val="000000"/>
          <w:lang w:val="en-US" w:eastAsia="es-ES_tradnl"/>
        </w:rPr>
        <w:t>.</w:t>
      </w:r>
    </w:p>
    <w:p w14:paraId="3148C85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Meshram</w:t>
      </w:r>
      <w:proofErr w:type="spellEnd"/>
      <w:r w:rsidRPr="000F67AB">
        <w:rPr>
          <w:rFonts w:ascii="Arial" w:eastAsia="Times New Roman" w:hAnsi="Arial" w:cs="Arial"/>
          <w:color w:val="000000"/>
          <w:lang w:val="en-US" w:eastAsia="es-ES_tradnl"/>
        </w:rPr>
        <w:t xml:space="preserve">, N.A., Ismail, S., Patil, V.D., 2016. Long-term effect of organic manuring and inorganic fertilization on humus fractionation, microbial </w:t>
      </w:r>
      <w:proofErr w:type="gramStart"/>
      <w:r w:rsidRPr="000F67AB">
        <w:rPr>
          <w:rFonts w:ascii="Arial" w:eastAsia="Times New Roman" w:hAnsi="Arial" w:cs="Arial"/>
          <w:color w:val="000000"/>
          <w:lang w:val="en-US" w:eastAsia="es-ES_tradnl"/>
        </w:rPr>
        <w:t>community</w:t>
      </w:r>
      <w:proofErr w:type="gramEnd"/>
      <w:r w:rsidRPr="000F67AB">
        <w:rPr>
          <w:rFonts w:ascii="Arial" w:eastAsia="Times New Roman" w:hAnsi="Arial" w:cs="Arial"/>
          <w:color w:val="000000"/>
          <w:lang w:val="en-US" w:eastAsia="es-ES_tradnl"/>
        </w:rPr>
        <w:t xml:space="preserve"> and enzymes assay in </w:t>
      </w:r>
      <w:proofErr w:type="spellStart"/>
      <w:r w:rsidRPr="000F67AB">
        <w:rPr>
          <w:rFonts w:ascii="Arial" w:eastAsia="Times New Roman" w:hAnsi="Arial" w:cs="Arial"/>
          <w:color w:val="000000"/>
          <w:lang w:val="en-US" w:eastAsia="es-ES_tradnl"/>
        </w:rPr>
        <w:t>vertisol</w:t>
      </w:r>
      <w:proofErr w:type="spellEnd"/>
      <w:r w:rsidRPr="000F67AB">
        <w:rPr>
          <w:rFonts w:ascii="Arial" w:eastAsia="Times New Roman" w:hAnsi="Arial" w:cs="Arial"/>
          <w:color w:val="000000"/>
          <w:lang w:val="en-US" w:eastAsia="es-ES_tradnl"/>
        </w:rPr>
        <w:t>. Journal of Pure and Applied Microbiology 10, 139–150.</w:t>
      </w:r>
    </w:p>
    <w:p w14:paraId="50397E4D" w14:textId="3251A89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Miao, F., Li, Y., Cui, S., </w:t>
      </w:r>
      <w:proofErr w:type="spellStart"/>
      <w:r w:rsidRPr="000F67AB">
        <w:rPr>
          <w:rFonts w:ascii="Arial" w:eastAsia="Times New Roman" w:hAnsi="Arial" w:cs="Arial"/>
          <w:color w:val="000000"/>
          <w:lang w:val="en-US" w:eastAsia="es-ES_tradnl"/>
        </w:rPr>
        <w:t>Jagadamma</w:t>
      </w:r>
      <w:proofErr w:type="spellEnd"/>
      <w:r w:rsidRPr="000F67AB">
        <w:rPr>
          <w:rFonts w:ascii="Arial" w:eastAsia="Times New Roman" w:hAnsi="Arial" w:cs="Arial"/>
          <w:color w:val="000000"/>
          <w:lang w:val="en-US" w:eastAsia="es-ES_tradnl"/>
        </w:rPr>
        <w:t xml:space="preserve">, S., Yang, G., Zhang, Q., 2019. Soil extracellular enzyme activities under long-term fertilization management in the croplands of China: a meta-analysis. </w:t>
      </w:r>
      <w:proofErr w:type="spellStart"/>
      <w:r w:rsidRPr="000F67AB">
        <w:rPr>
          <w:rFonts w:ascii="Arial" w:eastAsia="Times New Roman" w:hAnsi="Arial" w:cs="Arial"/>
          <w:color w:val="000000"/>
          <w:lang w:val="en-US" w:eastAsia="es-ES_tradnl"/>
        </w:rPr>
        <w:t>Nutr</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Cycl</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Agroecosyst</w:t>
      </w:r>
      <w:proofErr w:type="spellEnd"/>
      <w:r w:rsidRPr="000F67AB">
        <w:rPr>
          <w:rFonts w:ascii="Arial" w:eastAsia="Times New Roman" w:hAnsi="Arial" w:cs="Arial"/>
          <w:color w:val="000000"/>
          <w:lang w:val="en-US" w:eastAsia="es-ES_tradnl"/>
        </w:rPr>
        <w:t xml:space="preserve"> 114, 125–138. https://doi.org/10.1007/s10705-019-09991-2</w:t>
      </w:r>
      <w:r w:rsidR="00183E68" w:rsidRPr="000F67AB">
        <w:rPr>
          <w:rFonts w:ascii="Arial" w:eastAsia="Times New Roman" w:hAnsi="Arial" w:cs="Arial"/>
          <w:color w:val="000000"/>
          <w:lang w:val="en-US" w:eastAsia="es-ES_tradnl"/>
        </w:rPr>
        <w:t>.</w:t>
      </w:r>
    </w:p>
    <w:p w14:paraId="48AF36A0" w14:textId="59F6B61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Mina, B.L.,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S., Kumar, N., </w:t>
      </w:r>
      <w:proofErr w:type="spellStart"/>
      <w:r w:rsidRPr="000F67AB">
        <w:rPr>
          <w:rFonts w:ascii="Arial" w:eastAsia="Times New Roman" w:hAnsi="Arial" w:cs="Arial"/>
          <w:color w:val="000000"/>
          <w:lang w:val="en-US" w:eastAsia="es-ES_tradnl"/>
        </w:rPr>
        <w:t>Srivastva</w:t>
      </w:r>
      <w:proofErr w:type="spellEnd"/>
      <w:r w:rsidRPr="000F67AB">
        <w:rPr>
          <w:rFonts w:ascii="Arial" w:eastAsia="Times New Roman" w:hAnsi="Arial" w:cs="Arial"/>
          <w:color w:val="000000"/>
          <w:lang w:val="en-US" w:eastAsia="es-ES_tradnl"/>
        </w:rPr>
        <w:t>, A.K., Gupta, H.S., 2008. Changes in soil nutrient content and enzymatic activity under conventional and zero-tillage practices in an Indian sandy clay loam soil. Nutrient Cycling in Agroecosystems 82, 273–281. https://doi.org/10.1007/s10705-008-9189-8</w:t>
      </w:r>
      <w:r w:rsidR="00183E68" w:rsidRPr="000F67AB">
        <w:rPr>
          <w:rFonts w:ascii="Arial" w:eastAsia="Times New Roman" w:hAnsi="Arial" w:cs="Arial"/>
          <w:color w:val="000000"/>
          <w:lang w:val="en-US" w:eastAsia="es-ES_tradnl"/>
        </w:rPr>
        <w:t>.</w:t>
      </w:r>
    </w:p>
    <w:p w14:paraId="04CF6C20" w14:textId="06B3921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Moharana</w:t>
      </w:r>
      <w:proofErr w:type="spellEnd"/>
      <w:r w:rsidRPr="000F67AB">
        <w:rPr>
          <w:rFonts w:ascii="Arial" w:eastAsia="Times New Roman" w:hAnsi="Arial" w:cs="Arial"/>
          <w:color w:val="000000"/>
          <w:lang w:val="en-US" w:eastAsia="es-ES_tradnl"/>
        </w:rPr>
        <w:t>, P.C., Biswas, D.R., 2022. Phosphorus Delivery Potential in Soil Amended with Rock Phosphate Enriched Composts of Variable Crop Residues under Wheat–Green Gram Cropping Sequence. Communications in Soil Science and Plant Analysis 53, 1000–1017. https://doi.org/10.1080/00103624.2022.2039175</w:t>
      </w:r>
      <w:r w:rsidR="00183E68" w:rsidRPr="000F67AB">
        <w:rPr>
          <w:rFonts w:ascii="Arial" w:eastAsia="Times New Roman" w:hAnsi="Arial" w:cs="Arial"/>
          <w:color w:val="000000"/>
          <w:lang w:val="en-US" w:eastAsia="es-ES_tradnl"/>
        </w:rPr>
        <w:t>.</w:t>
      </w:r>
    </w:p>
    <w:p w14:paraId="2473AC7E" w14:textId="734343F0"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lastRenderedPageBreak/>
        <w:t>Monaci</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Angeletti</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Casucci</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Vischetti</w:t>
      </w:r>
      <w:proofErr w:type="spellEnd"/>
      <w:r w:rsidRPr="000F67AB">
        <w:rPr>
          <w:rFonts w:ascii="Arial" w:eastAsia="Times New Roman" w:hAnsi="Arial" w:cs="Arial"/>
          <w:color w:val="000000"/>
          <w:lang w:val="en-US" w:eastAsia="es-ES_tradnl"/>
        </w:rPr>
        <w:t xml:space="preserve">, C., 2022. Nitrogen release from pelletized poultry fertilizer in two soils: influence of soil moisture and microbial biomass. </w:t>
      </w:r>
      <w:r w:rsidRPr="000F67AB">
        <w:rPr>
          <w:rFonts w:ascii="Arial" w:eastAsia="Times New Roman" w:hAnsi="Arial" w:cs="Arial"/>
          <w:color w:val="000000"/>
          <w:lang w:eastAsia="es-ES_tradnl"/>
        </w:rPr>
        <w:t>Revista Brasileira de Ciencia do Solo 46, 1–13. https://doi.org/10.36783/18069657rbcs20210101</w:t>
      </w:r>
      <w:r w:rsidR="00183E68" w:rsidRPr="000F67AB">
        <w:rPr>
          <w:rFonts w:ascii="Arial" w:eastAsia="Times New Roman" w:hAnsi="Arial" w:cs="Arial"/>
          <w:color w:val="000000"/>
          <w:lang w:eastAsia="es-ES_tradnl"/>
        </w:rPr>
        <w:t>.</w:t>
      </w:r>
    </w:p>
    <w:p w14:paraId="04AD1F57" w14:textId="74B36D5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Monkiedje</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Spiteller</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Fotio</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Sukul</w:t>
      </w:r>
      <w:proofErr w:type="spellEnd"/>
      <w:r w:rsidRPr="000F67AB">
        <w:rPr>
          <w:rFonts w:ascii="Arial" w:eastAsia="Times New Roman" w:hAnsi="Arial" w:cs="Arial"/>
          <w:color w:val="000000"/>
          <w:lang w:val="en-US" w:eastAsia="es-ES_tradnl"/>
        </w:rPr>
        <w:t>, P., 2006. The Effect of Land Use on Soil Health Indicators in Peri-Urban Agriculture in the Humid Forest Zone of Southern Cameroon. Journal of Environmental Quality 35, 2402–2409. https://doi.org/10.2134/jeq2005.0447</w:t>
      </w:r>
      <w:r w:rsidR="00183E68" w:rsidRPr="000F67AB">
        <w:rPr>
          <w:rFonts w:ascii="Arial" w:eastAsia="Times New Roman" w:hAnsi="Arial" w:cs="Arial"/>
          <w:color w:val="000000"/>
          <w:lang w:val="en-US" w:eastAsia="es-ES_tradnl"/>
        </w:rPr>
        <w:t>.</w:t>
      </w:r>
    </w:p>
    <w:p w14:paraId="0097FD9D" w14:textId="6262E06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Papatheodorou</w:t>
      </w:r>
      <w:proofErr w:type="spellEnd"/>
      <w:r w:rsidRPr="000F67AB">
        <w:rPr>
          <w:rFonts w:ascii="Arial" w:eastAsia="Times New Roman" w:hAnsi="Arial" w:cs="Arial"/>
          <w:color w:val="000000"/>
          <w:lang w:val="en-US" w:eastAsia="es-ES_tradnl"/>
        </w:rPr>
        <w:t xml:space="preserve">, E.M., Diamantopoulos, J.D., </w:t>
      </w:r>
      <w:proofErr w:type="spellStart"/>
      <w:r w:rsidRPr="000F67AB">
        <w:rPr>
          <w:rFonts w:ascii="Arial" w:eastAsia="Times New Roman" w:hAnsi="Arial" w:cs="Arial"/>
          <w:color w:val="000000"/>
          <w:lang w:val="en-US" w:eastAsia="es-ES_tradnl"/>
        </w:rPr>
        <w:t>Stamou</w:t>
      </w:r>
      <w:proofErr w:type="spellEnd"/>
      <w:r w:rsidRPr="000F67AB">
        <w:rPr>
          <w:rFonts w:ascii="Arial" w:eastAsia="Times New Roman" w:hAnsi="Arial" w:cs="Arial"/>
          <w:color w:val="000000"/>
          <w:lang w:val="en-US" w:eastAsia="es-ES_tradnl"/>
        </w:rPr>
        <w:t>, G.P., 2006. Soil quality variables in organically and conventionally cultivated field sites. Soil Biology and Biochemistry 38, 1282–1289. https://doi.org/10.1016/j.soilbio.2005.09.023</w:t>
      </w:r>
      <w:r w:rsidR="00183E68" w:rsidRPr="000F67AB">
        <w:rPr>
          <w:rFonts w:ascii="Arial" w:eastAsia="Times New Roman" w:hAnsi="Arial" w:cs="Arial"/>
          <w:color w:val="000000"/>
          <w:lang w:val="en-US" w:eastAsia="es-ES_tradnl"/>
        </w:rPr>
        <w:t>.</w:t>
      </w:r>
    </w:p>
    <w:p w14:paraId="61E91B91" w14:textId="1E2094E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Moreira, R.S., Chiba, M.K., Nunes, S.B., Maria, I.C.D., 2017. Air-drying pretreatment effect on soil enzymatic activity. Plant, Soil and Environment 63, 29–33. https://doi.org/10.17221/656/2016-PSE</w:t>
      </w:r>
      <w:r w:rsidR="00183E68" w:rsidRPr="000F67AB">
        <w:rPr>
          <w:rFonts w:ascii="Arial" w:eastAsia="Times New Roman" w:hAnsi="Arial" w:cs="Arial"/>
          <w:color w:val="000000"/>
          <w:lang w:val="en-US" w:eastAsia="es-ES_tradnl"/>
        </w:rPr>
        <w:t>.</w:t>
      </w:r>
    </w:p>
    <w:p w14:paraId="46D377F9" w14:textId="264FFBC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37B35">
        <w:rPr>
          <w:rFonts w:ascii="Arial" w:eastAsia="Times New Roman" w:hAnsi="Arial" w:cs="Arial"/>
          <w:color w:val="000000"/>
          <w:lang w:val="en-US" w:eastAsia="es-ES_tradnl"/>
        </w:rPr>
        <w:t>Moreno-Cornejo, J., Caballero-</w:t>
      </w:r>
      <w:proofErr w:type="spellStart"/>
      <w:r w:rsidRPr="00037B35">
        <w:rPr>
          <w:rFonts w:ascii="Arial" w:eastAsia="Times New Roman" w:hAnsi="Arial" w:cs="Arial"/>
          <w:color w:val="000000"/>
          <w:lang w:val="en-US" w:eastAsia="es-ES_tradnl"/>
        </w:rPr>
        <w:t>Lajarín</w:t>
      </w:r>
      <w:proofErr w:type="spellEnd"/>
      <w:r w:rsidRPr="00037B35">
        <w:rPr>
          <w:rFonts w:ascii="Arial" w:eastAsia="Times New Roman" w:hAnsi="Arial" w:cs="Arial"/>
          <w:color w:val="000000"/>
          <w:lang w:val="en-US" w:eastAsia="es-ES_tradnl"/>
        </w:rPr>
        <w:t xml:space="preserve">, A., </w:t>
      </w:r>
      <w:proofErr w:type="spellStart"/>
      <w:r w:rsidRPr="00037B35">
        <w:rPr>
          <w:rFonts w:ascii="Arial" w:eastAsia="Times New Roman" w:hAnsi="Arial" w:cs="Arial"/>
          <w:color w:val="000000"/>
          <w:lang w:val="en-US" w:eastAsia="es-ES_tradnl"/>
        </w:rPr>
        <w:t>Faz</w:t>
      </w:r>
      <w:proofErr w:type="spellEnd"/>
      <w:r w:rsidRPr="00037B35">
        <w:rPr>
          <w:rFonts w:ascii="Arial" w:eastAsia="Times New Roman" w:hAnsi="Arial" w:cs="Arial"/>
          <w:color w:val="000000"/>
          <w:lang w:val="en-US" w:eastAsia="es-ES_tradnl"/>
        </w:rPr>
        <w:t xml:space="preserve">, Á., </w:t>
      </w:r>
      <w:proofErr w:type="spellStart"/>
      <w:r w:rsidRPr="00037B35">
        <w:rPr>
          <w:rFonts w:ascii="Arial" w:eastAsia="Times New Roman" w:hAnsi="Arial" w:cs="Arial"/>
          <w:color w:val="000000"/>
          <w:lang w:val="en-US" w:eastAsia="es-ES_tradnl"/>
        </w:rPr>
        <w:t>Zornoza</w:t>
      </w:r>
      <w:proofErr w:type="spellEnd"/>
      <w:r w:rsidRPr="00037B35">
        <w:rPr>
          <w:rFonts w:ascii="Arial" w:eastAsia="Times New Roman" w:hAnsi="Arial" w:cs="Arial"/>
          <w:color w:val="000000"/>
          <w:lang w:val="en-US" w:eastAsia="es-ES_tradnl"/>
        </w:rPr>
        <w:t xml:space="preserve">, R., 2017. </w:t>
      </w:r>
      <w:r w:rsidRPr="000F67AB">
        <w:rPr>
          <w:rFonts w:ascii="Arial" w:eastAsia="Times New Roman" w:hAnsi="Arial" w:cs="Arial"/>
          <w:color w:val="000000"/>
          <w:lang w:val="en-US" w:eastAsia="es-ES_tradnl"/>
        </w:rPr>
        <w:t xml:space="preserve">Pepper crop residues and chemical fertilizers effect on soil fertility, </w:t>
      </w:r>
      <w:proofErr w:type="gramStart"/>
      <w:r w:rsidRPr="000F67AB">
        <w:rPr>
          <w:rFonts w:ascii="Arial" w:eastAsia="Times New Roman" w:hAnsi="Arial" w:cs="Arial"/>
          <w:color w:val="000000"/>
          <w:lang w:val="en-US" w:eastAsia="es-ES_tradnl"/>
        </w:rPr>
        <w:t>yield</w:t>
      </w:r>
      <w:proofErr w:type="gramEnd"/>
      <w:r w:rsidRPr="000F67AB">
        <w:rPr>
          <w:rFonts w:ascii="Arial" w:eastAsia="Times New Roman" w:hAnsi="Arial" w:cs="Arial"/>
          <w:color w:val="000000"/>
          <w:lang w:val="en-US" w:eastAsia="es-ES_tradnl"/>
        </w:rPr>
        <w:t xml:space="preserve"> and nutritional status in a crop of Brassica oleracea. Journal of Soil Science and Plant Nutrition 17, 648–661. https://doi.org/10.4067/S0718-95162017000300008</w:t>
      </w:r>
      <w:r w:rsidR="00183E68" w:rsidRPr="000F67AB">
        <w:rPr>
          <w:rFonts w:ascii="Arial" w:eastAsia="Times New Roman" w:hAnsi="Arial" w:cs="Arial"/>
          <w:color w:val="000000"/>
          <w:lang w:val="en-US" w:eastAsia="es-ES_tradnl"/>
        </w:rPr>
        <w:t>.</w:t>
      </w:r>
    </w:p>
    <w:p w14:paraId="39AE58C9" w14:textId="19A6BF2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Moreno, J.L., García, C., Hernández, T., 1998. </w:t>
      </w:r>
      <w:r w:rsidRPr="000F67AB">
        <w:rPr>
          <w:rFonts w:ascii="Arial" w:eastAsia="Times New Roman" w:hAnsi="Arial" w:cs="Arial"/>
          <w:color w:val="000000"/>
          <w:lang w:val="en-US" w:eastAsia="es-ES_tradnl"/>
        </w:rPr>
        <w:t>Changes in organic matter and enzymatic activity of an agricultural soil amended with metal-contaminated sewage sludge compost. Communications in Soil Science and Plant Analysis 29, 2247–2262. https://doi.org/10.1080/00103629809370108</w:t>
      </w:r>
      <w:r w:rsidR="00183E68" w:rsidRPr="000F67AB">
        <w:rPr>
          <w:rFonts w:ascii="Arial" w:eastAsia="Times New Roman" w:hAnsi="Arial" w:cs="Arial"/>
          <w:color w:val="000000"/>
          <w:lang w:val="en-US" w:eastAsia="es-ES_tradnl"/>
        </w:rPr>
        <w:t>.</w:t>
      </w:r>
    </w:p>
    <w:p w14:paraId="7090DBE0" w14:textId="19017051"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Moro, H., Park, H.D., </w:t>
      </w:r>
      <w:proofErr w:type="spellStart"/>
      <w:r w:rsidRPr="000F67AB">
        <w:rPr>
          <w:rFonts w:ascii="Arial" w:eastAsia="Times New Roman" w:hAnsi="Arial" w:cs="Arial"/>
          <w:color w:val="000000"/>
          <w:lang w:val="en-US" w:eastAsia="es-ES_tradnl"/>
        </w:rPr>
        <w:t>Kunito</w:t>
      </w:r>
      <w:proofErr w:type="spellEnd"/>
      <w:r w:rsidRPr="000F67AB">
        <w:rPr>
          <w:rFonts w:ascii="Arial" w:eastAsia="Times New Roman" w:hAnsi="Arial" w:cs="Arial"/>
          <w:color w:val="000000"/>
          <w:lang w:val="en-US" w:eastAsia="es-ES_tradnl"/>
        </w:rPr>
        <w:t xml:space="preserve">, T., 2021. Organic phosphorus </w:t>
      </w:r>
      <w:proofErr w:type="gramStart"/>
      <w:r w:rsidRPr="000F67AB">
        <w:rPr>
          <w:rFonts w:ascii="Arial" w:eastAsia="Times New Roman" w:hAnsi="Arial" w:cs="Arial"/>
          <w:color w:val="000000"/>
          <w:lang w:val="en-US" w:eastAsia="es-ES_tradnl"/>
        </w:rPr>
        <w:t>substantially contributes</w:t>
      </w:r>
      <w:proofErr w:type="gramEnd"/>
      <w:r w:rsidRPr="000F67AB">
        <w:rPr>
          <w:rFonts w:ascii="Arial" w:eastAsia="Times New Roman" w:hAnsi="Arial" w:cs="Arial"/>
          <w:color w:val="000000"/>
          <w:lang w:val="en-US" w:eastAsia="es-ES_tradnl"/>
        </w:rPr>
        <w:t xml:space="preserve"> to crop plant nutrition in soils with low phosphorus availability. </w:t>
      </w:r>
      <w:proofErr w:type="spellStart"/>
      <w:r w:rsidRPr="000F67AB">
        <w:rPr>
          <w:rFonts w:ascii="Arial" w:eastAsia="Times New Roman" w:hAnsi="Arial" w:cs="Arial"/>
          <w:color w:val="000000"/>
          <w:lang w:eastAsia="es-ES_tradnl"/>
        </w:rPr>
        <w:t>Agronomy</w:t>
      </w:r>
      <w:proofErr w:type="spellEnd"/>
      <w:r w:rsidRPr="000F67AB">
        <w:rPr>
          <w:rFonts w:ascii="Arial" w:eastAsia="Times New Roman" w:hAnsi="Arial" w:cs="Arial"/>
          <w:color w:val="000000"/>
          <w:lang w:eastAsia="es-ES_tradnl"/>
        </w:rPr>
        <w:t xml:space="preserve"> 11. https://doi.org/10.3390/agronomy11050903</w:t>
      </w:r>
      <w:r w:rsidR="00183E68" w:rsidRPr="000F67AB">
        <w:rPr>
          <w:rFonts w:ascii="Arial" w:eastAsia="Times New Roman" w:hAnsi="Arial" w:cs="Arial"/>
          <w:color w:val="000000"/>
          <w:lang w:eastAsia="es-ES_tradnl"/>
        </w:rPr>
        <w:t>.</w:t>
      </w:r>
    </w:p>
    <w:p w14:paraId="00501DCF" w14:textId="75F2584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Morugán</w:t>
      </w:r>
      <w:proofErr w:type="spellEnd"/>
      <w:r w:rsidRPr="000F67AB">
        <w:rPr>
          <w:rFonts w:ascii="Arial" w:eastAsia="Times New Roman" w:hAnsi="Arial" w:cs="Arial"/>
          <w:color w:val="000000"/>
          <w:lang w:eastAsia="es-ES_tradnl"/>
        </w:rPr>
        <w:t>-Coronado, A., García-</w:t>
      </w:r>
      <w:proofErr w:type="spellStart"/>
      <w:r w:rsidRPr="000F67AB">
        <w:rPr>
          <w:rFonts w:ascii="Arial" w:eastAsia="Times New Roman" w:hAnsi="Arial" w:cs="Arial"/>
          <w:color w:val="000000"/>
          <w:lang w:eastAsia="es-ES_tradnl"/>
        </w:rPr>
        <w:t>Orenes</w:t>
      </w:r>
      <w:proofErr w:type="spellEnd"/>
      <w:r w:rsidRPr="000F67AB">
        <w:rPr>
          <w:rFonts w:ascii="Arial" w:eastAsia="Times New Roman" w:hAnsi="Arial" w:cs="Arial"/>
          <w:color w:val="000000"/>
          <w:lang w:eastAsia="es-ES_tradnl"/>
        </w:rPr>
        <w:t xml:space="preserve">, F., </w:t>
      </w:r>
      <w:proofErr w:type="spellStart"/>
      <w:r w:rsidRPr="000F67AB">
        <w:rPr>
          <w:rFonts w:ascii="Arial" w:eastAsia="Times New Roman" w:hAnsi="Arial" w:cs="Arial"/>
          <w:color w:val="000000"/>
          <w:lang w:eastAsia="es-ES_tradnl"/>
        </w:rPr>
        <w:t>McMillan</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Pereg</w:t>
      </w:r>
      <w:proofErr w:type="spellEnd"/>
      <w:r w:rsidRPr="000F67AB">
        <w:rPr>
          <w:rFonts w:ascii="Arial" w:eastAsia="Times New Roman" w:hAnsi="Arial" w:cs="Arial"/>
          <w:color w:val="000000"/>
          <w:lang w:eastAsia="es-ES_tradnl"/>
        </w:rPr>
        <w:t xml:space="preserve">, L., 2019. </w:t>
      </w:r>
      <w:r w:rsidRPr="000F67AB">
        <w:rPr>
          <w:rFonts w:ascii="Arial" w:eastAsia="Times New Roman" w:hAnsi="Arial" w:cs="Arial"/>
          <w:color w:val="000000"/>
          <w:lang w:val="en-US" w:eastAsia="es-ES_tradnl"/>
        </w:rPr>
        <w:t>The effect of moisture on soil microbial properties and nitrogen cyclers in Mediterranean sweet orange orchards under organic and inorganic fertilization. Science of the Total Environment 655, 158–167. https://doi.org/10.1016/j.scitotenv.2018.11.174</w:t>
      </w:r>
      <w:r w:rsidR="00183E68" w:rsidRPr="000F67AB">
        <w:rPr>
          <w:rFonts w:ascii="Arial" w:eastAsia="Times New Roman" w:hAnsi="Arial" w:cs="Arial"/>
          <w:color w:val="000000"/>
          <w:lang w:val="en-US" w:eastAsia="es-ES_tradnl"/>
        </w:rPr>
        <w:t>.</w:t>
      </w:r>
    </w:p>
    <w:p w14:paraId="1C94446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Mullen, M.D., </w:t>
      </w:r>
      <w:proofErr w:type="spellStart"/>
      <w:r w:rsidRPr="000F67AB">
        <w:rPr>
          <w:rFonts w:ascii="Arial" w:eastAsia="Times New Roman" w:hAnsi="Arial" w:cs="Arial"/>
          <w:color w:val="000000"/>
          <w:lang w:val="en-US" w:eastAsia="es-ES_tradnl"/>
        </w:rPr>
        <w:t>Melhorn</w:t>
      </w:r>
      <w:proofErr w:type="spellEnd"/>
      <w:r w:rsidRPr="000F67AB">
        <w:rPr>
          <w:rFonts w:ascii="Arial" w:eastAsia="Times New Roman" w:hAnsi="Arial" w:cs="Arial"/>
          <w:color w:val="000000"/>
          <w:lang w:val="en-US" w:eastAsia="es-ES_tradnl"/>
        </w:rPr>
        <w:t>, C.G., Tyler, D.D., Duck, B.N., 1998. Biological and biochemical soil properties in no-till corn with different cover crops. Journal of Soil and Water Conservation 53, 219–224.</w:t>
      </w:r>
    </w:p>
    <w:p w14:paraId="7F0FD6DD" w14:textId="77AB39C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N’Dayegamiye</w:t>
      </w:r>
      <w:proofErr w:type="spellEnd"/>
      <w:r w:rsidRPr="000F67AB">
        <w:rPr>
          <w:rFonts w:ascii="Arial" w:eastAsia="Times New Roman" w:hAnsi="Arial" w:cs="Arial"/>
          <w:color w:val="000000"/>
          <w:lang w:val="en-US" w:eastAsia="es-ES_tradnl"/>
        </w:rPr>
        <w:t>, A., 2006. Mixed paper mill sludge effects on corn yield, nitrogen efficiency, and soil properties. Agronomy Journal 98, 1471–1478. https://doi.org/10.2134/agronj2005.0339</w:t>
      </w:r>
      <w:r w:rsidR="00183E68" w:rsidRPr="000F67AB">
        <w:rPr>
          <w:rFonts w:ascii="Arial" w:eastAsia="Times New Roman" w:hAnsi="Arial" w:cs="Arial"/>
          <w:color w:val="000000"/>
          <w:lang w:val="en-US" w:eastAsia="es-ES_tradnl"/>
        </w:rPr>
        <w:t>.</w:t>
      </w:r>
    </w:p>
    <w:p w14:paraId="1DB2C929" w14:textId="1AA20D9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Nakas</w:t>
      </w:r>
      <w:proofErr w:type="spellEnd"/>
      <w:r w:rsidRPr="000F67AB">
        <w:rPr>
          <w:rFonts w:ascii="Arial" w:eastAsia="Times New Roman" w:hAnsi="Arial" w:cs="Arial"/>
          <w:color w:val="000000"/>
          <w:lang w:val="en-US" w:eastAsia="es-ES_tradnl"/>
        </w:rPr>
        <w:t>, J.P., Gould, W.D., Klein, D.A., 1987. Origin and expression of phosphatase activity in a semi-arid grassland soil. Soil Biology and Biochemistry 19, 13–18. https://doi.org/10.1016/0038-0717(87)90118-0</w:t>
      </w:r>
      <w:r w:rsidR="00183E68" w:rsidRPr="000F67AB">
        <w:rPr>
          <w:rFonts w:ascii="Arial" w:eastAsia="Times New Roman" w:hAnsi="Arial" w:cs="Arial"/>
          <w:color w:val="000000"/>
          <w:lang w:val="en-US" w:eastAsia="es-ES_tradnl"/>
        </w:rPr>
        <w:t>.</w:t>
      </w:r>
    </w:p>
    <w:p w14:paraId="6EDBDA85" w14:textId="58C19A6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Naragund</w:t>
      </w:r>
      <w:proofErr w:type="spellEnd"/>
      <w:r w:rsidRPr="000F67AB">
        <w:rPr>
          <w:rFonts w:ascii="Arial" w:eastAsia="Times New Roman" w:hAnsi="Arial" w:cs="Arial"/>
          <w:color w:val="000000"/>
          <w:lang w:val="en-US" w:eastAsia="es-ES_tradnl"/>
        </w:rPr>
        <w:t>, R., Singh, Y.V., Jaiswal, P., Bana, R.S., Choudhary, A.K., 2020. Influence of Crop Establishment Practices and Microbial Inoculants on Nodulation of Summer Green Gram (Vigna radiata) and Soil Quality Parameters. Legume Research 45, 646–651. https://doi.org/10.18805/LR-4246</w:t>
      </w:r>
      <w:r w:rsidR="00183E68" w:rsidRPr="000F67AB">
        <w:rPr>
          <w:rFonts w:ascii="Arial" w:eastAsia="Times New Roman" w:hAnsi="Arial" w:cs="Arial"/>
          <w:color w:val="000000"/>
          <w:lang w:val="en-US" w:eastAsia="es-ES_tradnl"/>
        </w:rPr>
        <w:t>.</w:t>
      </w:r>
    </w:p>
    <w:p w14:paraId="035B1C1A" w14:textId="689D4EA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Nath, C.P., Das, T.K., Bhattacharyya, R., Pathak, H., Paul, S., Chakraborty, D., </w:t>
      </w: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K.K., 2017. Nitrogen Effects on Productivity and Soil Properties in Conventional and Zero Tilled Wheat with Different Residue Management. Proceedings of the National Academy of Sciences India Section B - Biological Sciences 89, 123–135. https://doi.org/10.1007/s40011-017-0919-z</w:t>
      </w:r>
      <w:r w:rsidR="00183E68" w:rsidRPr="000F67AB">
        <w:rPr>
          <w:rFonts w:ascii="Arial" w:eastAsia="Times New Roman" w:hAnsi="Arial" w:cs="Arial"/>
          <w:color w:val="000000"/>
          <w:lang w:val="en-US" w:eastAsia="es-ES_tradnl"/>
        </w:rPr>
        <w:t>.</w:t>
      </w:r>
    </w:p>
    <w:p w14:paraId="5951C79E" w14:textId="5C9C74D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Nath, C.P., Kumar, N., Das, K., </w:t>
      </w:r>
      <w:proofErr w:type="spellStart"/>
      <w:r w:rsidRPr="000F67AB">
        <w:rPr>
          <w:rFonts w:ascii="Arial" w:eastAsia="Times New Roman" w:hAnsi="Arial" w:cs="Arial"/>
          <w:color w:val="000000"/>
          <w:lang w:val="en-US" w:eastAsia="es-ES_tradnl"/>
        </w:rPr>
        <w:t>Hazra</w:t>
      </w:r>
      <w:proofErr w:type="spellEnd"/>
      <w:r w:rsidRPr="000F67AB">
        <w:rPr>
          <w:rFonts w:ascii="Arial" w:eastAsia="Times New Roman" w:hAnsi="Arial" w:cs="Arial"/>
          <w:color w:val="000000"/>
          <w:lang w:val="en-US" w:eastAsia="es-ES_tradnl"/>
        </w:rPr>
        <w:t xml:space="preserve">, K.K., </w:t>
      </w:r>
      <w:proofErr w:type="spellStart"/>
      <w:r w:rsidRPr="000F67AB">
        <w:rPr>
          <w:rFonts w:ascii="Arial" w:eastAsia="Times New Roman" w:hAnsi="Arial" w:cs="Arial"/>
          <w:color w:val="000000"/>
          <w:lang w:val="en-US" w:eastAsia="es-ES_tradnl"/>
        </w:rPr>
        <w:t>Praharaj</w:t>
      </w:r>
      <w:proofErr w:type="spellEnd"/>
      <w:r w:rsidRPr="000F67AB">
        <w:rPr>
          <w:rFonts w:ascii="Arial" w:eastAsia="Times New Roman" w:hAnsi="Arial" w:cs="Arial"/>
          <w:color w:val="000000"/>
          <w:lang w:val="en-US" w:eastAsia="es-ES_tradnl"/>
        </w:rPr>
        <w:t xml:space="preserve">, C.S., Singh, N.P., 2021. Impact of variable </w:t>
      </w:r>
      <w:proofErr w:type="gramStart"/>
      <w:r w:rsidRPr="000F67AB">
        <w:rPr>
          <w:rFonts w:ascii="Arial" w:eastAsia="Times New Roman" w:hAnsi="Arial" w:cs="Arial"/>
          <w:color w:val="000000"/>
          <w:lang w:val="en-US" w:eastAsia="es-ES_tradnl"/>
        </w:rPr>
        <w:t>tillage based</w:t>
      </w:r>
      <w:proofErr w:type="gramEnd"/>
      <w:r w:rsidRPr="000F67AB">
        <w:rPr>
          <w:rFonts w:ascii="Arial" w:eastAsia="Times New Roman" w:hAnsi="Arial" w:cs="Arial"/>
          <w:color w:val="000000"/>
          <w:lang w:val="en-US" w:eastAsia="es-ES_tradnl"/>
        </w:rPr>
        <w:t xml:space="preserve"> residue management and legume based cropping for seven years on enzymes activity, soil quality index and crop productivity in rice ecology. Environmental and Sustainability Indicators 10, 100107. https://doi.org/10.1016/j.indic.2021.100107</w:t>
      </w:r>
      <w:r w:rsidR="00183E68" w:rsidRPr="000F67AB">
        <w:rPr>
          <w:rFonts w:ascii="Arial" w:eastAsia="Times New Roman" w:hAnsi="Arial" w:cs="Arial"/>
          <w:color w:val="000000"/>
          <w:lang w:val="en-US" w:eastAsia="es-ES_tradnl"/>
        </w:rPr>
        <w:t>.</w:t>
      </w:r>
    </w:p>
    <w:p w14:paraId="3163DEC0" w14:textId="625059D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Nayyar, A., Hamel, C., Lafond, G., </w:t>
      </w:r>
      <w:proofErr w:type="spellStart"/>
      <w:r w:rsidRPr="000F67AB">
        <w:rPr>
          <w:rFonts w:ascii="Arial" w:eastAsia="Times New Roman" w:hAnsi="Arial" w:cs="Arial"/>
          <w:color w:val="000000"/>
          <w:lang w:val="en-US" w:eastAsia="es-ES_tradnl"/>
        </w:rPr>
        <w:t>Gossen</w:t>
      </w:r>
      <w:proofErr w:type="spellEnd"/>
      <w:r w:rsidRPr="000F67AB">
        <w:rPr>
          <w:rFonts w:ascii="Arial" w:eastAsia="Times New Roman" w:hAnsi="Arial" w:cs="Arial"/>
          <w:color w:val="000000"/>
          <w:lang w:val="en-US" w:eastAsia="es-ES_tradnl"/>
        </w:rPr>
        <w:t xml:space="preserve">, B.D., Hanson, K., </w:t>
      </w:r>
      <w:proofErr w:type="spellStart"/>
      <w:r w:rsidRPr="000F67AB">
        <w:rPr>
          <w:rFonts w:ascii="Arial" w:eastAsia="Times New Roman" w:hAnsi="Arial" w:cs="Arial"/>
          <w:color w:val="000000"/>
          <w:lang w:val="en-US" w:eastAsia="es-ES_tradnl"/>
        </w:rPr>
        <w:t>Germida</w:t>
      </w:r>
      <w:proofErr w:type="spellEnd"/>
      <w:r w:rsidRPr="000F67AB">
        <w:rPr>
          <w:rFonts w:ascii="Arial" w:eastAsia="Times New Roman" w:hAnsi="Arial" w:cs="Arial"/>
          <w:color w:val="000000"/>
          <w:lang w:val="en-US" w:eastAsia="es-ES_tradnl"/>
        </w:rPr>
        <w:t xml:space="preserve">, J., 2009. Soil microbial quality associated with yield reduction in </w:t>
      </w:r>
      <w:proofErr w:type="gramStart"/>
      <w:r w:rsidRPr="000F67AB">
        <w:rPr>
          <w:rFonts w:ascii="Arial" w:eastAsia="Times New Roman" w:hAnsi="Arial" w:cs="Arial"/>
          <w:color w:val="000000"/>
          <w:lang w:val="en-US" w:eastAsia="es-ES_tradnl"/>
        </w:rPr>
        <w:t>continuous-pea</w:t>
      </w:r>
      <w:proofErr w:type="gramEnd"/>
      <w:r w:rsidRPr="000F67AB">
        <w:rPr>
          <w:rFonts w:ascii="Arial" w:eastAsia="Times New Roman" w:hAnsi="Arial" w:cs="Arial"/>
          <w:color w:val="000000"/>
          <w:lang w:val="en-US" w:eastAsia="es-ES_tradnl"/>
        </w:rPr>
        <w:t>. Applied Soil Ecology 43, 115–121. https://doi.org/10.1016/j.apsoil.2009.06.008</w:t>
      </w:r>
      <w:r w:rsidR="00183E68" w:rsidRPr="000F67AB">
        <w:rPr>
          <w:rFonts w:ascii="Arial" w:eastAsia="Times New Roman" w:hAnsi="Arial" w:cs="Arial"/>
          <w:color w:val="000000"/>
          <w:lang w:val="en-US" w:eastAsia="es-ES_tradnl"/>
        </w:rPr>
        <w:t>.</w:t>
      </w:r>
    </w:p>
    <w:p w14:paraId="5F654A3C" w14:textId="0E7FA09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Neal, A.L., McLaren, T., </w:t>
      </w:r>
      <w:proofErr w:type="spellStart"/>
      <w:r w:rsidRPr="000F67AB">
        <w:rPr>
          <w:rFonts w:ascii="Arial" w:eastAsia="Times New Roman" w:hAnsi="Arial" w:cs="Arial"/>
          <w:color w:val="000000"/>
          <w:lang w:val="en-US" w:eastAsia="es-ES_tradnl"/>
        </w:rPr>
        <w:t>Campolino</w:t>
      </w:r>
      <w:proofErr w:type="spellEnd"/>
      <w:r w:rsidRPr="000F67AB">
        <w:rPr>
          <w:rFonts w:ascii="Arial" w:eastAsia="Times New Roman" w:hAnsi="Arial" w:cs="Arial"/>
          <w:color w:val="000000"/>
          <w:lang w:val="en-US" w:eastAsia="es-ES_tradnl"/>
        </w:rPr>
        <w:t>, M.L., Hughes, D., Coelho, A.M., Lana, U.G.D.P., Gomes, E.A., Sousa, S.M.D., 2021. Crop type exerts greater influence upon rhizosphere phosphohydrolase gene abundance and phylogenetic diversity than phosphorus fertilization. FEMS Microbiology Ecology 97. https://doi.org/10.1093/femsec/fiab033</w:t>
      </w:r>
      <w:r w:rsidR="00183E68" w:rsidRPr="000F67AB">
        <w:rPr>
          <w:rFonts w:ascii="Arial" w:eastAsia="Times New Roman" w:hAnsi="Arial" w:cs="Arial"/>
          <w:color w:val="000000"/>
          <w:lang w:val="en-US" w:eastAsia="es-ES_tradnl"/>
        </w:rPr>
        <w:t>.</w:t>
      </w:r>
    </w:p>
    <w:p w14:paraId="4BDDBB82" w14:textId="6F653A6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Nedunchezhiyan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Laxminarayana</w:t>
      </w:r>
      <w:proofErr w:type="spellEnd"/>
      <w:r w:rsidRPr="000F67AB">
        <w:rPr>
          <w:rFonts w:ascii="Arial" w:eastAsia="Times New Roman" w:hAnsi="Arial" w:cs="Arial"/>
          <w:color w:val="000000"/>
          <w:lang w:val="en-US" w:eastAsia="es-ES_tradnl"/>
        </w:rPr>
        <w:t>, K., Chauhan, V.B.S., 2018. Soil Microbial Activities and Yield of Elephant Foot Yam as Influenced by Weed Management Practices in Alfisols. International Journal of Vegetable Science 24, 583–596. https://doi.org/10.1080/19315260.2018.1454567</w:t>
      </w:r>
      <w:r w:rsidR="00183E68" w:rsidRPr="000F67AB">
        <w:rPr>
          <w:rFonts w:ascii="Arial" w:eastAsia="Times New Roman" w:hAnsi="Arial" w:cs="Arial"/>
          <w:color w:val="000000"/>
          <w:lang w:val="en-US" w:eastAsia="es-ES_tradnl"/>
        </w:rPr>
        <w:t>.</w:t>
      </w:r>
    </w:p>
    <w:p w14:paraId="146F50A8"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Nedyalkova</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Donkova</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Malinov</w:t>
      </w:r>
      <w:proofErr w:type="spellEnd"/>
      <w:r w:rsidRPr="000F67AB">
        <w:rPr>
          <w:rFonts w:ascii="Arial" w:eastAsia="Times New Roman" w:hAnsi="Arial" w:cs="Arial"/>
          <w:color w:val="000000"/>
          <w:lang w:val="en-US" w:eastAsia="es-ES_tradnl"/>
        </w:rPr>
        <w:t>, I., 2020. Acid phosphatase activity under the impact of erosion level in agricultural soils of different type and land use. Bulgarian Journal of Agricultural Science 26, 1217–1222.</w:t>
      </w:r>
    </w:p>
    <w:p w14:paraId="0D75FC20" w14:textId="534DF02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Neha, </w:t>
      </w:r>
      <w:proofErr w:type="spellStart"/>
      <w:r w:rsidRPr="000F67AB">
        <w:rPr>
          <w:rFonts w:ascii="Arial" w:eastAsia="Times New Roman" w:hAnsi="Arial" w:cs="Arial"/>
          <w:color w:val="000000"/>
          <w:lang w:val="en-US" w:eastAsia="es-ES_tradnl"/>
        </w:rPr>
        <w:t>Bhople</w:t>
      </w:r>
      <w:proofErr w:type="spellEnd"/>
      <w:r w:rsidRPr="000F67AB">
        <w:rPr>
          <w:rFonts w:ascii="Arial" w:eastAsia="Times New Roman" w:hAnsi="Arial" w:cs="Arial"/>
          <w:color w:val="000000"/>
          <w:lang w:val="en-US" w:eastAsia="es-ES_tradnl"/>
        </w:rPr>
        <w:t xml:space="preserve">, B.S., Sharma, S., 2020. Seasonal variation of </w:t>
      </w:r>
      <w:proofErr w:type="spellStart"/>
      <w:r w:rsidRPr="000F67AB">
        <w:rPr>
          <w:rFonts w:ascii="Arial" w:eastAsia="Times New Roman" w:hAnsi="Arial" w:cs="Arial"/>
          <w:color w:val="000000"/>
          <w:lang w:val="en-US" w:eastAsia="es-ES_tradnl"/>
        </w:rPr>
        <w:t>rhizospheric</w:t>
      </w:r>
      <w:proofErr w:type="spellEnd"/>
      <w:r w:rsidRPr="000F67AB">
        <w:rPr>
          <w:rFonts w:ascii="Arial" w:eastAsia="Times New Roman" w:hAnsi="Arial" w:cs="Arial"/>
          <w:color w:val="000000"/>
          <w:lang w:val="en-US" w:eastAsia="es-ES_tradnl"/>
        </w:rPr>
        <w:t xml:space="preserve"> soil properties under different land use systems at lower Shivalik foothills of Punjab, India. Agroforestry Systems 94, 1959–1976. https://doi.org/10.1007/s10457-020-00512-7</w:t>
      </w:r>
      <w:r w:rsidR="00183E68" w:rsidRPr="000F67AB">
        <w:rPr>
          <w:rFonts w:ascii="Arial" w:eastAsia="Times New Roman" w:hAnsi="Arial" w:cs="Arial"/>
          <w:color w:val="000000"/>
          <w:lang w:val="en-US" w:eastAsia="es-ES_tradnl"/>
        </w:rPr>
        <w:t>.</w:t>
      </w:r>
    </w:p>
    <w:p w14:paraId="025608DB" w14:textId="6E21F21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Gaj</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Przybył</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Budka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Mioduszewska</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Wolna-Maruwka</w:t>
      </w:r>
      <w:proofErr w:type="spellEnd"/>
      <w:r w:rsidRPr="000F67AB">
        <w:rPr>
          <w:rFonts w:ascii="Arial" w:eastAsia="Times New Roman" w:hAnsi="Arial" w:cs="Arial"/>
          <w:color w:val="000000"/>
          <w:lang w:val="en-US" w:eastAsia="es-ES_tradnl"/>
        </w:rPr>
        <w:t>, A., 2016. Analysis of microbial parameters of soil in different tillage systems under sugar beets (Beta vulgaris L.). Polish Journal of Environmental Studies 25, 1803–1811. https://doi.org/10.15244/pjoes/62644</w:t>
      </w:r>
      <w:r w:rsidR="00183E68" w:rsidRPr="000F67AB">
        <w:rPr>
          <w:rFonts w:ascii="Arial" w:eastAsia="Times New Roman" w:hAnsi="Arial" w:cs="Arial"/>
          <w:color w:val="000000"/>
          <w:lang w:val="en-US" w:eastAsia="es-ES_tradnl"/>
        </w:rPr>
        <w:t>.</w:t>
      </w:r>
    </w:p>
    <w:p w14:paraId="399E79FF" w14:textId="1CF7664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A., Majchrzak, L., </w:t>
      </w:r>
      <w:proofErr w:type="spellStart"/>
      <w:r w:rsidRPr="000F67AB">
        <w:rPr>
          <w:rFonts w:ascii="Arial" w:eastAsia="Times New Roman" w:hAnsi="Arial" w:cs="Arial"/>
          <w:color w:val="000000"/>
          <w:lang w:val="en-US" w:eastAsia="es-ES_tradnl"/>
        </w:rPr>
        <w:t>Borowiak</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Wolna-Maruwka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Waraczewska</w:t>
      </w:r>
      <w:proofErr w:type="spellEnd"/>
      <w:r w:rsidRPr="000F67AB">
        <w:rPr>
          <w:rFonts w:ascii="Arial" w:eastAsia="Times New Roman" w:hAnsi="Arial" w:cs="Arial"/>
          <w:color w:val="000000"/>
          <w:lang w:val="en-US" w:eastAsia="es-ES_tradnl"/>
        </w:rPr>
        <w:t xml:space="preserve">, Z., </w:t>
      </w:r>
      <w:proofErr w:type="spellStart"/>
      <w:r w:rsidRPr="000F67AB">
        <w:rPr>
          <w:rFonts w:ascii="Arial" w:eastAsia="Times New Roman" w:hAnsi="Arial" w:cs="Arial"/>
          <w:color w:val="000000"/>
          <w:lang w:val="en-US" w:eastAsia="es-ES_tradnl"/>
        </w:rPr>
        <w:t>Budka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Gaj</w:t>
      </w:r>
      <w:proofErr w:type="spellEnd"/>
      <w:r w:rsidRPr="000F67AB">
        <w:rPr>
          <w:rFonts w:ascii="Arial" w:eastAsia="Times New Roman" w:hAnsi="Arial" w:cs="Arial"/>
          <w:color w:val="000000"/>
          <w:lang w:val="en-US" w:eastAsia="es-ES_tradnl"/>
        </w:rPr>
        <w:t xml:space="preserve">, R., 2020a. The influence of tillage and cover cropping on soil microbial parameters and spring wheat physiology. Agronomy </w:t>
      </w:r>
      <w:proofErr w:type="gramStart"/>
      <w:r w:rsidRPr="000F67AB">
        <w:rPr>
          <w:rFonts w:ascii="Arial" w:eastAsia="Times New Roman" w:hAnsi="Arial" w:cs="Arial"/>
          <w:color w:val="000000"/>
          <w:lang w:val="en-US" w:eastAsia="es-ES_tradnl"/>
        </w:rPr>
        <w:t>10</w:t>
      </w:r>
      <w:proofErr w:type="gramEnd"/>
      <w:r w:rsidRPr="000F67AB">
        <w:rPr>
          <w:rFonts w:ascii="Arial" w:eastAsia="Times New Roman" w:hAnsi="Arial" w:cs="Arial"/>
          <w:color w:val="000000"/>
          <w:lang w:val="en-US" w:eastAsia="es-ES_tradnl"/>
        </w:rPr>
        <w:t>. https://doi.org/10.3390/agronomy10020200</w:t>
      </w:r>
      <w:r w:rsidR="00183E68" w:rsidRPr="000F67AB">
        <w:rPr>
          <w:rFonts w:ascii="Arial" w:eastAsia="Times New Roman" w:hAnsi="Arial" w:cs="Arial"/>
          <w:color w:val="000000"/>
          <w:lang w:val="en-US" w:eastAsia="es-ES_tradnl"/>
        </w:rPr>
        <w:t>.</w:t>
      </w:r>
    </w:p>
    <w:p w14:paraId="0FBB0D93" w14:textId="1B8576E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Niewiadomska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Sulewska</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Wolna-Maruwka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Ratajczak</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Waraczewska</w:t>
      </w:r>
      <w:proofErr w:type="spellEnd"/>
      <w:r w:rsidRPr="000F67AB">
        <w:rPr>
          <w:rFonts w:ascii="Arial" w:eastAsia="Times New Roman" w:hAnsi="Arial" w:cs="Arial"/>
          <w:color w:val="000000"/>
          <w:lang w:val="en-US" w:eastAsia="es-ES_tradnl"/>
        </w:rPr>
        <w:t xml:space="preserve">, Z., </w:t>
      </w:r>
      <w:proofErr w:type="spellStart"/>
      <w:r w:rsidRPr="000F67AB">
        <w:rPr>
          <w:rFonts w:ascii="Arial" w:eastAsia="Times New Roman" w:hAnsi="Arial" w:cs="Arial"/>
          <w:color w:val="000000"/>
          <w:lang w:val="en-US" w:eastAsia="es-ES_tradnl"/>
        </w:rPr>
        <w:t>Budka</w:t>
      </w:r>
      <w:proofErr w:type="spellEnd"/>
      <w:r w:rsidRPr="000F67AB">
        <w:rPr>
          <w:rFonts w:ascii="Arial" w:eastAsia="Times New Roman" w:hAnsi="Arial" w:cs="Arial"/>
          <w:color w:val="000000"/>
          <w:lang w:val="en-US" w:eastAsia="es-ES_tradnl"/>
        </w:rPr>
        <w:t xml:space="preserve">, A., 2020b. The influence of bio-stimulants and foliar fertilizers on yield, plant features, and the level of soil biochemical activity in white lupine (Lupinus albus L.) cultivation. Agronomy </w:t>
      </w:r>
      <w:proofErr w:type="gramStart"/>
      <w:r w:rsidRPr="000F67AB">
        <w:rPr>
          <w:rFonts w:ascii="Arial" w:eastAsia="Times New Roman" w:hAnsi="Arial" w:cs="Arial"/>
          <w:color w:val="000000"/>
          <w:lang w:val="en-US" w:eastAsia="es-ES_tradnl"/>
        </w:rPr>
        <w:t>10</w:t>
      </w:r>
      <w:proofErr w:type="gramEnd"/>
      <w:r w:rsidRPr="000F67AB">
        <w:rPr>
          <w:rFonts w:ascii="Arial" w:eastAsia="Times New Roman" w:hAnsi="Arial" w:cs="Arial"/>
          <w:color w:val="000000"/>
          <w:lang w:val="en-US" w:eastAsia="es-ES_tradnl"/>
        </w:rPr>
        <w:t>. https://doi.org/10.3390/agronomy10010150</w:t>
      </w:r>
      <w:r w:rsidR="00183E68" w:rsidRPr="000F67AB">
        <w:rPr>
          <w:rFonts w:ascii="Arial" w:eastAsia="Times New Roman" w:hAnsi="Arial" w:cs="Arial"/>
          <w:color w:val="000000"/>
          <w:lang w:val="en-US" w:eastAsia="es-ES_tradnl"/>
        </w:rPr>
        <w:t>.</w:t>
      </w:r>
    </w:p>
    <w:p w14:paraId="16047408"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Ning, C. C., Gao P.D., Wang B.Q., Lin W.P., Jiang N.H., Cai K.Z., 2017. </w:t>
      </w:r>
      <w:proofErr w:type="gramStart"/>
      <w:r w:rsidRPr="000F67AB">
        <w:rPr>
          <w:rFonts w:ascii="Arial" w:eastAsia="Times New Roman" w:hAnsi="Arial" w:cs="Arial"/>
          <w:color w:val="000000"/>
          <w:lang w:val="en-US" w:eastAsia="es-ES_tradnl"/>
        </w:rPr>
        <w:t>Impacts</w:t>
      </w:r>
      <w:proofErr w:type="gramEnd"/>
      <w:r w:rsidRPr="000F67AB">
        <w:rPr>
          <w:rFonts w:ascii="Arial" w:eastAsia="Times New Roman" w:hAnsi="Arial" w:cs="Arial"/>
          <w:color w:val="000000"/>
          <w:lang w:val="en-US" w:eastAsia="es-ES_tradnl"/>
        </w:rPr>
        <w:t xml:space="preserve"> of Chemical Fertilizer Reduction and Organic Amendments Supplementation on Soil Nutrient, Enzyme Activity and Heavy Metal Content. Journal of Integrative Agriculture 16(8):1819–31.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10.1016/S2095-3119(16)61476-4.</w:t>
      </w:r>
    </w:p>
    <w:p w14:paraId="43E41027" w14:textId="2657332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Nisha, Walia, M., Batra, N., Gera, R., Goyal, S., 2019. Impact of management practices on soil microbial properties under wheat-cluster bean cropping system. Legume Research 42, 565–571. https://doi.org/10.18805/LR-3908</w:t>
      </w:r>
      <w:r w:rsidR="00183E68" w:rsidRPr="000F67AB">
        <w:rPr>
          <w:rFonts w:ascii="Arial" w:eastAsia="Times New Roman" w:hAnsi="Arial" w:cs="Arial"/>
          <w:color w:val="000000"/>
          <w:lang w:val="en-US" w:eastAsia="es-ES_tradnl"/>
        </w:rPr>
        <w:t>.</w:t>
      </w:r>
    </w:p>
    <w:p w14:paraId="1F4C7951" w14:textId="7B7CCD28"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Nivelle</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Verzeaux</w:t>
      </w:r>
      <w:proofErr w:type="spellEnd"/>
      <w:r w:rsidRPr="000F67AB">
        <w:rPr>
          <w:rFonts w:ascii="Arial" w:eastAsia="Times New Roman" w:hAnsi="Arial" w:cs="Arial"/>
          <w:color w:val="000000"/>
          <w:lang w:val="en-US" w:eastAsia="es-ES_tradnl"/>
        </w:rPr>
        <w:t xml:space="preserve">, J., Chabot, A., Roger, D., Chesnais, Q., </w:t>
      </w:r>
      <w:proofErr w:type="spellStart"/>
      <w:r w:rsidRPr="000F67AB">
        <w:rPr>
          <w:rFonts w:ascii="Arial" w:eastAsia="Times New Roman" w:hAnsi="Arial" w:cs="Arial"/>
          <w:color w:val="000000"/>
          <w:lang w:val="en-US" w:eastAsia="es-ES_tradnl"/>
        </w:rPr>
        <w:t>Ameline</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Lacoux</w:t>
      </w:r>
      <w:proofErr w:type="spellEnd"/>
      <w:r w:rsidRPr="000F67AB">
        <w:rPr>
          <w:rFonts w:ascii="Arial" w:eastAsia="Times New Roman" w:hAnsi="Arial" w:cs="Arial"/>
          <w:color w:val="000000"/>
          <w:lang w:val="en-US" w:eastAsia="es-ES_tradnl"/>
        </w:rPr>
        <w:t xml:space="preserve">, J., Nava-Saucedo, J.E., </w:t>
      </w:r>
      <w:proofErr w:type="spellStart"/>
      <w:r w:rsidRPr="000F67AB">
        <w:rPr>
          <w:rFonts w:ascii="Arial" w:eastAsia="Times New Roman" w:hAnsi="Arial" w:cs="Arial"/>
          <w:color w:val="000000"/>
          <w:lang w:val="en-US" w:eastAsia="es-ES_tradnl"/>
        </w:rPr>
        <w:t>Tétu</w:t>
      </w:r>
      <w:proofErr w:type="spellEnd"/>
      <w:r w:rsidRPr="000F67AB">
        <w:rPr>
          <w:rFonts w:ascii="Arial" w:eastAsia="Times New Roman" w:hAnsi="Arial" w:cs="Arial"/>
          <w:color w:val="000000"/>
          <w:lang w:val="en-US" w:eastAsia="es-ES_tradnl"/>
        </w:rPr>
        <w:t xml:space="preserve">, T., </w:t>
      </w:r>
      <w:proofErr w:type="spellStart"/>
      <w:r w:rsidRPr="000F67AB">
        <w:rPr>
          <w:rFonts w:ascii="Arial" w:eastAsia="Times New Roman" w:hAnsi="Arial" w:cs="Arial"/>
          <w:color w:val="000000"/>
          <w:lang w:val="en-US" w:eastAsia="es-ES_tradnl"/>
        </w:rPr>
        <w:t>Catterou</w:t>
      </w:r>
      <w:proofErr w:type="spellEnd"/>
      <w:r w:rsidRPr="000F67AB">
        <w:rPr>
          <w:rFonts w:ascii="Arial" w:eastAsia="Times New Roman" w:hAnsi="Arial" w:cs="Arial"/>
          <w:color w:val="000000"/>
          <w:lang w:val="en-US" w:eastAsia="es-ES_tradnl"/>
        </w:rPr>
        <w:t xml:space="preserve">, M., 2018. Effects of glyphosate application and nitrogen fertilization on the soil and the consequences on aboveground and belowground interactions.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311, 45–57. https://doi.org/10.1016/j.geoderma.2017.10.002</w:t>
      </w:r>
      <w:r w:rsidR="00183E68" w:rsidRPr="000F67AB">
        <w:rPr>
          <w:rFonts w:ascii="Arial" w:eastAsia="Times New Roman" w:hAnsi="Arial" w:cs="Arial"/>
          <w:color w:val="000000"/>
          <w:lang w:val="en-US" w:eastAsia="es-ES_tradnl"/>
        </w:rPr>
        <w:t>.</w:t>
      </w:r>
    </w:p>
    <w:p w14:paraId="53D6E766" w14:textId="1902EC65"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Noronha, F.R., Manikandan, S.K., Nair, V., 2022. Role of coconut shell biochar and earthworm (</w:t>
      </w:r>
      <w:proofErr w:type="spellStart"/>
      <w:r w:rsidRPr="000F67AB">
        <w:rPr>
          <w:rFonts w:ascii="Arial" w:eastAsia="Times New Roman" w:hAnsi="Arial" w:cs="Arial"/>
          <w:color w:val="000000"/>
          <w:lang w:val="en-US" w:eastAsia="es-ES_tradnl"/>
        </w:rPr>
        <w:t>Eudrilus</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euginea</w:t>
      </w:r>
      <w:proofErr w:type="spellEnd"/>
      <w:r w:rsidRPr="000F67AB">
        <w:rPr>
          <w:rFonts w:ascii="Arial" w:eastAsia="Times New Roman" w:hAnsi="Arial" w:cs="Arial"/>
          <w:color w:val="000000"/>
          <w:lang w:val="en-US" w:eastAsia="es-ES_tradnl"/>
        </w:rPr>
        <w:t xml:space="preserve">) in bioremediation and palak spinach (Spinacia oleracea L.) growth in cadmium-contaminated soil. </w:t>
      </w:r>
      <w:proofErr w:type="spellStart"/>
      <w:r w:rsidRPr="000F67AB">
        <w:rPr>
          <w:rFonts w:ascii="Arial" w:eastAsia="Times New Roman" w:hAnsi="Arial" w:cs="Arial"/>
          <w:color w:val="000000"/>
          <w:lang w:eastAsia="es-ES_tradnl"/>
        </w:rPr>
        <w:t>Journal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Environmental</w:t>
      </w:r>
      <w:proofErr w:type="spellEnd"/>
      <w:r w:rsidRPr="000F67AB">
        <w:rPr>
          <w:rFonts w:ascii="Arial" w:eastAsia="Times New Roman" w:hAnsi="Arial" w:cs="Arial"/>
          <w:color w:val="000000"/>
          <w:lang w:eastAsia="es-ES_tradnl"/>
        </w:rPr>
        <w:t xml:space="preserve"> Management 302, 114057. https://doi.org/10.1016/j.jenvman.2021.114057</w:t>
      </w:r>
      <w:r w:rsidR="00183E68" w:rsidRPr="000F67AB">
        <w:rPr>
          <w:rFonts w:ascii="Arial" w:eastAsia="Times New Roman" w:hAnsi="Arial" w:cs="Arial"/>
          <w:color w:val="000000"/>
          <w:lang w:eastAsia="es-ES_tradnl"/>
        </w:rPr>
        <w:t>.</w:t>
      </w:r>
    </w:p>
    <w:p w14:paraId="76781F20" w14:textId="2C19971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Notaro</w:t>
      </w:r>
      <w:proofErr w:type="spellEnd"/>
      <w:r w:rsidRPr="000F67AB">
        <w:rPr>
          <w:rFonts w:ascii="Arial" w:eastAsia="Times New Roman" w:hAnsi="Arial" w:cs="Arial"/>
          <w:color w:val="000000"/>
          <w:lang w:eastAsia="es-ES_tradnl"/>
        </w:rPr>
        <w:t xml:space="preserve">, K.A., Medeiros, E.V. de, Duda, G.P., Moreira, K.A., Barros, J.A. de, Santos, U.J. dos, Lima, J.R. de S., </w:t>
      </w:r>
      <w:proofErr w:type="spellStart"/>
      <w:r w:rsidRPr="000F67AB">
        <w:rPr>
          <w:rFonts w:ascii="Arial" w:eastAsia="Times New Roman" w:hAnsi="Arial" w:cs="Arial"/>
          <w:color w:val="000000"/>
          <w:lang w:eastAsia="es-ES_tradnl"/>
        </w:rPr>
        <w:t>Moraes</w:t>
      </w:r>
      <w:proofErr w:type="spellEnd"/>
      <w:r w:rsidRPr="000F67AB">
        <w:rPr>
          <w:rFonts w:ascii="Arial" w:eastAsia="Times New Roman" w:hAnsi="Arial" w:cs="Arial"/>
          <w:color w:val="000000"/>
          <w:lang w:eastAsia="es-ES_tradnl"/>
        </w:rPr>
        <w:t xml:space="preserve">, W. da S., 2018. </w:t>
      </w:r>
      <w:r w:rsidRPr="000F67AB">
        <w:rPr>
          <w:rFonts w:ascii="Arial" w:eastAsia="Times New Roman" w:hAnsi="Arial" w:cs="Arial"/>
          <w:color w:val="000000"/>
          <w:lang w:val="en-US" w:eastAsia="es-ES_tradnl"/>
        </w:rPr>
        <w:t xml:space="preserve">Enzymatic activity, microbial biomass, and organic carbon of </w:t>
      </w:r>
      <w:proofErr w:type="spellStart"/>
      <w:r w:rsidRPr="000F67AB">
        <w:rPr>
          <w:rFonts w:ascii="Arial" w:eastAsia="Times New Roman" w:hAnsi="Arial" w:cs="Arial"/>
          <w:color w:val="000000"/>
          <w:lang w:val="en-US" w:eastAsia="es-ES_tradnl"/>
        </w:rPr>
        <w:t>entisols</w:t>
      </w:r>
      <w:proofErr w:type="spellEnd"/>
      <w:r w:rsidRPr="000F67AB">
        <w:rPr>
          <w:rFonts w:ascii="Arial" w:eastAsia="Times New Roman" w:hAnsi="Arial" w:cs="Arial"/>
          <w:color w:val="000000"/>
          <w:lang w:val="en-US" w:eastAsia="es-ES_tradnl"/>
        </w:rPr>
        <w:t xml:space="preserve"> from </w:t>
      </w:r>
      <w:proofErr w:type="spellStart"/>
      <w:r w:rsidRPr="000F67AB">
        <w:rPr>
          <w:rFonts w:ascii="Arial" w:eastAsia="Times New Roman" w:hAnsi="Arial" w:cs="Arial"/>
          <w:color w:val="000000"/>
          <w:lang w:val="en-US" w:eastAsia="es-ES_tradnl"/>
        </w:rPr>
        <w:t>brazilian</w:t>
      </w:r>
      <w:proofErr w:type="spellEnd"/>
      <w:r w:rsidRPr="000F67AB">
        <w:rPr>
          <w:rFonts w:ascii="Arial" w:eastAsia="Times New Roman" w:hAnsi="Arial" w:cs="Arial"/>
          <w:color w:val="000000"/>
          <w:lang w:val="en-US" w:eastAsia="es-ES_tradnl"/>
        </w:rPr>
        <w:t xml:space="preserve"> tropical dry forest and annual and perennial crops. Chilean Journal of Agricultural Research 78, 68–77. https://doi.org/10.4067/S0718-58392018000100068</w:t>
      </w:r>
      <w:r w:rsidR="00183E68" w:rsidRPr="000F67AB">
        <w:rPr>
          <w:rFonts w:ascii="Arial" w:eastAsia="Times New Roman" w:hAnsi="Arial" w:cs="Arial"/>
          <w:color w:val="000000"/>
          <w:lang w:val="en-US" w:eastAsia="es-ES_tradnl"/>
        </w:rPr>
        <w:t>.</w:t>
      </w:r>
    </w:p>
    <w:p w14:paraId="794EFE1D" w14:textId="026760D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Ntalli</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Tsiafouli</w:t>
      </w:r>
      <w:proofErr w:type="spellEnd"/>
      <w:r w:rsidRPr="000F67AB">
        <w:rPr>
          <w:rFonts w:ascii="Arial" w:eastAsia="Times New Roman" w:hAnsi="Arial" w:cs="Arial"/>
          <w:color w:val="000000"/>
          <w:lang w:val="en-US" w:eastAsia="es-ES_tradnl"/>
        </w:rPr>
        <w:t xml:space="preserve">, M.A., </w:t>
      </w:r>
      <w:proofErr w:type="spellStart"/>
      <w:r w:rsidRPr="000F67AB">
        <w:rPr>
          <w:rFonts w:ascii="Arial" w:eastAsia="Times New Roman" w:hAnsi="Arial" w:cs="Arial"/>
          <w:color w:val="000000"/>
          <w:lang w:val="en-US" w:eastAsia="es-ES_tradnl"/>
        </w:rPr>
        <w:t>Tzani</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Mavridi</w:t>
      </w:r>
      <w:proofErr w:type="spellEnd"/>
      <w:r w:rsidRPr="000F67AB">
        <w:rPr>
          <w:rFonts w:ascii="Arial" w:eastAsia="Times New Roman" w:hAnsi="Arial" w:cs="Arial"/>
          <w:color w:val="000000"/>
          <w:lang w:val="en-US" w:eastAsia="es-ES_tradnl"/>
        </w:rPr>
        <w:t xml:space="preserve">, O., </w:t>
      </w:r>
      <w:proofErr w:type="spellStart"/>
      <w:r w:rsidRPr="000F67AB">
        <w:rPr>
          <w:rFonts w:ascii="Arial" w:eastAsia="Times New Roman" w:hAnsi="Arial" w:cs="Arial"/>
          <w:color w:val="000000"/>
          <w:lang w:val="en-US" w:eastAsia="es-ES_tradnl"/>
        </w:rPr>
        <w:t>Oplos</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Menkissoglu-Spiroudi</w:t>
      </w:r>
      <w:proofErr w:type="spellEnd"/>
      <w:r w:rsidRPr="000F67AB">
        <w:rPr>
          <w:rFonts w:ascii="Arial" w:eastAsia="Times New Roman" w:hAnsi="Arial" w:cs="Arial"/>
          <w:color w:val="000000"/>
          <w:lang w:val="en-US" w:eastAsia="es-ES_tradnl"/>
        </w:rPr>
        <w:t xml:space="preserve">, U., </w:t>
      </w: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N., 2019a. Whey: The soil bio-community enhancer that selectively controls root-knot nematodes. Plants 8, 1–15. https://doi.org/10.3390/plants8110445</w:t>
      </w:r>
      <w:r w:rsidR="00183E68" w:rsidRPr="000F67AB">
        <w:rPr>
          <w:rFonts w:ascii="Arial" w:eastAsia="Times New Roman" w:hAnsi="Arial" w:cs="Arial"/>
          <w:color w:val="000000"/>
          <w:lang w:val="en-US" w:eastAsia="es-ES_tradnl"/>
        </w:rPr>
        <w:t>.</w:t>
      </w:r>
    </w:p>
    <w:p w14:paraId="6677A986" w14:textId="7F8E04D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Ntalli</w:t>
      </w:r>
      <w:proofErr w:type="spellEnd"/>
      <w:r w:rsidRPr="000F67AB">
        <w:rPr>
          <w:rFonts w:ascii="Arial" w:eastAsia="Times New Roman" w:hAnsi="Arial" w:cs="Arial"/>
          <w:color w:val="000000"/>
          <w:lang w:val="en-US" w:eastAsia="es-ES_tradnl"/>
        </w:rPr>
        <w:t xml:space="preserve">, N., </w:t>
      </w:r>
      <w:proofErr w:type="spellStart"/>
      <w:r w:rsidRPr="000F67AB">
        <w:rPr>
          <w:rFonts w:ascii="Arial" w:eastAsia="Times New Roman" w:hAnsi="Arial" w:cs="Arial"/>
          <w:color w:val="000000"/>
          <w:lang w:val="en-US" w:eastAsia="es-ES_tradnl"/>
        </w:rPr>
        <w:t>Zioga</w:t>
      </w:r>
      <w:proofErr w:type="spellEnd"/>
      <w:r w:rsidRPr="000F67AB">
        <w:rPr>
          <w:rFonts w:ascii="Arial" w:eastAsia="Times New Roman" w:hAnsi="Arial" w:cs="Arial"/>
          <w:color w:val="000000"/>
          <w:lang w:val="en-US" w:eastAsia="es-ES_tradnl"/>
        </w:rPr>
        <w:t xml:space="preserve">, D., D, M.A., M, E.P., </w:t>
      </w:r>
      <w:proofErr w:type="spellStart"/>
      <w:r w:rsidRPr="000F67AB">
        <w:rPr>
          <w:rFonts w:ascii="Arial" w:eastAsia="Times New Roman" w:hAnsi="Arial" w:cs="Arial"/>
          <w:color w:val="000000"/>
          <w:lang w:val="en-US" w:eastAsia="es-ES_tradnl"/>
        </w:rPr>
        <w:t>Menkissoglu-Spiroudi</w:t>
      </w:r>
      <w:proofErr w:type="spellEnd"/>
      <w:r w:rsidRPr="000F67AB">
        <w:rPr>
          <w:rFonts w:ascii="Arial" w:eastAsia="Times New Roman" w:hAnsi="Arial" w:cs="Arial"/>
          <w:color w:val="000000"/>
          <w:lang w:val="en-US" w:eastAsia="es-ES_tradnl"/>
        </w:rPr>
        <w:t xml:space="preserve">, U., </w:t>
      </w:r>
      <w:proofErr w:type="spellStart"/>
      <w:r w:rsidRPr="000F67AB">
        <w:rPr>
          <w:rFonts w:ascii="Arial" w:eastAsia="Times New Roman" w:hAnsi="Arial" w:cs="Arial"/>
          <w:color w:val="000000"/>
          <w:lang w:val="en-US" w:eastAsia="es-ES_tradnl"/>
        </w:rPr>
        <w:t>Monokrousos</w:t>
      </w:r>
      <w:proofErr w:type="spellEnd"/>
      <w:r w:rsidRPr="000F67AB">
        <w:rPr>
          <w:rFonts w:ascii="Arial" w:eastAsia="Times New Roman" w:hAnsi="Arial" w:cs="Arial"/>
          <w:color w:val="000000"/>
          <w:lang w:val="en-US" w:eastAsia="es-ES_tradnl"/>
        </w:rPr>
        <w:t xml:space="preserve">, N., 2019b. Anise, </w:t>
      </w:r>
      <w:proofErr w:type="gramStart"/>
      <w:r w:rsidRPr="000F67AB">
        <w:rPr>
          <w:rFonts w:ascii="Arial" w:eastAsia="Times New Roman" w:hAnsi="Arial" w:cs="Arial"/>
          <w:color w:val="000000"/>
          <w:lang w:val="en-US" w:eastAsia="es-ES_tradnl"/>
        </w:rPr>
        <w:t>parsley</w:t>
      </w:r>
      <w:proofErr w:type="gramEnd"/>
      <w:r w:rsidRPr="000F67AB">
        <w:rPr>
          <w:rFonts w:ascii="Arial" w:eastAsia="Times New Roman" w:hAnsi="Arial" w:cs="Arial"/>
          <w:color w:val="000000"/>
          <w:lang w:val="en-US" w:eastAsia="es-ES_tradnl"/>
        </w:rPr>
        <w:t xml:space="preserve"> and rocket as </w:t>
      </w:r>
      <w:proofErr w:type="spellStart"/>
      <w:r w:rsidRPr="000F67AB">
        <w:rPr>
          <w:rFonts w:ascii="Arial" w:eastAsia="Times New Roman" w:hAnsi="Arial" w:cs="Arial"/>
          <w:color w:val="000000"/>
          <w:lang w:val="en-US" w:eastAsia="es-ES_tradnl"/>
        </w:rPr>
        <w:t>nematicidal</w:t>
      </w:r>
      <w:proofErr w:type="spellEnd"/>
      <w:r w:rsidRPr="000F67AB">
        <w:rPr>
          <w:rFonts w:ascii="Arial" w:eastAsia="Times New Roman" w:hAnsi="Arial" w:cs="Arial"/>
          <w:color w:val="000000"/>
          <w:lang w:val="en-US" w:eastAsia="es-ES_tradnl"/>
        </w:rPr>
        <w:t xml:space="preserve"> soil amendments and their impact on non-target soil organisms. Applied Soil Ecology 143, 17–25. https://doi.org/10.1016/j.apsoil.2019.05.024</w:t>
      </w:r>
      <w:r w:rsidR="00183E68" w:rsidRPr="000F67AB">
        <w:rPr>
          <w:rFonts w:ascii="Arial" w:eastAsia="Times New Roman" w:hAnsi="Arial" w:cs="Arial"/>
          <w:color w:val="000000"/>
          <w:lang w:val="en-US" w:eastAsia="es-ES_tradnl"/>
        </w:rPr>
        <w:t>.</w:t>
      </w:r>
    </w:p>
    <w:p w14:paraId="17AF77C9" w14:textId="4BD2215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Nurulita</w:t>
      </w:r>
      <w:proofErr w:type="spellEnd"/>
      <w:r w:rsidRPr="000F67AB">
        <w:rPr>
          <w:rFonts w:ascii="Arial" w:eastAsia="Times New Roman" w:hAnsi="Arial" w:cs="Arial"/>
          <w:color w:val="000000"/>
          <w:lang w:val="en-US" w:eastAsia="es-ES_tradnl"/>
        </w:rPr>
        <w:t xml:space="preserve">, Y., </w:t>
      </w:r>
      <w:proofErr w:type="spellStart"/>
      <w:r w:rsidRPr="000F67AB">
        <w:rPr>
          <w:rFonts w:ascii="Arial" w:eastAsia="Times New Roman" w:hAnsi="Arial" w:cs="Arial"/>
          <w:color w:val="000000"/>
          <w:lang w:val="en-US" w:eastAsia="es-ES_tradnl"/>
        </w:rPr>
        <w:t>Adetutu</w:t>
      </w:r>
      <w:proofErr w:type="spellEnd"/>
      <w:r w:rsidRPr="000F67AB">
        <w:rPr>
          <w:rFonts w:ascii="Arial" w:eastAsia="Times New Roman" w:hAnsi="Arial" w:cs="Arial"/>
          <w:color w:val="000000"/>
          <w:lang w:val="en-US" w:eastAsia="es-ES_tradnl"/>
        </w:rPr>
        <w:t xml:space="preserve">, E.M., </w:t>
      </w:r>
      <w:proofErr w:type="spellStart"/>
      <w:r w:rsidRPr="000F67AB">
        <w:rPr>
          <w:rFonts w:ascii="Arial" w:eastAsia="Times New Roman" w:hAnsi="Arial" w:cs="Arial"/>
          <w:color w:val="000000"/>
          <w:lang w:val="en-US" w:eastAsia="es-ES_tradnl"/>
        </w:rPr>
        <w:t>Gunawan</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Zul</w:t>
      </w:r>
      <w:proofErr w:type="spellEnd"/>
      <w:r w:rsidRPr="000F67AB">
        <w:rPr>
          <w:rFonts w:ascii="Arial" w:eastAsia="Times New Roman" w:hAnsi="Arial" w:cs="Arial"/>
          <w:color w:val="000000"/>
          <w:lang w:val="en-US" w:eastAsia="es-ES_tradnl"/>
        </w:rPr>
        <w:t xml:space="preserve">, D., Ball, A.S., 2016. Restoration of tropical peat soils: The application of soil microbiology for </w:t>
      </w:r>
      <w:proofErr w:type="gramStart"/>
      <w:r w:rsidRPr="000F67AB">
        <w:rPr>
          <w:rFonts w:ascii="Arial" w:eastAsia="Times New Roman" w:hAnsi="Arial" w:cs="Arial"/>
          <w:color w:val="000000"/>
          <w:lang w:val="en-US" w:eastAsia="es-ES_tradnl"/>
        </w:rPr>
        <w:t>monitoring</w:t>
      </w:r>
      <w:proofErr w:type="gramEnd"/>
      <w:r w:rsidRPr="000F67AB">
        <w:rPr>
          <w:rFonts w:ascii="Arial" w:eastAsia="Times New Roman" w:hAnsi="Arial" w:cs="Arial"/>
          <w:color w:val="000000"/>
          <w:lang w:val="en-US" w:eastAsia="es-ES_tradnl"/>
        </w:rPr>
        <w:t xml:space="preserve"> the success of the restoration process. Agriculture, Ecosystems and Environment 216, 293–303. https://doi.org/10.1016/j.agee.2015.09.031</w:t>
      </w:r>
      <w:r w:rsidR="00183E68" w:rsidRPr="000F67AB">
        <w:rPr>
          <w:rFonts w:ascii="Arial" w:eastAsia="Times New Roman" w:hAnsi="Arial" w:cs="Arial"/>
          <w:color w:val="000000"/>
          <w:lang w:val="en-US" w:eastAsia="es-ES_tradnl"/>
        </w:rPr>
        <w:t>.</w:t>
      </w:r>
    </w:p>
    <w:p w14:paraId="41932865" w14:textId="48F0E64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Nuruzzaman</w:t>
      </w:r>
      <w:proofErr w:type="spellEnd"/>
      <w:r w:rsidRPr="000F67AB">
        <w:rPr>
          <w:rFonts w:ascii="Arial" w:eastAsia="Times New Roman" w:hAnsi="Arial" w:cs="Arial"/>
          <w:color w:val="000000"/>
          <w:lang w:val="en-US" w:eastAsia="es-ES_tradnl"/>
        </w:rPr>
        <w:t xml:space="preserve">, M., Lambers, H., </w:t>
      </w:r>
      <w:proofErr w:type="spellStart"/>
      <w:r w:rsidRPr="000F67AB">
        <w:rPr>
          <w:rFonts w:ascii="Arial" w:eastAsia="Times New Roman" w:hAnsi="Arial" w:cs="Arial"/>
          <w:color w:val="000000"/>
          <w:lang w:val="en-US" w:eastAsia="es-ES_tradnl"/>
        </w:rPr>
        <w:t>Bolland</w:t>
      </w:r>
      <w:proofErr w:type="spellEnd"/>
      <w:r w:rsidRPr="000F67AB">
        <w:rPr>
          <w:rFonts w:ascii="Arial" w:eastAsia="Times New Roman" w:hAnsi="Arial" w:cs="Arial"/>
          <w:color w:val="000000"/>
          <w:lang w:val="en-US" w:eastAsia="es-ES_tradnl"/>
        </w:rPr>
        <w:t xml:space="preserve">, M.D.A., </w:t>
      </w:r>
      <w:proofErr w:type="spellStart"/>
      <w:r w:rsidRPr="000F67AB">
        <w:rPr>
          <w:rFonts w:ascii="Arial" w:eastAsia="Times New Roman" w:hAnsi="Arial" w:cs="Arial"/>
          <w:color w:val="000000"/>
          <w:lang w:val="en-US" w:eastAsia="es-ES_tradnl"/>
        </w:rPr>
        <w:t>Veneklaas</w:t>
      </w:r>
      <w:proofErr w:type="spellEnd"/>
      <w:r w:rsidRPr="000F67AB">
        <w:rPr>
          <w:rFonts w:ascii="Arial" w:eastAsia="Times New Roman" w:hAnsi="Arial" w:cs="Arial"/>
          <w:color w:val="000000"/>
          <w:lang w:val="en-US" w:eastAsia="es-ES_tradnl"/>
        </w:rPr>
        <w:t>, E.J., 2006. Distribution of carboxylates and acid phosphatase and depletion of different phosphorus fractions in the rhizosphere of a cereal and three grain legumes. Plant and Soil 281, 109–120. https://doi.org/10.1007/s11104-005-3936-2</w:t>
      </w:r>
      <w:r w:rsidR="00183E68" w:rsidRPr="000F67AB">
        <w:rPr>
          <w:rFonts w:ascii="Arial" w:eastAsia="Times New Roman" w:hAnsi="Arial" w:cs="Arial"/>
          <w:color w:val="000000"/>
          <w:lang w:val="en-US" w:eastAsia="es-ES_tradnl"/>
        </w:rPr>
        <w:t>.</w:t>
      </w:r>
    </w:p>
    <w:p w14:paraId="45818461" w14:textId="3869316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Ogunkunle</w:t>
      </w:r>
      <w:proofErr w:type="spellEnd"/>
      <w:r w:rsidRPr="000F67AB">
        <w:rPr>
          <w:rFonts w:ascii="Arial" w:eastAsia="Times New Roman" w:hAnsi="Arial" w:cs="Arial"/>
          <w:color w:val="000000"/>
          <w:lang w:val="en-US" w:eastAsia="es-ES_tradnl"/>
        </w:rPr>
        <w:t xml:space="preserve">, C.O., </w:t>
      </w:r>
      <w:proofErr w:type="spellStart"/>
      <w:r w:rsidRPr="000F67AB">
        <w:rPr>
          <w:rFonts w:ascii="Arial" w:eastAsia="Times New Roman" w:hAnsi="Arial" w:cs="Arial"/>
          <w:color w:val="000000"/>
          <w:lang w:val="en-US" w:eastAsia="es-ES_tradnl"/>
        </w:rPr>
        <w:t>Falade</w:t>
      </w:r>
      <w:proofErr w:type="spellEnd"/>
      <w:r w:rsidRPr="000F67AB">
        <w:rPr>
          <w:rFonts w:ascii="Arial" w:eastAsia="Times New Roman" w:hAnsi="Arial" w:cs="Arial"/>
          <w:color w:val="000000"/>
          <w:lang w:val="en-US" w:eastAsia="es-ES_tradnl"/>
        </w:rPr>
        <w:t xml:space="preserve">, F.O., Oyedeji, B.J., Akande, F.O., Vishwakarma, V., </w:t>
      </w:r>
      <w:proofErr w:type="spellStart"/>
      <w:r w:rsidRPr="000F67AB">
        <w:rPr>
          <w:rFonts w:ascii="Arial" w:eastAsia="Times New Roman" w:hAnsi="Arial" w:cs="Arial"/>
          <w:color w:val="000000"/>
          <w:lang w:val="en-US" w:eastAsia="es-ES_tradnl"/>
        </w:rPr>
        <w:t>Alagarsamy</w:t>
      </w:r>
      <w:proofErr w:type="spellEnd"/>
      <w:r w:rsidRPr="000F67AB">
        <w:rPr>
          <w:rFonts w:ascii="Arial" w:eastAsia="Times New Roman" w:hAnsi="Arial" w:cs="Arial"/>
          <w:color w:val="000000"/>
          <w:lang w:val="en-US" w:eastAsia="es-ES_tradnl"/>
        </w:rPr>
        <w:t xml:space="preserve">, K., Ramachandran, D., </w:t>
      </w:r>
      <w:proofErr w:type="spellStart"/>
      <w:r w:rsidRPr="000F67AB">
        <w:rPr>
          <w:rFonts w:ascii="Arial" w:eastAsia="Times New Roman" w:hAnsi="Arial" w:cs="Arial"/>
          <w:color w:val="000000"/>
          <w:lang w:val="en-US" w:eastAsia="es-ES_tradnl"/>
        </w:rPr>
        <w:t>Fatoba</w:t>
      </w:r>
      <w:proofErr w:type="spellEnd"/>
      <w:r w:rsidRPr="000F67AB">
        <w:rPr>
          <w:rFonts w:ascii="Arial" w:eastAsia="Times New Roman" w:hAnsi="Arial" w:cs="Arial"/>
          <w:color w:val="000000"/>
          <w:lang w:val="en-US" w:eastAsia="es-ES_tradnl"/>
        </w:rPr>
        <w:t>, P.O., 2021. Short-Term Aging of Pod-Derived Biochar Reduces Soil Cadmium Mobility and Ameliorates Cadmium Toxicity to Soil Enzymes and Tomato. Environmental Toxicology and Chemistry 40, 3306–3316. https://doi.org/10.1002/etc.4958</w:t>
      </w:r>
      <w:r w:rsidR="00183E68" w:rsidRPr="000F67AB">
        <w:rPr>
          <w:rFonts w:ascii="Arial" w:eastAsia="Times New Roman" w:hAnsi="Arial" w:cs="Arial"/>
          <w:color w:val="000000"/>
          <w:lang w:val="en-US" w:eastAsia="es-ES_tradnl"/>
        </w:rPr>
        <w:t>.</w:t>
      </w:r>
    </w:p>
    <w:p w14:paraId="14C06757" w14:textId="3E501EC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Ohm, M., Paulsen, H.M., Moos, J.H., Eichler-</w:t>
      </w:r>
      <w:proofErr w:type="spellStart"/>
      <w:r w:rsidRPr="000F67AB">
        <w:rPr>
          <w:rFonts w:ascii="Arial" w:eastAsia="Times New Roman" w:hAnsi="Arial" w:cs="Arial"/>
          <w:color w:val="000000"/>
          <w:lang w:val="en-US" w:eastAsia="es-ES_tradnl"/>
        </w:rPr>
        <w:t>Löbermann</w:t>
      </w:r>
      <w:proofErr w:type="spellEnd"/>
      <w:r w:rsidRPr="000F67AB">
        <w:rPr>
          <w:rFonts w:ascii="Arial" w:eastAsia="Times New Roman" w:hAnsi="Arial" w:cs="Arial"/>
          <w:color w:val="000000"/>
          <w:lang w:val="en-US" w:eastAsia="es-ES_tradnl"/>
        </w:rPr>
        <w:t>, B., 2017. Long-term negative phosphorus budgets in organic crop rotations deplete plant-available phosphorus from soil. Agronomy for Sustainable Development 37. https://doi.org/10.1007/s13593-017-0425-y</w:t>
      </w:r>
      <w:r w:rsidR="00183E68" w:rsidRPr="000F67AB">
        <w:rPr>
          <w:rFonts w:ascii="Arial" w:eastAsia="Times New Roman" w:hAnsi="Arial" w:cs="Arial"/>
          <w:color w:val="000000"/>
          <w:lang w:val="en-US" w:eastAsia="es-ES_tradnl"/>
        </w:rPr>
        <w:t>.</w:t>
      </w:r>
    </w:p>
    <w:p w14:paraId="34492FE0" w14:textId="58BA7B0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Okur, N., </w:t>
      </w:r>
      <w:proofErr w:type="spellStart"/>
      <w:r w:rsidRPr="000F67AB">
        <w:rPr>
          <w:rFonts w:ascii="Arial" w:eastAsia="Times New Roman" w:hAnsi="Arial" w:cs="Arial"/>
          <w:color w:val="000000"/>
          <w:lang w:val="en-US" w:eastAsia="es-ES_tradnl"/>
        </w:rPr>
        <w:t>Göçmez</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Tüzel</w:t>
      </w:r>
      <w:proofErr w:type="spellEnd"/>
      <w:r w:rsidRPr="000F67AB">
        <w:rPr>
          <w:rFonts w:ascii="Arial" w:eastAsia="Times New Roman" w:hAnsi="Arial" w:cs="Arial"/>
          <w:color w:val="000000"/>
          <w:lang w:val="en-US" w:eastAsia="es-ES_tradnl"/>
        </w:rPr>
        <w:t>, Y., 2006. Effect of organic manure application and solarization on soil microbial biomass and enzyme activities under greenhouse conditions. Biological Agriculture and Horticulture 23, 305–320. https://doi.org/10.1080/01448765.2006.9755331</w:t>
      </w:r>
      <w:r w:rsidR="00183E68" w:rsidRPr="000F67AB">
        <w:rPr>
          <w:rFonts w:ascii="Arial" w:eastAsia="Times New Roman" w:hAnsi="Arial" w:cs="Arial"/>
          <w:color w:val="000000"/>
          <w:lang w:val="en-US" w:eastAsia="es-ES_tradnl"/>
        </w:rPr>
        <w:t>.</w:t>
      </w:r>
    </w:p>
    <w:p w14:paraId="76BE71D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lastRenderedPageBreak/>
        <w:t>Omara</w:t>
      </w:r>
      <w:proofErr w:type="spellEnd"/>
      <w:r w:rsidRPr="00037B35">
        <w:rPr>
          <w:rFonts w:ascii="Arial" w:eastAsia="Times New Roman" w:hAnsi="Arial" w:cs="Arial"/>
          <w:color w:val="000000"/>
          <w:lang w:val="en-US" w:eastAsia="es-ES_tradnl"/>
        </w:rPr>
        <w:t xml:space="preserve">, A.E.-D., </w:t>
      </w:r>
      <w:proofErr w:type="spellStart"/>
      <w:r w:rsidRPr="00037B35">
        <w:rPr>
          <w:rFonts w:ascii="Arial" w:eastAsia="Times New Roman" w:hAnsi="Arial" w:cs="Arial"/>
          <w:color w:val="000000"/>
          <w:lang w:val="en-US" w:eastAsia="es-ES_tradnl"/>
        </w:rPr>
        <w:t>Hauka</w:t>
      </w:r>
      <w:proofErr w:type="spellEnd"/>
      <w:r w:rsidRPr="00037B35">
        <w:rPr>
          <w:rFonts w:ascii="Arial" w:eastAsia="Times New Roman" w:hAnsi="Arial" w:cs="Arial"/>
          <w:color w:val="000000"/>
          <w:lang w:val="en-US" w:eastAsia="es-ES_tradnl"/>
        </w:rPr>
        <w:t xml:space="preserve">, F., </w:t>
      </w:r>
      <w:proofErr w:type="spellStart"/>
      <w:r w:rsidRPr="00037B35">
        <w:rPr>
          <w:rFonts w:ascii="Arial" w:eastAsia="Times New Roman" w:hAnsi="Arial" w:cs="Arial"/>
          <w:color w:val="000000"/>
          <w:lang w:val="en-US" w:eastAsia="es-ES_tradnl"/>
        </w:rPr>
        <w:t>Afify</w:t>
      </w:r>
      <w:proofErr w:type="spellEnd"/>
      <w:r w:rsidRPr="00037B35">
        <w:rPr>
          <w:rFonts w:ascii="Arial" w:eastAsia="Times New Roman" w:hAnsi="Arial" w:cs="Arial"/>
          <w:color w:val="000000"/>
          <w:lang w:val="en-US" w:eastAsia="es-ES_tradnl"/>
        </w:rPr>
        <w:t xml:space="preserve">, A., El-Din, M.N., Kassem, M., 2017. </w:t>
      </w:r>
      <w:r w:rsidRPr="000F67AB">
        <w:rPr>
          <w:rFonts w:ascii="Arial" w:eastAsia="Times New Roman" w:hAnsi="Arial" w:cs="Arial"/>
          <w:color w:val="000000"/>
          <w:lang w:val="en-US" w:eastAsia="es-ES_tradnl"/>
        </w:rPr>
        <w:t xml:space="preserve">The Role of Some PGPR Strains to Biocontrol Rhizoctonia </w:t>
      </w:r>
      <w:proofErr w:type="spellStart"/>
      <w:r w:rsidRPr="000F67AB">
        <w:rPr>
          <w:rFonts w:ascii="Arial" w:eastAsia="Times New Roman" w:hAnsi="Arial" w:cs="Arial"/>
          <w:color w:val="000000"/>
          <w:lang w:val="en-US" w:eastAsia="es-ES_tradnl"/>
        </w:rPr>
        <w:t>Solani</w:t>
      </w:r>
      <w:proofErr w:type="spellEnd"/>
      <w:r w:rsidRPr="000F67AB">
        <w:rPr>
          <w:rFonts w:ascii="Arial" w:eastAsia="Times New Roman" w:hAnsi="Arial" w:cs="Arial"/>
          <w:color w:val="000000"/>
          <w:lang w:val="en-US" w:eastAsia="es-ES_tradnl"/>
        </w:rPr>
        <w:t xml:space="preserve"> in Soybean and Enhancement </w:t>
      </w:r>
      <w:proofErr w:type="gramStart"/>
      <w:r w:rsidRPr="000F67AB">
        <w:rPr>
          <w:rFonts w:ascii="Arial" w:eastAsia="Times New Roman" w:hAnsi="Arial" w:cs="Arial"/>
          <w:color w:val="000000"/>
          <w:lang w:val="en-US" w:eastAsia="es-ES_tradnl"/>
        </w:rPr>
        <w:t>The</w:t>
      </w:r>
      <w:proofErr w:type="gramEnd"/>
      <w:r w:rsidRPr="000F67AB">
        <w:rPr>
          <w:rFonts w:ascii="Arial" w:eastAsia="Times New Roman" w:hAnsi="Arial" w:cs="Arial"/>
          <w:color w:val="000000"/>
          <w:lang w:val="en-US" w:eastAsia="es-ES_tradnl"/>
        </w:rPr>
        <w:t xml:space="preserve"> Growth Dynamics and Seed Yield. Environment, Biodiversity and Soil Security 1, 47–59.</w:t>
      </w:r>
    </w:p>
    <w:p w14:paraId="03228AFF" w14:textId="282FF0B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Omenda</w:t>
      </w:r>
      <w:proofErr w:type="spellEnd"/>
      <w:r w:rsidRPr="000F67AB">
        <w:rPr>
          <w:rFonts w:ascii="Arial" w:eastAsia="Times New Roman" w:hAnsi="Arial" w:cs="Arial"/>
          <w:color w:val="000000"/>
          <w:lang w:val="en-US" w:eastAsia="es-ES_tradnl"/>
        </w:rPr>
        <w:t xml:space="preserve">, J.A., </w:t>
      </w:r>
      <w:proofErr w:type="spellStart"/>
      <w:r w:rsidRPr="000F67AB">
        <w:rPr>
          <w:rFonts w:ascii="Arial" w:eastAsia="Times New Roman" w:hAnsi="Arial" w:cs="Arial"/>
          <w:color w:val="000000"/>
          <w:lang w:val="en-US" w:eastAsia="es-ES_tradnl"/>
        </w:rPr>
        <w:t>Ngetich</w:t>
      </w:r>
      <w:proofErr w:type="spellEnd"/>
      <w:r w:rsidRPr="000F67AB">
        <w:rPr>
          <w:rFonts w:ascii="Arial" w:eastAsia="Times New Roman" w:hAnsi="Arial" w:cs="Arial"/>
          <w:color w:val="000000"/>
          <w:lang w:val="en-US" w:eastAsia="es-ES_tradnl"/>
        </w:rPr>
        <w:t xml:space="preserve">, K.F., </w:t>
      </w:r>
      <w:proofErr w:type="spellStart"/>
      <w:r w:rsidRPr="000F67AB">
        <w:rPr>
          <w:rFonts w:ascii="Arial" w:eastAsia="Times New Roman" w:hAnsi="Arial" w:cs="Arial"/>
          <w:color w:val="000000"/>
          <w:lang w:val="en-US" w:eastAsia="es-ES_tradnl"/>
        </w:rPr>
        <w:t>Kiboi</w:t>
      </w:r>
      <w:proofErr w:type="spellEnd"/>
      <w:r w:rsidRPr="000F67AB">
        <w:rPr>
          <w:rFonts w:ascii="Arial" w:eastAsia="Times New Roman" w:hAnsi="Arial" w:cs="Arial"/>
          <w:color w:val="000000"/>
          <w:lang w:val="en-US" w:eastAsia="es-ES_tradnl"/>
        </w:rPr>
        <w:t xml:space="preserve">, M.N., </w:t>
      </w:r>
      <w:proofErr w:type="spellStart"/>
      <w:r w:rsidRPr="000F67AB">
        <w:rPr>
          <w:rFonts w:ascii="Arial" w:eastAsia="Times New Roman" w:hAnsi="Arial" w:cs="Arial"/>
          <w:color w:val="000000"/>
          <w:lang w:val="en-US" w:eastAsia="es-ES_tradnl"/>
        </w:rPr>
        <w:t>Mucheru-Muna</w:t>
      </w:r>
      <w:proofErr w:type="spellEnd"/>
      <w:r w:rsidRPr="000F67AB">
        <w:rPr>
          <w:rFonts w:ascii="Arial" w:eastAsia="Times New Roman" w:hAnsi="Arial" w:cs="Arial"/>
          <w:color w:val="000000"/>
          <w:lang w:val="en-US" w:eastAsia="es-ES_tradnl"/>
        </w:rPr>
        <w:t xml:space="preserve">, M.W., </w:t>
      </w:r>
      <w:proofErr w:type="spellStart"/>
      <w:r w:rsidRPr="000F67AB">
        <w:rPr>
          <w:rFonts w:ascii="Arial" w:eastAsia="Times New Roman" w:hAnsi="Arial" w:cs="Arial"/>
          <w:color w:val="000000"/>
          <w:lang w:val="en-US" w:eastAsia="es-ES_tradnl"/>
        </w:rPr>
        <w:t>Mugendi</w:t>
      </w:r>
      <w:proofErr w:type="spellEnd"/>
      <w:r w:rsidRPr="000F67AB">
        <w:rPr>
          <w:rFonts w:ascii="Arial" w:eastAsia="Times New Roman" w:hAnsi="Arial" w:cs="Arial"/>
          <w:color w:val="000000"/>
          <w:lang w:val="en-US" w:eastAsia="es-ES_tradnl"/>
        </w:rPr>
        <w:t>, D.N., 2019. Soil Organic Carbon and Acid Phosphatase Enzyme Activity Response to Phosphate Rock and Organic Inputs in Acidic Soils of Central Highlands of Kenya in Maize. International Journal of Plant &amp; Soil Science 30, 1–13. https://doi.org/10.9734/ijpss/2019/v30i230169</w:t>
      </w:r>
      <w:r w:rsidR="00183E68" w:rsidRPr="000F67AB">
        <w:rPr>
          <w:rFonts w:ascii="Arial" w:eastAsia="Times New Roman" w:hAnsi="Arial" w:cs="Arial"/>
          <w:color w:val="000000"/>
          <w:lang w:val="en-US" w:eastAsia="es-ES_tradnl"/>
        </w:rPr>
        <w:t>.</w:t>
      </w:r>
    </w:p>
    <w:p w14:paraId="5F3B012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Omidi</w:t>
      </w:r>
      <w:proofErr w:type="spellEnd"/>
      <w:r w:rsidRPr="000F67AB">
        <w:rPr>
          <w:rFonts w:ascii="Arial" w:eastAsia="Times New Roman" w:hAnsi="Arial" w:cs="Arial"/>
          <w:color w:val="000000"/>
          <w:lang w:eastAsia="es-ES_tradnl"/>
        </w:rPr>
        <w:t xml:space="preserve">, H., </w:t>
      </w:r>
      <w:proofErr w:type="spellStart"/>
      <w:r w:rsidRPr="000F67AB">
        <w:rPr>
          <w:rFonts w:ascii="Arial" w:eastAsia="Times New Roman" w:hAnsi="Arial" w:cs="Arial"/>
          <w:color w:val="000000"/>
          <w:lang w:eastAsia="es-ES_tradnl"/>
        </w:rPr>
        <w:t>Tahmasebi</w:t>
      </w:r>
      <w:proofErr w:type="spellEnd"/>
      <w:r w:rsidRPr="000F67AB">
        <w:rPr>
          <w:rFonts w:ascii="Arial" w:eastAsia="Times New Roman" w:hAnsi="Arial" w:cs="Arial"/>
          <w:color w:val="000000"/>
          <w:lang w:eastAsia="es-ES_tradnl"/>
        </w:rPr>
        <w:t xml:space="preserve">, Z., </w:t>
      </w:r>
      <w:proofErr w:type="spellStart"/>
      <w:r w:rsidRPr="000F67AB">
        <w:rPr>
          <w:rFonts w:ascii="Arial" w:eastAsia="Times New Roman" w:hAnsi="Arial" w:cs="Arial"/>
          <w:color w:val="000000"/>
          <w:lang w:eastAsia="es-ES_tradnl"/>
        </w:rPr>
        <w:t>Torabi</w:t>
      </w:r>
      <w:proofErr w:type="spellEnd"/>
      <w:r w:rsidRPr="000F67AB">
        <w:rPr>
          <w:rFonts w:ascii="Arial" w:eastAsia="Times New Roman" w:hAnsi="Arial" w:cs="Arial"/>
          <w:color w:val="000000"/>
          <w:lang w:eastAsia="es-ES_tradnl"/>
        </w:rPr>
        <w:t xml:space="preserve">, H., </w:t>
      </w:r>
      <w:proofErr w:type="spellStart"/>
      <w:r w:rsidRPr="000F67AB">
        <w:rPr>
          <w:rFonts w:ascii="Arial" w:eastAsia="Times New Roman" w:hAnsi="Arial" w:cs="Arial"/>
          <w:color w:val="000000"/>
          <w:lang w:eastAsia="es-ES_tradnl"/>
        </w:rPr>
        <w:t>Miransari</w:t>
      </w:r>
      <w:proofErr w:type="spellEnd"/>
      <w:r w:rsidRPr="000F67AB">
        <w:rPr>
          <w:rFonts w:ascii="Arial" w:eastAsia="Times New Roman" w:hAnsi="Arial" w:cs="Arial"/>
          <w:color w:val="000000"/>
          <w:lang w:eastAsia="es-ES_tradnl"/>
        </w:rPr>
        <w:t xml:space="preserve">, M., 2008. </w:t>
      </w:r>
      <w:r w:rsidRPr="000F67AB">
        <w:rPr>
          <w:rFonts w:ascii="Arial" w:eastAsia="Times New Roman" w:hAnsi="Arial" w:cs="Arial"/>
          <w:color w:val="000000"/>
          <w:lang w:val="en-US" w:eastAsia="es-ES_tradnl"/>
        </w:rPr>
        <w:t>Soil enzymatic activities and available P and Zn as affected by tillage practices, canola (Brassica napus L.) cultivars and planting dates. European Journal of Soil Biology 44, 443–450. https://doi.org/10.1016/j.ejsobi.2008.05.002</w:t>
      </w:r>
    </w:p>
    <w:p w14:paraId="75A8D917"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Onkum</w:t>
      </w:r>
      <w:proofErr w:type="spellEnd"/>
      <w:r w:rsidRPr="000F67AB">
        <w:rPr>
          <w:rFonts w:ascii="Arial" w:eastAsia="Times New Roman" w:hAnsi="Arial" w:cs="Arial"/>
          <w:color w:val="000000"/>
          <w:lang w:val="en-US" w:eastAsia="es-ES_tradnl"/>
        </w:rPr>
        <w:t xml:space="preserve">, P., and </w:t>
      </w:r>
      <w:proofErr w:type="spellStart"/>
      <w:r w:rsidRPr="000F67AB">
        <w:rPr>
          <w:rFonts w:ascii="Arial" w:eastAsia="Times New Roman" w:hAnsi="Arial" w:cs="Arial"/>
          <w:color w:val="000000"/>
          <w:lang w:val="en-US" w:eastAsia="es-ES_tradnl"/>
        </w:rPr>
        <w:t>Teamkao</w:t>
      </w:r>
      <w:proofErr w:type="spellEnd"/>
      <w:r w:rsidRPr="000F67AB">
        <w:rPr>
          <w:rFonts w:ascii="Arial" w:eastAsia="Times New Roman" w:hAnsi="Arial" w:cs="Arial"/>
          <w:color w:val="000000"/>
          <w:lang w:val="en-US" w:eastAsia="es-ES_tradnl"/>
        </w:rPr>
        <w:t xml:space="preserve">, P., 2020. Soil microbial activities in </w:t>
      </w:r>
      <w:proofErr w:type="spellStart"/>
      <w:r w:rsidRPr="000F67AB">
        <w:rPr>
          <w:rFonts w:ascii="Arial" w:eastAsia="Times New Roman" w:hAnsi="Arial" w:cs="Arial"/>
          <w:color w:val="000000"/>
          <w:lang w:val="en-US" w:eastAsia="es-ES_tradnl"/>
        </w:rPr>
        <w:t>Alfisol</w:t>
      </w:r>
      <w:proofErr w:type="spellEnd"/>
      <w:r w:rsidRPr="000F67AB">
        <w:rPr>
          <w:rFonts w:ascii="Arial" w:eastAsia="Times New Roman" w:hAnsi="Arial" w:cs="Arial"/>
          <w:color w:val="000000"/>
          <w:lang w:val="en-US" w:eastAsia="es-ES_tradnl"/>
        </w:rPr>
        <w:t xml:space="preserve"> with different green manure application. International Journal of Agricultural Technology 16, 319–328.</w:t>
      </w:r>
    </w:p>
    <w:p w14:paraId="699D2B9B"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Ortiz, J., Faggioli, V.S., </w:t>
      </w:r>
      <w:proofErr w:type="spellStart"/>
      <w:r w:rsidRPr="000F67AB">
        <w:rPr>
          <w:rFonts w:ascii="Arial" w:eastAsia="Times New Roman" w:hAnsi="Arial" w:cs="Arial"/>
          <w:color w:val="000000"/>
          <w:lang w:val="en-US" w:eastAsia="es-ES_tradnl"/>
        </w:rPr>
        <w:t>Ghio</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Boccolini</w:t>
      </w:r>
      <w:proofErr w:type="spellEnd"/>
      <w:r w:rsidRPr="000F67AB">
        <w:rPr>
          <w:rFonts w:ascii="Arial" w:eastAsia="Times New Roman" w:hAnsi="Arial" w:cs="Arial"/>
          <w:color w:val="000000"/>
          <w:lang w:val="en-US" w:eastAsia="es-ES_tradnl"/>
        </w:rPr>
        <w:t xml:space="preserve">, M.F., </w:t>
      </w:r>
      <w:proofErr w:type="spellStart"/>
      <w:r w:rsidRPr="000F67AB">
        <w:rPr>
          <w:rFonts w:ascii="Arial" w:eastAsia="Times New Roman" w:hAnsi="Arial" w:cs="Arial"/>
          <w:color w:val="000000"/>
          <w:lang w:val="en-US" w:eastAsia="es-ES_tradnl"/>
        </w:rPr>
        <w:t>Ioele</w:t>
      </w:r>
      <w:proofErr w:type="spellEnd"/>
      <w:r w:rsidRPr="000F67AB">
        <w:rPr>
          <w:rFonts w:ascii="Arial" w:eastAsia="Times New Roman" w:hAnsi="Arial" w:cs="Arial"/>
          <w:color w:val="000000"/>
          <w:lang w:val="en-US" w:eastAsia="es-ES_tradnl"/>
        </w:rPr>
        <w:t xml:space="preserve">, J.P., </w:t>
      </w:r>
      <w:proofErr w:type="spellStart"/>
      <w:r w:rsidRPr="000F67AB">
        <w:rPr>
          <w:rFonts w:ascii="Arial" w:eastAsia="Times New Roman" w:hAnsi="Arial" w:cs="Arial"/>
          <w:color w:val="000000"/>
          <w:lang w:val="en-US" w:eastAsia="es-ES_tradnl"/>
        </w:rPr>
        <w:t>Tamburrini</w:t>
      </w:r>
      <w:proofErr w:type="spellEnd"/>
      <w:r w:rsidRPr="000F67AB">
        <w:rPr>
          <w:rFonts w:ascii="Arial" w:eastAsia="Times New Roman" w:hAnsi="Arial" w:cs="Arial"/>
          <w:color w:val="000000"/>
          <w:lang w:val="en-US" w:eastAsia="es-ES_tradnl"/>
        </w:rPr>
        <w:t xml:space="preserve">, P., Garcia, F.O., </w:t>
      </w:r>
      <w:proofErr w:type="spellStart"/>
      <w:r w:rsidRPr="000F67AB">
        <w:rPr>
          <w:rFonts w:ascii="Arial" w:eastAsia="Times New Roman" w:hAnsi="Arial" w:cs="Arial"/>
          <w:color w:val="000000"/>
          <w:lang w:val="en-US" w:eastAsia="es-ES_tradnl"/>
        </w:rPr>
        <w:t>Gudelj</w:t>
      </w:r>
      <w:proofErr w:type="spellEnd"/>
      <w:r w:rsidRPr="000F67AB">
        <w:rPr>
          <w:rFonts w:ascii="Arial" w:eastAsia="Times New Roman" w:hAnsi="Arial" w:cs="Arial"/>
          <w:color w:val="000000"/>
          <w:lang w:val="en-US" w:eastAsia="es-ES_tradnl"/>
        </w:rPr>
        <w:t xml:space="preserve">, V., 2020. </w:t>
      </w:r>
      <w:r w:rsidRPr="000F67AB">
        <w:rPr>
          <w:rFonts w:ascii="Arial" w:eastAsia="Times New Roman" w:hAnsi="Arial" w:cs="Arial"/>
          <w:color w:val="000000"/>
          <w:lang w:eastAsia="es-ES_tradnl"/>
        </w:rPr>
        <w:t>Long-</w:t>
      </w:r>
      <w:proofErr w:type="spellStart"/>
      <w:r w:rsidRPr="000F67AB">
        <w:rPr>
          <w:rFonts w:ascii="Arial" w:eastAsia="Times New Roman" w:hAnsi="Arial" w:cs="Arial"/>
          <w:color w:val="000000"/>
          <w:lang w:eastAsia="es-ES_tradnl"/>
        </w:rPr>
        <w:t>term</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impact</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fertilization</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on</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the</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structure</w:t>
      </w:r>
      <w:proofErr w:type="spellEnd"/>
      <w:r w:rsidRPr="000F67AB">
        <w:rPr>
          <w:rFonts w:ascii="Arial" w:eastAsia="Times New Roman" w:hAnsi="Arial" w:cs="Arial"/>
          <w:color w:val="000000"/>
          <w:lang w:eastAsia="es-ES_tradnl"/>
        </w:rPr>
        <w:t xml:space="preserve"> and </w:t>
      </w:r>
      <w:proofErr w:type="spellStart"/>
      <w:r w:rsidRPr="000F67AB">
        <w:rPr>
          <w:rFonts w:ascii="Arial" w:eastAsia="Times New Roman" w:hAnsi="Arial" w:cs="Arial"/>
          <w:color w:val="000000"/>
          <w:lang w:eastAsia="es-ES_tradnl"/>
        </w:rPr>
        <w:t>functionality</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of</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microbial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soil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community</w:t>
      </w:r>
      <w:proofErr w:type="spellEnd"/>
      <w:r w:rsidRPr="000F67AB">
        <w:rPr>
          <w:rFonts w:ascii="Arial" w:eastAsia="Times New Roman" w:hAnsi="Arial" w:cs="Arial"/>
          <w:color w:val="000000"/>
          <w:lang w:eastAsia="es-ES_tradnl"/>
        </w:rPr>
        <w:t xml:space="preserve"> | Impacto a largo plazo de la fertilización sobre la estructura y funcionalidad de la comunidad microbiana del suelo. Ciencia del Suelo 38, 45–55.</w:t>
      </w:r>
    </w:p>
    <w:p w14:paraId="4D9EDB02"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Pajares, S., </w:t>
      </w:r>
      <w:proofErr w:type="spellStart"/>
      <w:r w:rsidRPr="000F67AB">
        <w:rPr>
          <w:rFonts w:ascii="Arial" w:eastAsia="Times New Roman" w:hAnsi="Arial" w:cs="Arial"/>
          <w:color w:val="000000"/>
          <w:lang w:eastAsia="es-ES_tradnl"/>
        </w:rPr>
        <w:t>Gallardo</w:t>
      </w:r>
      <w:proofErr w:type="spellEnd"/>
      <w:r w:rsidRPr="000F67AB">
        <w:rPr>
          <w:rFonts w:ascii="Arial" w:eastAsia="Times New Roman" w:hAnsi="Arial" w:cs="Arial"/>
          <w:color w:val="000000"/>
          <w:lang w:eastAsia="es-ES_tradnl"/>
        </w:rPr>
        <w:t xml:space="preserve">, J.F., </w:t>
      </w:r>
      <w:proofErr w:type="spellStart"/>
      <w:r w:rsidRPr="000F67AB">
        <w:rPr>
          <w:rFonts w:ascii="Arial" w:eastAsia="Times New Roman" w:hAnsi="Arial" w:cs="Arial"/>
          <w:color w:val="000000"/>
          <w:lang w:eastAsia="es-ES_tradnl"/>
        </w:rPr>
        <w:t>Masciandaro</w:t>
      </w:r>
      <w:proofErr w:type="spellEnd"/>
      <w:r w:rsidRPr="000F67AB">
        <w:rPr>
          <w:rFonts w:ascii="Arial" w:eastAsia="Times New Roman" w:hAnsi="Arial" w:cs="Arial"/>
          <w:color w:val="000000"/>
          <w:lang w:eastAsia="es-ES_tradnl"/>
        </w:rPr>
        <w:t xml:space="preserve">, G., </w:t>
      </w:r>
      <w:proofErr w:type="spellStart"/>
      <w:r w:rsidRPr="000F67AB">
        <w:rPr>
          <w:rFonts w:ascii="Arial" w:eastAsia="Times New Roman" w:hAnsi="Arial" w:cs="Arial"/>
          <w:color w:val="000000"/>
          <w:lang w:eastAsia="es-ES_tradnl"/>
        </w:rPr>
        <w:t>Ceccanti</w:t>
      </w:r>
      <w:proofErr w:type="spellEnd"/>
      <w:r w:rsidRPr="000F67AB">
        <w:rPr>
          <w:rFonts w:ascii="Arial" w:eastAsia="Times New Roman" w:hAnsi="Arial" w:cs="Arial"/>
          <w:color w:val="000000"/>
          <w:lang w:eastAsia="es-ES_tradnl"/>
        </w:rPr>
        <w:t xml:space="preserve">, B., </w:t>
      </w:r>
      <w:proofErr w:type="spellStart"/>
      <w:r w:rsidRPr="000F67AB">
        <w:rPr>
          <w:rFonts w:ascii="Arial" w:eastAsia="Times New Roman" w:hAnsi="Arial" w:cs="Arial"/>
          <w:color w:val="000000"/>
          <w:lang w:eastAsia="es-ES_tradnl"/>
        </w:rPr>
        <w:t>Marinari</w:t>
      </w:r>
      <w:proofErr w:type="spellEnd"/>
      <w:r w:rsidRPr="000F67AB">
        <w:rPr>
          <w:rFonts w:ascii="Arial" w:eastAsia="Times New Roman" w:hAnsi="Arial" w:cs="Arial"/>
          <w:color w:val="000000"/>
          <w:lang w:eastAsia="es-ES_tradnl"/>
        </w:rPr>
        <w:t xml:space="preserve">, S., </w:t>
      </w:r>
      <w:proofErr w:type="spellStart"/>
      <w:r w:rsidRPr="000F67AB">
        <w:rPr>
          <w:rFonts w:ascii="Arial" w:eastAsia="Times New Roman" w:hAnsi="Arial" w:cs="Arial"/>
          <w:color w:val="000000"/>
          <w:lang w:eastAsia="es-ES_tradnl"/>
        </w:rPr>
        <w:t>Etchevers</w:t>
      </w:r>
      <w:proofErr w:type="spellEnd"/>
      <w:r w:rsidRPr="000F67AB">
        <w:rPr>
          <w:rFonts w:ascii="Arial" w:eastAsia="Times New Roman" w:hAnsi="Arial" w:cs="Arial"/>
          <w:color w:val="000000"/>
          <w:lang w:eastAsia="es-ES_tradnl"/>
        </w:rPr>
        <w:t xml:space="preserve">, J.D., 2009. </w:t>
      </w:r>
      <w:r w:rsidRPr="000F67AB">
        <w:rPr>
          <w:rFonts w:ascii="Arial" w:eastAsia="Times New Roman" w:hAnsi="Arial" w:cs="Arial"/>
          <w:color w:val="000000"/>
          <w:lang w:val="en-US" w:eastAsia="es-ES_tradnl"/>
        </w:rPr>
        <w:t xml:space="preserve">Biochemical indicators of carbon dynamic in an </w:t>
      </w:r>
      <w:proofErr w:type="spellStart"/>
      <w:r w:rsidRPr="000F67AB">
        <w:rPr>
          <w:rFonts w:ascii="Arial" w:eastAsia="Times New Roman" w:hAnsi="Arial" w:cs="Arial"/>
          <w:color w:val="000000"/>
          <w:lang w:val="en-US" w:eastAsia="es-ES_tradnl"/>
        </w:rPr>
        <w:t>Acrisol</w:t>
      </w:r>
      <w:proofErr w:type="spellEnd"/>
      <w:r w:rsidRPr="000F67AB">
        <w:rPr>
          <w:rFonts w:ascii="Arial" w:eastAsia="Times New Roman" w:hAnsi="Arial" w:cs="Arial"/>
          <w:color w:val="000000"/>
          <w:lang w:val="en-US" w:eastAsia="es-ES_tradnl"/>
        </w:rPr>
        <w:t xml:space="preserve"> cultivated under different management practices in the central Mexican highlands. Soil and Tillage Research 105, 156–163. https://doi.org/10.1016/j.still.2009.07.002</w:t>
      </w:r>
    </w:p>
    <w:p w14:paraId="6244C5AC" w14:textId="222F699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 F., Zhang, W., Liang, Y., Liu, S., Wang, K., 2018. Increased associated effects of topography and litter and soil nutrients on soil enzyme activities and microbial biomass along vegetation successions in karst ecosystem, southwestern China. Environmental Science and Pollution Research 25, 16979–16990. https://doi.org/10.1007/s11356-018-1673-3</w:t>
      </w:r>
      <w:r w:rsidR="00183E68" w:rsidRPr="000F67AB">
        <w:rPr>
          <w:rFonts w:ascii="Arial" w:eastAsia="Times New Roman" w:hAnsi="Arial" w:cs="Arial"/>
          <w:color w:val="000000"/>
          <w:lang w:val="en-US" w:eastAsia="es-ES_tradnl"/>
        </w:rPr>
        <w:t>.</w:t>
      </w:r>
    </w:p>
    <w:p w14:paraId="0360518C" w14:textId="3AA4BA8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Pandey, S., Singh, D.K., 2006. Soil dehydrogenase, </w:t>
      </w:r>
      <w:proofErr w:type="spellStart"/>
      <w:r w:rsidRPr="000F67AB">
        <w:rPr>
          <w:rFonts w:ascii="Arial" w:eastAsia="Times New Roman" w:hAnsi="Arial" w:cs="Arial"/>
          <w:color w:val="000000"/>
          <w:lang w:val="en-US" w:eastAsia="es-ES_tradnl"/>
        </w:rPr>
        <w:t>phosphomonoesterase</w:t>
      </w:r>
      <w:proofErr w:type="spellEnd"/>
      <w:r w:rsidRPr="000F67AB">
        <w:rPr>
          <w:rFonts w:ascii="Arial" w:eastAsia="Times New Roman" w:hAnsi="Arial" w:cs="Arial"/>
          <w:color w:val="000000"/>
          <w:lang w:val="en-US" w:eastAsia="es-ES_tradnl"/>
        </w:rPr>
        <w:t xml:space="preserve"> and arginine deaminase activities in an insecticide treated groundnut (Arachis </w:t>
      </w:r>
      <w:proofErr w:type="spellStart"/>
      <w:r w:rsidRPr="000F67AB">
        <w:rPr>
          <w:rFonts w:ascii="Arial" w:eastAsia="Times New Roman" w:hAnsi="Arial" w:cs="Arial"/>
          <w:color w:val="000000"/>
          <w:lang w:val="en-US" w:eastAsia="es-ES_tradnl"/>
        </w:rPr>
        <w:t>hypogaea</w:t>
      </w:r>
      <w:proofErr w:type="spellEnd"/>
      <w:r w:rsidRPr="000F67AB">
        <w:rPr>
          <w:rFonts w:ascii="Arial" w:eastAsia="Times New Roman" w:hAnsi="Arial" w:cs="Arial"/>
          <w:color w:val="000000"/>
          <w:lang w:val="en-US" w:eastAsia="es-ES_tradnl"/>
        </w:rPr>
        <w:t xml:space="preserve"> L.) field. Chemosphere 63, 869–880. https://doi.org/10.1016/j.chemosphere.2005.07.053</w:t>
      </w:r>
      <w:r w:rsidR="00183E68" w:rsidRPr="000F67AB">
        <w:rPr>
          <w:rFonts w:ascii="Arial" w:eastAsia="Times New Roman" w:hAnsi="Arial" w:cs="Arial"/>
          <w:color w:val="000000"/>
          <w:lang w:val="en-US" w:eastAsia="es-ES_tradnl"/>
        </w:rPr>
        <w:t>.</w:t>
      </w:r>
    </w:p>
    <w:p w14:paraId="21251737"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Pandey, J., Pandey, U., </w:t>
      </w:r>
      <w:proofErr w:type="spellStart"/>
      <w:r w:rsidRPr="000F67AB">
        <w:rPr>
          <w:rFonts w:ascii="Arial" w:eastAsia="Times New Roman" w:hAnsi="Arial" w:cs="Arial"/>
          <w:color w:val="000000"/>
          <w:lang w:val="en-US" w:eastAsia="es-ES_tradnl"/>
        </w:rPr>
        <w:t>Shubhashish</w:t>
      </w:r>
      <w:proofErr w:type="spellEnd"/>
      <w:r w:rsidRPr="000F67AB">
        <w:rPr>
          <w:rFonts w:ascii="Arial" w:eastAsia="Times New Roman" w:hAnsi="Arial" w:cs="Arial"/>
          <w:color w:val="000000"/>
          <w:lang w:val="en-US" w:eastAsia="es-ES_tradnl"/>
        </w:rPr>
        <w:t>, K., Pandey, R., 2008. Inter-species variations in soil fertility stability in organic farm. Plant Archives 8, 61–63.</w:t>
      </w:r>
    </w:p>
    <w:p w14:paraId="26F86B07" w14:textId="39C5A77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Pandey, J., and Pandey, U., 2009. Atmospheric deposition and heavy metal contamination in an organic farming system in a seasonally dry tropical region of India. Journal of Sustainable Agriculture 33, 361–378. https://doi.org/10.1080/10440040902834954</w:t>
      </w:r>
      <w:r w:rsidR="00183E68" w:rsidRPr="000F67AB">
        <w:rPr>
          <w:rFonts w:ascii="Arial" w:eastAsia="Times New Roman" w:hAnsi="Arial" w:cs="Arial"/>
          <w:color w:val="000000"/>
          <w:lang w:val="en-US" w:eastAsia="es-ES_tradnl"/>
        </w:rPr>
        <w:t>.</w:t>
      </w:r>
    </w:p>
    <w:p w14:paraId="232EC16A" w14:textId="0A25F3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Pankhurst, C.E., Hawke, B.G., McDonald, H.J., </w:t>
      </w:r>
      <w:proofErr w:type="spellStart"/>
      <w:r w:rsidRPr="000F67AB">
        <w:rPr>
          <w:rFonts w:ascii="Arial" w:eastAsia="Times New Roman" w:hAnsi="Arial" w:cs="Arial"/>
          <w:color w:val="000000"/>
          <w:lang w:val="en-US" w:eastAsia="es-ES_tradnl"/>
        </w:rPr>
        <w:t>Kirkby</w:t>
      </w:r>
      <w:proofErr w:type="spellEnd"/>
      <w:r w:rsidRPr="000F67AB">
        <w:rPr>
          <w:rFonts w:ascii="Arial" w:eastAsia="Times New Roman" w:hAnsi="Arial" w:cs="Arial"/>
          <w:color w:val="000000"/>
          <w:lang w:val="en-US" w:eastAsia="es-ES_tradnl"/>
        </w:rPr>
        <w:t xml:space="preserve">, C.A., </w:t>
      </w:r>
      <w:proofErr w:type="spellStart"/>
      <w:r w:rsidRPr="000F67AB">
        <w:rPr>
          <w:rFonts w:ascii="Arial" w:eastAsia="Times New Roman" w:hAnsi="Arial" w:cs="Arial"/>
          <w:color w:val="000000"/>
          <w:lang w:val="en-US" w:eastAsia="es-ES_tradnl"/>
        </w:rPr>
        <w:t>Buckerfield</w:t>
      </w:r>
      <w:proofErr w:type="spellEnd"/>
      <w:r w:rsidRPr="000F67AB">
        <w:rPr>
          <w:rFonts w:ascii="Arial" w:eastAsia="Times New Roman" w:hAnsi="Arial" w:cs="Arial"/>
          <w:color w:val="000000"/>
          <w:lang w:val="en-US" w:eastAsia="es-ES_tradnl"/>
        </w:rPr>
        <w:t xml:space="preserve">, J.C., Michelsen, P., O’Brien, K.A., Gupta, V.V.S.R., </w:t>
      </w:r>
      <w:proofErr w:type="spellStart"/>
      <w:r w:rsidRPr="000F67AB">
        <w:rPr>
          <w:rFonts w:ascii="Arial" w:eastAsia="Times New Roman" w:hAnsi="Arial" w:cs="Arial"/>
          <w:color w:val="000000"/>
          <w:lang w:val="en-US" w:eastAsia="es-ES_tradnl"/>
        </w:rPr>
        <w:t>Doube</w:t>
      </w:r>
      <w:proofErr w:type="spellEnd"/>
      <w:r w:rsidRPr="000F67AB">
        <w:rPr>
          <w:rFonts w:ascii="Arial" w:eastAsia="Times New Roman" w:hAnsi="Arial" w:cs="Arial"/>
          <w:color w:val="000000"/>
          <w:lang w:val="en-US" w:eastAsia="es-ES_tradnl"/>
        </w:rPr>
        <w:t>, B.M., 1995. Evaluation of Soil Biological Properties as Potential Bioindicators of Soil Health. Australian Journal of Experimental Agriculture 35, 1015–1028. https://doi.org/10.1071/EA9951015</w:t>
      </w:r>
      <w:r w:rsidR="00183E68" w:rsidRPr="000F67AB">
        <w:rPr>
          <w:rFonts w:ascii="Arial" w:eastAsia="Times New Roman" w:hAnsi="Arial" w:cs="Arial"/>
          <w:color w:val="000000"/>
          <w:lang w:val="en-US" w:eastAsia="es-ES_tradnl"/>
        </w:rPr>
        <w:t>.</w:t>
      </w:r>
    </w:p>
    <w:p w14:paraId="53BEB920" w14:textId="44EF08C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Papa, S., Bartoli, G., Pellegrino, A., </w:t>
      </w:r>
      <w:proofErr w:type="spellStart"/>
      <w:r w:rsidRPr="000F67AB">
        <w:rPr>
          <w:rFonts w:ascii="Arial" w:eastAsia="Times New Roman" w:hAnsi="Arial" w:cs="Arial"/>
          <w:color w:val="000000"/>
          <w:lang w:val="en-US" w:eastAsia="es-ES_tradnl"/>
        </w:rPr>
        <w:t>Fioretto</w:t>
      </w:r>
      <w:proofErr w:type="spellEnd"/>
      <w:r w:rsidRPr="000F67AB">
        <w:rPr>
          <w:rFonts w:ascii="Arial" w:eastAsia="Times New Roman" w:hAnsi="Arial" w:cs="Arial"/>
          <w:color w:val="000000"/>
          <w:lang w:val="en-US" w:eastAsia="es-ES_tradnl"/>
        </w:rPr>
        <w:t>, A., 2009. Microbial activities and trace element contents in an urban soil. Environmental Monitoring and Assessment 165, 193–203. https://doi.org/10.1007/s10661-009-0938-1</w:t>
      </w:r>
      <w:r w:rsidR="00183E68" w:rsidRPr="000F67AB">
        <w:rPr>
          <w:rFonts w:ascii="Arial" w:eastAsia="Times New Roman" w:hAnsi="Arial" w:cs="Arial"/>
          <w:color w:val="000000"/>
          <w:lang w:val="en-US" w:eastAsia="es-ES_tradnl"/>
        </w:rPr>
        <w:t>.</w:t>
      </w:r>
    </w:p>
    <w:p w14:paraId="56D0F49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Pareek N., Ramesh Chandra N., </w:t>
      </w:r>
      <w:proofErr w:type="spellStart"/>
      <w:r w:rsidRPr="000F67AB">
        <w:rPr>
          <w:rFonts w:ascii="Arial" w:eastAsia="Times New Roman" w:hAnsi="Arial" w:cs="Arial"/>
          <w:color w:val="000000"/>
          <w:lang w:val="en-US" w:eastAsia="es-ES_tradnl"/>
        </w:rPr>
        <w:t>Raverkar</w:t>
      </w:r>
      <w:proofErr w:type="spellEnd"/>
      <w:r w:rsidRPr="000F67AB">
        <w:rPr>
          <w:rFonts w:ascii="Arial" w:eastAsia="Times New Roman" w:hAnsi="Arial" w:cs="Arial"/>
          <w:color w:val="000000"/>
          <w:lang w:val="en-US" w:eastAsia="es-ES_tradnl"/>
        </w:rPr>
        <w:t xml:space="preserve">, K.P., 2019. Effect of Rhizobium and PGPR Inoculation in </w:t>
      </w:r>
      <w:proofErr w:type="spellStart"/>
      <w:r w:rsidRPr="000F67AB">
        <w:rPr>
          <w:rFonts w:ascii="Arial" w:eastAsia="Times New Roman" w:hAnsi="Arial" w:cs="Arial"/>
          <w:color w:val="000000"/>
          <w:lang w:val="en-US" w:eastAsia="es-ES_tradnl"/>
        </w:rPr>
        <w:t>Mungbean</w:t>
      </w:r>
      <w:proofErr w:type="spellEnd"/>
      <w:r w:rsidRPr="000F67AB">
        <w:rPr>
          <w:rFonts w:ascii="Arial" w:eastAsia="Times New Roman" w:hAnsi="Arial" w:cs="Arial"/>
          <w:color w:val="000000"/>
          <w:lang w:val="en-US" w:eastAsia="es-ES_tradnl"/>
        </w:rPr>
        <w:t xml:space="preserve"> on Productivity and Soil Properties in </w:t>
      </w:r>
      <w:proofErr w:type="spellStart"/>
      <w:r w:rsidRPr="000F67AB">
        <w:rPr>
          <w:rFonts w:ascii="Arial" w:eastAsia="Times New Roman" w:hAnsi="Arial" w:cs="Arial"/>
          <w:color w:val="000000"/>
          <w:lang w:val="en-US" w:eastAsia="es-ES_tradnl"/>
        </w:rPr>
        <w:t>Mungbean</w:t>
      </w:r>
      <w:proofErr w:type="spellEnd"/>
      <w:r w:rsidRPr="000F67AB">
        <w:rPr>
          <w:rFonts w:ascii="Arial" w:eastAsia="Times New Roman" w:hAnsi="Arial" w:cs="Arial"/>
          <w:color w:val="000000"/>
          <w:lang w:val="en-US" w:eastAsia="es-ES_tradnl"/>
        </w:rPr>
        <w:t>-Wheat Sequence. Journal of the Indian Society of Soil Science (2019) 67 (4): 458-</w:t>
      </w:r>
      <w:proofErr w:type="gramStart"/>
      <w:r w:rsidRPr="000F67AB">
        <w:rPr>
          <w:rFonts w:ascii="Arial" w:eastAsia="Times New Roman" w:hAnsi="Arial" w:cs="Arial"/>
          <w:color w:val="000000"/>
          <w:lang w:val="en-US" w:eastAsia="es-ES_tradnl"/>
        </w:rPr>
        <w:t>464 .</w:t>
      </w:r>
      <w:proofErr w:type="gramEnd"/>
      <w:r w:rsidRPr="000F67AB">
        <w:rPr>
          <w:rFonts w:ascii="Arial" w:eastAsia="Times New Roman" w:hAnsi="Arial" w:cs="Arial"/>
          <w:color w:val="000000"/>
          <w:lang w:val="en-US" w:eastAsia="es-ES_tradnl"/>
        </w:rPr>
        <w:t xml:space="preserve"> 10.5958/0974-0228.2019.00050.1.</w:t>
      </w:r>
    </w:p>
    <w:p w14:paraId="29450BC5" w14:textId="2911833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Parihar, C.M., Yadav, M.R.,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S.L., Singh, A.K., Kumar, B., Pradhan, S., Chakraborty, D.,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M.L.,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R.K., </w:t>
      </w:r>
      <w:proofErr w:type="spellStart"/>
      <w:r w:rsidRPr="000F67AB">
        <w:rPr>
          <w:rFonts w:ascii="Arial" w:eastAsia="Times New Roman" w:hAnsi="Arial" w:cs="Arial"/>
          <w:color w:val="000000"/>
          <w:lang w:val="en-US" w:eastAsia="es-ES_tradnl"/>
        </w:rPr>
        <w:t>Saharawat</w:t>
      </w:r>
      <w:proofErr w:type="spellEnd"/>
      <w:r w:rsidRPr="000F67AB">
        <w:rPr>
          <w:rFonts w:ascii="Arial" w:eastAsia="Times New Roman" w:hAnsi="Arial" w:cs="Arial"/>
          <w:color w:val="000000"/>
          <w:lang w:val="en-US" w:eastAsia="es-ES_tradnl"/>
        </w:rPr>
        <w:t>, Y.S., Yadav, O.P., 2016. Long term effect of conservation agriculture in maize rotations on total organic carbon, physical and biological properties of a sandy loam soil in north-western Indo-Gangetic Plains. Soil and Tillage Research 161, 116–128. https://doi.org/10.1016/j.still.2016.04.001</w:t>
      </w:r>
      <w:r w:rsidR="00183E68" w:rsidRPr="000F67AB">
        <w:rPr>
          <w:rFonts w:ascii="Arial" w:eastAsia="Times New Roman" w:hAnsi="Arial" w:cs="Arial"/>
          <w:color w:val="000000"/>
          <w:lang w:val="en-US" w:eastAsia="es-ES_tradnl"/>
        </w:rPr>
        <w:t>.</w:t>
      </w:r>
    </w:p>
    <w:p w14:paraId="58E14B26" w14:textId="16516BF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Parihar, C.M., Singh, A.K.,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S.L., Dey, A., Nayak, H.S., Mandal, B.N., </w:t>
      </w:r>
      <w:proofErr w:type="spellStart"/>
      <w:r w:rsidRPr="000F67AB">
        <w:rPr>
          <w:rFonts w:ascii="Arial" w:eastAsia="Times New Roman" w:hAnsi="Arial" w:cs="Arial"/>
          <w:color w:val="000000"/>
          <w:lang w:val="en-US" w:eastAsia="es-ES_tradnl"/>
        </w:rPr>
        <w:t>Saharawat</w:t>
      </w:r>
      <w:proofErr w:type="spellEnd"/>
      <w:r w:rsidRPr="000F67AB">
        <w:rPr>
          <w:rFonts w:ascii="Arial" w:eastAsia="Times New Roman" w:hAnsi="Arial" w:cs="Arial"/>
          <w:color w:val="000000"/>
          <w:lang w:val="en-US" w:eastAsia="es-ES_tradnl"/>
        </w:rPr>
        <w:t xml:space="preserve">, Y.S.,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M.L., Yadav, O.P., 2020. Soil quality and carbon sequestration under conservation agriculture with balanced nutrition in intensive cereal-based system. Soil and Tillage Research 202, 104653. https://doi.org/10.1016/j.still.2020.104653</w:t>
      </w:r>
      <w:r w:rsidR="00183E68" w:rsidRPr="000F67AB">
        <w:rPr>
          <w:rFonts w:ascii="Arial" w:eastAsia="Times New Roman" w:hAnsi="Arial" w:cs="Arial"/>
          <w:color w:val="000000"/>
          <w:lang w:val="en-US" w:eastAsia="es-ES_tradnl"/>
        </w:rPr>
        <w:t>.</w:t>
      </w:r>
    </w:p>
    <w:p w14:paraId="560CCEB0" w14:textId="4DDF776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Pascual, I., </w:t>
      </w:r>
      <w:proofErr w:type="spellStart"/>
      <w:r w:rsidRPr="000F67AB">
        <w:rPr>
          <w:rFonts w:ascii="Arial" w:eastAsia="Times New Roman" w:hAnsi="Arial" w:cs="Arial"/>
          <w:color w:val="000000"/>
          <w:lang w:val="en-US" w:eastAsia="es-ES_tradnl"/>
        </w:rPr>
        <w:t>Antolín</w:t>
      </w:r>
      <w:proofErr w:type="spellEnd"/>
      <w:r w:rsidRPr="000F67AB">
        <w:rPr>
          <w:rFonts w:ascii="Arial" w:eastAsia="Times New Roman" w:hAnsi="Arial" w:cs="Arial"/>
          <w:color w:val="000000"/>
          <w:lang w:val="en-US" w:eastAsia="es-ES_tradnl"/>
        </w:rPr>
        <w:t>, M.C., García, C., Polo, A., Sánchez-Díaz, M., 2007. Effect of water deficit on microbial characteristics in soil amended with sewage sludge or inorganic fertilizer under laboratory conditions. Bioresource Technology 98, 29–37. https://doi.org/10.1016/j.biortech.2005.11.026</w:t>
      </w:r>
      <w:r w:rsidR="00183E68" w:rsidRPr="000F67AB">
        <w:rPr>
          <w:rFonts w:ascii="Arial" w:eastAsia="Times New Roman" w:hAnsi="Arial" w:cs="Arial"/>
          <w:color w:val="000000"/>
          <w:lang w:val="en-US" w:eastAsia="es-ES_tradnl"/>
        </w:rPr>
        <w:t>.</w:t>
      </w:r>
    </w:p>
    <w:p w14:paraId="446226A1" w14:textId="3B056B6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37B35">
        <w:rPr>
          <w:rFonts w:ascii="Arial" w:eastAsia="Times New Roman" w:hAnsi="Arial" w:cs="Arial"/>
          <w:color w:val="000000"/>
          <w:lang w:val="en-US" w:eastAsia="es-ES_tradnl"/>
        </w:rPr>
        <w:t>Paz-</w:t>
      </w:r>
      <w:proofErr w:type="spellStart"/>
      <w:r w:rsidRPr="00037B35">
        <w:rPr>
          <w:rFonts w:ascii="Arial" w:eastAsia="Times New Roman" w:hAnsi="Arial" w:cs="Arial"/>
          <w:color w:val="000000"/>
          <w:lang w:val="en-US" w:eastAsia="es-ES_tradnl"/>
        </w:rPr>
        <w:t>Ferreiro</w:t>
      </w:r>
      <w:proofErr w:type="spellEnd"/>
      <w:r w:rsidRPr="00037B35">
        <w:rPr>
          <w:rFonts w:ascii="Arial" w:eastAsia="Times New Roman" w:hAnsi="Arial" w:cs="Arial"/>
          <w:color w:val="000000"/>
          <w:lang w:val="en-US" w:eastAsia="es-ES_tradnl"/>
        </w:rPr>
        <w:t xml:space="preserve">, J., </w:t>
      </w:r>
      <w:proofErr w:type="spellStart"/>
      <w:r w:rsidRPr="00037B35">
        <w:rPr>
          <w:rFonts w:ascii="Arial" w:eastAsia="Times New Roman" w:hAnsi="Arial" w:cs="Arial"/>
          <w:color w:val="000000"/>
          <w:lang w:val="en-US" w:eastAsia="es-ES_tradnl"/>
        </w:rPr>
        <w:t>Trasar</w:t>
      </w:r>
      <w:proofErr w:type="spellEnd"/>
      <w:r w:rsidRPr="00037B35">
        <w:rPr>
          <w:rFonts w:ascii="Arial" w:eastAsia="Times New Roman" w:hAnsi="Arial" w:cs="Arial"/>
          <w:color w:val="000000"/>
          <w:lang w:val="en-US" w:eastAsia="es-ES_tradnl"/>
        </w:rPr>
        <w:t xml:space="preserve">-Cepeda, C., </w:t>
      </w:r>
      <w:proofErr w:type="spellStart"/>
      <w:r w:rsidRPr="00037B35">
        <w:rPr>
          <w:rFonts w:ascii="Arial" w:eastAsia="Times New Roman" w:hAnsi="Arial" w:cs="Arial"/>
          <w:color w:val="000000"/>
          <w:lang w:val="en-US" w:eastAsia="es-ES_tradnl"/>
        </w:rPr>
        <w:t>Leirós</w:t>
      </w:r>
      <w:proofErr w:type="spellEnd"/>
      <w:r w:rsidRPr="00037B35">
        <w:rPr>
          <w:rFonts w:ascii="Arial" w:eastAsia="Times New Roman" w:hAnsi="Arial" w:cs="Arial"/>
          <w:color w:val="000000"/>
          <w:lang w:val="en-US" w:eastAsia="es-ES_tradnl"/>
        </w:rPr>
        <w:t xml:space="preserve">, M.C., </w:t>
      </w:r>
      <w:proofErr w:type="spellStart"/>
      <w:r w:rsidRPr="00037B35">
        <w:rPr>
          <w:rFonts w:ascii="Arial" w:eastAsia="Times New Roman" w:hAnsi="Arial" w:cs="Arial"/>
          <w:color w:val="000000"/>
          <w:lang w:val="en-US" w:eastAsia="es-ES_tradnl"/>
        </w:rPr>
        <w:t>Seoane</w:t>
      </w:r>
      <w:proofErr w:type="spellEnd"/>
      <w:r w:rsidRPr="00037B35">
        <w:rPr>
          <w:rFonts w:ascii="Arial" w:eastAsia="Times New Roman" w:hAnsi="Arial" w:cs="Arial"/>
          <w:color w:val="000000"/>
          <w:lang w:val="en-US" w:eastAsia="es-ES_tradnl"/>
        </w:rPr>
        <w:t>, S., Gil-</w:t>
      </w:r>
      <w:proofErr w:type="spellStart"/>
      <w:r w:rsidRPr="00037B35">
        <w:rPr>
          <w:rFonts w:ascii="Arial" w:eastAsia="Times New Roman" w:hAnsi="Arial" w:cs="Arial"/>
          <w:color w:val="000000"/>
          <w:lang w:val="en-US" w:eastAsia="es-ES_tradnl"/>
        </w:rPr>
        <w:t>Sotres</w:t>
      </w:r>
      <w:proofErr w:type="spellEnd"/>
      <w:r w:rsidRPr="00037B35">
        <w:rPr>
          <w:rFonts w:ascii="Arial" w:eastAsia="Times New Roman" w:hAnsi="Arial" w:cs="Arial"/>
          <w:color w:val="000000"/>
          <w:lang w:val="en-US" w:eastAsia="es-ES_tradnl"/>
        </w:rPr>
        <w:t xml:space="preserve">, F., 2009. </w:t>
      </w:r>
      <w:r w:rsidRPr="000F67AB">
        <w:rPr>
          <w:rFonts w:ascii="Arial" w:eastAsia="Times New Roman" w:hAnsi="Arial" w:cs="Arial"/>
          <w:color w:val="000000"/>
          <w:lang w:val="en-US" w:eastAsia="es-ES_tradnl"/>
        </w:rPr>
        <w:t xml:space="preserve">Biochemical properties in managed grassland soils in a temperate humid zone: Modifications of soil quality </w:t>
      </w:r>
      <w:proofErr w:type="gramStart"/>
      <w:r w:rsidRPr="000F67AB">
        <w:rPr>
          <w:rFonts w:ascii="Arial" w:eastAsia="Times New Roman" w:hAnsi="Arial" w:cs="Arial"/>
          <w:color w:val="000000"/>
          <w:lang w:val="en-US" w:eastAsia="es-ES_tradnl"/>
        </w:rPr>
        <w:t>as a consequence of</w:t>
      </w:r>
      <w:proofErr w:type="gramEnd"/>
      <w:r w:rsidRPr="000F67AB">
        <w:rPr>
          <w:rFonts w:ascii="Arial" w:eastAsia="Times New Roman" w:hAnsi="Arial" w:cs="Arial"/>
          <w:color w:val="000000"/>
          <w:lang w:val="en-US" w:eastAsia="es-ES_tradnl"/>
        </w:rPr>
        <w:t xml:space="preserve"> intensive grassland use. Biology and Fertility of Soils 45, 711–722. https://doi.org/10.1007/s00374-009-0382-y</w:t>
      </w:r>
      <w:r w:rsidR="00183E68" w:rsidRPr="000F67AB">
        <w:rPr>
          <w:rFonts w:ascii="Arial" w:eastAsia="Times New Roman" w:hAnsi="Arial" w:cs="Arial"/>
          <w:color w:val="000000"/>
          <w:lang w:val="en-US" w:eastAsia="es-ES_tradnl"/>
        </w:rPr>
        <w:t>.</w:t>
      </w:r>
    </w:p>
    <w:p w14:paraId="0470CF8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Peixoto</w:t>
      </w:r>
      <w:proofErr w:type="spellEnd"/>
      <w:r w:rsidRPr="000F67AB">
        <w:rPr>
          <w:rFonts w:ascii="Arial" w:eastAsia="Times New Roman" w:hAnsi="Arial" w:cs="Arial"/>
          <w:color w:val="000000"/>
          <w:lang w:eastAsia="es-ES_tradnl"/>
        </w:rPr>
        <w:t xml:space="preserve">, R.S., </w:t>
      </w:r>
      <w:proofErr w:type="spellStart"/>
      <w:r w:rsidRPr="000F67AB">
        <w:rPr>
          <w:rFonts w:ascii="Arial" w:eastAsia="Times New Roman" w:hAnsi="Arial" w:cs="Arial"/>
          <w:color w:val="000000"/>
          <w:lang w:eastAsia="es-ES_tradnl"/>
        </w:rPr>
        <w:t>Chaer</w:t>
      </w:r>
      <w:proofErr w:type="spellEnd"/>
      <w:r w:rsidRPr="000F67AB">
        <w:rPr>
          <w:rFonts w:ascii="Arial" w:eastAsia="Times New Roman" w:hAnsi="Arial" w:cs="Arial"/>
          <w:color w:val="000000"/>
          <w:lang w:eastAsia="es-ES_tradnl"/>
        </w:rPr>
        <w:t xml:space="preserve">, G.M., Franco, N., Junior, F.B.R., </w:t>
      </w:r>
      <w:proofErr w:type="spellStart"/>
      <w:r w:rsidRPr="000F67AB">
        <w:rPr>
          <w:rFonts w:ascii="Arial" w:eastAsia="Times New Roman" w:hAnsi="Arial" w:cs="Arial"/>
          <w:color w:val="000000"/>
          <w:lang w:eastAsia="es-ES_tradnl"/>
        </w:rPr>
        <w:t>Mendes</w:t>
      </w:r>
      <w:proofErr w:type="spellEnd"/>
      <w:r w:rsidRPr="000F67AB">
        <w:rPr>
          <w:rFonts w:ascii="Arial" w:eastAsia="Times New Roman" w:hAnsi="Arial" w:cs="Arial"/>
          <w:color w:val="000000"/>
          <w:lang w:eastAsia="es-ES_tradnl"/>
        </w:rPr>
        <w:t xml:space="preserve">, I.C., Rosado, A.S., 2010. </w:t>
      </w:r>
      <w:r w:rsidRPr="000F67AB">
        <w:rPr>
          <w:rFonts w:ascii="Arial" w:eastAsia="Times New Roman" w:hAnsi="Arial" w:cs="Arial"/>
          <w:color w:val="000000"/>
          <w:lang w:val="en-US" w:eastAsia="es-ES_tradnl"/>
        </w:rPr>
        <w:t xml:space="preserve">A decade of land use contributes to changes in the chemistry, </w:t>
      </w:r>
      <w:proofErr w:type="gramStart"/>
      <w:r w:rsidRPr="000F67AB">
        <w:rPr>
          <w:rFonts w:ascii="Arial" w:eastAsia="Times New Roman" w:hAnsi="Arial" w:cs="Arial"/>
          <w:color w:val="000000"/>
          <w:lang w:val="en-US" w:eastAsia="es-ES_tradnl"/>
        </w:rPr>
        <w:t>biochemistry</w:t>
      </w:r>
      <w:proofErr w:type="gramEnd"/>
      <w:r w:rsidRPr="000F67AB">
        <w:rPr>
          <w:rFonts w:ascii="Arial" w:eastAsia="Times New Roman" w:hAnsi="Arial" w:cs="Arial"/>
          <w:color w:val="000000"/>
          <w:lang w:val="en-US" w:eastAsia="es-ES_tradnl"/>
        </w:rPr>
        <w:t xml:space="preserve"> and bacterial community structures of soils in the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Antonie</w:t>
      </w:r>
      <w:proofErr w:type="spellEnd"/>
      <w:r w:rsidRPr="000F67AB">
        <w:rPr>
          <w:rFonts w:ascii="Arial" w:eastAsia="Times New Roman" w:hAnsi="Arial" w:cs="Arial"/>
          <w:color w:val="000000"/>
          <w:lang w:val="en-US" w:eastAsia="es-ES_tradnl"/>
        </w:rPr>
        <w:t xml:space="preserve"> van Leeuwenhoek, International Journal of General and Molecular Microbiology 98, 403–413. https://doi.org/10.1007/s10482-010-9454-0</w:t>
      </w:r>
    </w:p>
    <w:p w14:paraId="76D603C5"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Pérez Brandan C., Chavarría D., Huidobro </w:t>
      </w:r>
      <w:proofErr w:type="spellStart"/>
      <w:r w:rsidRPr="000F67AB">
        <w:rPr>
          <w:rFonts w:ascii="Arial" w:eastAsia="Times New Roman" w:hAnsi="Arial" w:cs="Arial"/>
          <w:color w:val="000000"/>
          <w:lang w:eastAsia="es-ES_tradnl"/>
        </w:rPr>
        <w:t>Meriles</w:t>
      </w:r>
      <w:proofErr w:type="spellEnd"/>
      <w:r w:rsidRPr="000F67AB">
        <w:rPr>
          <w:rFonts w:ascii="Arial" w:eastAsia="Times New Roman" w:hAnsi="Arial" w:cs="Arial"/>
          <w:color w:val="000000"/>
          <w:lang w:eastAsia="es-ES_tradnl"/>
        </w:rPr>
        <w:t xml:space="preserve"> J.M., Pérez Brandan </w:t>
      </w:r>
      <w:proofErr w:type="spellStart"/>
      <w:proofErr w:type="gramStart"/>
      <w:r w:rsidRPr="000F67AB">
        <w:rPr>
          <w:rFonts w:ascii="Arial" w:eastAsia="Times New Roman" w:hAnsi="Arial" w:cs="Arial"/>
          <w:color w:val="000000"/>
          <w:lang w:eastAsia="es-ES_tradnl"/>
        </w:rPr>
        <w:t>C.,Vargas</w:t>
      </w:r>
      <w:proofErr w:type="spellEnd"/>
      <w:proofErr w:type="gramEnd"/>
      <w:r w:rsidRPr="000F67AB">
        <w:rPr>
          <w:rFonts w:ascii="Arial" w:eastAsia="Times New Roman" w:hAnsi="Arial" w:cs="Arial"/>
          <w:color w:val="000000"/>
          <w:lang w:eastAsia="es-ES_tradnl"/>
        </w:rPr>
        <w:t xml:space="preserve"> Gil S., 2017. </w:t>
      </w:r>
      <w:r w:rsidRPr="000F67AB">
        <w:rPr>
          <w:rFonts w:ascii="Arial" w:eastAsia="Times New Roman" w:hAnsi="Arial" w:cs="Arial"/>
          <w:color w:val="000000"/>
          <w:lang w:val="en-US" w:eastAsia="es-ES_tradnl"/>
        </w:rPr>
        <w:t>Influence of a tropical grass (</w:t>
      </w:r>
      <w:proofErr w:type="spellStart"/>
      <w:r w:rsidRPr="000F67AB">
        <w:rPr>
          <w:rFonts w:ascii="Arial" w:eastAsia="Times New Roman" w:hAnsi="Arial" w:cs="Arial"/>
          <w:color w:val="000000"/>
          <w:lang w:val="en-US" w:eastAsia="es-ES_tradnl"/>
        </w:rPr>
        <w:t>Brachiaria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brizantha</w:t>
      </w:r>
      <w:proofErr w:type="spellEnd"/>
      <w:r w:rsidRPr="000F67AB">
        <w:rPr>
          <w:rFonts w:ascii="Arial" w:eastAsia="Times New Roman" w:hAnsi="Arial" w:cs="Arial"/>
          <w:color w:val="000000"/>
          <w:lang w:val="en-US" w:eastAsia="es-ES_tradnl"/>
        </w:rPr>
        <w:t xml:space="preserve"> cv. </w:t>
      </w:r>
      <w:proofErr w:type="spellStart"/>
      <w:r w:rsidRPr="000F67AB">
        <w:rPr>
          <w:rFonts w:ascii="Arial" w:eastAsia="Times New Roman" w:hAnsi="Arial" w:cs="Arial"/>
          <w:color w:val="000000"/>
          <w:lang w:val="en-US" w:eastAsia="es-ES_tradnl"/>
        </w:rPr>
        <w:t>Mulato</w:t>
      </w:r>
      <w:proofErr w:type="spellEnd"/>
      <w:r w:rsidRPr="000F67AB">
        <w:rPr>
          <w:rFonts w:ascii="Arial" w:eastAsia="Times New Roman" w:hAnsi="Arial" w:cs="Arial"/>
          <w:color w:val="000000"/>
          <w:lang w:val="en-US" w:eastAsia="es-ES_tradnl"/>
        </w:rPr>
        <w:t>) as cover crop on soil biochemical properties in a degraded agricultural soil. European Journal of Soil Biology, 83: 84–90. https://doi.org/10.1016/j.ejsobi.2017.10.009.</w:t>
      </w:r>
    </w:p>
    <w:p w14:paraId="0B5B905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Peruccci</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Scarponi</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Businelli</w:t>
      </w:r>
      <w:proofErr w:type="spellEnd"/>
      <w:r w:rsidRPr="000F67AB">
        <w:rPr>
          <w:rFonts w:ascii="Arial" w:eastAsia="Times New Roman" w:hAnsi="Arial" w:cs="Arial"/>
          <w:color w:val="000000"/>
          <w:lang w:val="en-US" w:eastAsia="es-ES_tradnl"/>
        </w:rPr>
        <w:t xml:space="preserve"> M., 1984. Enzyme activities in a clay-loam soil amended with various crop </w:t>
      </w:r>
      <w:proofErr w:type="gramStart"/>
      <w:r w:rsidRPr="000F67AB">
        <w:rPr>
          <w:rFonts w:ascii="Arial" w:eastAsia="Times New Roman" w:hAnsi="Arial" w:cs="Arial"/>
          <w:color w:val="000000"/>
          <w:lang w:val="en-US" w:eastAsia="es-ES_tradnl"/>
        </w:rPr>
        <w:t>residues..</w:t>
      </w:r>
      <w:proofErr w:type="gramEnd"/>
      <w:r w:rsidRPr="000F67AB">
        <w:rPr>
          <w:rFonts w:ascii="Arial" w:eastAsia="Times New Roman" w:hAnsi="Arial" w:cs="Arial"/>
          <w:color w:val="000000"/>
          <w:lang w:val="en-US" w:eastAsia="es-ES_tradnl"/>
        </w:rPr>
        <w:t xml:space="preserve"> Plant and Soil 81, 345-351. https://doi.org/10.1007/BF02323049.</w:t>
      </w:r>
    </w:p>
    <w:p w14:paraId="52BCD8C8" w14:textId="59228B3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Perucci</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Scarponi</w:t>
      </w:r>
      <w:proofErr w:type="spellEnd"/>
      <w:r w:rsidRPr="000F67AB">
        <w:rPr>
          <w:rFonts w:ascii="Arial" w:eastAsia="Times New Roman" w:hAnsi="Arial" w:cs="Arial"/>
          <w:color w:val="000000"/>
          <w:lang w:val="en-US" w:eastAsia="es-ES_tradnl"/>
        </w:rPr>
        <w:t>, L., 1985. Effect of different treatments with crop residues on soil phosphatase activity. Biology and Fertility of Soils 1, 111–115. https://doi.org/10.1007/BF00255138</w:t>
      </w:r>
      <w:r w:rsidR="00183E68" w:rsidRPr="000F67AB">
        <w:rPr>
          <w:rFonts w:ascii="Arial" w:eastAsia="Times New Roman" w:hAnsi="Arial" w:cs="Arial"/>
          <w:color w:val="000000"/>
          <w:lang w:val="en-US" w:eastAsia="es-ES_tradnl"/>
        </w:rPr>
        <w:t>.</w:t>
      </w:r>
    </w:p>
    <w:p w14:paraId="31D54A92" w14:textId="2A187CB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Perucci</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Monaci</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Onofri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Vischetti</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Casucci</w:t>
      </w:r>
      <w:proofErr w:type="spellEnd"/>
      <w:r w:rsidRPr="000F67AB">
        <w:rPr>
          <w:rFonts w:ascii="Arial" w:eastAsia="Times New Roman" w:hAnsi="Arial" w:cs="Arial"/>
          <w:color w:val="000000"/>
          <w:lang w:val="en-US" w:eastAsia="es-ES_tradnl"/>
        </w:rPr>
        <w:t>, C., 2007. Changes in physico-chemical and biochemical parameters of soil following addition of wood ash: A field experiment. European Journal of Agronomy 28, 155–161. https://doi.org/10.1016/j.eja.2007.06.005</w:t>
      </w:r>
      <w:r w:rsidR="00183E68" w:rsidRPr="000F67AB">
        <w:rPr>
          <w:rFonts w:ascii="Arial" w:eastAsia="Times New Roman" w:hAnsi="Arial" w:cs="Arial"/>
          <w:color w:val="000000"/>
          <w:lang w:val="en-US" w:eastAsia="es-ES_tradnl"/>
        </w:rPr>
        <w:t>.</w:t>
      </w:r>
    </w:p>
    <w:p w14:paraId="5E9A9BAD" w14:textId="3B6228D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lastRenderedPageBreak/>
        <w:t>Piotrowska</w:t>
      </w:r>
      <w:proofErr w:type="spellEnd"/>
      <w:r w:rsidRPr="00037B35">
        <w:rPr>
          <w:rFonts w:ascii="Arial" w:eastAsia="Times New Roman" w:hAnsi="Arial" w:cs="Arial"/>
          <w:color w:val="000000"/>
          <w:lang w:val="en-US" w:eastAsia="es-ES_tradnl"/>
        </w:rPr>
        <w:t xml:space="preserve">, A., </w:t>
      </w:r>
      <w:proofErr w:type="spellStart"/>
      <w:r w:rsidRPr="00037B35">
        <w:rPr>
          <w:rFonts w:ascii="Arial" w:eastAsia="Times New Roman" w:hAnsi="Arial" w:cs="Arial"/>
          <w:color w:val="000000"/>
          <w:lang w:val="en-US" w:eastAsia="es-ES_tradnl"/>
        </w:rPr>
        <w:t>Iamarino</w:t>
      </w:r>
      <w:proofErr w:type="spellEnd"/>
      <w:r w:rsidRPr="00037B35">
        <w:rPr>
          <w:rFonts w:ascii="Arial" w:eastAsia="Times New Roman" w:hAnsi="Arial" w:cs="Arial"/>
          <w:color w:val="000000"/>
          <w:lang w:val="en-US" w:eastAsia="es-ES_tradnl"/>
        </w:rPr>
        <w:t xml:space="preserve">, G., Rao, M.A., </w:t>
      </w:r>
      <w:proofErr w:type="spellStart"/>
      <w:r w:rsidRPr="00037B35">
        <w:rPr>
          <w:rFonts w:ascii="Arial" w:eastAsia="Times New Roman" w:hAnsi="Arial" w:cs="Arial"/>
          <w:color w:val="000000"/>
          <w:lang w:val="en-US" w:eastAsia="es-ES_tradnl"/>
        </w:rPr>
        <w:t>Gianfreda</w:t>
      </w:r>
      <w:proofErr w:type="spellEnd"/>
      <w:r w:rsidRPr="00037B35">
        <w:rPr>
          <w:rFonts w:ascii="Arial" w:eastAsia="Times New Roman" w:hAnsi="Arial" w:cs="Arial"/>
          <w:color w:val="000000"/>
          <w:lang w:val="en-US" w:eastAsia="es-ES_tradnl"/>
        </w:rPr>
        <w:t xml:space="preserve">, L., 2006. </w:t>
      </w:r>
      <w:r w:rsidRPr="000F67AB">
        <w:rPr>
          <w:rFonts w:ascii="Arial" w:eastAsia="Times New Roman" w:hAnsi="Arial" w:cs="Arial"/>
          <w:color w:val="000000"/>
          <w:lang w:val="en-US" w:eastAsia="es-ES_tradnl"/>
        </w:rPr>
        <w:t xml:space="preserve">Short-term effects of olive mill </w:t>
      </w:r>
      <w:proofErr w:type="gramStart"/>
      <w:r w:rsidRPr="000F67AB">
        <w:rPr>
          <w:rFonts w:ascii="Arial" w:eastAsia="Times New Roman" w:hAnsi="Arial" w:cs="Arial"/>
          <w:color w:val="000000"/>
          <w:lang w:val="en-US" w:eastAsia="es-ES_tradnl"/>
        </w:rPr>
        <w:t>waste water</w:t>
      </w:r>
      <w:proofErr w:type="gramEnd"/>
      <w:r w:rsidRPr="000F67AB">
        <w:rPr>
          <w:rFonts w:ascii="Arial" w:eastAsia="Times New Roman" w:hAnsi="Arial" w:cs="Arial"/>
          <w:color w:val="000000"/>
          <w:lang w:val="en-US" w:eastAsia="es-ES_tradnl"/>
        </w:rPr>
        <w:t xml:space="preserve"> (OMW) on chemical and biochemical properties of a semiarid Mediterranean soil. Soil Biology and Biochemistry 38, 600–610. https://doi.org/10.1016/j.soilbio.2005.06.012</w:t>
      </w:r>
      <w:r w:rsidR="00183E68" w:rsidRPr="000F67AB">
        <w:rPr>
          <w:rFonts w:ascii="Arial" w:eastAsia="Times New Roman" w:hAnsi="Arial" w:cs="Arial"/>
          <w:color w:val="000000"/>
          <w:lang w:val="en-US" w:eastAsia="es-ES_tradnl"/>
        </w:rPr>
        <w:t>.</w:t>
      </w:r>
    </w:p>
    <w:p w14:paraId="6C53377A" w14:textId="459ABCB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t>Pittarello</w:t>
      </w:r>
      <w:proofErr w:type="spellEnd"/>
      <w:r w:rsidRPr="00037B35">
        <w:rPr>
          <w:rFonts w:ascii="Arial" w:eastAsia="Times New Roman" w:hAnsi="Arial" w:cs="Arial"/>
          <w:color w:val="000000"/>
          <w:lang w:val="en-US" w:eastAsia="es-ES_tradnl"/>
        </w:rPr>
        <w:t xml:space="preserve">, M., Ferro, N.D., </w:t>
      </w:r>
      <w:proofErr w:type="spellStart"/>
      <w:r w:rsidRPr="00037B35">
        <w:rPr>
          <w:rFonts w:ascii="Arial" w:eastAsia="Times New Roman" w:hAnsi="Arial" w:cs="Arial"/>
          <w:color w:val="000000"/>
          <w:lang w:val="en-US" w:eastAsia="es-ES_tradnl"/>
        </w:rPr>
        <w:t>Chiarini</w:t>
      </w:r>
      <w:proofErr w:type="spellEnd"/>
      <w:r w:rsidRPr="00037B35">
        <w:rPr>
          <w:rFonts w:ascii="Arial" w:eastAsia="Times New Roman" w:hAnsi="Arial" w:cs="Arial"/>
          <w:color w:val="000000"/>
          <w:lang w:val="en-US" w:eastAsia="es-ES_tradnl"/>
        </w:rPr>
        <w:t xml:space="preserve">, F., </w:t>
      </w:r>
      <w:proofErr w:type="spellStart"/>
      <w:r w:rsidRPr="00037B35">
        <w:rPr>
          <w:rFonts w:ascii="Arial" w:eastAsia="Times New Roman" w:hAnsi="Arial" w:cs="Arial"/>
          <w:color w:val="000000"/>
          <w:lang w:val="en-US" w:eastAsia="es-ES_tradnl"/>
        </w:rPr>
        <w:t>Morari</w:t>
      </w:r>
      <w:proofErr w:type="spellEnd"/>
      <w:r w:rsidRPr="00037B35">
        <w:rPr>
          <w:rFonts w:ascii="Arial" w:eastAsia="Times New Roman" w:hAnsi="Arial" w:cs="Arial"/>
          <w:color w:val="000000"/>
          <w:lang w:val="en-US" w:eastAsia="es-ES_tradnl"/>
        </w:rPr>
        <w:t xml:space="preserve">, F., </w:t>
      </w:r>
      <w:proofErr w:type="spellStart"/>
      <w:r w:rsidRPr="00037B35">
        <w:rPr>
          <w:rFonts w:ascii="Arial" w:eastAsia="Times New Roman" w:hAnsi="Arial" w:cs="Arial"/>
          <w:color w:val="000000"/>
          <w:lang w:val="en-US" w:eastAsia="es-ES_tradnl"/>
        </w:rPr>
        <w:t>Carletti</w:t>
      </w:r>
      <w:proofErr w:type="spellEnd"/>
      <w:r w:rsidRPr="00037B35">
        <w:rPr>
          <w:rFonts w:ascii="Arial" w:eastAsia="Times New Roman" w:hAnsi="Arial" w:cs="Arial"/>
          <w:color w:val="000000"/>
          <w:lang w:val="en-US" w:eastAsia="es-ES_tradnl"/>
        </w:rPr>
        <w:t xml:space="preserve">, P., 2021. </w:t>
      </w:r>
      <w:r w:rsidRPr="000F67AB">
        <w:rPr>
          <w:rFonts w:ascii="Arial" w:eastAsia="Times New Roman" w:hAnsi="Arial" w:cs="Arial"/>
          <w:color w:val="000000"/>
          <w:lang w:val="en-US" w:eastAsia="es-ES_tradnl"/>
        </w:rPr>
        <w:t xml:space="preserve">Influence of tillage and crop rotations in organic and conventional farming systems on soil organic matter, bulk </w:t>
      </w:r>
      <w:proofErr w:type="gramStart"/>
      <w:r w:rsidRPr="000F67AB">
        <w:rPr>
          <w:rFonts w:ascii="Arial" w:eastAsia="Times New Roman" w:hAnsi="Arial" w:cs="Arial"/>
          <w:color w:val="000000"/>
          <w:lang w:val="en-US" w:eastAsia="es-ES_tradnl"/>
        </w:rPr>
        <w:t>density</w:t>
      </w:r>
      <w:proofErr w:type="gramEnd"/>
      <w:r w:rsidRPr="000F67AB">
        <w:rPr>
          <w:rFonts w:ascii="Arial" w:eastAsia="Times New Roman" w:hAnsi="Arial" w:cs="Arial"/>
          <w:color w:val="000000"/>
          <w:lang w:val="en-US" w:eastAsia="es-ES_tradnl"/>
        </w:rPr>
        <w:t xml:space="preserve"> and enzymatic activities in a short-term field experiment. Agronomy </w:t>
      </w:r>
      <w:proofErr w:type="gramStart"/>
      <w:r w:rsidRPr="000F67AB">
        <w:rPr>
          <w:rFonts w:ascii="Arial" w:eastAsia="Times New Roman" w:hAnsi="Arial" w:cs="Arial"/>
          <w:color w:val="000000"/>
          <w:lang w:val="en-US" w:eastAsia="es-ES_tradnl"/>
        </w:rPr>
        <w:t>11</w:t>
      </w:r>
      <w:proofErr w:type="gramEnd"/>
      <w:r w:rsidRPr="000F67AB">
        <w:rPr>
          <w:rFonts w:ascii="Arial" w:eastAsia="Times New Roman" w:hAnsi="Arial" w:cs="Arial"/>
          <w:color w:val="000000"/>
          <w:lang w:val="en-US" w:eastAsia="es-ES_tradnl"/>
        </w:rPr>
        <w:t>. https://doi.org/10.3390/agronomy11040724</w:t>
      </w:r>
      <w:r w:rsidR="00183E68" w:rsidRPr="000F67AB">
        <w:rPr>
          <w:rFonts w:ascii="Arial" w:eastAsia="Times New Roman" w:hAnsi="Arial" w:cs="Arial"/>
          <w:color w:val="000000"/>
          <w:lang w:val="en-US" w:eastAsia="es-ES_tradnl"/>
        </w:rPr>
        <w:t>.</w:t>
      </w:r>
    </w:p>
    <w:p w14:paraId="4F843848" w14:textId="004409D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Pokharel, P., Ma, Z., Chang, S.X., 2020. Biochar increases soil microbial biomass with changes in extra- and intracellular enzyme activities: a global meta-analysis. Biochar 2, 65–79. https://doi.org/10.1007/s42773-020-00039-1</w:t>
      </w:r>
      <w:r w:rsidR="00183E68" w:rsidRPr="000F67AB">
        <w:rPr>
          <w:rFonts w:ascii="Arial" w:eastAsia="Times New Roman" w:hAnsi="Arial" w:cs="Arial"/>
          <w:color w:val="000000"/>
          <w:lang w:val="en-US" w:eastAsia="es-ES_tradnl"/>
        </w:rPr>
        <w:t>.</w:t>
      </w:r>
    </w:p>
    <w:p w14:paraId="1E7010D4" w14:textId="09D60230"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Pooniya</w:t>
      </w:r>
      <w:proofErr w:type="spellEnd"/>
      <w:r w:rsidRPr="000F67AB">
        <w:rPr>
          <w:rFonts w:ascii="Arial" w:eastAsia="Times New Roman" w:hAnsi="Arial" w:cs="Arial"/>
          <w:color w:val="000000"/>
          <w:lang w:val="en-US" w:eastAsia="es-ES_tradnl"/>
        </w:rPr>
        <w:t xml:space="preserve">, V., </w:t>
      </w:r>
      <w:proofErr w:type="spellStart"/>
      <w:r w:rsidRPr="000F67AB">
        <w:rPr>
          <w:rFonts w:ascii="Arial" w:eastAsia="Times New Roman" w:hAnsi="Arial" w:cs="Arial"/>
          <w:color w:val="000000"/>
          <w:lang w:val="en-US" w:eastAsia="es-ES_tradnl"/>
        </w:rPr>
        <w:t>Zhiipao</w:t>
      </w:r>
      <w:proofErr w:type="spellEnd"/>
      <w:r w:rsidRPr="000F67AB">
        <w:rPr>
          <w:rFonts w:ascii="Arial" w:eastAsia="Times New Roman" w:hAnsi="Arial" w:cs="Arial"/>
          <w:color w:val="000000"/>
          <w:lang w:val="en-US" w:eastAsia="es-ES_tradnl"/>
        </w:rPr>
        <w:t xml:space="preserve">, R.R., </w:t>
      </w:r>
      <w:proofErr w:type="spellStart"/>
      <w:r w:rsidRPr="000F67AB">
        <w:rPr>
          <w:rFonts w:ascii="Arial" w:eastAsia="Times New Roman" w:hAnsi="Arial" w:cs="Arial"/>
          <w:color w:val="000000"/>
          <w:lang w:val="en-US" w:eastAsia="es-ES_tradnl"/>
        </w:rPr>
        <w:t>Biswakarma</w:t>
      </w:r>
      <w:proofErr w:type="spellEnd"/>
      <w:r w:rsidRPr="000F67AB">
        <w:rPr>
          <w:rFonts w:ascii="Arial" w:eastAsia="Times New Roman" w:hAnsi="Arial" w:cs="Arial"/>
          <w:color w:val="000000"/>
          <w:lang w:val="en-US" w:eastAsia="es-ES_tradnl"/>
        </w:rPr>
        <w:t xml:space="preserve">, N., Kumar, D., </w:t>
      </w:r>
      <w:proofErr w:type="spellStart"/>
      <w:r w:rsidRPr="000F67AB">
        <w:rPr>
          <w:rFonts w:ascii="Arial" w:eastAsia="Times New Roman" w:hAnsi="Arial" w:cs="Arial"/>
          <w:color w:val="000000"/>
          <w:lang w:val="en-US" w:eastAsia="es-ES_tradnl"/>
        </w:rPr>
        <w:t>Shivay</w:t>
      </w:r>
      <w:proofErr w:type="spellEnd"/>
      <w:r w:rsidRPr="000F67AB">
        <w:rPr>
          <w:rFonts w:ascii="Arial" w:eastAsia="Times New Roman" w:hAnsi="Arial" w:cs="Arial"/>
          <w:color w:val="000000"/>
          <w:lang w:val="en-US" w:eastAsia="es-ES_tradnl"/>
        </w:rPr>
        <w:t xml:space="preserve">, Y.S., Babu, S., Das, K., Choudhary, A.K., </w:t>
      </w:r>
      <w:proofErr w:type="spellStart"/>
      <w:r w:rsidRPr="000F67AB">
        <w:rPr>
          <w:rFonts w:ascii="Arial" w:eastAsia="Times New Roman" w:hAnsi="Arial" w:cs="Arial"/>
          <w:color w:val="000000"/>
          <w:lang w:val="en-US" w:eastAsia="es-ES_tradnl"/>
        </w:rPr>
        <w:t>Swarnalakshmi</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R.D., Choudhary, R.L., Ram, H., Khokhar, M.K., </w:t>
      </w:r>
      <w:proofErr w:type="spellStart"/>
      <w:r w:rsidRPr="000F67AB">
        <w:rPr>
          <w:rFonts w:ascii="Arial" w:eastAsia="Times New Roman" w:hAnsi="Arial" w:cs="Arial"/>
          <w:color w:val="000000"/>
          <w:lang w:val="en-US" w:eastAsia="es-ES_tradnl"/>
        </w:rPr>
        <w:t>Mukri</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Lakhena</w:t>
      </w:r>
      <w:proofErr w:type="spellEnd"/>
      <w:r w:rsidRPr="000F67AB">
        <w:rPr>
          <w:rFonts w:ascii="Arial" w:eastAsia="Times New Roman" w:hAnsi="Arial" w:cs="Arial"/>
          <w:color w:val="000000"/>
          <w:lang w:val="en-US" w:eastAsia="es-ES_tradnl"/>
        </w:rPr>
        <w:t xml:space="preserve">, K.K., </w:t>
      </w:r>
      <w:proofErr w:type="spellStart"/>
      <w:r w:rsidRPr="000F67AB">
        <w:rPr>
          <w:rFonts w:ascii="Arial" w:eastAsia="Times New Roman" w:hAnsi="Arial" w:cs="Arial"/>
          <w:color w:val="000000"/>
          <w:lang w:val="en-US" w:eastAsia="es-ES_tradnl"/>
        </w:rPr>
        <w:t>Puniya</w:t>
      </w:r>
      <w:proofErr w:type="spellEnd"/>
      <w:r w:rsidRPr="000F67AB">
        <w:rPr>
          <w:rFonts w:ascii="Arial" w:eastAsia="Times New Roman" w:hAnsi="Arial" w:cs="Arial"/>
          <w:color w:val="000000"/>
          <w:lang w:val="en-US" w:eastAsia="es-ES_tradnl"/>
        </w:rPr>
        <w:t xml:space="preserve">, M.M., </w:t>
      </w:r>
      <w:proofErr w:type="spellStart"/>
      <w:r w:rsidRPr="000F67AB">
        <w:rPr>
          <w:rFonts w:ascii="Arial" w:eastAsia="Times New Roman" w:hAnsi="Arial" w:cs="Arial"/>
          <w:color w:val="000000"/>
          <w:lang w:val="en-US" w:eastAsia="es-ES_tradnl"/>
        </w:rPr>
        <w:t>Jat</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Muralikrishnan</w:t>
      </w:r>
      <w:proofErr w:type="spellEnd"/>
      <w:r w:rsidRPr="000F67AB">
        <w:rPr>
          <w:rFonts w:ascii="Arial" w:eastAsia="Times New Roman" w:hAnsi="Arial" w:cs="Arial"/>
          <w:color w:val="000000"/>
          <w:lang w:val="en-US" w:eastAsia="es-ES_tradnl"/>
        </w:rPr>
        <w:t xml:space="preserve">, L., Singh, A.K., Lama, A., 2022. Conservation agriculture based integrated crop management sustains productivity and economic profitability along with soil properties of the maize-wheat rotation. </w:t>
      </w:r>
      <w:proofErr w:type="spellStart"/>
      <w:r w:rsidRPr="000F67AB">
        <w:rPr>
          <w:rFonts w:ascii="Arial" w:eastAsia="Times New Roman" w:hAnsi="Arial" w:cs="Arial"/>
          <w:color w:val="000000"/>
          <w:lang w:eastAsia="es-ES_tradnl"/>
        </w:rPr>
        <w:t>Scientific</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Reports</w:t>
      </w:r>
      <w:proofErr w:type="spellEnd"/>
      <w:r w:rsidRPr="000F67AB">
        <w:rPr>
          <w:rFonts w:ascii="Arial" w:eastAsia="Times New Roman" w:hAnsi="Arial" w:cs="Arial"/>
          <w:color w:val="000000"/>
          <w:lang w:eastAsia="es-ES_tradnl"/>
        </w:rPr>
        <w:t xml:space="preserve"> 12, 1–13. https://doi.org/10.1038/s41598-022-05962-w</w:t>
      </w:r>
      <w:r w:rsidR="00183E68" w:rsidRPr="000F67AB">
        <w:rPr>
          <w:rFonts w:ascii="Arial" w:eastAsia="Times New Roman" w:hAnsi="Arial" w:cs="Arial"/>
          <w:color w:val="000000"/>
          <w:lang w:eastAsia="es-ES_tradnl"/>
        </w:rPr>
        <w:t>.</w:t>
      </w:r>
    </w:p>
    <w:p w14:paraId="4C42535B" w14:textId="4BA3756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Pozo, C., </w:t>
      </w:r>
      <w:proofErr w:type="spellStart"/>
      <w:r w:rsidRPr="000F67AB">
        <w:rPr>
          <w:rFonts w:ascii="Arial" w:eastAsia="Times New Roman" w:hAnsi="Arial" w:cs="Arial"/>
          <w:color w:val="000000"/>
          <w:lang w:eastAsia="es-ES_tradnl"/>
        </w:rPr>
        <w:t>Salmeron</w:t>
      </w:r>
      <w:proofErr w:type="spellEnd"/>
      <w:r w:rsidRPr="000F67AB">
        <w:rPr>
          <w:rFonts w:ascii="Arial" w:eastAsia="Times New Roman" w:hAnsi="Arial" w:cs="Arial"/>
          <w:color w:val="000000"/>
          <w:lang w:eastAsia="es-ES_tradnl"/>
        </w:rPr>
        <w:t xml:space="preserve">, V., Rodelas, B., </w:t>
      </w:r>
      <w:proofErr w:type="spellStart"/>
      <w:r w:rsidRPr="000F67AB">
        <w:rPr>
          <w:rFonts w:ascii="Arial" w:eastAsia="Times New Roman" w:hAnsi="Arial" w:cs="Arial"/>
          <w:color w:val="000000"/>
          <w:lang w:eastAsia="es-ES_tradnl"/>
        </w:rPr>
        <w:t>Martinez</w:t>
      </w:r>
      <w:proofErr w:type="spellEnd"/>
      <w:r w:rsidRPr="000F67AB">
        <w:rPr>
          <w:rFonts w:ascii="Arial" w:eastAsia="Times New Roman" w:hAnsi="Arial" w:cs="Arial"/>
          <w:color w:val="000000"/>
          <w:lang w:eastAsia="es-ES_tradnl"/>
        </w:rPr>
        <w:t xml:space="preserve">-Toledo, M.V., </w:t>
      </w:r>
      <w:proofErr w:type="spellStart"/>
      <w:r w:rsidRPr="000F67AB">
        <w:rPr>
          <w:rFonts w:ascii="Arial" w:eastAsia="Times New Roman" w:hAnsi="Arial" w:cs="Arial"/>
          <w:color w:val="000000"/>
          <w:lang w:eastAsia="es-ES_tradnl"/>
        </w:rPr>
        <w:t>Gonzalez-Lopez</w:t>
      </w:r>
      <w:proofErr w:type="spellEnd"/>
      <w:r w:rsidRPr="000F67AB">
        <w:rPr>
          <w:rFonts w:ascii="Arial" w:eastAsia="Times New Roman" w:hAnsi="Arial" w:cs="Arial"/>
          <w:color w:val="000000"/>
          <w:lang w:eastAsia="es-ES_tradnl"/>
        </w:rPr>
        <w:t xml:space="preserve">, J., 1994. </w:t>
      </w:r>
      <w:r w:rsidRPr="000F67AB">
        <w:rPr>
          <w:rFonts w:ascii="Arial" w:eastAsia="Times New Roman" w:hAnsi="Arial" w:cs="Arial"/>
          <w:color w:val="000000"/>
          <w:lang w:val="en-US" w:eastAsia="es-ES_tradnl"/>
        </w:rPr>
        <w:t>Effects of the herbicide alachlor on soil microbial activities. Ecotoxicology 3, 4–10. https://doi.org/10.1007/BF00121384</w:t>
      </w:r>
      <w:r w:rsidR="00183E68" w:rsidRPr="000F67AB">
        <w:rPr>
          <w:rFonts w:ascii="Arial" w:eastAsia="Times New Roman" w:hAnsi="Arial" w:cs="Arial"/>
          <w:color w:val="000000"/>
          <w:lang w:val="en-US" w:eastAsia="es-ES_tradnl"/>
        </w:rPr>
        <w:t>.</w:t>
      </w:r>
    </w:p>
    <w:p w14:paraId="2784A8B2" w14:textId="59F7915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Pozo, C., </w:t>
      </w:r>
      <w:proofErr w:type="spellStart"/>
      <w:r w:rsidRPr="000F67AB">
        <w:rPr>
          <w:rFonts w:ascii="Arial" w:eastAsia="Times New Roman" w:hAnsi="Arial" w:cs="Arial"/>
          <w:color w:val="000000"/>
          <w:lang w:eastAsia="es-ES_tradnl"/>
        </w:rPr>
        <w:t>Salmeron</w:t>
      </w:r>
      <w:proofErr w:type="spellEnd"/>
      <w:r w:rsidRPr="000F67AB">
        <w:rPr>
          <w:rFonts w:ascii="Arial" w:eastAsia="Times New Roman" w:hAnsi="Arial" w:cs="Arial"/>
          <w:color w:val="000000"/>
          <w:lang w:eastAsia="es-ES_tradnl"/>
        </w:rPr>
        <w:t xml:space="preserve">, V., Rodelas, B., </w:t>
      </w:r>
      <w:proofErr w:type="spellStart"/>
      <w:r w:rsidRPr="000F67AB">
        <w:rPr>
          <w:rFonts w:ascii="Arial" w:eastAsia="Times New Roman" w:hAnsi="Arial" w:cs="Arial"/>
          <w:color w:val="000000"/>
          <w:lang w:eastAsia="es-ES_tradnl"/>
        </w:rPr>
        <w:t>Martinez</w:t>
      </w:r>
      <w:proofErr w:type="spellEnd"/>
      <w:r w:rsidRPr="000F67AB">
        <w:rPr>
          <w:rFonts w:ascii="Arial" w:eastAsia="Times New Roman" w:hAnsi="Arial" w:cs="Arial"/>
          <w:color w:val="000000"/>
          <w:lang w:eastAsia="es-ES_tradnl"/>
        </w:rPr>
        <w:t xml:space="preserve">-Toledo, M.V., </w:t>
      </w:r>
      <w:proofErr w:type="spellStart"/>
      <w:r w:rsidRPr="000F67AB">
        <w:rPr>
          <w:rFonts w:ascii="Arial" w:eastAsia="Times New Roman" w:hAnsi="Arial" w:cs="Arial"/>
          <w:color w:val="000000"/>
          <w:lang w:eastAsia="es-ES_tradnl"/>
        </w:rPr>
        <w:t>Gonzalez-Lopez</w:t>
      </w:r>
      <w:proofErr w:type="spellEnd"/>
      <w:r w:rsidRPr="000F67AB">
        <w:rPr>
          <w:rFonts w:ascii="Arial" w:eastAsia="Times New Roman" w:hAnsi="Arial" w:cs="Arial"/>
          <w:color w:val="000000"/>
          <w:lang w:eastAsia="es-ES_tradnl"/>
        </w:rPr>
        <w:t xml:space="preserve">, J., 1995. </w:t>
      </w:r>
      <w:r w:rsidRPr="000F67AB">
        <w:rPr>
          <w:rFonts w:ascii="Arial" w:eastAsia="Times New Roman" w:hAnsi="Arial" w:cs="Arial"/>
          <w:color w:val="000000"/>
          <w:lang w:val="en-US" w:eastAsia="es-ES_tradnl"/>
        </w:rPr>
        <w:t xml:space="preserve">Effects of the fungicides </w:t>
      </w:r>
      <w:proofErr w:type="spellStart"/>
      <w:r w:rsidRPr="000F67AB">
        <w:rPr>
          <w:rFonts w:ascii="Arial" w:eastAsia="Times New Roman" w:hAnsi="Arial" w:cs="Arial"/>
          <w:color w:val="000000"/>
          <w:lang w:val="en-US" w:eastAsia="es-ES_tradnl"/>
        </w:rPr>
        <w:t>maneb</w:t>
      </w:r>
      <w:proofErr w:type="spellEnd"/>
      <w:r w:rsidRPr="000F67AB">
        <w:rPr>
          <w:rFonts w:ascii="Arial" w:eastAsia="Times New Roman" w:hAnsi="Arial" w:cs="Arial"/>
          <w:color w:val="000000"/>
          <w:lang w:val="en-US" w:eastAsia="es-ES_tradnl"/>
        </w:rPr>
        <w:t xml:space="preserve"> and mancozeb on soil enzyme activities. Toxicological &amp; Environmental Chemistry 52, 243–248. https://doi.org/10.1080/02772249509358265</w:t>
      </w:r>
      <w:r w:rsidR="00183E68" w:rsidRPr="000F67AB">
        <w:rPr>
          <w:rFonts w:ascii="Arial" w:eastAsia="Times New Roman" w:hAnsi="Arial" w:cs="Arial"/>
          <w:color w:val="000000"/>
          <w:lang w:val="en-US" w:eastAsia="es-ES_tradnl"/>
        </w:rPr>
        <w:t>.</w:t>
      </w:r>
    </w:p>
    <w:p w14:paraId="274877F4" w14:textId="6C4774B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Pramanik</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Safique</w:t>
      </w:r>
      <w:proofErr w:type="spellEnd"/>
      <w:r w:rsidRPr="000F67AB">
        <w:rPr>
          <w:rFonts w:ascii="Arial" w:eastAsia="Times New Roman" w:hAnsi="Arial" w:cs="Arial"/>
          <w:color w:val="000000"/>
          <w:lang w:val="en-US" w:eastAsia="es-ES_tradnl"/>
        </w:rPr>
        <w:t xml:space="preserve">, S., Jahan, A., Bhagat, R.M., 2017. </w:t>
      </w:r>
      <w:proofErr w:type="spellStart"/>
      <w:r w:rsidRPr="000F67AB">
        <w:rPr>
          <w:rFonts w:ascii="Arial" w:eastAsia="Times New Roman" w:hAnsi="Arial" w:cs="Arial"/>
          <w:color w:val="000000"/>
          <w:lang w:val="en-US" w:eastAsia="es-ES_tradnl"/>
        </w:rPr>
        <w:t>Humic</w:t>
      </w:r>
      <w:proofErr w:type="spellEnd"/>
      <w:r w:rsidRPr="000F67AB">
        <w:rPr>
          <w:rFonts w:ascii="Arial" w:eastAsia="Times New Roman" w:hAnsi="Arial" w:cs="Arial"/>
          <w:color w:val="000000"/>
          <w:lang w:val="en-US" w:eastAsia="es-ES_tradnl"/>
        </w:rPr>
        <w:t xml:space="preserve"> substrates application in diluted form enhanced availability of phosphorus (P) and its uptake by tea bushes in the tea-growing soil of Northeast India. Journal of Plant Nutrition 40, 2841–2849. https://doi.org/10.1080/01904167.2017.1383420</w:t>
      </w:r>
      <w:r w:rsidR="00183E68" w:rsidRPr="000F67AB">
        <w:rPr>
          <w:rFonts w:ascii="Arial" w:eastAsia="Times New Roman" w:hAnsi="Arial" w:cs="Arial"/>
          <w:color w:val="000000"/>
          <w:lang w:val="en-US" w:eastAsia="es-ES_tradnl"/>
        </w:rPr>
        <w:t>.</w:t>
      </w:r>
    </w:p>
    <w:p w14:paraId="222E8377" w14:textId="7F8FC48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Prasanthi</w:t>
      </w:r>
      <w:proofErr w:type="spellEnd"/>
      <w:r w:rsidRPr="000F67AB">
        <w:rPr>
          <w:rFonts w:ascii="Arial" w:eastAsia="Times New Roman" w:hAnsi="Arial" w:cs="Arial"/>
          <w:color w:val="000000"/>
          <w:lang w:val="en-US" w:eastAsia="es-ES_tradnl"/>
        </w:rPr>
        <w:t xml:space="preserve">, G., Kumar, N.G., Raghu, S., Srinivasa, N., </w:t>
      </w:r>
      <w:proofErr w:type="spellStart"/>
      <w:r w:rsidRPr="000F67AB">
        <w:rPr>
          <w:rFonts w:ascii="Arial" w:eastAsia="Times New Roman" w:hAnsi="Arial" w:cs="Arial"/>
          <w:color w:val="000000"/>
          <w:lang w:val="en-US" w:eastAsia="es-ES_tradnl"/>
        </w:rPr>
        <w:t>Gurumurthy</w:t>
      </w:r>
      <w:proofErr w:type="spellEnd"/>
      <w:r w:rsidRPr="000F67AB">
        <w:rPr>
          <w:rFonts w:ascii="Arial" w:eastAsia="Times New Roman" w:hAnsi="Arial" w:cs="Arial"/>
          <w:color w:val="000000"/>
          <w:lang w:val="en-US" w:eastAsia="es-ES_tradnl"/>
        </w:rPr>
        <w:t xml:space="preserve">, H., 2019. Study on the effect of </w:t>
      </w:r>
      <w:proofErr w:type="gramStart"/>
      <w:r w:rsidRPr="000F67AB">
        <w:rPr>
          <w:rFonts w:ascii="Arial" w:eastAsia="Times New Roman" w:hAnsi="Arial" w:cs="Arial"/>
          <w:color w:val="000000"/>
          <w:lang w:val="en-US" w:eastAsia="es-ES_tradnl"/>
        </w:rPr>
        <w:t>different levels</w:t>
      </w:r>
      <w:proofErr w:type="gramEnd"/>
      <w:r w:rsidRPr="000F67AB">
        <w:rPr>
          <w:rFonts w:ascii="Arial" w:eastAsia="Times New Roman" w:hAnsi="Arial" w:cs="Arial"/>
          <w:color w:val="000000"/>
          <w:lang w:val="en-US" w:eastAsia="es-ES_tradnl"/>
        </w:rPr>
        <w:t xml:space="preserve"> of organic and inorganic fertilizers on microbial enzymes and soil mesofauna in soybean ecosystem. Legume Research 42, 233–237. https://doi.org/10.18805/LR-3850</w:t>
      </w:r>
      <w:r w:rsidR="00183E68" w:rsidRPr="000F67AB">
        <w:rPr>
          <w:rFonts w:ascii="Arial" w:eastAsia="Times New Roman" w:hAnsi="Arial" w:cs="Arial"/>
          <w:color w:val="000000"/>
          <w:lang w:val="en-US" w:eastAsia="es-ES_tradnl"/>
        </w:rPr>
        <w:t>.</w:t>
      </w:r>
    </w:p>
    <w:p w14:paraId="6D762C11" w14:textId="632C4E1C"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Pupin, B., </w:t>
      </w:r>
      <w:proofErr w:type="spellStart"/>
      <w:r w:rsidRPr="000F67AB">
        <w:rPr>
          <w:rFonts w:ascii="Arial" w:eastAsia="Times New Roman" w:hAnsi="Arial" w:cs="Arial"/>
          <w:color w:val="000000"/>
          <w:lang w:val="en-US" w:eastAsia="es-ES_tradnl"/>
        </w:rPr>
        <w:t>Freddi</w:t>
      </w:r>
      <w:proofErr w:type="spellEnd"/>
      <w:r w:rsidRPr="000F67AB">
        <w:rPr>
          <w:rFonts w:ascii="Arial" w:eastAsia="Times New Roman" w:hAnsi="Arial" w:cs="Arial"/>
          <w:color w:val="000000"/>
          <w:lang w:val="en-US" w:eastAsia="es-ES_tradnl"/>
        </w:rPr>
        <w:t xml:space="preserve">, O. da S., </w:t>
      </w:r>
      <w:proofErr w:type="spellStart"/>
      <w:r w:rsidRPr="000F67AB">
        <w:rPr>
          <w:rFonts w:ascii="Arial" w:eastAsia="Times New Roman" w:hAnsi="Arial" w:cs="Arial"/>
          <w:color w:val="000000"/>
          <w:lang w:val="en-US" w:eastAsia="es-ES_tradnl"/>
        </w:rPr>
        <w:t>Nahas</w:t>
      </w:r>
      <w:proofErr w:type="spellEnd"/>
      <w:r w:rsidRPr="000F67AB">
        <w:rPr>
          <w:rFonts w:ascii="Arial" w:eastAsia="Times New Roman" w:hAnsi="Arial" w:cs="Arial"/>
          <w:color w:val="000000"/>
          <w:lang w:val="en-US" w:eastAsia="es-ES_tradnl"/>
        </w:rPr>
        <w:t xml:space="preserve">, E., 2009. Microbial alterations of the soil influenced by induced compaction. </w:t>
      </w:r>
      <w:r w:rsidRPr="000F67AB">
        <w:rPr>
          <w:rFonts w:ascii="Arial" w:eastAsia="Times New Roman" w:hAnsi="Arial" w:cs="Arial"/>
          <w:color w:val="000000"/>
          <w:lang w:eastAsia="es-ES_tradnl"/>
        </w:rPr>
        <w:t>Revista Brasileira de Ciencia do Solo 33, 1207–1213. https://doi.org/10.1590/s0100-06832009000500014</w:t>
      </w:r>
      <w:r w:rsidR="00183E68" w:rsidRPr="000F67AB">
        <w:rPr>
          <w:rFonts w:ascii="Arial" w:eastAsia="Times New Roman" w:hAnsi="Arial" w:cs="Arial"/>
          <w:color w:val="000000"/>
          <w:lang w:eastAsia="es-ES_tradnl"/>
        </w:rPr>
        <w:t>.</w:t>
      </w:r>
    </w:p>
    <w:p w14:paraId="69857F16" w14:textId="3A8AC86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Qaswar</w:t>
      </w:r>
      <w:proofErr w:type="spellEnd"/>
      <w:r w:rsidRPr="000F67AB">
        <w:rPr>
          <w:rFonts w:ascii="Arial" w:eastAsia="Times New Roman" w:hAnsi="Arial" w:cs="Arial"/>
          <w:color w:val="000000"/>
          <w:lang w:eastAsia="es-ES_tradnl"/>
        </w:rPr>
        <w:t xml:space="preserve">, M., Jing, H., Ahmed, W., </w:t>
      </w:r>
      <w:proofErr w:type="spellStart"/>
      <w:r w:rsidRPr="000F67AB">
        <w:rPr>
          <w:rFonts w:ascii="Arial" w:eastAsia="Times New Roman" w:hAnsi="Arial" w:cs="Arial"/>
          <w:color w:val="000000"/>
          <w:lang w:eastAsia="es-ES_tradnl"/>
        </w:rPr>
        <w:t>Dongchu</w:t>
      </w:r>
      <w:proofErr w:type="spellEnd"/>
      <w:r w:rsidRPr="000F67AB">
        <w:rPr>
          <w:rFonts w:ascii="Arial" w:eastAsia="Times New Roman" w:hAnsi="Arial" w:cs="Arial"/>
          <w:color w:val="000000"/>
          <w:lang w:eastAsia="es-ES_tradnl"/>
        </w:rPr>
        <w:t xml:space="preserve">, L., </w:t>
      </w:r>
      <w:proofErr w:type="spellStart"/>
      <w:r w:rsidRPr="000F67AB">
        <w:rPr>
          <w:rFonts w:ascii="Arial" w:eastAsia="Times New Roman" w:hAnsi="Arial" w:cs="Arial"/>
          <w:color w:val="000000"/>
          <w:lang w:eastAsia="es-ES_tradnl"/>
        </w:rPr>
        <w:t>Shujun</w:t>
      </w:r>
      <w:proofErr w:type="spellEnd"/>
      <w:r w:rsidRPr="000F67AB">
        <w:rPr>
          <w:rFonts w:ascii="Arial" w:eastAsia="Times New Roman" w:hAnsi="Arial" w:cs="Arial"/>
          <w:color w:val="000000"/>
          <w:lang w:eastAsia="es-ES_tradnl"/>
        </w:rPr>
        <w:t xml:space="preserve">, L., Ali, S., </w:t>
      </w:r>
      <w:proofErr w:type="spellStart"/>
      <w:r w:rsidRPr="000F67AB">
        <w:rPr>
          <w:rFonts w:ascii="Arial" w:eastAsia="Times New Roman" w:hAnsi="Arial" w:cs="Arial"/>
          <w:color w:val="000000"/>
          <w:lang w:eastAsia="es-ES_tradnl"/>
        </w:rPr>
        <w:t>Kailou</w:t>
      </w:r>
      <w:proofErr w:type="spellEnd"/>
      <w:r w:rsidRPr="000F67AB">
        <w:rPr>
          <w:rFonts w:ascii="Arial" w:eastAsia="Times New Roman" w:hAnsi="Arial" w:cs="Arial"/>
          <w:color w:val="000000"/>
          <w:lang w:eastAsia="es-ES_tradnl"/>
        </w:rPr>
        <w:t xml:space="preserve">, L., </w:t>
      </w:r>
      <w:proofErr w:type="spellStart"/>
      <w:r w:rsidRPr="000F67AB">
        <w:rPr>
          <w:rFonts w:ascii="Arial" w:eastAsia="Times New Roman" w:hAnsi="Arial" w:cs="Arial"/>
          <w:color w:val="000000"/>
          <w:lang w:eastAsia="es-ES_tradnl"/>
        </w:rPr>
        <w:t>Yongmei</w:t>
      </w:r>
      <w:proofErr w:type="spellEnd"/>
      <w:r w:rsidRPr="000F67AB">
        <w:rPr>
          <w:rFonts w:ascii="Arial" w:eastAsia="Times New Roman" w:hAnsi="Arial" w:cs="Arial"/>
          <w:color w:val="000000"/>
          <w:lang w:eastAsia="es-ES_tradnl"/>
        </w:rPr>
        <w:t xml:space="preserve">, X., Lu, Z., </w:t>
      </w:r>
      <w:proofErr w:type="spellStart"/>
      <w:r w:rsidRPr="000F67AB">
        <w:rPr>
          <w:rFonts w:ascii="Arial" w:eastAsia="Times New Roman" w:hAnsi="Arial" w:cs="Arial"/>
          <w:color w:val="000000"/>
          <w:lang w:eastAsia="es-ES_tradnl"/>
        </w:rPr>
        <w:t>Lisheng</w:t>
      </w:r>
      <w:proofErr w:type="spellEnd"/>
      <w:r w:rsidRPr="000F67AB">
        <w:rPr>
          <w:rFonts w:ascii="Arial" w:eastAsia="Times New Roman" w:hAnsi="Arial" w:cs="Arial"/>
          <w:color w:val="000000"/>
          <w:lang w:eastAsia="es-ES_tradnl"/>
        </w:rPr>
        <w:t xml:space="preserve">, L., </w:t>
      </w:r>
      <w:proofErr w:type="spellStart"/>
      <w:r w:rsidRPr="000F67AB">
        <w:rPr>
          <w:rFonts w:ascii="Arial" w:eastAsia="Times New Roman" w:hAnsi="Arial" w:cs="Arial"/>
          <w:color w:val="000000"/>
          <w:lang w:eastAsia="es-ES_tradnl"/>
        </w:rPr>
        <w:t>Jusheng</w:t>
      </w:r>
      <w:proofErr w:type="spellEnd"/>
      <w:r w:rsidRPr="000F67AB">
        <w:rPr>
          <w:rFonts w:ascii="Arial" w:eastAsia="Times New Roman" w:hAnsi="Arial" w:cs="Arial"/>
          <w:color w:val="000000"/>
          <w:lang w:eastAsia="es-ES_tradnl"/>
        </w:rPr>
        <w:t xml:space="preserve">, G., </w:t>
      </w:r>
      <w:proofErr w:type="spellStart"/>
      <w:r w:rsidRPr="000F67AB">
        <w:rPr>
          <w:rFonts w:ascii="Arial" w:eastAsia="Times New Roman" w:hAnsi="Arial" w:cs="Arial"/>
          <w:color w:val="000000"/>
          <w:lang w:eastAsia="es-ES_tradnl"/>
        </w:rPr>
        <w:t>Huimin</w:t>
      </w:r>
      <w:proofErr w:type="spellEnd"/>
      <w:r w:rsidRPr="000F67AB">
        <w:rPr>
          <w:rFonts w:ascii="Arial" w:eastAsia="Times New Roman" w:hAnsi="Arial" w:cs="Arial"/>
          <w:color w:val="000000"/>
          <w:lang w:eastAsia="es-ES_tradnl"/>
        </w:rPr>
        <w:t xml:space="preserve">, Z., 2019. </w:t>
      </w:r>
      <w:r w:rsidRPr="000F67AB">
        <w:rPr>
          <w:rFonts w:ascii="Arial" w:eastAsia="Times New Roman" w:hAnsi="Arial" w:cs="Arial"/>
          <w:color w:val="000000"/>
          <w:lang w:val="en-US" w:eastAsia="es-ES_tradnl"/>
        </w:rPr>
        <w:t xml:space="preserve">Long-term green manure rotations improve soil biochemical properties, yield sustainability and nutrient balances in acidic paddy soil under a rice-based cropping system. Agronomy </w:t>
      </w:r>
      <w:proofErr w:type="gramStart"/>
      <w:r w:rsidRPr="000F67AB">
        <w:rPr>
          <w:rFonts w:ascii="Arial" w:eastAsia="Times New Roman" w:hAnsi="Arial" w:cs="Arial"/>
          <w:color w:val="000000"/>
          <w:lang w:val="en-US" w:eastAsia="es-ES_tradnl"/>
        </w:rPr>
        <w:t>9</w:t>
      </w:r>
      <w:proofErr w:type="gramEnd"/>
      <w:r w:rsidRPr="000F67AB">
        <w:rPr>
          <w:rFonts w:ascii="Arial" w:eastAsia="Times New Roman" w:hAnsi="Arial" w:cs="Arial"/>
          <w:color w:val="000000"/>
          <w:lang w:val="en-US" w:eastAsia="es-ES_tradnl"/>
        </w:rPr>
        <w:t>. https://doi.org/10.3390/agronomy9120780</w:t>
      </w:r>
      <w:r w:rsidR="00183E68" w:rsidRPr="000F67AB">
        <w:rPr>
          <w:rFonts w:ascii="Arial" w:eastAsia="Times New Roman" w:hAnsi="Arial" w:cs="Arial"/>
          <w:color w:val="000000"/>
          <w:lang w:val="en-US" w:eastAsia="es-ES_tradnl"/>
        </w:rPr>
        <w:t>.</w:t>
      </w:r>
    </w:p>
    <w:p w14:paraId="41695306" w14:textId="2EB7D8B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Qaswar</w:t>
      </w:r>
      <w:proofErr w:type="spellEnd"/>
      <w:r w:rsidRPr="000F67AB">
        <w:rPr>
          <w:rFonts w:ascii="Arial" w:eastAsia="Times New Roman" w:hAnsi="Arial" w:cs="Arial"/>
          <w:color w:val="000000"/>
          <w:lang w:val="en-US" w:eastAsia="es-ES_tradnl"/>
        </w:rPr>
        <w:t xml:space="preserve">, M., Chai, R., Ahmed, W., Jing, H., Han, T., Liu, K., Ye, X., Xu, Y., </w:t>
      </w:r>
      <w:proofErr w:type="spellStart"/>
      <w:r w:rsidRPr="000F67AB">
        <w:rPr>
          <w:rFonts w:ascii="Arial" w:eastAsia="Times New Roman" w:hAnsi="Arial" w:cs="Arial"/>
          <w:color w:val="000000"/>
          <w:lang w:val="en-US" w:eastAsia="es-ES_tradnl"/>
        </w:rPr>
        <w:t>Anthonio</w:t>
      </w:r>
      <w:proofErr w:type="spellEnd"/>
      <w:r w:rsidRPr="000F67AB">
        <w:rPr>
          <w:rFonts w:ascii="Arial" w:eastAsia="Times New Roman" w:hAnsi="Arial" w:cs="Arial"/>
          <w:color w:val="000000"/>
          <w:lang w:val="en-US" w:eastAsia="es-ES_tradnl"/>
        </w:rPr>
        <w:t xml:space="preserve">, C.K., Zhang, H., 2020. Partial substitution of chemical fertilizers with organic amendments increased rice yield by changing phosphorus fractions and improving </w:t>
      </w:r>
      <w:r w:rsidRPr="000F67AB">
        <w:rPr>
          <w:rFonts w:ascii="Arial" w:eastAsia="Times New Roman" w:hAnsi="Arial" w:cs="Arial"/>
          <w:color w:val="000000"/>
          <w:lang w:val="en-US" w:eastAsia="es-ES_tradnl"/>
        </w:rPr>
        <w:lastRenderedPageBreak/>
        <w:t xml:space="preserve">phosphatase activities in </w:t>
      </w:r>
      <w:proofErr w:type="spellStart"/>
      <w:r w:rsidRPr="000F67AB">
        <w:rPr>
          <w:rFonts w:ascii="Arial" w:eastAsia="Times New Roman" w:hAnsi="Arial" w:cs="Arial"/>
          <w:color w:val="000000"/>
          <w:lang w:val="en-US" w:eastAsia="es-ES_tradnl"/>
        </w:rPr>
        <w:t>fluvo</w:t>
      </w:r>
      <w:proofErr w:type="spellEnd"/>
      <w:r w:rsidRPr="000F67AB">
        <w:rPr>
          <w:rFonts w:ascii="Arial" w:eastAsia="Times New Roman" w:hAnsi="Arial" w:cs="Arial"/>
          <w:color w:val="000000"/>
          <w:lang w:val="en-US" w:eastAsia="es-ES_tradnl"/>
        </w:rPr>
        <w:t>-aquic soil. Journal of Soils and Sediments 20, 1285–1296. https://doi.org/10.1007/s11368-019-02476-3</w:t>
      </w:r>
      <w:r w:rsidR="00183E68" w:rsidRPr="000F67AB">
        <w:rPr>
          <w:rFonts w:ascii="Arial" w:eastAsia="Times New Roman" w:hAnsi="Arial" w:cs="Arial"/>
          <w:color w:val="000000"/>
          <w:lang w:val="en-US" w:eastAsia="es-ES_tradnl"/>
        </w:rPr>
        <w:t>.</w:t>
      </w:r>
    </w:p>
    <w:p w14:paraId="00A2D377" w14:textId="47CC72A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Qin, X., Guo, S., </w:t>
      </w:r>
      <w:proofErr w:type="spellStart"/>
      <w:r w:rsidRPr="000F67AB">
        <w:rPr>
          <w:rFonts w:ascii="Arial" w:eastAsia="Times New Roman" w:hAnsi="Arial" w:cs="Arial"/>
          <w:color w:val="000000"/>
          <w:lang w:val="en-US" w:eastAsia="es-ES_tradnl"/>
        </w:rPr>
        <w:t>Zhai</w:t>
      </w:r>
      <w:proofErr w:type="spellEnd"/>
      <w:r w:rsidRPr="000F67AB">
        <w:rPr>
          <w:rFonts w:ascii="Arial" w:eastAsia="Times New Roman" w:hAnsi="Arial" w:cs="Arial"/>
          <w:color w:val="000000"/>
          <w:lang w:val="en-US" w:eastAsia="es-ES_tradnl"/>
        </w:rPr>
        <w:t xml:space="preserve">, L., Pan, J., </w:t>
      </w:r>
      <w:proofErr w:type="spellStart"/>
      <w:r w:rsidRPr="000F67AB">
        <w:rPr>
          <w:rFonts w:ascii="Arial" w:eastAsia="Times New Roman" w:hAnsi="Arial" w:cs="Arial"/>
          <w:color w:val="000000"/>
          <w:lang w:val="en-US" w:eastAsia="es-ES_tradnl"/>
        </w:rPr>
        <w:t>Khoshnevisan</w:t>
      </w:r>
      <w:proofErr w:type="spellEnd"/>
      <w:r w:rsidRPr="000F67AB">
        <w:rPr>
          <w:rFonts w:ascii="Arial" w:eastAsia="Times New Roman" w:hAnsi="Arial" w:cs="Arial"/>
          <w:color w:val="000000"/>
          <w:lang w:val="en-US" w:eastAsia="es-ES_tradnl"/>
        </w:rPr>
        <w:t xml:space="preserve">, B., Wu, S., Wang, H., Yang, B., Ji, J., Liu, H., 2020. </w:t>
      </w:r>
      <w:proofErr w:type="gramStart"/>
      <w:r w:rsidRPr="000F67AB">
        <w:rPr>
          <w:rFonts w:ascii="Arial" w:eastAsia="Times New Roman" w:hAnsi="Arial" w:cs="Arial"/>
          <w:color w:val="000000"/>
          <w:lang w:val="en-US" w:eastAsia="es-ES_tradnl"/>
        </w:rPr>
        <w:t>How</w:t>
      </w:r>
      <w:proofErr w:type="gramEnd"/>
      <w:r w:rsidRPr="000F67AB">
        <w:rPr>
          <w:rFonts w:ascii="Arial" w:eastAsia="Times New Roman" w:hAnsi="Arial" w:cs="Arial"/>
          <w:color w:val="000000"/>
          <w:lang w:val="en-US" w:eastAsia="es-ES_tradnl"/>
        </w:rPr>
        <w:t xml:space="preserve"> long-term excessive manure application affects soil phosphorous species and risk of phosphorous loss in </w:t>
      </w:r>
      <w:proofErr w:type="spellStart"/>
      <w:r w:rsidRPr="000F67AB">
        <w:rPr>
          <w:rFonts w:ascii="Arial" w:eastAsia="Times New Roman" w:hAnsi="Arial" w:cs="Arial"/>
          <w:color w:val="000000"/>
          <w:lang w:val="en-US" w:eastAsia="es-ES_tradnl"/>
        </w:rPr>
        <w:t>fluvo</w:t>
      </w:r>
      <w:proofErr w:type="spellEnd"/>
      <w:r w:rsidRPr="000F67AB">
        <w:rPr>
          <w:rFonts w:ascii="Arial" w:eastAsia="Times New Roman" w:hAnsi="Arial" w:cs="Arial"/>
          <w:color w:val="000000"/>
          <w:lang w:val="en-US" w:eastAsia="es-ES_tradnl"/>
        </w:rPr>
        <w:t>-aquic soil. Environmental Pollution 266, 115304. https://doi.org/10.1016/j.envpol.2020.115304</w:t>
      </w:r>
      <w:r w:rsidR="00183E68" w:rsidRPr="000F67AB">
        <w:rPr>
          <w:rFonts w:ascii="Arial" w:eastAsia="Times New Roman" w:hAnsi="Arial" w:cs="Arial"/>
          <w:color w:val="000000"/>
          <w:lang w:val="en-US" w:eastAsia="es-ES_tradnl"/>
        </w:rPr>
        <w:t>.</w:t>
      </w:r>
    </w:p>
    <w:p w14:paraId="01973E3F" w14:textId="0E2A6A1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Rabary</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Sall</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Letourmy</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Husson</w:t>
      </w:r>
      <w:proofErr w:type="spellEnd"/>
      <w:r w:rsidRPr="000F67AB">
        <w:rPr>
          <w:rFonts w:ascii="Arial" w:eastAsia="Times New Roman" w:hAnsi="Arial" w:cs="Arial"/>
          <w:color w:val="000000"/>
          <w:lang w:val="en-US" w:eastAsia="es-ES_tradnl"/>
        </w:rPr>
        <w:t xml:space="preserve">, O., </w:t>
      </w:r>
      <w:proofErr w:type="spellStart"/>
      <w:r w:rsidRPr="000F67AB">
        <w:rPr>
          <w:rFonts w:ascii="Arial" w:eastAsia="Times New Roman" w:hAnsi="Arial" w:cs="Arial"/>
          <w:color w:val="000000"/>
          <w:lang w:val="en-US" w:eastAsia="es-ES_tradnl"/>
        </w:rPr>
        <w:t>Ralambofetra</w:t>
      </w:r>
      <w:proofErr w:type="spellEnd"/>
      <w:r w:rsidRPr="000F67AB">
        <w:rPr>
          <w:rFonts w:ascii="Arial" w:eastAsia="Times New Roman" w:hAnsi="Arial" w:cs="Arial"/>
          <w:color w:val="000000"/>
          <w:lang w:val="en-US" w:eastAsia="es-ES_tradnl"/>
        </w:rPr>
        <w:t xml:space="preserve">, E., Moussa, N., </w:t>
      </w:r>
      <w:proofErr w:type="spellStart"/>
      <w:r w:rsidRPr="000F67AB">
        <w:rPr>
          <w:rFonts w:ascii="Arial" w:eastAsia="Times New Roman" w:hAnsi="Arial" w:cs="Arial"/>
          <w:color w:val="000000"/>
          <w:lang w:val="en-US" w:eastAsia="es-ES_tradnl"/>
        </w:rPr>
        <w:t>Chotte</w:t>
      </w:r>
      <w:proofErr w:type="spellEnd"/>
      <w:r w:rsidRPr="000F67AB">
        <w:rPr>
          <w:rFonts w:ascii="Arial" w:eastAsia="Times New Roman" w:hAnsi="Arial" w:cs="Arial"/>
          <w:color w:val="000000"/>
          <w:lang w:val="en-US" w:eastAsia="es-ES_tradnl"/>
        </w:rPr>
        <w:t>, J.L., 2008. Effects of living mulches or residue amendments on soil microbial properties in direct seeded cropping systems of Madagascar. Applied Soil Ecology 39, 236–243. https://doi.org/10.1016/j.apsoil.2007.12.012</w:t>
      </w:r>
      <w:r w:rsidR="00183E68" w:rsidRPr="000F67AB">
        <w:rPr>
          <w:rFonts w:ascii="Arial" w:eastAsia="Times New Roman" w:hAnsi="Arial" w:cs="Arial"/>
          <w:color w:val="000000"/>
          <w:lang w:val="en-US" w:eastAsia="es-ES_tradnl"/>
        </w:rPr>
        <w:t>.</w:t>
      </w:r>
    </w:p>
    <w:p w14:paraId="223BAB57" w14:textId="0568EF6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Racke</w:t>
      </w:r>
      <w:proofErr w:type="spellEnd"/>
      <w:r w:rsidRPr="000F67AB">
        <w:rPr>
          <w:rFonts w:ascii="Arial" w:eastAsia="Times New Roman" w:hAnsi="Arial" w:cs="Arial"/>
          <w:color w:val="000000"/>
          <w:lang w:val="en-US" w:eastAsia="es-ES_tradnl"/>
        </w:rPr>
        <w:t xml:space="preserve">, K.D., Steele, K.P., Yoder, R.N., Dick, W.A., </w:t>
      </w:r>
      <w:proofErr w:type="spellStart"/>
      <w:r w:rsidRPr="000F67AB">
        <w:rPr>
          <w:rFonts w:ascii="Arial" w:eastAsia="Times New Roman" w:hAnsi="Arial" w:cs="Arial"/>
          <w:color w:val="000000"/>
          <w:lang w:val="en-US" w:eastAsia="es-ES_tradnl"/>
        </w:rPr>
        <w:t>Avidov</w:t>
      </w:r>
      <w:proofErr w:type="spellEnd"/>
      <w:r w:rsidRPr="000F67AB">
        <w:rPr>
          <w:rFonts w:ascii="Arial" w:eastAsia="Times New Roman" w:hAnsi="Arial" w:cs="Arial"/>
          <w:color w:val="000000"/>
          <w:lang w:val="en-US" w:eastAsia="es-ES_tradnl"/>
        </w:rPr>
        <w:t>, E., 1996. Factors Affecting the Hydrolytic Degradation of Chlorpyrifos in Soil. Journal of Agricultural and Food Chemistry 44, 1582–1592. https://doi.org/10.1021/jf9506141</w:t>
      </w:r>
      <w:r w:rsidR="00183E68" w:rsidRPr="000F67AB">
        <w:rPr>
          <w:rFonts w:ascii="Arial" w:eastAsia="Times New Roman" w:hAnsi="Arial" w:cs="Arial"/>
          <w:color w:val="000000"/>
          <w:lang w:val="en-US" w:eastAsia="es-ES_tradnl"/>
        </w:rPr>
        <w:t>.</w:t>
      </w:r>
    </w:p>
    <w:p w14:paraId="6628ED46" w14:textId="2E179B0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Radersma</w:t>
      </w:r>
      <w:proofErr w:type="spellEnd"/>
      <w:r w:rsidRPr="000F67AB">
        <w:rPr>
          <w:rFonts w:ascii="Arial" w:eastAsia="Times New Roman" w:hAnsi="Arial" w:cs="Arial"/>
          <w:color w:val="000000"/>
          <w:lang w:val="en-US" w:eastAsia="es-ES_tradnl"/>
        </w:rPr>
        <w:t>, S., and Grierson, P.F., 2004. Phosphorus mobilization in agroforestry: Organic anions, phosphatase activity and phosphorus fractions in the rhizosphere. Plant and Soil 259, 209–219. https://doi.org/10.1023/B:PLSO.0000020970.40167.40</w:t>
      </w:r>
      <w:r w:rsidR="00183E68" w:rsidRPr="000F67AB">
        <w:rPr>
          <w:rFonts w:ascii="Arial" w:eastAsia="Times New Roman" w:hAnsi="Arial" w:cs="Arial"/>
          <w:color w:val="000000"/>
          <w:lang w:val="en-US" w:eastAsia="es-ES_tradnl"/>
        </w:rPr>
        <w:t>.</w:t>
      </w:r>
    </w:p>
    <w:p w14:paraId="4B237E9E" w14:textId="3E2421D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Radhakrishnan, A.R.S., </w:t>
      </w:r>
      <w:proofErr w:type="spellStart"/>
      <w:r w:rsidRPr="000F67AB">
        <w:rPr>
          <w:rFonts w:ascii="Arial" w:eastAsia="Times New Roman" w:hAnsi="Arial" w:cs="Arial"/>
          <w:color w:val="000000"/>
          <w:lang w:val="en-US" w:eastAsia="es-ES_tradnl"/>
        </w:rPr>
        <w:t>Suja</w:t>
      </w:r>
      <w:proofErr w:type="spellEnd"/>
      <w:r w:rsidRPr="000F67AB">
        <w:rPr>
          <w:rFonts w:ascii="Arial" w:eastAsia="Times New Roman" w:hAnsi="Arial" w:cs="Arial"/>
          <w:color w:val="000000"/>
          <w:lang w:val="en-US" w:eastAsia="es-ES_tradnl"/>
        </w:rPr>
        <w:t xml:space="preserve">, G., Sreekumar, J., 2022. How sustainable is organic management in cassava? </w:t>
      </w:r>
      <w:proofErr w:type="gramStart"/>
      <w:r w:rsidRPr="000F67AB">
        <w:rPr>
          <w:rFonts w:ascii="Arial" w:eastAsia="Times New Roman" w:hAnsi="Arial" w:cs="Arial"/>
          <w:color w:val="000000"/>
          <w:lang w:val="en-US" w:eastAsia="es-ES_tradnl"/>
        </w:rPr>
        <w:t>Evidences</w:t>
      </w:r>
      <w:proofErr w:type="gramEnd"/>
      <w:r w:rsidRPr="000F67AB">
        <w:rPr>
          <w:rFonts w:ascii="Arial" w:eastAsia="Times New Roman" w:hAnsi="Arial" w:cs="Arial"/>
          <w:color w:val="000000"/>
          <w:lang w:val="en-US" w:eastAsia="es-ES_tradnl"/>
        </w:rPr>
        <w:t xml:space="preserve"> from yield, soil quality, energetics and economics in the humid tropics of South India. Scientia </w:t>
      </w:r>
      <w:proofErr w:type="spellStart"/>
      <w:r w:rsidRPr="000F67AB">
        <w:rPr>
          <w:rFonts w:ascii="Arial" w:eastAsia="Times New Roman" w:hAnsi="Arial" w:cs="Arial"/>
          <w:color w:val="000000"/>
          <w:lang w:val="en-US" w:eastAsia="es-ES_tradnl"/>
        </w:rPr>
        <w:t>Horticulturae</w:t>
      </w:r>
      <w:proofErr w:type="spellEnd"/>
      <w:r w:rsidRPr="000F67AB">
        <w:rPr>
          <w:rFonts w:ascii="Arial" w:eastAsia="Times New Roman" w:hAnsi="Arial" w:cs="Arial"/>
          <w:color w:val="000000"/>
          <w:lang w:val="en-US" w:eastAsia="es-ES_tradnl"/>
        </w:rPr>
        <w:t xml:space="preserve"> 293, 110723. https://doi.org/10.1016/j.scienta.2021.110723</w:t>
      </w:r>
      <w:r w:rsidR="00183E68" w:rsidRPr="000F67AB">
        <w:rPr>
          <w:rFonts w:ascii="Arial" w:eastAsia="Times New Roman" w:hAnsi="Arial" w:cs="Arial"/>
          <w:color w:val="000000"/>
          <w:lang w:val="en-US" w:eastAsia="es-ES_tradnl"/>
        </w:rPr>
        <w:t>.</w:t>
      </w:r>
    </w:p>
    <w:p w14:paraId="2BBD5003" w14:textId="3C95675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Raghurama</w:t>
      </w:r>
      <w:proofErr w:type="spellEnd"/>
      <w:r w:rsidRPr="000F67AB">
        <w:rPr>
          <w:rFonts w:ascii="Arial" w:eastAsia="Times New Roman" w:hAnsi="Arial" w:cs="Arial"/>
          <w:color w:val="000000"/>
          <w:lang w:val="en-US" w:eastAsia="es-ES_tradnl"/>
        </w:rPr>
        <w:t>, M., Sankaran, M., 2022. Invasive nitrogen-fixing plants increase nitrogen availability and cycling rates in a montane tropical grassland. PLANT ECOLOGY 223, 13–26. https://doi.org/10.1007/s11258-021-01188-4</w:t>
      </w:r>
      <w:r w:rsidR="00183E68" w:rsidRPr="000F67AB">
        <w:rPr>
          <w:rFonts w:ascii="Arial" w:eastAsia="Times New Roman" w:hAnsi="Arial" w:cs="Arial"/>
          <w:color w:val="000000"/>
          <w:lang w:val="en-US" w:eastAsia="es-ES_tradnl"/>
        </w:rPr>
        <w:t>.</w:t>
      </w:r>
    </w:p>
    <w:p w14:paraId="18B34A0D" w14:textId="4C8A9E7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Raiesi</w:t>
      </w:r>
      <w:proofErr w:type="spellEnd"/>
      <w:r w:rsidRPr="000F67AB">
        <w:rPr>
          <w:rFonts w:ascii="Arial" w:eastAsia="Times New Roman" w:hAnsi="Arial" w:cs="Arial"/>
          <w:color w:val="000000"/>
          <w:lang w:val="en-US" w:eastAsia="es-ES_tradnl"/>
        </w:rPr>
        <w:t>, F., 2007. The conversion of overgrazed pastures to almond orchards and alfalfa cropping systems may favor microbial indicators of soil quality in Central Iran. Agriculture, Ecosystems and Environment 121, 309–318. https://doi.org/10.1016/j.agee.2006.11.002</w:t>
      </w:r>
      <w:r w:rsidR="00183E68" w:rsidRPr="000F67AB">
        <w:rPr>
          <w:rFonts w:ascii="Arial" w:eastAsia="Times New Roman" w:hAnsi="Arial" w:cs="Arial"/>
          <w:color w:val="000000"/>
          <w:lang w:val="en-US" w:eastAsia="es-ES_tradnl"/>
        </w:rPr>
        <w:t>.</w:t>
      </w:r>
    </w:p>
    <w:p w14:paraId="312C88B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Rajashekhara</w:t>
      </w:r>
      <w:proofErr w:type="spellEnd"/>
      <w:r w:rsidRPr="000F67AB">
        <w:rPr>
          <w:rFonts w:ascii="Arial" w:eastAsia="Times New Roman" w:hAnsi="Arial" w:cs="Arial"/>
          <w:color w:val="000000"/>
          <w:lang w:val="en-US" w:eastAsia="es-ES_tradnl"/>
        </w:rPr>
        <w:t xml:space="preserve"> R.B.K., and </w:t>
      </w:r>
      <w:proofErr w:type="spellStart"/>
      <w:r w:rsidRPr="000F67AB">
        <w:rPr>
          <w:rFonts w:ascii="Arial" w:eastAsia="Times New Roman" w:hAnsi="Arial" w:cs="Arial"/>
          <w:color w:val="000000"/>
          <w:lang w:val="en-US" w:eastAsia="es-ES_tradnl"/>
        </w:rPr>
        <w:t>Siddaramappa</w:t>
      </w:r>
      <w:proofErr w:type="spellEnd"/>
      <w:r w:rsidRPr="000F67AB">
        <w:rPr>
          <w:rFonts w:ascii="Arial" w:eastAsia="Times New Roman" w:hAnsi="Arial" w:cs="Arial"/>
          <w:color w:val="000000"/>
          <w:lang w:val="en-US" w:eastAsia="es-ES_tradnl"/>
        </w:rPr>
        <w:t xml:space="preserve"> R., 2008. Evaluation of soil quality parameters in a tropical paddy soil amended with rice residues and tree litters. European Journal of Soil Biology, 44 (3): 334-340. https://doi.org/10.1016/j.ejsobi.2008.04.002.</w:t>
      </w:r>
    </w:p>
    <w:p w14:paraId="1485FD4C" w14:textId="3AFE0B9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xml:space="preserve">, R., Patra, A.K., </w:t>
      </w:r>
      <w:proofErr w:type="spellStart"/>
      <w:r w:rsidRPr="000F67AB">
        <w:rPr>
          <w:rFonts w:ascii="Arial" w:eastAsia="Times New Roman" w:hAnsi="Arial" w:cs="Arial"/>
          <w:color w:val="000000"/>
          <w:lang w:val="en-US" w:eastAsia="es-ES_tradnl"/>
        </w:rPr>
        <w:t>Purakayastha</w:t>
      </w:r>
      <w:proofErr w:type="spellEnd"/>
      <w:r w:rsidRPr="000F67AB">
        <w:rPr>
          <w:rFonts w:ascii="Arial" w:eastAsia="Times New Roman" w:hAnsi="Arial" w:cs="Arial"/>
          <w:color w:val="000000"/>
          <w:lang w:val="en-US" w:eastAsia="es-ES_tradnl"/>
        </w:rPr>
        <w:t xml:space="preserve">, T.J., Singh, R.D., Dhar, S., Pathak, H., Das, A., 2016. Effect of super-optimal levels of fertilizers on soil enzymatic activities during growth stages of wheat crop on an </w:t>
      </w:r>
      <w:proofErr w:type="spellStart"/>
      <w:r w:rsidRPr="000F67AB">
        <w:rPr>
          <w:rFonts w:ascii="Arial" w:eastAsia="Times New Roman" w:hAnsi="Arial" w:cs="Arial"/>
          <w:color w:val="000000"/>
          <w:lang w:val="en-US" w:eastAsia="es-ES_tradnl"/>
        </w:rPr>
        <w:t>Inceptisol</w:t>
      </w:r>
      <w:proofErr w:type="spellEnd"/>
      <w:r w:rsidRPr="000F67AB">
        <w:rPr>
          <w:rFonts w:ascii="Arial" w:eastAsia="Times New Roman" w:hAnsi="Arial" w:cs="Arial"/>
          <w:color w:val="000000"/>
          <w:lang w:val="en-US" w:eastAsia="es-ES_tradnl"/>
        </w:rPr>
        <w:t>. Journal of Applied and Natural Science 8, 1398–1403. https://doi.org/10.31018/jans.v8i3.972</w:t>
      </w:r>
      <w:r w:rsidR="00183E68" w:rsidRPr="000F67AB">
        <w:rPr>
          <w:rFonts w:ascii="Arial" w:eastAsia="Times New Roman" w:hAnsi="Arial" w:cs="Arial"/>
          <w:color w:val="000000"/>
          <w:lang w:val="en-US" w:eastAsia="es-ES_tradnl"/>
        </w:rPr>
        <w:t>.</w:t>
      </w:r>
    </w:p>
    <w:p w14:paraId="7353092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 R.A., Singha, A., Singh, V.K., 2019. Improvement in yield and fruit quality of mango (Mangifera indica) with organic amendments. Indian Journal of Agricultural Sciences 89, 1429–1433.</w:t>
      </w:r>
    </w:p>
    <w:p w14:paraId="5392EE04" w14:textId="3A53822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Ramanandan</w:t>
      </w:r>
      <w:proofErr w:type="spellEnd"/>
      <w:r w:rsidRPr="000F67AB">
        <w:rPr>
          <w:rFonts w:ascii="Arial" w:eastAsia="Times New Roman" w:hAnsi="Arial" w:cs="Arial"/>
          <w:color w:val="000000"/>
          <w:lang w:val="en-US" w:eastAsia="es-ES_tradnl"/>
        </w:rPr>
        <w:t xml:space="preserve">, L.G., Swaroop, N., David, A.A., Thomas, T., 2020. Effectiveness of Organics with Nitrogen Levels and Bio-fertilizers on Soil </w:t>
      </w:r>
      <w:proofErr w:type="spellStart"/>
      <w:r w:rsidRPr="000F67AB">
        <w:rPr>
          <w:rFonts w:ascii="Arial" w:eastAsia="Times New Roman" w:hAnsi="Arial" w:cs="Arial"/>
          <w:color w:val="000000"/>
          <w:lang w:val="en-US" w:eastAsia="es-ES_tradnl"/>
        </w:rPr>
        <w:t>Chemico</w:t>
      </w:r>
      <w:proofErr w:type="spellEnd"/>
      <w:r w:rsidRPr="000F67AB">
        <w:rPr>
          <w:rFonts w:ascii="Arial" w:eastAsia="Times New Roman" w:hAnsi="Arial" w:cs="Arial"/>
          <w:color w:val="000000"/>
          <w:lang w:val="en-US" w:eastAsia="es-ES_tradnl"/>
        </w:rPr>
        <w:t xml:space="preserve">-biological Properties of Wheat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L.) Crop [Cv.PBW-343] in </w:t>
      </w:r>
      <w:proofErr w:type="spellStart"/>
      <w:r w:rsidRPr="000F67AB">
        <w:rPr>
          <w:rFonts w:ascii="Arial" w:eastAsia="Times New Roman" w:hAnsi="Arial" w:cs="Arial"/>
          <w:color w:val="000000"/>
          <w:lang w:val="en-US" w:eastAsia="es-ES_tradnl"/>
        </w:rPr>
        <w:t>Inseptisol</w:t>
      </w:r>
      <w:proofErr w:type="spellEnd"/>
      <w:r w:rsidRPr="000F67AB">
        <w:rPr>
          <w:rFonts w:ascii="Arial" w:eastAsia="Times New Roman" w:hAnsi="Arial" w:cs="Arial"/>
          <w:color w:val="000000"/>
          <w:lang w:val="en-US" w:eastAsia="es-ES_tradnl"/>
        </w:rPr>
        <w:t>. Asian Journal of Soil Science and Plant Nutrition 6, 30–50. https://doi.org/10.9734/ajsspn/2020/v6i230084</w:t>
      </w:r>
      <w:r w:rsidR="00183E68" w:rsidRPr="000F67AB">
        <w:rPr>
          <w:rFonts w:ascii="Arial" w:eastAsia="Times New Roman" w:hAnsi="Arial" w:cs="Arial"/>
          <w:color w:val="000000"/>
          <w:lang w:val="en-US" w:eastAsia="es-ES_tradnl"/>
        </w:rPr>
        <w:t>.</w:t>
      </w:r>
    </w:p>
    <w:p w14:paraId="46C1E8FE" w14:textId="08BBB03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Ramdas, M.G., Manjunath, B.L., Pratap, S.N., Ramesh, R., Verma, R.R., </w:t>
      </w:r>
      <w:proofErr w:type="spellStart"/>
      <w:r w:rsidRPr="000F67AB">
        <w:rPr>
          <w:rFonts w:ascii="Arial" w:eastAsia="Times New Roman" w:hAnsi="Arial" w:cs="Arial"/>
          <w:color w:val="000000"/>
          <w:lang w:val="en-US" w:eastAsia="es-ES_tradnl"/>
        </w:rPr>
        <w:t>Marutrao</w:t>
      </w:r>
      <w:proofErr w:type="spellEnd"/>
      <w:r w:rsidRPr="000F67AB">
        <w:rPr>
          <w:rFonts w:ascii="Arial" w:eastAsia="Times New Roman" w:hAnsi="Arial" w:cs="Arial"/>
          <w:color w:val="000000"/>
          <w:lang w:val="en-US" w:eastAsia="es-ES_tradnl"/>
        </w:rPr>
        <w:t xml:space="preserve">, L.A., </w:t>
      </w:r>
      <w:proofErr w:type="spellStart"/>
      <w:r w:rsidRPr="000F67AB">
        <w:rPr>
          <w:rFonts w:ascii="Arial" w:eastAsia="Times New Roman" w:hAnsi="Arial" w:cs="Arial"/>
          <w:color w:val="000000"/>
          <w:lang w:val="en-US" w:eastAsia="es-ES_tradnl"/>
        </w:rPr>
        <w:t>Ruenna</w:t>
      </w:r>
      <w:proofErr w:type="spellEnd"/>
      <w:r w:rsidRPr="000F67AB">
        <w:rPr>
          <w:rFonts w:ascii="Arial" w:eastAsia="Times New Roman" w:hAnsi="Arial" w:cs="Arial"/>
          <w:color w:val="000000"/>
          <w:lang w:val="en-US" w:eastAsia="es-ES_tradnl"/>
        </w:rPr>
        <w:t>, D., Natasha, B., Rahul, K., 2017. Effect of organic and inorganic sources of nutrients on soil microbial activity and soil organic carbon build-up under rice in west coast of India. Archives of Agronomy and Soil Science 63, 414–426. https://doi.org/10.1080/03650340.2016.1213813</w:t>
      </w:r>
      <w:r w:rsidR="00183E68" w:rsidRPr="000F67AB">
        <w:rPr>
          <w:rFonts w:ascii="Arial" w:eastAsia="Times New Roman" w:hAnsi="Arial" w:cs="Arial"/>
          <w:color w:val="000000"/>
          <w:lang w:val="en-US" w:eastAsia="es-ES_tradnl"/>
        </w:rPr>
        <w:t>.</w:t>
      </w:r>
    </w:p>
    <w:p w14:paraId="18143470" w14:textId="4D403F7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Ramesh, P., Panwar, N.R., Singh, A.B., Ramana, S., Rao, A.S., 2009. Impact of organic-manure combinations on the productivity and soil quality in different cropping systems in central India. Journal of Plant Nutrition and Soil Science 172, 577–585. https://doi.org/10.1002/jpln.200700281</w:t>
      </w:r>
      <w:r w:rsidR="00183E68" w:rsidRPr="000F67AB">
        <w:rPr>
          <w:rFonts w:ascii="Arial" w:eastAsia="Times New Roman" w:hAnsi="Arial" w:cs="Arial"/>
          <w:color w:val="000000"/>
          <w:lang w:val="en-US" w:eastAsia="es-ES_tradnl"/>
        </w:rPr>
        <w:t>.</w:t>
      </w:r>
    </w:p>
    <w:p w14:paraId="5A2C7032" w14:textId="515A8AF2"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eastAsia="es-ES_tradnl"/>
        </w:rPr>
        <w:t xml:space="preserve">Ramos, M.E., Benítez, E., García, P.A., Robles, A.B., 2010. </w:t>
      </w:r>
      <w:r w:rsidRPr="000F67AB">
        <w:rPr>
          <w:rFonts w:ascii="Arial" w:eastAsia="Times New Roman" w:hAnsi="Arial" w:cs="Arial"/>
          <w:color w:val="000000"/>
          <w:lang w:val="en-US" w:eastAsia="es-ES_tradnl"/>
        </w:rPr>
        <w:t xml:space="preserve">Cover crops under different managements vs. frequent tillage in almond orchards in semiarid conditions: Effects on soil quality. </w:t>
      </w:r>
      <w:proofErr w:type="spellStart"/>
      <w:r w:rsidRPr="000F67AB">
        <w:rPr>
          <w:rFonts w:ascii="Arial" w:eastAsia="Times New Roman" w:hAnsi="Arial" w:cs="Arial"/>
          <w:color w:val="000000"/>
          <w:lang w:eastAsia="es-ES_tradnl"/>
        </w:rPr>
        <w:t>Applied</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Soil</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Ecology</w:t>
      </w:r>
      <w:proofErr w:type="spellEnd"/>
      <w:r w:rsidRPr="000F67AB">
        <w:rPr>
          <w:rFonts w:ascii="Arial" w:eastAsia="Times New Roman" w:hAnsi="Arial" w:cs="Arial"/>
          <w:color w:val="000000"/>
          <w:lang w:eastAsia="es-ES_tradnl"/>
        </w:rPr>
        <w:t xml:space="preserve"> 44, 6–14. https://doi.org/10.1016/j.apsoil.2009.08.005</w:t>
      </w:r>
      <w:r w:rsidR="00183E68" w:rsidRPr="000F67AB">
        <w:rPr>
          <w:rFonts w:ascii="Arial" w:eastAsia="Times New Roman" w:hAnsi="Arial" w:cs="Arial"/>
          <w:color w:val="000000"/>
          <w:lang w:eastAsia="es-ES_tradnl"/>
        </w:rPr>
        <w:t>.</w:t>
      </w:r>
    </w:p>
    <w:p w14:paraId="25DD9474" w14:textId="5A2A75D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Ramos, M.E., Robles, A.B., Sánchez-Navarro, A., González-Rebollar, J.L., 2011. </w:t>
      </w:r>
      <w:r w:rsidRPr="000F67AB">
        <w:rPr>
          <w:rFonts w:ascii="Arial" w:eastAsia="Times New Roman" w:hAnsi="Arial" w:cs="Arial"/>
          <w:color w:val="000000"/>
          <w:lang w:val="en-US" w:eastAsia="es-ES_tradnl"/>
        </w:rPr>
        <w:t>Soil responses to different management practices in rainfed orchards in semiarid environments. Soil and Tillage Research 112, 85–91. https://doi.org/10.1016/j.still.2010.11.007</w:t>
      </w:r>
      <w:r w:rsidR="00183E68" w:rsidRPr="000F67AB">
        <w:rPr>
          <w:rFonts w:ascii="Arial" w:eastAsia="Times New Roman" w:hAnsi="Arial" w:cs="Arial"/>
          <w:color w:val="000000"/>
          <w:lang w:val="en-US" w:eastAsia="es-ES_tradnl"/>
        </w:rPr>
        <w:t>.</w:t>
      </w:r>
    </w:p>
    <w:p w14:paraId="4094F7E3" w14:textId="6166987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Randall, K.C., Brennan, F., </w:t>
      </w:r>
      <w:proofErr w:type="spellStart"/>
      <w:r w:rsidRPr="000F67AB">
        <w:rPr>
          <w:rFonts w:ascii="Arial" w:eastAsia="Times New Roman" w:hAnsi="Arial" w:cs="Arial"/>
          <w:color w:val="000000"/>
          <w:lang w:val="en-US" w:eastAsia="es-ES_tradnl"/>
        </w:rPr>
        <w:t>Clipson</w:t>
      </w:r>
      <w:proofErr w:type="spellEnd"/>
      <w:r w:rsidRPr="000F67AB">
        <w:rPr>
          <w:rFonts w:ascii="Arial" w:eastAsia="Times New Roman" w:hAnsi="Arial" w:cs="Arial"/>
          <w:color w:val="000000"/>
          <w:lang w:val="en-US" w:eastAsia="es-ES_tradnl"/>
        </w:rPr>
        <w:t xml:space="preserve">, N., Creamer, R.E., Griffiths, B.S., </w:t>
      </w:r>
      <w:proofErr w:type="spellStart"/>
      <w:r w:rsidRPr="000F67AB">
        <w:rPr>
          <w:rFonts w:ascii="Arial" w:eastAsia="Times New Roman" w:hAnsi="Arial" w:cs="Arial"/>
          <w:color w:val="000000"/>
          <w:lang w:val="en-US" w:eastAsia="es-ES_tradnl"/>
        </w:rPr>
        <w:t>Storey</w:t>
      </w:r>
      <w:proofErr w:type="spellEnd"/>
      <w:r w:rsidRPr="000F67AB">
        <w:rPr>
          <w:rFonts w:ascii="Arial" w:eastAsia="Times New Roman" w:hAnsi="Arial" w:cs="Arial"/>
          <w:color w:val="000000"/>
          <w:lang w:val="en-US" w:eastAsia="es-ES_tradnl"/>
        </w:rPr>
        <w:t>, S., Doyle, E., 2020. An Assessment of Climate Induced Increase in Soil Water Availability for Soil Bacterial Communities Exposed to Long-Term Differential Phosphorus Fertilization. Frontiers in Microbiology 11, 1–14. https://doi.org/10.3389/fmicb.2020.00682</w:t>
      </w:r>
      <w:r w:rsidR="00183E68" w:rsidRPr="000F67AB">
        <w:rPr>
          <w:rFonts w:ascii="Arial" w:eastAsia="Times New Roman" w:hAnsi="Arial" w:cs="Arial"/>
          <w:color w:val="000000"/>
          <w:lang w:val="en-US" w:eastAsia="es-ES_tradnl"/>
        </w:rPr>
        <w:t>.</w:t>
      </w:r>
    </w:p>
    <w:p w14:paraId="2DF69FD3" w14:textId="17F038F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Rao, A.V., </w:t>
      </w: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J.C., Sharma, S.K., Kumar, P., Aggarwal, R.K., 1995. Influence of cropping systems on soil biochemical properties in an arid rain-fed environment. Journal of Arid Environments 31, 237–244. https://doi.org/10.1006/jare.1995.0063</w:t>
      </w:r>
      <w:r w:rsidR="00183E68" w:rsidRPr="000F67AB">
        <w:rPr>
          <w:rFonts w:ascii="Arial" w:eastAsia="Times New Roman" w:hAnsi="Arial" w:cs="Arial"/>
          <w:color w:val="000000"/>
          <w:lang w:val="en-US" w:eastAsia="es-ES_tradnl"/>
        </w:rPr>
        <w:t>.</w:t>
      </w:r>
    </w:p>
    <w:p w14:paraId="695E2BC1" w14:textId="41BD3B3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Rao, A.V., Singh, K.C., Gupta, J.P., 1997. Ley farming—an alternate farming system for sustainability in the </w:t>
      </w:r>
      <w:proofErr w:type="spellStart"/>
      <w:r w:rsidRPr="000F67AB">
        <w:rPr>
          <w:rFonts w:ascii="Arial" w:eastAsia="Times New Roman" w:hAnsi="Arial" w:cs="Arial"/>
          <w:color w:val="000000"/>
          <w:lang w:val="en-US" w:eastAsia="es-ES_tradnl"/>
        </w:rPr>
        <w:t>indian</w:t>
      </w:r>
      <w:proofErr w:type="spellEnd"/>
      <w:r w:rsidRPr="000F67AB">
        <w:rPr>
          <w:rFonts w:ascii="Arial" w:eastAsia="Times New Roman" w:hAnsi="Arial" w:cs="Arial"/>
          <w:color w:val="000000"/>
          <w:lang w:val="en-US" w:eastAsia="es-ES_tradnl"/>
        </w:rPr>
        <w:t xml:space="preserve"> arid zone. Arid Soil Research and Rehabilitation 11, 201–210. https://doi.org/10.1080/15324989709381472</w:t>
      </w:r>
      <w:r w:rsidR="00183E68" w:rsidRPr="000F67AB">
        <w:rPr>
          <w:rFonts w:ascii="Arial" w:eastAsia="Times New Roman" w:hAnsi="Arial" w:cs="Arial"/>
          <w:color w:val="000000"/>
          <w:lang w:val="en-US" w:eastAsia="es-ES_tradnl"/>
        </w:rPr>
        <w:t>.</w:t>
      </w:r>
    </w:p>
    <w:p w14:paraId="5CC17D9A" w14:textId="5DF3F13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Rasool, N., </w:t>
      </w:r>
      <w:proofErr w:type="spellStart"/>
      <w:r w:rsidRPr="000F67AB">
        <w:rPr>
          <w:rFonts w:ascii="Arial" w:eastAsia="Times New Roman" w:hAnsi="Arial" w:cs="Arial"/>
          <w:color w:val="000000"/>
          <w:lang w:val="en-US" w:eastAsia="es-ES_tradnl"/>
        </w:rPr>
        <w:t>Reshi</w:t>
      </w:r>
      <w:proofErr w:type="spellEnd"/>
      <w:r w:rsidRPr="000F67AB">
        <w:rPr>
          <w:rFonts w:ascii="Arial" w:eastAsia="Times New Roman" w:hAnsi="Arial" w:cs="Arial"/>
          <w:color w:val="000000"/>
          <w:lang w:val="en-US" w:eastAsia="es-ES_tradnl"/>
        </w:rPr>
        <w:t>, Z.A., Shah, M.A., 2014. Effect of butachlor (G) on soil enzyme activity. European Journal of Soil Biology 61, 94–</w:t>
      </w:r>
      <w:proofErr w:type="gramStart"/>
      <w:r w:rsidRPr="000F67AB">
        <w:rPr>
          <w:rFonts w:ascii="Arial" w:eastAsia="Times New Roman" w:hAnsi="Arial" w:cs="Arial"/>
          <w:color w:val="000000"/>
          <w:lang w:val="en-US" w:eastAsia="es-ES_tradnl"/>
        </w:rPr>
        <w:t>100</w:t>
      </w:r>
      <w:proofErr w:type="gramEnd"/>
      <w:r w:rsidRPr="000F67AB">
        <w:rPr>
          <w:rFonts w:ascii="Arial" w:eastAsia="Times New Roman" w:hAnsi="Arial" w:cs="Arial"/>
          <w:color w:val="000000"/>
          <w:lang w:val="en-US" w:eastAsia="es-ES_tradnl"/>
        </w:rPr>
        <w:t>. https://doi.org/10.1016/j.ejsobi.2014.02.002</w:t>
      </w:r>
      <w:r w:rsidR="00183E68" w:rsidRPr="000F67AB">
        <w:rPr>
          <w:rFonts w:ascii="Arial" w:eastAsia="Times New Roman" w:hAnsi="Arial" w:cs="Arial"/>
          <w:color w:val="000000"/>
          <w:lang w:val="en-US" w:eastAsia="es-ES_tradnl"/>
        </w:rPr>
        <w:t>.</w:t>
      </w:r>
    </w:p>
    <w:p w14:paraId="05FC6BC5" w14:textId="55EEE4E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Reardon, C.L., </w:t>
      </w:r>
      <w:proofErr w:type="spellStart"/>
      <w:r w:rsidRPr="000F67AB">
        <w:rPr>
          <w:rFonts w:ascii="Arial" w:eastAsia="Times New Roman" w:hAnsi="Arial" w:cs="Arial"/>
          <w:color w:val="000000"/>
          <w:lang w:val="en-US" w:eastAsia="es-ES_tradnl"/>
        </w:rPr>
        <w:t>Wuest</w:t>
      </w:r>
      <w:proofErr w:type="spellEnd"/>
      <w:r w:rsidRPr="000F67AB">
        <w:rPr>
          <w:rFonts w:ascii="Arial" w:eastAsia="Times New Roman" w:hAnsi="Arial" w:cs="Arial"/>
          <w:color w:val="000000"/>
          <w:lang w:val="en-US" w:eastAsia="es-ES_tradnl"/>
        </w:rPr>
        <w:t>, S.B., 2016. Soil amendments yield persisting effects on the microbial communities-a 7-year study. Applied Soil Ecology 101, 107–116. https://doi.org/10.1016/j.apsoil.2015.12.013</w:t>
      </w:r>
      <w:r w:rsidR="00183E68" w:rsidRPr="000F67AB">
        <w:rPr>
          <w:rFonts w:ascii="Arial" w:eastAsia="Times New Roman" w:hAnsi="Arial" w:cs="Arial"/>
          <w:color w:val="000000"/>
          <w:lang w:val="en-US" w:eastAsia="es-ES_tradnl"/>
        </w:rPr>
        <w:t>.</w:t>
      </w:r>
    </w:p>
    <w:p w14:paraId="3FBF0A7B" w14:textId="38B07D5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Recena</w:t>
      </w:r>
      <w:proofErr w:type="spellEnd"/>
      <w:r w:rsidRPr="000F67AB">
        <w:rPr>
          <w:rFonts w:ascii="Arial" w:eastAsia="Times New Roman" w:hAnsi="Arial" w:cs="Arial"/>
          <w:color w:val="000000"/>
          <w:lang w:val="en-US" w:eastAsia="es-ES_tradnl"/>
        </w:rPr>
        <w:t xml:space="preserve">, R., Torrent, J., </w:t>
      </w:r>
      <w:proofErr w:type="spellStart"/>
      <w:r w:rsidRPr="000F67AB">
        <w:rPr>
          <w:rFonts w:ascii="Arial" w:eastAsia="Times New Roman" w:hAnsi="Arial" w:cs="Arial"/>
          <w:color w:val="000000"/>
          <w:lang w:val="en-US" w:eastAsia="es-ES_tradnl"/>
        </w:rPr>
        <w:t>Campillo</w:t>
      </w:r>
      <w:proofErr w:type="spellEnd"/>
      <w:r w:rsidRPr="000F67AB">
        <w:rPr>
          <w:rFonts w:ascii="Arial" w:eastAsia="Times New Roman" w:hAnsi="Arial" w:cs="Arial"/>
          <w:color w:val="000000"/>
          <w:lang w:val="en-US" w:eastAsia="es-ES_tradnl"/>
        </w:rPr>
        <w:t>, M.C. del, Delgado, A., 2015. Accuracy of Olsen P to assess plant P uptake in relation to soil properties and P forms. Agronomy for Sustainable Development 35, 1571–1579. https://doi.org/10.1007/s13593-015-0332-z</w:t>
      </w:r>
      <w:r w:rsidR="00183E68" w:rsidRPr="000F67AB">
        <w:rPr>
          <w:rFonts w:ascii="Arial" w:eastAsia="Times New Roman" w:hAnsi="Arial" w:cs="Arial"/>
          <w:color w:val="000000"/>
          <w:lang w:val="en-US" w:eastAsia="es-ES_tradnl"/>
        </w:rPr>
        <w:t>.</w:t>
      </w:r>
    </w:p>
    <w:p w14:paraId="1F01E714" w14:textId="7963A49D"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Redel</w:t>
      </w:r>
      <w:proofErr w:type="spellEnd"/>
      <w:r w:rsidRPr="000F67AB">
        <w:rPr>
          <w:rFonts w:ascii="Arial" w:eastAsia="Times New Roman" w:hAnsi="Arial" w:cs="Arial"/>
          <w:color w:val="000000"/>
          <w:lang w:val="en-US" w:eastAsia="es-ES_tradnl"/>
        </w:rPr>
        <w:t xml:space="preserve">, Y.D., Rubio, R., </w:t>
      </w:r>
      <w:proofErr w:type="spellStart"/>
      <w:r w:rsidRPr="000F67AB">
        <w:rPr>
          <w:rFonts w:ascii="Arial" w:eastAsia="Times New Roman" w:hAnsi="Arial" w:cs="Arial"/>
          <w:color w:val="000000"/>
          <w:lang w:val="en-US" w:eastAsia="es-ES_tradnl"/>
        </w:rPr>
        <w:t>Rouanet</w:t>
      </w:r>
      <w:proofErr w:type="spellEnd"/>
      <w:r w:rsidRPr="000F67AB">
        <w:rPr>
          <w:rFonts w:ascii="Arial" w:eastAsia="Times New Roman" w:hAnsi="Arial" w:cs="Arial"/>
          <w:color w:val="000000"/>
          <w:lang w:val="en-US" w:eastAsia="es-ES_tradnl"/>
        </w:rPr>
        <w:t xml:space="preserve">, J.L., </w:t>
      </w:r>
      <w:proofErr w:type="spellStart"/>
      <w:r w:rsidRPr="000F67AB">
        <w:rPr>
          <w:rFonts w:ascii="Arial" w:eastAsia="Times New Roman" w:hAnsi="Arial" w:cs="Arial"/>
          <w:color w:val="000000"/>
          <w:lang w:val="en-US" w:eastAsia="es-ES_tradnl"/>
        </w:rPr>
        <w:t>Borie</w:t>
      </w:r>
      <w:proofErr w:type="spellEnd"/>
      <w:r w:rsidRPr="000F67AB">
        <w:rPr>
          <w:rFonts w:ascii="Arial" w:eastAsia="Times New Roman" w:hAnsi="Arial" w:cs="Arial"/>
          <w:color w:val="000000"/>
          <w:lang w:val="en-US" w:eastAsia="es-ES_tradnl"/>
        </w:rPr>
        <w:t xml:space="preserve">, F., 2007. Phosphorus bioavailability affected by tillage and crop rotation on a Chilean volcanic derived </w:t>
      </w:r>
      <w:proofErr w:type="spellStart"/>
      <w:r w:rsidRPr="000F67AB">
        <w:rPr>
          <w:rFonts w:ascii="Arial" w:eastAsia="Times New Roman" w:hAnsi="Arial" w:cs="Arial"/>
          <w:color w:val="000000"/>
          <w:lang w:val="en-US" w:eastAsia="es-ES_tradnl"/>
        </w:rPr>
        <w:t>Ultisol</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eastAsia="es-ES_tradnl"/>
        </w:rPr>
        <w:t>Geoderma</w:t>
      </w:r>
      <w:proofErr w:type="spellEnd"/>
      <w:r w:rsidRPr="000F67AB">
        <w:rPr>
          <w:rFonts w:ascii="Arial" w:eastAsia="Times New Roman" w:hAnsi="Arial" w:cs="Arial"/>
          <w:color w:val="000000"/>
          <w:lang w:eastAsia="es-ES_tradnl"/>
        </w:rPr>
        <w:t xml:space="preserve"> 139, 388–396. https://doi.org/10.1016/j.geoderma.2007.02.018</w:t>
      </w:r>
      <w:r w:rsidR="00183E68" w:rsidRPr="000F67AB">
        <w:rPr>
          <w:rFonts w:ascii="Arial" w:eastAsia="Times New Roman" w:hAnsi="Arial" w:cs="Arial"/>
          <w:color w:val="000000"/>
          <w:lang w:eastAsia="es-ES_tradnl"/>
        </w:rPr>
        <w:t>.</w:t>
      </w:r>
    </w:p>
    <w:p w14:paraId="270AAE4D" w14:textId="3106B2B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Redel, Y.D., </w:t>
      </w:r>
      <w:proofErr w:type="spellStart"/>
      <w:r w:rsidRPr="000F67AB">
        <w:rPr>
          <w:rFonts w:ascii="Arial" w:eastAsia="Times New Roman" w:hAnsi="Arial" w:cs="Arial"/>
          <w:color w:val="000000"/>
          <w:lang w:eastAsia="es-ES_tradnl"/>
        </w:rPr>
        <w:t>Escudey</w:t>
      </w:r>
      <w:proofErr w:type="spellEnd"/>
      <w:r w:rsidRPr="000F67AB">
        <w:rPr>
          <w:rFonts w:ascii="Arial" w:eastAsia="Times New Roman" w:hAnsi="Arial" w:cs="Arial"/>
          <w:color w:val="000000"/>
          <w:lang w:eastAsia="es-ES_tradnl"/>
        </w:rPr>
        <w:t xml:space="preserve">, M., Alvear, M., Conrad, J., </w:t>
      </w:r>
      <w:proofErr w:type="spellStart"/>
      <w:r w:rsidRPr="000F67AB">
        <w:rPr>
          <w:rFonts w:ascii="Arial" w:eastAsia="Times New Roman" w:hAnsi="Arial" w:cs="Arial"/>
          <w:color w:val="000000"/>
          <w:lang w:eastAsia="es-ES_tradnl"/>
        </w:rPr>
        <w:t>Borie</w:t>
      </w:r>
      <w:proofErr w:type="spellEnd"/>
      <w:r w:rsidRPr="000F67AB">
        <w:rPr>
          <w:rFonts w:ascii="Arial" w:eastAsia="Times New Roman" w:hAnsi="Arial" w:cs="Arial"/>
          <w:color w:val="000000"/>
          <w:lang w:eastAsia="es-ES_tradnl"/>
        </w:rPr>
        <w:t xml:space="preserve">, F., 2011. </w:t>
      </w:r>
      <w:r w:rsidRPr="000F67AB">
        <w:rPr>
          <w:rFonts w:ascii="Arial" w:eastAsia="Times New Roman" w:hAnsi="Arial" w:cs="Arial"/>
          <w:color w:val="000000"/>
          <w:lang w:val="en-US" w:eastAsia="es-ES_tradnl"/>
        </w:rPr>
        <w:t xml:space="preserve">Effects of tillage and crop rotation on chemical phosphorus forms and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related biological activities in a </w:t>
      </w:r>
      <w:r w:rsidRPr="000F67AB">
        <w:rPr>
          <w:rFonts w:ascii="Arial" w:eastAsia="Times New Roman" w:hAnsi="Arial" w:cs="Arial"/>
          <w:color w:val="000000"/>
          <w:lang w:val="en-US" w:eastAsia="es-ES_tradnl"/>
        </w:rPr>
        <w:lastRenderedPageBreak/>
        <w:t xml:space="preserve">Chilean </w:t>
      </w:r>
      <w:proofErr w:type="spellStart"/>
      <w:r w:rsidRPr="000F67AB">
        <w:rPr>
          <w:rFonts w:ascii="Arial" w:eastAsia="Times New Roman" w:hAnsi="Arial" w:cs="Arial"/>
          <w:color w:val="000000"/>
          <w:lang w:val="en-US" w:eastAsia="es-ES_tradnl"/>
        </w:rPr>
        <w:t>Ultisol</w:t>
      </w:r>
      <w:proofErr w:type="spellEnd"/>
      <w:r w:rsidRPr="000F67AB">
        <w:rPr>
          <w:rFonts w:ascii="Arial" w:eastAsia="Times New Roman" w:hAnsi="Arial" w:cs="Arial"/>
          <w:color w:val="000000"/>
          <w:lang w:val="en-US" w:eastAsia="es-ES_tradnl"/>
        </w:rPr>
        <w:t>. Soil Use and Management 27, 221–228. https://doi.org/10.1111/j.1475-2743.2011.00334.x</w:t>
      </w:r>
      <w:r w:rsidR="00183E68" w:rsidRPr="000F67AB">
        <w:rPr>
          <w:rFonts w:ascii="Arial" w:eastAsia="Times New Roman" w:hAnsi="Arial" w:cs="Arial"/>
          <w:color w:val="000000"/>
          <w:lang w:val="en-US" w:eastAsia="es-ES_tradnl"/>
        </w:rPr>
        <w:t>.</w:t>
      </w:r>
    </w:p>
    <w:p w14:paraId="5FCD971D" w14:textId="40A0040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Rezaei-</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Amirnia</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Chiyaneh</w:t>
      </w:r>
      <w:proofErr w:type="spellEnd"/>
      <w:r w:rsidRPr="000F67AB">
        <w:rPr>
          <w:rFonts w:ascii="Arial" w:eastAsia="Times New Roman" w:hAnsi="Arial" w:cs="Arial"/>
          <w:color w:val="000000"/>
          <w:lang w:val="en-US" w:eastAsia="es-ES_tradnl"/>
        </w:rPr>
        <w:t xml:space="preserve">, S.F., Maggi, F., </w:t>
      </w:r>
      <w:proofErr w:type="spellStart"/>
      <w:r w:rsidRPr="000F67AB">
        <w:rPr>
          <w:rFonts w:ascii="Arial" w:eastAsia="Times New Roman" w:hAnsi="Arial" w:cs="Arial"/>
          <w:color w:val="000000"/>
          <w:lang w:val="en-US" w:eastAsia="es-ES_tradnl"/>
        </w:rPr>
        <w:t>Barin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Razavi</w:t>
      </w:r>
      <w:proofErr w:type="spellEnd"/>
      <w:r w:rsidRPr="000F67AB">
        <w:rPr>
          <w:rFonts w:ascii="Arial" w:eastAsia="Times New Roman" w:hAnsi="Arial" w:cs="Arial"/>
          <w:color w:val="000000"/>
          <w:lang w:val="en-US" w:eastAsia="es-ES_tradnl"/>
        </w:rPr>
        <w:t>, B.S., 2021. Improvement of dragonhead (</w:t>
      </w:r>
      <w:proofErr w:type="spellStart"/>
      <w:r w:rsidRPr="000F67AB">
        <w:rPr>
          <w:rFonts w:ascii="Arial" w:eastAsia="Times New Roman" w:hAnsi="Arial" w:cs="Arial"/>
          <w:color w:val="000000"/>
          <w:lang w:val="en-US" w:eastAsia="es-ES_tradnl"/>
        </w:rPr>
        <w:t>Dracocephalum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moldavica</w:t>
      </w:r>
      <w:proofErr w:type="spellEnd"/>
      <w:r w:rsidRPr="000F67AB">
        <w:rPr>
          <w:rFonts w:ascii="Arial" w:eastAsia="Times New Roman" w:hAnsi="Arial" w:cs="Arial"/>
          <w:color w:val="000000"/>
          <w:lang w:val="en-US" w:eastAsia="es-ES_tradnl"/>
        </w:rPr>
        <w:t xml:space="preserve"> L.) yield quality through a coupled intercropping system and vermicompost application along with maintenance of soil microbial activity. Land Degradation and Development 32, 2833–2848. https://doi.org/10.1002/ldr.3957</w:t>
      </w:r>
      <w:r w:rsidR="00183E68" w:rsidRPr="000F67AB">
        <w:rPr>
          <w:rFonts w:ascii="Arial" w:eastAsia="Times New Roman" w:hAnsi="Arial" w:cs="Arial"/>
          <w:color w:val="000000"/>
          <w:lang w:val="en-US" w:eastAsia="es-ES_tradnl"/>
        </w:rPr>
        <w:t>.</w:t>
      </w:r>
    </w:p>
    <w:p w14:paraId="6D2B16E3" w14:textId="42150FF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Riah</w:t>
      </w:r>
      <w:proofErr w:type="spellEnd"/>
      <w:r w:rsidRPr="000F67AB">
        <w:rPr>
          <w:rFonts w:ascii="Arial" w:eastAsia="Times New Roman" w:hAnsi="Arial" w:cs="Arial"/>
          <w:color w:val="000000"/>
          <w:lang w:val="en-US" w:eastAsia="es-ES_tradnl"/>
        </w:rPr>
        <w:t>, W., Laval, K., Laroche-</w:t>
      </w:r>
      <w:proofErr w:type="spellStart"/>
      <w:r w:rsidRPr="000F67AB">
        <w:rPr>
          <w:rFonts w:ascii="Arial" w:eastAsia="Times New Roman" w:hAnsi="Arial" w:cs="Arial"/>
          <w:color w:val="000000"/>
          <w:lang w:val="en-US" w:eastAsia="es-ES_tradnl"/>
        </w:rPr>
        <w:t>Ajzenberg</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Mougin</w:t>
      </w:r>
      <w:proofErr w:type="spellEnd"/>
      <w:r w:rsidRPr="000F67AB">
        <w:rPr>
          <w:rFonts w:ascii="Arial" w:eastAsia="Times New Roman" w:hAnsi="Arial" w:cs="Arial"/>
          <w:color w:val="000000"/>
          <w:lang w:val="en-US" w:eastAsia="es-ES_tradnl"/>
        </w:rPr>
        <w:t xml:space="preserve">, C., Latour, X., </w:t>
      </w:r>
      <w:proofErr w:type="spellStart"/>
      <w:r w:rsidRPr="000F67AB">
        <w:rPr>
          <w:rFonts w:ascii="Arial" w:eastAsia="Times New Roman" w:hAnsi="Arial" w:cs="Arial"/>
          <w:color w:val="000000"/>
          <w:lang w:val="en-US" w:eastAsia="es-ES_tradnl"/>
        </w:rPr>
        <w:t>Trinsoutrot-Gattin</w:t>
      </w:r>
      <w:proofErr w:type="spellEnd"/>
      <w:r w:rsidRPr="000F67AB">
        <w:rPr>
          <w:rFonts w:ascii="Arial" w:eastAsia="Times New Roman" w:hAnsi="Arial" w:cs="Arial"/>
          <w:color w:val="000000"/>
          <w:lang w:val="en-US" w:eastAsia="es-ES_tradnl"/>
        </w:rPr>
        <w:t>, I., 2014. Effects of pesticides on soil enzymes: A review. Environmental Chemistry Letters 12, 257–273. https://doi.org/10.1007/s10311-014-0458-2</w:t>
      </w:r>
      <w:r w:rsidR="00183E68" w:rsidRPr="000F67AB">
        <w:rPr>
          <w:rFonts w:ascii="Arial" w:eastAsia="Times New Roman" w:hAnsi="Arial" w:cs="Arial"/>
          <w:color w:val="000000"/>
          <w:lang w:val="en-US" w:eastAsia="es-ES_tradnl"/>
        </w:rPr>
        <w:t>.</w:t>
      </w:r>
    </w:p>
    <w:p w14:paraId="2919FD20" w14:textId="40F41D6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Rietz</w:t>
      </w:r>
      <w:proofErr w:type="spellEnd"/>
      <w:r w:rsidRPr="000F67AB">
        <w:rPr>
          <w:rFonts w:ascii="Arial" w:eastAsia="Times New Roman" w:hAnsi="Arial" w:cs="Arial"/>
          <w:color w:val="000000"/>
          <w:lang w:val="en-US" w:eastAsia="es-ES_tradnl"/>
        </w:rPr>
        <w:t>, D.N., and Haynes, R.J., 2003. Effects of irrigation-induced salinity and sodicity on soil microbial activity. Soil Biology and Biochemistry 35, 845–854. https://doi.org/10.1016/S0038-0717(03)00125-1</w:t>
      </w:r>
      <w:r w:rsidR="00183E68" w:rsidRPr="000F67AB">
        <w:rPr>
          <w:rFonts w:ascii="Arial" w:eastAsia="Times New Roman" w:hAnsi="Arial" w:cs="Arial"/>
          <w:color w:val="000000"/>
          <w:lang w:val="en-US" w:eastAsia="es-ES_tradnl"/>
        </w:rPr>
        <w:t>.</w:t>
      </w:r>
    </w:p>
    <w:p w14:paraId="65107570" w14:textId="6E77327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Roldán</w:t>
      </w:r>
      <w:proofErr w:type="spellEnd"/>
      <w:r w:rsidRPr="000F67AB">
        <w:rPr>
          <w:rFonts w:ascii="Arial" w:eastAsia="Times New Roman" w:hAnsi="Arial" w:cs="Arial"/>
          <w:color w:val="000000"/>
          <w:lang w:val="en-US" w:eastAsia="es-ES_tradnl"/>
        </w:rPr>
        <w:t xml:space="preserve">, A., Salinas-García, J.R., Alguacil, M.M., </w:t>
      </w:r>
      <w:proofErr w:type="spellStart"/>
      <w:r w:rsidRPr="000F67AB">
        <w:rPr>
          <w:rFonts w:ascii="Arial" w:eastAsia="Times New Roman" w:hAnsi="Arial" w:cs="Arial"/>
          <w:color w:val="000000"/>
          <w:lang w:val="en-US" w:eastAsia="es-ES_tradnl"/>
        </w:rPr>
        <w:t>Caravaca</w:t>
      </w:r>
      <w:proofErr w:type="spellEnd"/>
      <w:r w:rsidRPr="000F67AB">
        <w:rPr>
          <w:rFonts w:ascii="Arial" w:eastAsia="Times New Roman" w:hAnsi="Arial" w:cs="Arial"/>
          <w:color w:val="000000"/>
          <w:lang w:val="en-US" w:eastAsia="es-ES_tradnl"/>
        </w:rPr>
        <w:t>, F., 2007. Soil sustainability indicators following conservation tillage practices under subtropical maize and bean crops. Soil and Tillage Research 93, 273–282. https://doi.org/10.1016/j.still.2006.05.001</w:t>
      </w:r>
      <w:r w:rsidR="00183E68" w:rsidRPr="000F67AB">
        <w:rPr>
          <w:rFonts w:ascii="Arial" w:eastAsia="Times New Roman" w:hAnsi="Arial" w:cs="Arial"/>
          <w:color w:val="000000"/>
          <w:lang w:val="en-US" w:eastAsia="es-ES_tradnl"/>
        </w:rPr>
        <w:t>.</w:t>
      </w:r>
    </w:p>
    <w:p w14:paraId="4376281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Romanya</w:t>
      </w:r>
      <w:proofErr w:type="spellEnd"/>
      <w:r w:rsidRPr="000F67AB">
        <w:rPr>
          <w:rFonts w:ascii="Arial" w:eastAsia="Times New Roman" w:hAnsi="Arial" w:cs="Arial"/>
          <w:color w:val="000000"/>
          <w:lang w:val="en-US" w:eastAsia="es-ES_tradnl"/>
        </w:rPr>
        <w:t xml:space="preserve"> J., Blanco-Moreno J. M., Sans F. X., 2017. Phosphorus mobilization in low-P arable soils may involve soil organic C depletion. Soil Biology &amp; Biochemistry 113: 250e259. http://dx.doi.org/10.1016/j.soilbio.2017.06.015.</w:t>
      </w:r>
    </w:p>
    <w:p w14:paraId="26ED1BD4" w14:textId="7BEB7A7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Romero-Trigueros, C., Díaz-López, M., Vivaldi, G.A., </w:t>
      </w:r>
      <w:proofErr w:type="spellStart"/>
      <w:r w:rsidRPr="000F67AB">
        <w:rPr>
          <w:rFonts w:ascii="Arial" w:eastAsia="Times New Roman" w:hAnsi="Arial" w:cs="Arial"/>
          <w:color w:val="000000"/>
          <w:lang w:eastAsia="es-ES_tradnl"/>
        </w:rPr>
        <w:t>Camposeo</w:t>
      </w:r>
      <w:proofErr w:type="spellEnd"/>
      <w:r w:rsidRPr="000F67AB">
        <w:rPr>
          <w:rFonts w:ascii="Arial" w:eastAsia="Times New Roman" w:hAnsi="Arial" w:cs="Arial"/>
          <w:color w:val="000000"/>
          <w:lang w:eastAsia="es-ES_tradnl"/>
        </w:rPr>
        <w:t xml:space="preserve">, S., Nicolás, E., Bastida, F., 2021. </w:t>
      </w:r>
      <w:r w:rsidRPr="000F67AB">
        <w:rPr>
          <w:rFonts w:ascii="Arial" w:eastAsia="Times New Roman" w:hAnsi="Arial" w:cs="Arial"/>
          <w:color w:val="000000"/>
          <w:lang w:val="en-US" w:eastAsia="es-ES_tradnl"/>
        </w:rPr>
        <w:t>Plant and soil microbial community responses to different water management strategies in an almond crop. Science of the Total Environment 778. https://doi.org/10.1016/j.scitotenv.2021.146148</w:t>
      </w:r>
      <w:r w:rsidR="00183E68" w:rsidRPr="000F67AB">
        <w:rPr>
          <w:rFonts w:ascii="Arial" w:eastAsia="Times New Roman" w:hAnsi="Arial" w:cs="Arial"/>
          <w:color w:val="000000"/>
          <w:lang w:val="en-US" w:eastAsia="es-ES_tradnl"/>
        </w:rPr>
        <w:t>.</w:t>
      </w:r>
    </w:p>
    <w:p w14:paraId="71515833" w14:textId="10FE26C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Romero, E., Benítez, E., Nogales, R., 2005. </w:t>
      </w:r>
      <w:r w:rsidRPr="000F67AB">
        <w:rPr>
          <w:rFonts w:ascii="Arial" w:eastAsia="Times New Roman" w:hAnsi="Arial" w:cs="Arial"/>
          <w:color w:val="000000"/>
          <w:lang w:val="en-US" w:eastAsia="es-ES_tradnl"/>
        </w:rPr>
        <w:t xml:space="preserve">Suitability of wastes from olive-oil industry for </w:t>
      </w:r>
      <w:proofErr w:type="gramStart"/>
      <w:r w:rsidRPr="000F67AB">
        <w:rPr>
          <w:rFonts w:ascii="Arial" w:eastAsia="Times New Roman" w:hAnsi="Arial" w:cs="Arial"/>
          <w:color w:val="000000"/>
          <w:lang w:val="en-US" w:eastAsia="es-ES_tradnl"/>
        </w:rPr>
        <w:t>initial</w:t>
      </w:r>
      <w:proofErr w:type="gramEnd"/>
      <w:r w:rsidRPr="000F67AB">
        <w:rPr>
          <w:rFonts w:ascii="Arial" w:eastAsia="Times New Roman" w:hAnsi="Arial" w:cs="Arial"/>
          <w:color w:val="000000"/>
          <w:lang w:val="en-US" w:eastAsia="es-ES_tradnl"/>
        </w:rPr>
        <w:t xml:space="preserve"> reclamation of a Pb/Zn mine tailing. Water, Air, and Soil Pollution 165, 153–165. https://doi.org/10.1007/s11270-005-4638-3</w:t>
      </w:r>
      <w:r w:rsidR="00183E68" w:rsidRPr="000F67AB">
        <w:rPr>
          <w:rFonts w:ascii="Arial" w:eastAsia="Times New Roman" w:hAnsi="Arial" w:cs="Arial"/>
          <w:color w:val="000000"/>
          <w:lang w:val="en-US" w:eastAsia="es-ES_tradnl"/>
        </w:rPr>
        <w:t>.</w:t>
      </w:r>
    </w:p>
    <w:p w14:paraId="58B1819B" w14:textId="59DDA99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Roohi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Arif</w:t>
      </w:r>
      <w:proofErr w:type="spellEnd"/>
      <w:r w:rsidRPr="000F67AB">
        <w:rPr>
          <w:rFonts w:ascii="Arial" w:eastAsia="Times New Roman" w:hAnsi="Arial" w:cs="Arial"/>
          <w:color w:val="000000"/>
          <w:lang w:val="en-US" w:eastAsia="es-ES_tradnl"/>
        </w:rPr>
        <w:t xml:space="preserve">, M.S., Yasmeen, T., Riaz, M., Rizwan, M., Shahzad, S.M., Ali, S., </w:t>
      </w:r>
      <w:proofErr w:type="spellStart"/>
      <w:r w:rsidRPr="000F67AB">
        <w:rPr>
          <w:rFonts w:ascii="Arial" w:eastAsia="Times New Roman" w:hAnsi="Arial" w:cs="Arial"/>
          <w:color w:val="000000"/>
          <w:lang w:val="en-US" w:eastAsia="es-ES_tradnl"/>
        </w:rPr>
        <w:t>Bragazza</w:t>
      </w:r>
      <w:proofErr w:type="spellEnd"/>
      <w:r w:rsidRPr="000F67AB">
        <w:rPr>
          <w:rFonts w:ascii="Arial" w:eastAsia="Times New Roman" w:hAnsi="Arial" w:cs="Arial"/>
          <w:color w:val="000000"/>
          <w:lang w:val="en-US" w:eastAsia="es-ES_tradnl"/>
        </w:rPr>
        <w:t xml:space="preserve">, L., 2020. Effects of cropping system and fertilization regime on soil phosphorous </w:t>
      </w:r>
      <w:proofErr w:type="gramStart"/>
      <w:r w:rsidRPr="000F67AB">
        <w:rPr>
          <w:rFonts w:ascii="Arial" w:eastAsia="Times New Roman" w:hAnsi="Arial" w:cs="Arial"/>
          <w:color w:val="000000"/>
          <w:lang w:val="en-US" w:eastAsia="es-ES_tradnl"/>
        </w:rPr>
        <w:t>are mediated</w:t>
      </w:r>
      <w:proofErr w:type="gramEnd"/>
      <w:r w:rsidRPr="000F67AB">
        <w:rPr>
          <w:rFonts w:ascii="Arial" w:eastAsia="Times New Roman" w:hAnsi="Arial" w:cs="Arial"/>
          <w:color w:val="000000"/>
          <w:lang w:val="en-US" w:eastAsia="es-ES_tradnl"/>
        </w:rPr>
        <w:t xml:space="preserve"> by rhizosphere-microbial processes in a semi-arid agroecosystem. Journal of Environmental Management 271, 111033. https://doi.org/10.1016/j.jenvman.2020.111033</w:t>
      </w:r>
      <w:r w:rsidR="00183E68" w:rsidRPr="000F67AB">
        <w:rPr>
          <w:rFonts w:ascii="Arial" w:eastAsia="Times New Roman" w:hAnsi="Arial" w:cs="Arial"/>
          <w:color w:val="000000"/>
          <w:lang w:val="en-US" w:eastAsia="es-ES_tradnl"/>
        </w:rPr>
        <w:t>.</w:t>
      </w:r>
    </w:p>
    <w:p w14:paraId="2CC5F27F" w14:textId="47CE4C1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Ros, M., García, C., Hernandez, M.T., 2007. Evaluation of different pig slurry composts as fertilizer of horticultural crops: Effects on selected chemical and microbial properties. Renewable Agriculture and Food Systems 22, 307–315. https://doi.org/10.1017/S1742170507001913</w:t>
      </w:r>
      <w:r w:rsidR="00183E68" w:rsidRPr="000F67AB">
        <w:rPr>
          <w:rFonts w:ascii="Arial" w:eastAsia="Times New Roman" w:hAnsi="Arial" w:cs="Arial"/>
          <w:color w:val="000000"/>
          <w:lang w:val="en-US" w:eastAsia="es-ES_tradnl"/>
        </w:rPr>
        <w:t>.</w:t>
      </w:r>
    </w:p>
    <w:p w14:paraId="40F4CE26" w14:textId="341B51C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Ros, M., Garcia, C., Hernandez, M.T., </w:t>
      </w:r>
      <w:proofErr w:type="spellStart"/>
      <w:r w:rsidRPr="000F67AB">
        <w:rPr>
          <w:rFonts w:ascii="Arial" w:eastAsia="Times New Roman" w:hAnsi="Arial" w:cs="Arial"/>
          <w:color w:val="000000"/>
          <w:lang w:val="en-US" w:eastAsia="es-ES_tradnl"/>
        </w:rPr>
        <w:t>Lacasa</w:t>
      </w:r>
      <w:proofErr w:type="spellEnd"/>
      <w:r w:rsidRPr="000F67AB">
        <w:rPr>
          <w:rFonts w:ascii="Arial" w:eastAsia="Times New Roman" w:hAnsi="Arial" w:cs="Arial"/>
          <w:color w:val="000000"/>
          <w:lang w:val="en-US" w:eastAsia="es-ES_tradnl"/>
        </w:rPr>
        <w:t xml:space="preserve">, A., Fernandez, P., Pascual, J.A., 2008. Effects of </w:t>
      </w:r>
      <w:proofErr w:type="spellStart"/>
      <w:r w:rsidRPr="000F67AB">
        <w:rPr>
          <w:rFonts w:ascii="Arial" w:eastAsia="Times New Roman" w:hAnsi="Arial" w:cs="Arial"/>
          <w:color w:val="000000"/>
          <w:lang w:val="en-US" w:eastAsia="es-ES_tradnl"/>
        </w:rPr>
        <w:t>biosolarization</w:t>
      </w:r>
      <w:proofErr w:type="spellEnd"/>
      <w:r w:rsidRPr="000F67AB">
        <w:rPr>
          <w:rFonts w:ascii="Arial" w:eastAsia="Times New Roman" w:hAnsi="Arial" w:cs="Arial"/>
          <w:color w:val="000000"/>
          <w:lang w:val="en-US" w:eastAsia="es-ES_tradnl"/>
        </w:rPr>
        <w:t xml:space="preserve"> as methyl bromide alternative for Meloidogyne incognita control on quality of soil under pepper. Biology and Fertility of Soils 45, 37–44. https://doi.org/10.1007/s00374-008-0307-1</w:t>
      </w:r>
      <w:r w:rsidR="00183E68" w:rsidRPr="000F67AB">
        <w:rPr>
          <w:rFonts w:ascii="Arial" w:eastAsia="Times New Roman" w:hAnsi="Arial" w:cs="Arial"/>
          <w:color w:val="000000"/>
          <w:lang w:val="en-US" w:eastAsia="es-ES_tradnl"/>
        </w:rPr>
        <w:t>.</w:t>
      </w:r>
    </w:p>
    <w:p w14:paraId="0A9563BF" w14:textId="1D09FC9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Rouydel</w:t>
      </w:r>
      <w:proofErr w:type="spellEnd"/>
      <w:r w:rsidRPr="000F67AB">
        <w:rPr>
          <w:rFonts w:ascii="Arial" w:eastAsia="Times New Roman" w:hAnsi="Arial" w:cs="Arial"/>
          <w:color w:val="000000"/>
          <w:lang w:val="en-US" w:eastAsia="es-ES_tradnl"/>
        </w:rPr>
        <w:t xml:space="preserve">, Z., </w:t>
      </w:r>
      <w:proofErr w:type="spellStart"/>
      <w:r w:rsidRPr="000F67AB">
        <w:rPr>
          <w:rFonts w:ascii="Arial" w:eastAsia="Times New Roman" w:hAnsi="Arial" w:cs="Arial"/>
          <w:color w:val="000000"/>
          <w:lang w:val="en-US" w:eastAsia="es-ES_tradnl"/>
        </w:rPr>
        <w:t>Barin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Rasouli-Sadaghiani</w:t>
      </w:r>
      <w:proofErr w:type="spellEnd"/>
      <w:r w:rsidRPr="000F67AB">
        <w:rPr>
          <w:rFonts w:ascii="Arial" w:eastAsia="Times New Roman" w:hAnsi="Arial" w:cs="Arial"/>
          <w:color w:val="000000"/>
          <w:lang w:val="en-US" w:eastAsia="es-ES_tradnl"/>
        </w:rPr>
        <w:t xml:space="preserve">, M.H., </w:t>
      </w:r>
      <w:proofErr w:type="spellStart"/>
      <w:r w:rsidRPr="000F67AB">
        <w:rPr>
          <w:rFonts w:ascii="Arial" w:eastAsia="Times New Roman" w:hAnsi="Arial" w:cs="Arial"/>
          <w:color w:val="000000"/>
          <w:lang w:val="en-US" w:eastAsia="es-ES_tradnl"/>
        </w:rPr>
        <w:t>Khezri</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Vetukuri</w:t>
      </w:r>
      <w:proofErr w:type="spellEnd"/>
      <w:r w:rsidRPr="000F67AB">
        <w:rPr>
          <w:rFonts w:ascii="Arial" w:eastAsia="Times New Roman" w:hAnsi="Arial" w:cs="Arial"/>
          <w:color w:val="000000"/>
          <w:lang w:val="en-US" w:eastAsia="es-ES_tradnl"/>
        </w:rPr>
        <w:t xml:space="preserve">, R.R., Kushwaha, S., 2021. Harnessing the potential of symbiotic endophytic fungi and plant growth-promoting rhizobacteria to enhance soil quality in saline soils. Processes </w:t>
      </w:r>
      <w:proofErr w:type="gramStart"/>
      <w:r w:rsidRPr="000F67AB">
        <w:rPr>
          <w:rFonts w:ascii="Arial" w:eastAsia="Times New Roman" w:hAnsi="Arial" w:cs="Arial"/>
          <w:color w:val="000000"/>
          <w:lang w:val="en-US" w:eastAsia="es-ES_tradnl"/>
        </w:rPr>
        <w:t>9</w:t>
      </w:r>
      <w:proofErr w:type="gramEnd"/>
      <w:r w:rsidRPr="000F67AB">
        <w:rPr>
          <w:rFonts w:ascii="Arial" w:eastAsia="Times New Roman" w:hAnsi="Arial" w:cs="Arial"/>
          <w:color w:val="000000"/>
          <w:lang w:val="en-US" w:eastAsia="es-ES_tradnl"/>
        </w:rPr>
        <w:t>. https://doi.org/10.3390/pr9101810</w:t>
      </w:r>
      <w:r w:rsidR="00183E68" w:rsidRPr="000F67AB">
        <w:rPr>
          <w:rFonts w:ascii="Arial" w:eastAsia="Times New Roman" w:hAnsi="Arial" w:cs="Arial"/>
          <w:color w:val="000000"/>
          <w:lang w:val="en-US" w:eastAsia="es-ES_tradnl"/>
        </w:rPr>
        <w:t>.</w:t>
      </w:r>
    </w:p>
    <w:p w14:paraId="202044FF" w14:textId="1B42CCF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Roy, T., Biswas, D.R.R., Ghosh, A., Patra, A.K.K., Singh, R.D.D., Sarkar, A., Biswas, S.S.S., 2019. Dynamics of culturable microbial fraction in an </w:t>
      </w:r>
      <w:proofErr w:type="spellStart"/>
      <w:r w:rsidRPr="000F67AB">
        <w:rPr>
          <w:rFonts w:ascii="Arial" w:eastAsia="Times New Roman" w:hAnsi="Arial" w:cs="Arial"/>
          <w:color w:val="000000"/>
          <w:lang w:val="en-US" w:eastAsia="es-ES_tradnl"/>
        </w:rPr>
        <w:t>Inceptisol</w:t>
      </w:r>
      <w:proofErr w:type="spellEnd"/>
      <w:r w:rsidRPr="000F67AB">
        <w:rPr>
          <w:rFonts w:ascii="Arial" w:eastAsia="Times New Roman" w:hAnsi="Arial" w:cs="Arial"/>
          <w:color w:val="000000"/>
          <w:lang w:val="en-US" w:eastAsia="es-ES_tradnl"/>
        </w:rPr>
        <w:t xml:space="preserve"> under short-term amendment with municipal sludge from </w:t>
      </w:r>
      <w:proofErr w:type="gramStart"/>
      <w:r w:rsidRPr="000F67AB">
        <w:rPr>
          <w:rFonts w:ascii="Arial" w:eastAsia="Times New Roman" w:hAnsi="Arial" w:cs="Arial"/>
          <w:color w:val="000000"/>
          <w:lang w:val="en-US" w:eastAsia="es-ES_tradnl"/>
        </w:rPr>
        <w:t>different sources</w:t>
      </w:r>
      <w:proofErr w:type="gramEnd"/>
      <w:r w:rsidRPr="000F67AB">
        <w:rPr>
          <w:rFonts w:ascii="Arial" w:eastAsia="Times New Roman" w:hAnsi="Arial" w:cs="Arial"/>
          <w:color w:val="000000"/>
          <w:lang w:val="en-US" w:eastAsia="es-ES_tradnl"/>
        </w:rPr>
        <w:t>. Applied Soil Ecology 136, 116–121. https://doi.org/10.1016/j.apsoil.2018.12.024</w:t>
      </w:r>
      <w:r w:rsidR="00183E68" w:rsidRPr="000F67AB">
        <w:rPr>
          <w:rFonts w:ascii="Arial" w:eastAsia="Times New Roman" w:hAnsi="Arial" w:cs="Arial"/>
          <w:color w:val="000000"/>
          <w:lang w:val="en-US" w:eastAsia="es-ES_tradnl"/>
        </w:rPr>
        <w:t>.</w:t>
      </w:r>
    </w:p>
    <w:p w14:paraId="11039D5E" w14:textId="56DBB6F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Ruiz, J.L., and Salas, M.D.C., 2019. Evaluation of organic substrates and microorganisms as bio-</w:t>
      </w:r>
      <w:proofErr w:type="spellStart"/>
      <w:r w:rsidRPr="000F67AB">
        <w:rPr>
          <w:rFonts w:ascii="Arial" w:eastAsia="Times New Roman" w:hAnsi="Arial" w:cs="Arial"/>
          <w:color w:val="000000"/>
          <w:lang w:val="en-US" w:eastAsia="es-ES_tradnl"/>
        </w:rPr>
        <w:t>fertilisation</w:t>
      </w:r>
      <w:proofErr w:type="spellEnd"/>
      <w:r w:rsidRPr="000F67AB">
        <w:rPr>
          <w:rFonts w:ascii="Arial" w:eastAsia="Times New Roman" w:hAnsi="Arial" w:cs="Arial"/>
          <w:color w:val="000000"/>
          <w:lang w:val="en-US" w:eastAsia="es-ES_tradnl"/>
        </w:rPr>
        <w:t xml:space="preserve"> tool in container crop production. Agronomy </w:t>
      </w:r>
      <w:proofErr w:type="gramStart"/>
      <w:r w:rsidRPr="000F67AB">
        <w:rPr>
          <w:rFonts w:ascii="Arial" w:eastAsia="Times New Roman" w:hAnsi="Arial" w:cs="Arial"/>
          <w:color w:val="000000"/>
          <w:lang w:val="en-US" w:eastAsia="es-ES_tradnl"/>
        </w:rPr>
        <w:t>9</w:t>
      </w:r>
      <w:proofErr w:type="gramEnd"/>
      <w:r w:rsidRPr="000F67AB">
        <w:rPr>
          <w:rFonts w:ascii="Arial" w:eastAsia="Times New Roman" w:hAnsi="Arial" w:cs="Arial"/>
          <w:color w:val="000000"/>
          <w:lang w:val="en-US" w:eastAsia="es-ES_tradnl"/>
        </w:rPr>
        <w:t>. https://doi.org/10.3390/agronomy9110705</w:t>
      </w:r>
      <w:r w:rsidR="00183E68" w:rsidRPr="000F67AB">
        <w:rPr>
          <w:rFonts w:ascii="Arial" w:eastAsia="Times New Roman" w:hAnsi="Arial" w:cs="Arial"/>
          <w:color w:val="000000"/>
          <w:lang w:val="en-US" w:eastAsia="es-ES_tradnl"/>
        </w:rPr>
        <w:t>.</w:t>
      </w:r>
    </w:p>
    <w:p w14:paraId="52B8D180" w14:textId="05952C4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Saad, R.F., </w:t>
      </w:r>
      <w:proofErr w:type="spellStart"/>
      <w:r w:rsidRPr="000F67AB">
        <w:rPr>
          <w:rFonts w:ascii="Arial" w:eastAsia="Times New Roman" w:hAnsi="Arial" w:cs="Arial"/>
          <w:color w:val="000000"/>
          <w:lang w:val="en-US" w:eastAsia="es-ES_tradnl"/>
        </w:rPr>
        <w:t>Kobaissi</w:t>
      </w:r>
      <w:proofErr w:type="spellEnd"/>
      <w:r w:rsidRPr="000F67AB">
        <w:rPr>
          <w:rFonts w:ascii="Arial" w:eastAsia="Times New Roman" w:hAnsi="Arial" w:cs="Arial"/>
          <w:color w:val="000000"/>
          <w:lang w:val="en-US" w:eastAsia="es-ES_tradnl"/>
        </w:rPr>
        <w:t xml:space="preserve">, A., Echevarria, G., Kidd, P., </w:t>
      </w:r>
      <w:proofErr w:type="spellStart"/>
      <w:r w:rsidRPr="000F67AB">
        <w:rPr>
          <w:rFonts w:ascii="Arial" w:eastAsia="Times New Roman" w:hAnsi="Arial" w:cs="Arial"/>
          <w:color w:val="000000"/>
          <w:lang w:val="en-US" w:eastAsia="es-ES_tradnl"/>
        </w:rPr>
        <w:t>Calusinska</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Goux</w:t>
      </w:r>
      <w:proofErr w:type="spellEnd"/>
      <w:r w:rsidRPr="000F67AB">
        <w:rPr>
          <w:rFonts w:ascii="Arial" w:eastAsia="Times New Roman" w:hAnsi="Arial" w:cs="Arial"/>
          <w:color w:val="000000"/>
          <w:lang w:val="en-US" w:eastAsia="es-ES_tradnl"/>
        </w:rPr>
        <w:t xml:space="preserve">, X., </w:t>
      </w:r>
      <w:proofErr w:type="spellStart"/>
      <w:r w:rsidRPr="000F67AB">
        <w:rPr>
          <w:rFonts w:ascii="Arial" w:eastAsia="Times New Roman" w:hAnsi="Arial" w:cs="Arial"/>
          <w:color w:val="000000"/>
          <w:lang w:val="en-US" w:eastAsia="es-ES_tradnl"/>
        </w:rPr>
        <w:t>Benizri</w:t>
      </w:r>
      <w:proofErr w:type="spellEnd"/>
      <w:r w:rsidRPr="000F67AB">
        <w:rPr>
          <w:rFonts w:ascii="Arial" w:eastAsia="Times New Roman" w:hAnsi="Arial" w:cs="Arial"/>
          <w:color w:val="000000"/>
          <w:lang w:val="en-US" w:eastAsia="es-ES_tradnl"/>
        </w:rPr>
        <w:t xml:space="preserve">, E., 2018. Influence of new </w:t>
      </w:r>
      <w:proofErr w:type="spellStart"/>
      <w:r w:rsidRPr="000F67AB">
        <w:rPr>
          <w:rFonts w:ascii="Arial" w:eastAsia="Times New Roman" w:hAnsi="Arial" w:cs="Arial"/>
          <w:color w:val="000000"/>
          <w:lang w:val="en-US" w:eastAsia="es-ES_tradnl"/>
        </w:rPr>
        <w:t>agromining</w:t>
      </w:r>
      <w:proofErr w:type="spellEnd"/>
      <w:r w:rsidRPr="000F67AB">
        <w:rPr>
          <w:rFonts w:ascii="Arial" w:eastAsia="Times New Roman" w:hAnsi="Arial" w:cs="Arial"/>
          <w:color w:val="000000"/>
          <w:lang w:val="en-US" w:eastAsia="es-ES_tradnl"/>
        </w:rPr>
        <w:t xml:space="preserve"> cropping systems on soil bacterial diversity and the physico-chemical characteristics of an ultramafic soil. Science of the Total Environment 645, 380–392. https://doi.org/10.1016/j.scitotenv.2018.07.106</w:t>
      </w:r>
      <w:r w:rsidR="00183E68" w:rsidRPr="000F67AB">
        <w:rPr>
          <w:rFonts w:ascii="Arial" w:eastAsia="Times New Roman" w:hAnsi="Arial" w:cs="Arial"/>
          <w:color w:val="000000"/>
          <w:lang w:val="en-US" w:eastAsia="es-ES_tradnl"/>
        </w:rPr>
        <w:t>.</w:t>
      </w:r>
    </w:p>
    <w:p w14:paraId="1749F7BD" w14:textId="12CEBF4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Sadeghi, H., and </w:t>
      </w:r>
      <w:proofErr w:type="spellStart"/>
      <w:r w:rsidRPr="000F67AB">
        <w:rPr>
          <w:rFonts w:ascii="Arial" w:eastAsia="Times New Roman" w:hAnsi="Arial" w:cs="Arial"/>
          <w:color w:val="000000"/>
          <w:lang w:val="en-US" w:eastAsia="es-ES_tradnl"/>
        </w:rPr>
        <w:t>Taban</w:t>
      </w:r>
      <w:proofErr w:type="spellEnd"/>
      <w:r w:rsidRPr="000F67AB">
        <w:rPr>
          <w:rFonts w:ascii="Arial" w:eastAsia="Times New Roman" w:hAnsi="Arial" w:cs="Arial"/>
          <w:color w:val="000000"/>
          <w:lang w:val="en-US" w:eastAsia="es-ES_tradnl"/>
        </w:rPr>
        <w:t>, A., 2021. Crushed maize seeds enhance soil biological activity and salt tolerance in caper (Capparis spinosa L.). Industrial Crops and Products 160, 113103. https://doi.org/10.1016/j.indcrop.2020.113103</w:t>
      </w:r>
      <w:r w:rsidR="00183E68" w:rsidRPr="000F67AB">
        <w:rPr>
          <w:rFonts w:ascii="Arial" w:eastAsia="Times New Roman" w:hAnsi="Arial" w:cs="Arial"/>
          <w:color w:val="000000"/>
          <w:lang w:val="en-US" w:eastAsia="es-ES_tradnl"/>
        </w:rPr>
        <w:t>.</w:t>
      </w:r>
    </w:p>
    <w:p w14:paraId="0BB1D824" w14:textId="4A8FCAE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Bhaduri</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Pipariya</w:t>
      </w:r>
      <w:proofErr w:type="spellEnd"/>
      <w:r w:rsidRPr="000F67AB">
        <w:rPr>
          <w:rFonts w:ascii="Arial" w:eastAsia="Times New Roman" w:hAnsi="Arial" w:cs="Arial"/>
          <w:color w:val="000000"/>
          <w:lang w:val="en-US" w:eastAsia="es-ES_tradnl"/>
        </w:rPr>
        <w:t xml:space="preserve">, A., Jain, N.K., 2016. Influence of imazethapyr and </w:t>
      </w:r>
      <w:proofErr w:type="spellStart"/>
      <w:r w:rsidRPr="000F67AB">
        <w:rPr>
          <w:rFonts w:ascii="Arial" w:eastAsia="Times New Roman" w:hAnsi="Arial" w:cs="Arial"/>
          <w:color w:val="000000"/>
          <w:lang w:val="en-US" w:eastAsia="es-ES_tradnl"/>
        </w:rPr>
        <w:t>quizalofop</w:t>
      </w:r>
      <w:proofErr w:type="spellEnd"/>
      <w:r w:rsidRPr="000F67AB">
        <w:rPr>
          <w:rFonts w:ascii="Arial" w:eastAsia="Times New Roman" w:hAnsi="Arial" w:cs="Arial"/>
          <w:color w:val="000000"/>
          <w:lang w:val="en-US" w:eastAsia="es-ES_tradnl"/>
        </w:rPr>
        <w:t>-p-ethyl application on microbial biomass and enzymatic activity in peanut grown soil. Environmental Science and Pollution Research 23, 23758–23771. https://doi.org/10.1007/s11356-016-7553-9</w:t>
      </w:r>
      <w:r w:rsidR="00183E68" w:rsidRPr="000F67AB">
        <w:rPr>
          <w:rFonts w:ascii="Arial" w:eastAsia="Times New Roman" w:hAnsi="Arial" w:cs="Arial"/>
          <w:color w:val="000000"/>
          <w:lang w:val="en-US" w:eastAsia="es-ES_tradnl"/>
        </w:rPr>
        <w:t>.</w:t>
      </w:r>
    </w:p>
    <w:p w14:paraId="40BDA5AF" w14:textId="50DFF39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B.B., </w:t>
      </w:r>
      <w:proofErr w:type="spellStart"/>
      <w:r w:rsidRPr="000F67AB">
        <w:rPr>
          <w:rFonts w:ascii="Arial" w:eastAsia="Times New Roman" w:hAnsi="Arial" w:cs="Arial"/>
          <w:color w:val="000000"/>
          <w:lang w:val="en-US" w:eastAsia="es-ES_tradnl"/>
        </w:rPr>
        <w:t>Gajbhiye</w:t>
      </w:r>
      <w:proofErr w:type="spellEnd"/>
      <w:r w:rsidRPr="000F67AB">
        <w:rPr>
          <w:rFonts w:ascii="Arial" w:eastAsia="Times New Roman" w:hAnsi="Arial" w:cs="Arial"/>
          <w:color w:val="000000"/>
          <w:lang w:val="en-US" w:eastAsia="es-ES_tradnl"/>
        </w:rPr>
        <w:t xml:space="preserve">, N.A., </w:t>
      </w:r>
      <w:proofErr w:type="spellStart"/>
      <w:r w:rsidRPr="000F67AB">
        <w:rPr>
          <w:rFonts w:ascii="Arial" w:eastAsia="Times New Roman" w:hAnsi="Arial" w:cs="Arial"/>
          <w:color w:val="000000"/>
          <w:lang w:val="en-US" w:eastAsia="es-ES_tradnl"/>
        </w:rPr>
        <w:t>Kalariya</w:t>
      </w:r>
      <w:proofErr w:type="spellEnd"/>
      <w:r w:rsidRPr="000F67AB">
        <w:rPr>
          <w:rFonts w:ascii="Arial" w:eastAsia="Times New Roman" w:hAnsi="Arial" w:cs="Arial"/>
          <w:color w:val="000000"/>
          <w:lang w:val="en-US" w:eastAsia="es-ES_tradnl"/>
        </w:rPr>
        <w:t xml:space="preserve">, K.A., </w:t>
      </w:r>
      <w:proofErr w:type="spellStart"/>
      <w:r w:rsidRPr="000F67AB">
        <w:rPr>
          <w:rFonts w:ascii="Arial" w:eastAsia="Times New Roman" w:hAnsi="Arial" w:cs="Arial"/>
          <w:color w:val="000000"/>
          <w:lang w:val="en-US" w:eastAsia="es-ES_tradnl"/>
        </w:rPr>
        <w:t>Manivel</w:t>
      </w:r>
      <w:proofErr w:type="spellEnd"/>
      <w:r w:rsidRPr="000F67AB">
        <w:rPr>
          <w:rFonts w:ascii="Arial" w:eastAsia="Times New Roman" w:hAnsi="Arial" w:cs="Arial"/>
          <w:color w:val="000000"/>
          <w:lang w:val="en-US" w:eastAsia="es-ES_tradnl"/>
        </w:rPr>
        <w:t xml:space="preserve">, P., 2019. Sustainable fertilization through co-application of biochar and chemical fertilizers improves yield, quality of Andrographis </w:t>
      </w:r>
      <w:proofErr w:type="spellStart"/>
      <w:r w:rsidRPr="000F67AB">
        <w:rPr>
          <w:rFonts w:ascii="Arial" w:eastAsia="Times New Roman" w:hAnsi="Arial" w:cs="Arial"/>
          <w:color w:val="000000"/>
          <w:lang w:val="en-US" w:eastAsia="es-ES_tradnl"/>
        </w:rPr>
        <w:t>paniculata</w:t>
      </w:r>
      <w:proofErr w:type="spellEnd"/>
      <w:r w:rsidRPr="000F67AB">
        <w:rPr>
          <w:rFonts w:ascii="Arial" w:eastAsia="Times New Roman" w:hAnsi="Arial" w:cs="Arial"/>
          <w:color w:val="000000"/>
          <w:lang w:val="en-US" w:eastAsia="es-ES_tradnl"/>
        </w:rPr>
        <w:t xml:space="preserve"> and soil health. Industrial Crops and Products 140, 111607. https://doi.org/10.1016/j.indcrop.2019.111607</w:t>
      </w:r>
      <w:r w:rsidR="00183E68" w:rsidRPr="000F67AB">
        <w:rPr>
          <w:rFonts w:ascii="Arial" w:eastAsia="Times New Roman" w:hAnsi="Arial" w:cs="Arial"/>
          <w:color w:val="000000"/>
          <w:lang w:val="en-US" w:eastAsia="es-ES_tradnl"/>
        </w:rPr>
        <w:t>.</w:t>
      </w:r>
    </w:p>
    <w:p w14:paraId="468A04CA" w14:textId="0C88F96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S., Mina, B.L., Gopinath, K.A., Kundu, S., Gupta, H.S., 2008a. Relative changes in phosphatase activities as influenced by source and application rate of organic composts in field crops. Bioresource Technology 99, 1750–1757. https://doi.org/10.1016/j.biortech.2007.03.049</w:t>
      </w:r>
      <w:r w:rsidR="00183E68" w:rsidRPr="000F67AB">
        <w:rPr>
          <w:rFonts w:ascii="Arial" w:eastAsia="Times New Roman" w:hAnsi="Arial" w:cs="Arial"/>
          <w:color w:val="000000"/>
          <w:lang w:val="en-US" w:eastAsia="es-ES_tradnl"/>
        </w:rPr>
        <w:t>.</w:t>
      </w:r>
    </w:p>
    <w:p w14:paraId="21EA578E" w14:textId="08C3A04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S., Mina, B.L., Gopinath, K.A., Kundu, S., Gupta, H.S., 2008b. Organic amendments affect biochemical properties of a subtemperate soil of the Indian Himalayas. Nutrient Cycling in Agroecosystems 80, 233–242. https://doi.org/10.1007/s10705-007-9139-x</w:t>
      </w:r>
      <w:r w:rsidR="00183E68" w:rsidRPr="000F67AB">
        <w:rPr>
          <w:rFonts w:ascii="Arial" w:eastAsia="Times New Roman" w:hAnsi="Arial" w:cs="Arial"/>
          <w:color w:val="000000"/>
          <w:lang w:val="en-US" w:eastAsia="es-ES_tradnl"/>
        </w:rPr>
        <w:t>.</w:t>
      </w:r>
    </w:p>
    <w:p w14:paraId="362DB2AF" w14:textId="68A0B1B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Salam, A., Bashir, S., Khan, I., Hussain, Q., Gao, R., Hu, H., 2019. Biochar induced Pb and Cu immobilization, </w:t>
      </w:r>
      <w:proofErr w:type="spellStart"/>
      <w:r w:rsidRPr="000F67AB">
        <w:rPr>
          <w:rFonts w:ascii="Arial" w:eastAsia="Times New Roman" w:hAnsi="Arial" w:cs="Arial"/>
          <w:color w:val="000000"/>
          <w:lang w:val="en-US" w:eastAsia="es-ES_tradnl"/>
        </w:rPr>
        <w:t>phytoavailability</w:t>
      </w:r>
      <w:proofErr w:type="spellEnd"/>
      <w:r w:rsidRPr="000F67AB">
        <w:rPr>
          <w:rFonts w:ascii="Arial" w:eastAsia="Times New Roman" w:hAnsi="Arial" w:cs="Arial"/>
          <w:color w:val="000000"/>
          <w:lang w:val="en-US" w:eastAsia="es-ES_tradnl"/>
        </w:rPr>
        <w:t xml:space="preserve"> attenuation in Chinese cabbage, and improved biochemical properties in naturally co-contaminated soil. Journal of Soils and Sediments 19, 2381–2392. https://doi.org/10.1007/s11368-019-02250-5</w:t>
      </w:r>
      <w:r w:rsidR="00183E68" w:rsidRPr="000F67AB">
        <w:rPr>
          <w:rFonts w:ascii="Arial" w:eastAsia="Times New Roman" w:hAnsi="Arial" w:cs="Arial"/>
          <w:color w:val="000000"/>
          <w:lang w:val="en-US" w:eastAsia="es-ES_tradnl"/>
        </w:rPr>
        <w:t>.</w:t>
      </w:r>
    </w:p>
    <w:p w14:paraId="122CC416" w14:textId="7E3E1E14"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Sales, F.R., Silva, A.O., Sales, L.R., Rodrigues, T.L., Moreira, F.M. de S., Carneiro, M.A.C., 2021. Native Arbuscular Mycorrhizal Fungi Exhibit Biotechnological Potential in Improvement of Soil Biochemical Quality and in Increasing Yield in Sugarcane Cultivars. </w:t>
      </w:r>
      <w:proofErr w:type="spellStart"/>
      <w:r w:rsidRPr="000F67AB">
        <w:rPr>
          <w:rFonts w:ascii="Arial" w:eastAsia="Times New Roman" w:hAnsi="Arial" w:cs="Arial"/>
          <w:color w:val="000000"/>
          <w:lang w:eastAsia="es-ES_tradnl"/>
        </w:rPr>
        <w:t>Sugar</w:t>
      </w:r>
      <w:proofErr w:type="spellEnd"/>
      <w:r w:rsidRPr="000F67AB">
        <w:rPr>
          <w:rFonts w:ascii="Arial" w:eastAsia="Times New Roman" w:hAnsi="Arial" w:cs="Arial"/>
          <w:color w:val="000000"/>
          <w:lang w:eastAsia="es-ES_tradnl"/>
        </w:rPr>
        <w:t xml:space="preserve"> </w:t>
      </w:r>
      <w:proofErr w:type="spellStart"/>
      <w:r w:rsidRPr="000F67AB">
        <w:rPr>
          <w:rFonts w:ascii="Arial" w:eastAsia="Times New Roman" w:hAnsi="Arial" w:cs="Arial"/>
          <w:color w:val="000000"/>
          <w:lang w:eastAsia="es-ES_tradnl"/>
        </w:rPr>
        <w:t>Tech</w:t>
      </w:r>
      <w:proofErr w:type="spellEnd"/>
      <w:r w:rsidRPr="000F67AB">
        <w:rPr>
          <w:rFonts w:ascii="Arial" w:eastAsia="Times New Roman" w:hAnsi="Arial" w:cs="Arial"/>
          <w:color w:val="000000"/>
          <w:lang w:eastAsia="es-ES_tradnl"/>
        </w:rPr>
        <w:t xml:space="preserve"> 23, 1235–1246. https://doi.org/10.1007/s12355-021-01016-z</w:t>
      </w:r>
      <w:r w:rsidR="00183E68" w:rsidRPr="000F67AB">
        <w:rPr>
          <w:rFonts w:ascii="Arial" w:eastAsia="Times New Roman" w:hAnsi="Arial" w:cs="Arial"/>
          <w:color w:val="000000"/>
          <w:lang w:eastAsia="es-ES_tradnl"/>
        </w:rPr>
        <w:t>.</w:t>
      </w:r>
    </w:p>
    <w:p w14:paraId="5A6B31AB" w14:textId="33954CF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Sánchez-Peinado, M. del M., Rodelas, B., Martínez-Toledo, M.V., González-López, J., Pozo, C., 2009. </w:t>
      </w:r>
      <w:r w:rsidRPr="000F67AB">
        <w:rPr>
          <w:rFonts w:ascii="Arial" w:eastAsia="Times New Roman" w:hAnsi="Arial" w:cs="Arial"/>
          <w:color w:val="000000"/>
          <w:lang w:val="en-US" w:eastAsia="es-ES_tradnl"/>
        </w:rPr>
        <w:t>Response of soil enzymes to Linear Alkylbenzene Sulfonate (LAS) addition in soil microcosms. Soil Biology and Biochemistry 41, 69–76. https://doi.org/10.1016/j.soilbio.2008.09.019</w:t>
      </w:r>
      <w:r w:rsidR="00183E68" w:rsidRPr="000F67AB">
        <w:rPr>
          <w:rFonts w:ascii="Arial" w:eastAsia="Times New Roman" w:hAnsi="Arial" w:cs="Arial"/>
          <w:color w:val="000000"/>
          <w:lang w:val="en-US" w:eastAsia="es-ES_tradnl"/>
        </w:rPr>
        <w:t>.</w:t>
      </w:r>
    </w:p>
    <w:p w14:paraId="5D5D575E" w14:textId="76501A4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Sangma, C.B.K., </w:t>
      </w:r>
      <w:proofErr w:type="spellStart"/>
      <w:r w:rsidRPr="000F67AB">
        <w:rPr>
          <w:rFonts w:ascii="Arial" w:eastAsia="Times New Roman" w:hAnsi="Arial" w:cs="Arial"/>
          <w:color w:val="000000"/>
          <w:lang w:val="en-US" w:eastAsia="es-ES_tradnl"/>
        </w:rPr>
        <w:t>Thakuria</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Biam</w:t>
      </w:r>
      <w:proofErr w:type="spellEnd"/>
      <w:r w:rsidRPr="000F67AB">
        <w:rPr>
          <w:rFonts w:ascii="Arial" w:eastAsia="Times New Roman" w:hAnsi="Arial" w:cs="Arial"/>
          <w:color w:val="000000"/>
          <w:lang w:val="en-US" w:eastAsia="es-ES_tradnl"/>
        </w:rPr>
        <w:t xml:space="preserve">, D.E.D., 2016. Rice ecosystems in hill agriculture: Effect on soil biological pools of carbon, </w:t>
      </w:r>
      <w:proofErr w:type="gramStart"/>
      <w:r w:rsidRPr="000F67AB">
        <w:rPr>
          <w:rFonts w:ascii="Arial" w:eastAsia="Times New Roman" w:hAnsi="Arial" w:cs="Arial"/>
          <w:color w:val="000000"/>
          <w:lang w:val="en-US" w:eastAsia="es-ES_tradnl"/>
        </w:rPr>
        <w:t>nitrogen</w:t>
      </w:r>
      <w:proofErr w:type="gramEnd"/>
      <w:r w:rsidRPr="000F67AB">
        <w:rPr>
          <w:rFonts w:ascii="Arial" w:eastAsia="Times New Roman" w:hAnsi="Arial" w:cs="Arial"/>
          <w:color w:val="000000"/>
          <w:lang w:val="en-US" w:eastAsia="es-ES_tradnl"/>
        </w:rPr>
        <w:t xml:space="preserve"> and phosphorus. Journal of the </w:t>
      </w:r>
      <w:r w:rsidRPr="000F67AB">
        <w:rPr>
          <w:rFonts w:ascii="Arial" w:eastAsia="Times New Roman" w:hAnsi="Arial" w:cs="Arial"/>
          <w:color w:val="000000"/>
          <w:lang w:val="en-US" w:eastAsia="es-ES_tradnl"/>
        </w:rPr>
        <w:lastRenderedPageBreak/>
        <w:t>Indian Society of Soil Science 64, 391–401. https://doi.org/10.5958/0974-0228.2016.00051.7</w:t>
      </w:r>
      <w:r w:rsidR="00183E68" w:rsidRPr="000F67AB">
        <w:rPr>
          <w:rFonts w:ascii="Arial" w:eastAsia="Times New Roman" w:hAnsi="Arial" w:cs="Arial"/>
          <w:color w:val="000000"/>
          <w:lang w:val="en-US" w:eastAsia="es-ES_tradnl"/>
        </w:rPr>
        <w:t>.</w:t>
      </w:r>
    </w:p>
    <w:p w14:paraId="60EDA0B7"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Santos, E.S., Abreu, M.M., Macías, F., de Varennes, A., 2016. </w:t>
      </w:r>
      <w:r w:rsidRPr="000F67AB">
        <w:rPr>
          <w:rFonts w:ascii="Arial" w:eastAsia="Times New Roman" w:hAnsi="Arial" w:cs="Arial"/>
          <w:color w:val="000000"/>
          <w:lang w:val="en-US" w:eastAsia="es-ES_tradnl"/>
        </w:rPr>
        <w:t xml:space="preserve">Chemical quality of leachates and enzymatic activities in </w:t>
      </w:r>
      <w:proofErr w:type="spellStart"/>
      <w:r w:rsidRPr="000F67AB">
        <w:rPr>
          <w:rFonts w:ascii="Arial" w:eastAsia="Times New Roman" w:hAnsi="Arial" w:cs="Arial"/>
          <w:color w:val="000000"/>
          <w:lang w:val="en-US" w:eastAsia="es-ES_tradnl"/>
        </w:rPr>
        <w:t>Technosols</w:t>
      </w:r>
      <w:proofErr w:type="spellEnd"/>
      <w:r w:rsidRPr="000F67AB">
        <w:rPr>
          <w:rFonts w:ascii="Arial" w:eastAsia="Times New Roman" w:hAnsi="Arial" w:cs="Arial"/>
          <w:color w:val="000000"/>
          <w:lang w:val="en-US" w:eastAsia="es-ES_tradnl"/>
        </w:rPr>
        <w:t xml:space="preserve"> with gossan and sulfide wastes from the São </w:t>
      </w:r>
      <w:proofErr w:type="spellStart"/>
      <w:r w:rsidRPr="000F67AB">
        <w:rPr>
          <w:rFonts w:ascii="Arial" w:eastAsia="Times New Roman" w:hAnsi="Arial" w:cs="Arial"/>
          <w:color w:val="000000"/>
          <w:lang w:val="en-US" w:eastAsia="es-ES_tradnl"/>
        </w:rPr>
        <w:t>Domingos</w:t>
      </w:r>
      <w:proofErr w:type="spellEnd"/>
      <w:r w:rsidRPr="000F67AB">
        <w:rPr>
          <w:rFonts w:ascii="Arial" w:eastAsia="Times New Roman" w:hAnsi="Arial" w:cs="Arial"/>
          <w:color w:val="000000"/>
          <w:lang w:val="en-US" w:eastAsia="es-ES_tradnl"/>
        </w:rPr>
        <w:t xml:space="preserve"> mine. Journal of Soils and Sediments, 16, 1366–1382. https://doi.org/10.1007/s11368-015-1068-8.</w:t>
      </w:r>
    </w:p>
    <w:p w14:paraId="173B7815"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Šarapatka</w:t>
      </w:r>
      <w:proofErr w:type="spellEnd"/>
      <w:r w:rsidRPr="000F67AB">
        <w:rPr>
          <w:rFonts w:ascii="Arial" w:eastAsia="Times New Roman" w:hAnsi="Arial" w:cs="Arial"/>
          <w:color w:val="000000"/>
          <w:lang w:val="en-US" w:eastAsia="es-ES_tradnl"/>
        </w:rPr>
        <w:t xml:space="preserve">, B., </w:t>
      </w:r>
      <w:proofErr w:type="spellStart"/>
      <w:r w:rsidRPr="000F67AB">
        <w:rPr>
          <w:rFonts w:ascii="Arial" w:eastAsia="Times New Roman" w:hAnsi="Arial" w:cs="Arial"/>
          <w:color w:val="000000"/>
          <w:lang w:val="en-US" w:eastAsia="es-ES_tradnl"/>
        </w:rPr>
        <w:t>Dudová</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Kršková</w:t>
      </w:r>
      <w:proofErr w:type="spellEnd"/>
      <w:r w:rsidRPr="000F67AB">
        <w:rPr>
          <w:rFonts w:ascii="Arial" w:eastAsia="Times New Roman" w:hAnsi="Arial" w:cs="Arial"/>
          <w:color w:val="000000"/>
          <w:lang w:val="en-US" w:eastAsia="es-ES_tradnl"/>
        </w:rPr>
        <w:t xml:space="preserve">, M., 2004. Effect of pH and phosphate supply on acid phosphatase activity in cereal roots. </w:t>
      </w:r>
      <w:proofErr w:type="spellStart"/>
      <w:r w:rsidRPr="000F67AB">
        <w:rPr>
          <w:rFonts w:ascii="Arial" w:eastAsia="Times New Roman" w:hAnsi="Arial" w:cs="Arial"/>
          <w:color w:val="000000"/>
          <w:lang w:val="en-US" w:eastAsia="es-ES_tradnl"/>
        </w:rPr>
        <w:t>Biologia</w:t>
      </w:r>
      <w:proofErr w:type="spellEnd"/>
      <w:r w:rsidRPr="000F67AB">
        <w:rPr>
          <w:rFonts w:ascii="Arial" w:eastAsia="Times New Roman" w:hAnsi="Arial" w:cs="Arial"/>
          <w:color w:val="000000"/>
          <w:lang w:val="en-US" w:eastAsia="es-ES_tradnl"/>
        </w:rPr>
        <w:t xml:space="preserve"> - Section Botany 59, 127–131.</w:t>
      </w:r>
    </w:p>
    <w:p w14:paraId="5F7A6ACF" w14:textId="755E0EC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Sarkar, B., Patra, A.K., </w:t>
      </w:r>
      <w:proofErr w:type="spellStart"/>
      <w:r w:rsidRPr="000F67AB">
        <w:rPr>
          <w:rFonts w:ascii="Arial" w:eastAsia="Times New Roman" w:hAnsi="Arial" w:cs="Arial"/>
          <w:color w:val="000000"/>
          <w:lang w:val="en-US" w:eastAsia="es-ES_tradnl"/>
        </w:rPr>
        <w:t>Purakayastha</w:t>
      </w:r>
      <w:proofErr w:type="spellEnd"/>
      <w:r w:rsidRPr="000F67AB">
        <w:rPr>
          <w:rFonts w:ascii="Arial" w:eastAsia="Times New Roman" w:hAnsi="Arial" w:cs="Arial"/>
          <w:color w:val="000000"/>
          <w:lang w:val="en-US" w:eastAsia="es-ES_tradnl"/>
        </w:rPr>
        <w:t xml:space="preserve">, T.J., </w:t>
      </w:r>
      <w:proofErr w:type="spellStart"/>
      <w:r w:rsidRPr="000F67AB">
        <w:rPr>
          <w:rFonts w:ascii="Arial" w:eastAsia="Times New Roman" w:hAnsi="Arial" w:cs="Arial"/>
          <w:color w:val="000000"/>
          <w:lang w:val="en-US" w:eastAsia="es-ES_tradnl"/>
        </w:rPr>
        <w:t>Megharaj</w:t>
      </w:r>
      <w:proofErr w:type="spellEnd"/>
      <w:r w:rsidRPr="000F67AB">
        <w:rPr>
          <w:rFonts w:ascii="Arial" w:eastAsia="Times New Roman" w:hAnsi="Arial" w:cs="Arial"/>
          <w:color w:val="000000"/>
          <w:lang w:val="en-US" w:eastAsia="es-ES_tradnl"/>
        </w:rPr>
        <w:t>, M., 2009. Assessment of biological and biochemical indicators in soil under transgenic Bt and non-Bt cotton crop in a sub-tropical environment. Environmental Monitoring and Assessment 156, 595–604. https://doi.org/10.1007/s10661-008-0508-y</w:t>
      </w:r>
      <w:r w:rsidR="00183E68" w:rsidRPr="000F67AB">
        <w:rPr>
          <w:rFonts w:ascii="Arial" w:eastAsia="Times New Roman" w:hAnsi="Arial" w:cs="Arial"/>
          <w:color w:val="000000"/>
          <w:lang w:val="en-US" w:eastAsia="es-ES_tradnl"/>
        </w:rPr>
        <w:t>.</w:t>
      </w:r>
    </w:p>
    <w:p w14:paraId="76607557" w14:textId="5E9B49B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Sarkar, I.U.I.U.I.U., Jahan, A., </w:t>
      </w:r>
      <w:proofErr w:type="spellStart"/>
      <w:r w:rsidRPr="000F67AB">
        <w:rPr>
          <w:rFonts w:ascii="Arial" w:eastAsia="Times New Roman" w:hAnsi="Arial" w:cs="Arial"/>
          <w:color w:val="000000"/>
          <w:lang w:val="en-US" w:eastAsia="es-ES_tradnl"/>
        </w:rPr>
        <w:t>Naher</w:t>
      </w:r>
      <w:proofErr w:type="spellEnd"/>
      <w:r w:rsidRPr="000F67AB">
        <w:rPr>
          <w:rFonts w:ascii="Arial" w:eastAsia="Times New Roman" w:hAnsi="Arial" w:cs="Arial"/>
          <w:color w:val="000000"/>
          <w:lang w:val="en-US" w:eastAsia="es-ES_tradnl"/>
        </w:rPr>
        <w:t>, U.A.U.A., Iqbal, M., Mamun, A.A., Biswas, J.C.J.C.J.C., Islam, R., 2020. Organic and inorganic amendment of wetland paddy soil for five years: effects on phosphorus fraction dynamics. Journal of Crop Improvement 34, 875–896. https://doi.org/10.1080/15427528.2020.1784343</w:t>
      </w:r>
      <w:r w:rsidR="00183E68" w:rsidRPr="000F67AB">
        <w:rPr>
          <w:rFonts w:ascii="Arial" w:eastAsia="Times New Roman" w:hAnsi="Arial" w:cs="Arial"/>
          <w:color w:val="000000"/>
          <w:lang w:val="en-US" w:eastAsia="es-ES_tradnl"/>
        </w:rPr>
        <w:t>.</w:t>
      </w:r>
    </w:p>
    <w:p w14:paraId="6D828B41" w14:textId="3F39F99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Sarma</w:t>
      </w:r>
      <w:proofErr w:type="spellEnd"/>
      <w:r w:rsidRPr="000F67AB">
        <w:rPr>
          <w:rFonts w:ascii="Arial" w:eastAsia="Times New Roman" w:hAnsi="Arial" w:cs="Arial"/>
          <w:color w:val="000000"/>
          <w:lang w:val="en-US" w:eastAsia="es-ES_tradnl"/>
        </w:rPr>
        <w:t xml:space="preserve">, B., and </w:t>
      </w:r>
      <w:proofErr w:type="spellStart"/>
      <w:r w:rsidRPr="000F67AB">
        <w:rPr>
          <w:rFonts w:ascii="Arial" w:eastAsia="Times New Roman" w:hAnsi="Arial" w:cs="Arial"/>
          <w:color w:val="000000"/>
          <w:lang w:val="en-US" w:eastAsia="es-ES_tradnl"/>
        </w:rPr>
        <w:t>Gogoi</w:t>
      </w:r>
      <w:proofErr w:type="spellEnd"/>
      <w:r w:rsidRPr="000F67AB">
        <w:rPr>
          <w:rFonts w:ascii="Arial" w:eastAsia="Times New Roman" w:hAnsi="Arial" w:cs="Arial"/>
          <w:color w:val="000000"/>
          <w:lang w:val="en-US" w:eastAsia="es-ES_tradnl"/>
        </w:rPr>
        <w:t>, N., 2017. Nitrogen Management for Sustainable Soil Organic Carbon Increase in Inceptisols Under Wheat Cultivation. Communications in Soil Science and Plant Analysis 48, 1428–1437. https://doi.org/10.1080/00103624.2017.1373785</w:t>
      </w:r>
      <w:r w:rsidR="00183E68" w:rsidRPr="000F67AB">
        <w:rPr>
          <w:rFonts w:ascii="Arial" w:eastAsia="Times New Roman" w:hAnsi="Arial" w:cs="Arial"/>
          <w:color w:val="000000"/>
          <w:lang w:val="en-US" w:eastAsia="es-ES_tradnl"/>
        </w:rPr>
        <w:t>.</w:t>
      </w:r>
    </w:p>
    <w:p w14:paraId="4425382C" w14:textId="3B4BDC5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Savin</w:t>
      </w:r>
      <w:proofErr w:type="spellEnd"/>
      <w:r w:rsidRPr="000F67AB">
        <w:rPr>
          <w:rFonts w:ascii="Arial" w:eastAsia="Times New Roman" w:hAnsi="Arial" w:cs="Arial"/>
          <w:color w:val="000000"/>
          <w:lang w:val="en-US" w:eastAsia="es-ES_tradnl"/>
        </w:rPr>
        <w:t xml:space="preserve">, M.C., Purcell, L.C., </w:t>
      </w:r>
      <w:proofErr w:type="spellStart"/>
      <w:r w:rsidRPr="000F67AB">
        <w:rPr>
          <w:rFonts w:ascii="Arial" w:eastAsia="Times New Roman" w:hAnsi="Arial" w:cs="Arial"/>
          <w:color w:val="000000"/>
          <w:lang w:val="en-US" w:eastAsia="es-ES_tradnl"/>
        </w:rPr>
        <w:t>Daigh</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Manfredini</w:t>
      </w:r>
      <w:proofErr w:type="spellEnd"/>
      <w:r w:rsidRPr="000F67AB">
        <w:rPr>
          <w:rFonts w:ascii="Arial" w:eastAsia="Times New Roman" w:hAnsi="Arial" w:cs="Arial"/>
          <w:color w:val="000000"/>
          <w:lang w:val="en-US" w:eastAsia="es-ES_tradnl"/>
        </w:rPr>
        <w:t>, A., 2009. Response of mycorrhizal infection to glyphosate applications and P fertilization in glyphosate-tolerant soybean, Maize, and Cotton. Journal of Plant Nutrition 32, 1702–1717. https://doi.org/10.1080/01904160903150941</w:t>
      </w:r>
      <w:r w:rsidR="00183E68" w:rsidRPr="000F67AB">
        <w:rPr>
          <w:rFonts w:ascii="Arial" w:eastAsia="Times New Roman" w:hAnsi="Arial" w:cs="Arial"/>
          <w:color w:val="000000"/>
          <w:lang w:val="en-US" w:eastAsia="es-ES_tradnl"/>
        </w:rPr>
        <w:t>.</w:t>
      </w:r>
    </w:p>
    <w:p w14:paraId="62E8B7B0" w14:textId="7CB373D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Saviozzi</w:t>
      </w:r>
      <w:proofErr w:type="spellEnd"/>
      <w:r w:rsidRPr="000F67AB">
        <w:rPr>
          <w:rFonts w:ascii="Arial" w:eastAsia="Times New Roman" w:hAnsi="Arial" w:cs="Arial"/>
          <w:color w:val="000000"/>
          <w:lang w:val="en-US" w:eastAsia="es-ES_tradnl"/>
        </w:rPr>
        <w:t>, A., Levi-</w:t>
      </w:r>
      <w:proofErr w:type="spellStart"/>
      <w:r w:rsidRPr="000F67AB">
        <w:rPr>
          <w:rFonts w:ascii="Arial" w:eastAsia="Times New Roman" w:hAnsi="Arial" w:cs="Arial"/>
          <w:color w:val="000000"/>
          <w:lang w:val="en-US" w:eastAsia="es-ES_tradnl"/>
        </w:rPr>
        <w:t>Minzi</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Cardelli</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Riffaldi</w:t>
      </w:r>
      <w:proofErr w:type="spellEnd"/>
      <w:r w:rsidRPr="000F67AB">
        <w:rPr>
          <w:rFonts w:ascii="Arial" w:eastAsia="Times New Roman" w:hAnsi="Arial" w:cs="Arial"/>
          <w:color w:val="000000"/>
          <w:lang w:val="en-US" w:eastAsia="es-ES_tradnl"/>
        </w:rPr>
        <w:t>, R., 2001. A comparison of soil quality in adjacent cultivated, forest and native grassland soils. Plant and Soil 233, 251–259. https://doi.org/10.1023/A:1010526209076</w:t>
      </w:r>
      <w:r w:rsidR="00183E68" w:rsidRPr="000F67AB">
        <w:rPr>
          <w:rFonts w:ascii="Arial" w:eastAsia="Times New Roman" w:hAnsi="Arial" w:cs="Arial"/>
          <w:color w:val="000000"/>
          <w:lang w:val="en-US" w:eastAsia="es-ES_tradnl"/>
        </w:rPr>
        <w:t>.</w:t>
      </w:r>
    </w:p>
    <w:p w14:paraId="14DBD4A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Schaller, K., 2003. Green manuring as a tool to improve physical and chemical soil properties, prevent erosion as well as conserving essential plant nutrients. </w:t>
      </w:r>
      <w:proofErr w:type="spellStart"/>
      <w:r w:rsidRPr="000F67AB">
        <w:rPr>
          <w:rFonts w:ascii="Arial" w:eastAsia="Times New Roman" w:hAnsi="Arial" w:cs="Arial"/>
          <w:color w:val="000000"/>
          <w:lang w:val="en-US" w:eastAsia="es-ES_tradnl"/>
        </w:rPr>
        <w:t>Bulletinul</w:t>
      </w:r>
      <w:proofErr w:type="spellEnd"/>
      <w:r w:rsidRPr="000F67AB">
        <w:rPr>
          <w:rFonts w:ascii="Arial" w:eastAsia="Times New Roman" w:hAnsi="Arial" w:cs="Arial"/>
          <w:color w:val="000000"/>
          <w:lang w:val="en-US" w:eastAsia="es-ES_tradnl"/>
        </w:rPr>
        <w:t xml:space="preserve"> USAMV-CN 59:188–93.</w:t>
      </w:r>
    </w:p>
    <w:p w14:paraId="5078B100" w14:textId="138ACEF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Schoebitz</w:t>
      </w:r>
      <w:proofErr w:type="spellEnd"/>
      <w:r w:rsidRPr="000F67AB">
        <w:rPr>
          <w:rFonts w:ascii="Arial" w:eastAsia="Times New Roman" w:hAnsi="Arial" w:cs="Arial"/>
          <w:color w:val="000000"/>
          <w:lang w:val="en-US" w:eastAsia="es-ES_tradnl"/>
        </w:rPr>
        <w:t xml:space="preserve">, M., López, M.D., </w:t>
      </w:r>
      <w:proofErr w:type="spellStart"/>
      <w:r w:rsidRPr="000F67AB">
        <w:rPr>
          <w:rFonts w:ascii="Arial" w:eastAsia="Times New Roman" w:hAnsi="Arial" w:cs="Arial"/>
          <w:color w:val="000000"/>
          <w:lang w:val="en-US" w:eastAsia="es-ES_tradnl"/>
        </w:rPr>
        <w:t>Serri</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Aravena</w:t>
      </w:r>
      <w:proofErr w:type="spellEnd"/>
      <w:r w:rsidRPr="000F67AB">
        <w:rPr>
          <w:rFonts w:ascii="Arial" w:eastAsia="Times New Roman" w:hAnsi="Arial" w:cs="Arial"/>
          <w:color w:val="000000"/>
          <w:lang w:val="en-US" w:eastAsia="es-ES_tradnl"/>
        </w:rPr>
        <w:t xml:space="preserve">, V., </w:t>
      </w:r>
      <w:proofErr w:type="spellStart"/>
      <w:r w:rsidRPr="000F67AB">
        <w:rPr>
          <w:rFonts w:ascii="Arial" w:eastAsia="Times New Roman" w:hAnsi="Arial" w:cs="Arial"/>
          <w:color w:val="000000"/>
          <w:lang w:val="en-US" w:eastAsia="es-ES_tradnl"/>
        </w:rPr>
        <w:t>Zagal</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Roldán</w:t>
      </w:r>
      <w:proofErr w:type="spellEnd"/>
      <w:r w:rsidRPr="000F67AB">
        <w:rPr>
          <w:rFonts w:ascii="Arial" w:eastAsia="Times New Roman" w:hAnsi="Arial" w:cs="Arial"/>
          <w:color w:val="000000"/>
          <w:lang w:val="en-US" w:eastAsia="es-ES_tradnl"/>
        </w:rPr>
        <w:t xml:space="preserve">, A., 2019. Characterization of Bioactive Compounds in Blueberry and Their Impact on Soil Properties in Response to Plant </w:t>
      </w:r>
      <w:proofErr w:type="spellStart"/>
      <w:r w:rsidRPr="000F67AB">
        <w:rPr>
          <w:rFonts w:ascii="Arial" w:eastAsia="Times New Roman" w:hAnsi="Arial" w:cs="Arial"/>
          <w:color w:val="000000"/>
          <w:lang w:val="en-US" w:eastAsia="es-ES_tradnl"/>
        </w:rPr>
        <w:t>Biostimulants</w:t>
      </w:r>
      <w:proofErr w:type="spellEnd"/>
      <w:r w:rsidRPr="000F67AB">
        <w:rPr>
          <w:rFonts w:ascii="Arial" w:eastAsia="Times New Roman" w:hAnsi="Arial" w:cs="Arial"/>
          <w:color w:val="000000"/>
          <w:lang w:val="en-US" w:eastAsia="es-ES_tradnl"/>
        </w:rPr>
        <w:t>. Communications in Soil Science and Plant Analysis 50, 2482–2494. https://doi.org/10.1080/00103624.2019.1667374</w:t>
      </w:r>
      <w:r w:rsidR="00183E68" w:rsidRPr="000F67AB">
        <w:rPr>
          <w:rFonts w:ascii="Arial" w:eastAsia="Times New Roman" w:hAnsi="Arial" w:cs="Arial"/>
          <w:color w:val="000000"/>
          <w:lang w:val="en-US" w:eastAsia="es-ES_tradnl"/>
        </w:rPr>
        <w:t>.</w:t>
      </w:r>
    </w:p>
    <w:p w14:paraId="412B33A7" w14:textId="7161AAEA"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Schoebitz</w:t>
      </w:r>
      <w:proofErr w:type="spellEnd"/>
      <w:r w:rsidRPr="000F67AB">
        <w:rPr>
          <w:rFonts w:ascii="Arial" w:eastAsia="Times New Roman" w:hAnsi="Arial" w:cs="Arial"/>
          <w:color w:val="000000"/>
          <w:lang w:eastAsia="es-ES_tradnl"/>
        </w:rPr>
        <w:t xml:space="preserve">, M., Castillo, D., Jorquera, M., Roldan, A., 2020. </w:t>
      </w:r>
      <w:r w:rsidRPr="000F67AB">
        <w:rPr>
          <w:rFonts w:ascii="Arial" w:eastAsia="Times New Roman" w:hAnsi="Arial" w:cs="Arial"/>
          <w:color w:val="000000"/>
          <w:lang w:val="en-US" w:eastAsia="es-ES_tradnl"/>
        </w:rPr>
        <w:t xml:space="preserve">Responses of microbiological soil properties to intercropping at different planting densities in an acidic </w:t>
      </w:r>
      <w:proofErr w:type="spellStart"/>
      <w:r w:rsidRPr="000F67AB">
        <w:rPr>
          <w:rFonts w:ascii="Arial" w:eastAsia="Times New Roman" w:hAnsi="Arial" w:cs="Arial"/>
          <w:color w:val="000000"/>
          <w:lang w:val="en-US" w:eastAsia="es-ES_tradnl"/>
        </w:rPr>
        <w:t>Andisol</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eastAsia="es-ES_tradnl"/>
        </w:rPr>
        <w:t>Agronomy</w:t>
      </w:r>
      <w:proofErr w:type="spellEnd"/>
      <w:r w:rsidRPr="000F67AB">
        <w:rPr>
          <w:rFonts w:ascii="Arial" w:eastAsia="Times New Roman" w:hAnsi="Arial" w:cs="Arial"/>
          <w:color w:val="000000"/>
          <w:lang w:eastAsia="es-ES_tradnl"/>
        </w:rPr>
        <w:t xml:space="preserve"> 10. https://doi.org/10.3390/agronomy10060781</w:t>
      </w:r>
      <w:r w:rsidR="00183E68" w:rsidRPr="000F67AB">
        <w:rPr>
          <w:rFonts w:ascii="Arial" w:eastAsia="Times New Roman" w:hAnsi="Arial" w:cs="Arial"/>
          <w:color w:val="000000"/>
          <w:lang w:eastAsia="es-ES_tradnl"/>
        </w:rPr>
        <w:t>.</w:t>
      </w:r>
    </w:p>
    <w:p w14:paraId="316961AA" w14:textId="51CDD07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Sciubba</w:t>
      </w:r>
      <w:proofErr w:type="spellEnd"/>
      <w:r w:rsidRPr="000F67AB">
        <w:rPr>
          <w:rFonts w:ascii="Arial" w:eastAsia="Times New Roman" w:hAnsi="Arial" w:cs="Arial"/>
          <w:color w:val="000000"/>
          <w:lang w:eastAsia="es-ES_tradnl"/>
        </w:rPr>
        <w:t xml:space="preserve">, L., </w:t>
      </w:r>
      <w:proofErr w:type="spellStart"/>
      <w:r w:rsidRPr="000F67AB">
        <w:rPr>
          <w:rFonts w:ascii="Arial" w:eastAsia="Times New Roman" w:hAnsi="Arial" w:cs="Arial"/>
          <w:color w:val="000000"/>
          <w:lang w:eastAsia="es-ES_tradnl"/>
        </w:rPr>
        <w:t>Mazzon</w:t>
      </w:r>
      <w:proofErr w:type="spellEnd"/>
      <w:r w:rsidRPr="000F67AB">
        <w:rPr>
          <w:rFonts w:ascii="Arial" w:eastAsia="Times New Roman" w:hAnsi="Arial" w:cs="Arial"/>
          <w:color w:val="000000"/>
          <w:lang w:eastAsia="es-ES_tradnl"/>
        </w:rPr>
        <w:t xml:space="preserve">, M., Cavani, L., Baldi, E., </w:t>
      </w:r>
      <w:proofErr w:type="spellStart"/>
      <w:r w:rsidRPr="000F67AB">
        <w:rPr>
          <w:rFonts w:ascii="Arial" w:eastAsia="Times New Roman" w:hAnsi="Arial" w:cs="Arial"/>
          <w:color w:val="000000"/>
          <w:lang w:eastAsia="es-ES_tradnl"/>
        </w:rPr>
        <w:t>Toselli</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Ciavatta</w:t>
      </w:r>
      <w:proofErr w:type="spellEnd"/>
      <w:r w:rsidRPr="000F67AB">
        <w:rPr>
          <w:rFonts w:ascii="Arial" w:eastAsia="Times New Roman" w:hAnsi="Arial" w:cs="Arial"/>
          <w:color w:val="000000"/>
          <w:lang w:eastAsia="es-ES_tradnl"/>
        </w:rPr>
        <w:t xml:space="preserve">, C., </w:t>
      </w:r>
      <w:proofErr w:type="spellStart"/>
      <w:r w:rsidRPr="000F67AB">
        <w:rPr>
          <w:rFonts w:ascii="Arial" w:eastAsia="Times New Roman" w:hAnsi="Arial" w:cs="Arial"/>
          <w:color w:val="000000"/>
          <w:lang w:eastAsia="es-ES_tradnl"/>
        </w:rPr>
        <w:t>Marzadori</w:t>
      </w:r>
      <w:proofErr w:type="spellEnd"/>
      <w:r w:rsidRPr="000F67AB">
        <w:rPr>
          <w:rFonts w:ascii="Arial" w:eastAsia="Times New Roman" w:hAnsi="Arial" w:cs="Arial"/>
          <w:color w:val="000000"/>
          <w:lang w:eastAsia="es-ES_tradnl"/>
        </w:rPr>
        <w:t xml:space="preserve">, C., 2021. </w:t>
      </w:r>
      <w:r w:rsidRPr="000F67AB">
        <w:rPr>
          <w:rFonts w:ascii="Arial" w:eastAsia="Times New Roman" w:hAnsi="Arial" w:cs="Arial"/>
          <w:color w:val="000000"/>
          <w:lang w:val="en-US" w:eastAsia="es-ES_tradnl"/>
        </w:rPr>
        <w:t xml:space="preserve">Soil response to agricultural land abandonment: A case study of a vineyard in Northern Italy. Agronomy </w:t>
      </w:r>
      <w:proofErr w:type="gramStart"/>
      <w:r w:rsidRPr="000F67AB">
        <w:rPr>
          <w:rFonts w:ascii="Arial" w:eastAsia="Times New Roman" w:hAnsi="Arial" w:cs="Arial"/>
          <w:color w:val="000000"/>
          <w:lang w:val="en-US" w:eastAsia="es-ES_tradnl"/>
        </w:rPr>
        <w:t>11</w:t>
      </w:r>
      <w:proofErr w:type="gramEnd"/>
      <w:r w:rsidRPr="000F67AB">
        <w:rPr>
          <w:rFonts w:ascii="Arial" w:eastAsia="Times New Roman" w:hAnsi="Arial" w:cs="Arial"/>
          <w:color w:val="000000"/>
          <w:lang w:val="en-US" w:eastAsia="es-ES_tradnl"/>
        </w:rPr>
        <w:t>. https://doi.org/10.3390/agronomy11091841</w:t>
      </w:r>
      <w:r w:rsidR="00183E68" w:rsidRPr="000F67AB">
        <w:rPr>
          <w:rFonts w:ascii="Arial" w:eastAsia="Times New Roman" w:hAnsi="Arial" w:cs="Arial"/>
          <w:color w:val="000000"/>
          <w:lang w:val="en-US" w:eastAsia="es-ES_tradnl"/>
        </w:rPr>
        <w:t>.</w:t>
      </w:r>
    </w:p>
    <w:p w14:paraId="32D481F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Senwo</w:t>
      </w:r>
      <w:proofErr w:type="spellEnd"/>
      <w:r w:rsidRPr="000F67AB">
        <w:rPr>
          <w:rFonts w:ascii="Arial" w:eastAsia="Times New Roman" w:hAnsi="Arial" w:cs="Arial"/>
          <w:color w:val="000000"/>
          <w:lang w:val="en-US" w:eastAsia="es-ES_tradnl"/>
        </w:rPr>
        <w:t xml:space="preserve">, Z.N., Ranatunga, T.D., </w:t>
      </w:r>
      <w:proofErr w:type="spellStart"/>
      <w:r w:rsidRPr="000F67AB">
        <w:rPr>
          <w:rFonts w:ascii="Arial" w:eastAsia="Times New Roman" w:hAnsi="Arial" w:cs="Arial"/>
          <w:color w:val="000000"/>
          <w:lang w:val="en-US" w:eastAsia="es-ES_tradnl"/>
        </w:rPr>
        <w:t>Tazisong</w:t>
      </w:r>
      <w:proofErr w:type="spellEnd"/>
      <w:r w:rsidRPr="000F67AB">
        <w:rPr>
          <w:rFonts w:ascii="Arial" w:eastAsia="Times New Roman" w:hAnsi="Arial" w:cs="Arial"/>
          <w:color w:val="000000"/>
          <w:lang w:val="en-US" w:eastAsia="es-ES_tradnl"/>
        </w:rPr>
        <w:t>, I.A., Taylor, R.W., He, Z., 2007. Phosphatase activity of Ultisols and relationship to soil fertility indices. Journal of Food, Agriculture and Environment 5, 262–266.</w:t>
      </w:r>
    </w:p>
    <w:p w14:paraId="1D8B887A" w14:textId="5AD0818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Sepat, S., Behera, U.K., Sharma, A.R., Das, T.K., Bhattacharyya, R., 2014. Productivity, organic </w:t>
      </w:r>
      <w:proofErr w:type="gramStart"/>
      <w:r w:rsidRPr="000F67AB">
        <w:rPr>
          <w:rFonts w:ascii="Arial" w:eastAsia="Times New Roman" w:hAnsi="Arial" w:cs="Arial"/>
          <w:color w:val="000000"/>
          <w:lang w:val="en-US" w:eastAsia="es-ES_tradnl"/>
        </w:rPr>
        <w:t>carbon</w:t>
      </w:r>
      <w:proofErr w:type="gramEnd"/>
      <w:r w:rsidRPr="000F67AB">
        <w:rPr>
          <w:rFonts w:ascii="Arial" w:eastAsia="Times New Roman" w:hAnsi="Arial" w:cs="Arial"/>
          <w:color w:val="000000"/>
          <w:lang w:val="en-US" w:eastAsia="es-ES_tradnl"/>
        </w:rPr>
        <w:t xml:space="preserve"> and residual soil fertility of </w:t>
      </w:r>
      <w:proofErr w:type="spellStart"/>
      <w:r w:rsidRPr="000F67AB">
        <w:rPr>
          <w:rFonts w:ascii="Arial" w:eastAsia="Times New Roman" w:hAnsi="Arial" w:cs="Arial"/>
          <w:color w:val="000000"/>
          <w:lang w:val="en-US" w:eastAsia="es-ES_tradnl"/>
        </w:rPr>
        <w:t>Pigeonpea</w:t>
      </w:r>
      <w:proofErr w:type="spellEnd"/>
      <w:r w:rsidRPr="000F67AB">
        <w:rPr>
          <w:rFonts w:ascii="Arial" w:eastAsia="Times New Roman" w:hAnsi="Arial" w:cs="Arial"/>
          <w:color w:val="000000"/>
          <w:lang w:val="en-US" w:eastAsia="es-ES_tradnl"/>
        </w:rPr>
        <w:t>-wheat cropping system under varying tillage and residue management. Proceedings of the National Academy of Sciences India Section B - Biological Sciences 84, 561–571. https://doi.org/10.1007/s40011-014-0359-y</w:t>
      </w:r>
      <w:r w:rsidR="00183E68" w:rsidRPr="000F67AB">
        <w:rPr>
          <w:rFonts w:ascii="Arial" w:eastAsia="Times New Roman" w:hAnsi="Arial" w:cs="Arial"/>
          <w:color w:val="000000"/>
          <w:lang w:val="en-US" w:eastAsia="es-ES_tradnl"/>
        </w:rPr>
        <w:t>.</w:t>
      </w:r>
    </w:p>
    <w:p w14:paraId="0CFF6154" w14:textId="2DECFF4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Serafim, M.E., </w:t>
      </w:r>
      <w:proofErr w:type="spellStart"/>
      <w:r w:rsidRPr="000F67AB">
        <w:rPr>
          <w:rFonts w:ascii="Arial" w:eastAsia="Times New Roman" w:hAnsi="Arial" w:cs="Arial"/>
          <w:color w:val="000000"/>
          <w:lang w:val="en-US" w:eastAsia="es-ES_tradnl"/>
        </w:rPr>
        <w:t>Zeviani</w:t>
      </w:r>
      <w:proofErr w:type="spellEnd"/>
      <w:r w:rsidRPr="000F67AB">
        <w:rPr>
          <w:rFonts w:ascii="Arial" w:eastAsia="Times New Roman" w:hAnsi="Arial" w:cs="Arial"/>
          <w:color w:val="000000"/>
          <w:lang w:val="en-US" w:eastAsia="es-ES_tradnl"/>
        </w:rPr>
        <w:t xml:space="preserve">, W.M., Ono, F.B., Neves, L.G., Silva, B.M., Lal, R., 2019. Reference values and soil quality in areas of high soybean yield in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region, Brazil. Soil and Tillage Research 195. https://doi.org/10.1016/j.still.2019.104362</w:t>
      </w:r>
      <w:r w:rsidR="00183E68" w:rsidRPr="000F67AB">
        <w:rPr>
          <w:rFonts w:ascii="Arial" w:eastAsia="Times New Roman" w:hAnsi="Arial" w:cs="Arial"/>
          <w:color w:val="000000"/>
          <w:lang w:val="en-US" w:eastAsia="es-ES_tradnl"/>
        </w:rPr>
        <w:t>.</w:t>
      </w:r>
    </w:p>
    <w:p w14:paraId="3C457F0D" w14:textId="59CC3AE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Serrano, A., Tejada, M., Gallego, M., Gonzalez, J.L., 2009. Evaluation of soil biological activity after a diesel fuel spill. Science of the Total Environment 407, 4056–4061. https://doi.org/10.1016/j.scitotenv.2009.03.017</w:t>
      </w:r>
      <w:r w:rsidR="00183E68" w:rsidRPr="000F67AB">
        <w:rPr>
          <w:rFonts w:ascii="Arial" w:eastAsia="Times New Roman" w:hAnsi="Arial" w:cs="Arial"/>
          <w:color w:val="000000"/>
          <w:lang w:val="en-US" w:eastAsia="es-ES_tradnl"/>
        </w:rPr>
        <w:t>.</w:t>
      </w:r>
    </w:p>
    <w:p w14:paraId="5127DDA7"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Serri</w:t>
      </w:r>
      <w:proofErr w:type="spellEnd"/>
      <w:r w:rsidRPr="000F67AB">
        <w:rPr>
          <w:rFonts w:ascii="Arial" w:eastAsia="Times New Roman" w:hAnsi="Arial" w:cs="Arial"/>
          <w:color w:val="000000"/>
          <w:lang w:eastAsia="es-ES_tradnl"/>
        </w:rPr>
        <w:t xml:space="preserve"> D.L., </w:t>
      </w:r>
      <w:proofErr w:type="spellStart"/>
      <w:r w:rsidRPr="000F67AB">
        <w:rPr>
          <w:rFonts w:ascii="Arial" w:eastAsia="Times New Roman" w:hAnsi="Arial" w:cs="Arial"/>
          <w:color w:val="000000"/>
          <w:lang w:eastAsia="es-ES_tradnl"/>
        </w:rPr>
        <w:t>Boccolini</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Oberto</w:t>
      </w:r>
      <w:proofErr w:type="spellEnd"/>
      <w:r w:rsidRPr="000F67AB">
        <w:rPr>
          <w:rFonts w:ascii="Arial" w:eastAsia="Times New Roman" w:hAnsi="Arial" w:cs="Arial"/>
          <w:color w:val="000000"/>
          <w:lang w:eastAsia="es-ES_tradnl"/>
        </w:rPr>
        <w:t xml:space="preserve"> R., Chavarría D., Bustos N., </w:t>
      </w:r>
      <w:proofErr w:type="spellStart"/>
      <w:r w:rsidRPr="000F67AB">
        <w:rPr>
          <w:rFonts w:ascii="Arial" w:eastAsia="Times New Roman" w:hAnsi="Arial" w:cs="Arial"/>
          <w:color w:val="000000"/>
          <w:lang w:eastAsia="es-ES_tradnl"/>
        </w:rPr>
        <w:t>Vettorello</w:t>
      </w:r>
      <w:proofErr w:type="spellEnd"/>
      <w:r w:rsidRPr="000F67AB">
        <w:rPr>
          <w:rFonts w:ascii="Arial" w:eastAsia="Times New Roman" w:hAnsi="Arial" w:cs="Arial"/>
          <w:color w:val="000000"/>
          <w:lang w:eastAsia="es-ES_tradnl"/>
        </w:rPr>
        <w:t xml:space="preserve"> C., </w:t>
      </w:r>
      <w:proofErr w:type="spellStart"/>
      <w:r w:rsidRPr="000F67AB">
        <w:rPr>
          <w:rFonts w:ascii="Arial" w:eastAsia="Times New Roman" w:hAnsi="Arial" w:cs="Arial"/>
          <w:color w:val="000000"/>
          <w:lang w:eastAsia="es-ES_tradnl"/>
        </w:rPr>
        <w:t>Apezteguía</w:t>
      </w:r>
      <w:proofErr w:type="spellEnd"/>
      <w:r w:rsidRPr="000F67AB">
        <w:rPr>
          <w:rFonts w:ascii="Arial" w:eastAsia="Times New Roman" w:hAnsi="Arial" w:cs="Arial"/>
          <w:color w:val="000000"/>
          <w:lang w:eastAsia="es-ES_tradnl"/>
        </w:rPr>
        <w:t xml:space="preserve"> H., Miranda J., </w:t>
      </w:r>
      <w:proofErr w:type="spellStart"/>
      <w:r w:rsidRPr="000F67AB">
        <w:rPr>
          <w:rFonts w:ascii="Arial" w:eastAsia="Times New Roman" w:hAnsi="Arial" w:cs="Arial"/>
          <w:color w:val="000000"/>
          <w:lang w:eastAsia="es-ES_tradnl"/>
        </w:rPr>
        <w:t>Alvarez</w:t>
      </w:r>
      <w:proofErr w:type="spellEnd"/>
      <w:r w:rsidRPr="000F67AB">
        <w:rPr>
          <w:rFonts w:ascii="Arial" w:eastAsia="Times New Roman" w:hAnsi="Arial" w:cs="Arial"/>
          <w:color w:val="000000"/>
          <w:lang w:eastAsia="es-ES_tradnl"/>
        </w:rPr>
        <w:t xml:space="preserve"> C., Galarza C., </w:t>
      </w:r>
      <w:proofErr w:type="spellStart"/>
      <w:r w:rsidRPr="000F67AB">
        <w:rPr>
          <w:rFonts w:ascii="Arial" w:eastAsia="Times New Roman" w:hAnsi="Arial" w:cs="Arial"/>
          <w:color w:val="000000"/>
          <w:lang w:eastAsia="es-ES_tradnl"/>
        </w:rPr>
        <w:t>Chiófalo</w:t>
      </w:r>
      <w:proofErr w:type="spellEnd"/>
      <w:r w:rsidRPr="000F67AB">
        <w:rPr>
          <w:rFonts w:ascii="Arial" w:eastAsia="Times New Roman" w:hAnsi="Arial" w:cs="Arial"/>
          <w:color w:val="000000"/>
          <w:lang w:eastAsia="es-ES_tradnl"/>
        </w:rPr>
        <w:t xml:space="preserve"> S., Manrique M., Sueldo R., Fernández Belmonte M.C., </w:t>
      </w:r>
      <w:proofErr w:type="spellStart"/>
      <w:r w:rsidRPr="000F67AB">
        <w:rPr>
          <w:rFonts w:ascii="Arial" w:eastAsia="Times New Roman" w:hAnsi="Arial" w:cs="Arial"/>
          <w:color w:val="000000"/>
          <w:lang w:eastAsia="es-ES_tradnl"/>
        </w:rPr>
        <w:t>Mattalia</w:t>
      </w:r>
      <w:proofErr w:type="spellEnd"/>
      <w:r w:rsidRPr="000F67AB">
        <w:rPr>
          <w:rFonts w:ascii="Arial" w:eastAsia="Times New Roman" w:hAnsi="Arial" w:cs="Arial"/>
          <w:color w:val="000000"/>
          <w:lang w:eastAsia="es-ES_tradnl"/>
        </w:rPr>
        <w:t xml:space="preserve"> L., </w:t>
      </w:r>
      <w:proofErr w:type="spellStart"/>
      <w:r w:rsidRPr="000F67AB">
        <w:rPr>
          <w:rFonts w:ascii="Arial" w:eastAsia="Times New Roman" w:hAnsi="Arial" w:cs="Arial"/>
          <w:color w:val="000000"/>
          <w:lang w:eastAsia="es-ES_tradnl"/>
        </w:rPr>
        <w:t>Cholaky</w:t>
      </w:r>
      <w:proofErr w:type="spellEnd"/>
      <w:r w:rsidRPr="000F67AB">
        <w:rPr>
          <w:rFonts w:ascii="Arial" w:eastAsia="Times New Roman" w:hAnsi="Arial" w:cs="Arial"/>
          <w:color w:val="000000"/>
          <w:lang w:eastAsia="es-ES_tradnl"/>
        </w:rPr>
        <w:t xml:space="preserve"> C., Vargas Gil S., 2018. Efecto de la </w:t>
      </w:r>
      <w:proofErr w:type="spellStart"/>
      <w:r w:rsidRPr="000F67AB">
        <w:rPr>
          <w:rFonts w:ascii="Arial" w:eastAsia="Times New Roman" w:hAnsi="Arial" w:cs="Arial"/>
          <w:color w:val="000000"/>
          <w:lang w:eastAsia="es-ES_tradnl"/>
        </w:rPr>
        <w:t>agriculturación</w:t>
      </w:r>
      <w:proofErr w:type="spellEnd"/>
      <w:r w:rsidRPr="000F67AB">
        <w:rPr>
          <w:rFonts w:ascii="Arial" w:eastAsia="Times New Roman" w:hAnsi="Arial" w:cs="Arial"/>
          <w:color w:val="000000"/>
          <w:lang w:eastAsia="es-ES_tradnl"/>
        </w:rPr>
        <w:t xml:space="preserve"> sobre la calidad biológica del suelo. Ciencia del Suelo (Argentina),36(2): 92-104. https://dialnet.unirioja.es/servlet/articulo?codigo=6978782.</w:t>
      </w:r>
    </w:p>
    <w:p w14:paraId="016F37E6" w14:textId="180BD7E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Shahane</w:t>
      </w:r>
      <w:proofErr w:type="spellEnd"/>
      <w:r w:rsidRPr="000F67AB">
        <w:rPr>
          <w:rFonts w:ascii="Arial" w:eastAsia="Times New Roman" w:hAnsi="Arial" w:cs="Arial"/>
          <w:color w:val="000000"/>
          <w:lang w:val="en-US" w:eastAsia="es-ES_tradnl"/>
        </w:rPr>
        <w:t xml:space="preserve">, A.A., </w:t>
      </w:r>
      <w:proofErr w:type="spellStart"/>
      <w:r w:rsidRPr="000F67AB">
        <w:rPr>
          <w:rFonts w:ascii="Arial" w:eastAsia="Times New Roman" w:hAnsi="Arial" w:cs="Arial"/>
          <w:color w:val="000000"/>
          <w:lang w:val="en-US" w:eastAsia="es-ES_tradnl"/>
        </w:rPr>
        <w:t>Shivay</w:t>
      </w:r>
      <w:proofErr w:type="spellEnd"/>
      <w:r w:rsidRPr="000F67AB">
        <w:rPr>
          <w:rFonts w:ascii="Arial" w:eastAsia="Times New Roman" w:hAnsi="Arial" w:cs="Arial"/>
          <w:color w:val="000000"/>
          <w:lang w:val="en-US" w:eastAsia="es-ES_tradnl"/>
        </w:rPr>
        <w:t>, Y.S., Prasanna, R., 2020. Enhancing phosphorus and iron nutrition of wheat through crop establishment techniques and microbial inoculations in conjunction with fertilization. Soil Science and Plant Nutrition 66, 763–771. https://doi.org/10.1080/00380768.2020.1799692</w:t>
      </w:r>
      <w:r w:rsidR="00183E68" w:rsidRPr="000F67AB">
        <w:rPr>
          <w:rFonts w:ascii="Arial" w:eastAsia="Times New Roman" w:hAnsi="Arial" w:cs="Arial"/>
          <w:color w:val="000000"/>
          <w:lang w:val="en-US" w:eastAsia="es-ES_tradnl"/>
        </w:rPr>
        <w:t>.</w:t>
      </w:r>
    </w:p>
    <w:p w14:paraId="22C01912" w14:textId="523E2F6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Shao, X. </w:t>
      </w:r>
      <w:proofErr w:type="spellStart"/>
      <w:r w:rsidRPr="000F67AB">
        <w:rPr>
          <w:rFonts w:ascii="Arial" w:eastAsia="Times New Roman" w:hAnsi="Arial" w:cs="Arial"/>
          <w:color w:val="000000"/>
          <w:lang w:val="en-US" w:eastAsia="es-ES_tradnl"/>
        </w:rPr>
        <w:t>hua</w:t>
      </w:r>
      <w:proofErr w:type="spellEnd"/>
      <w:r w:rsidRPr="000F67AB">
        <w:rPr>
          <w:rFonts w:ascii="Arial" w:eastAsia="Times New Roman" w:hAnsi="Arial" w:cs="Arial"/>
          <w:color w:val="000000"/>
          <w:lang w:val="en-US" w:eastAsia="es-ES_tradnl"/>
        </w:rPr>
        <w:t xml:space="preserve">, Zheng, J. </w:t>
      </w:r>
      <w:proofErr w:type="spellStart"/>
      <w:r w:rsidRPr="000F67AB">
        <w:rPr>
          <w:rFonts w:ascii="Arial" w:eastAsia="Times New Roman" w:hAnsi="Arial" w:cs="Arial"/>
          <w:color w:val="000000"/>
          <w:lang w:val="en-US" w:eastAsia="es-ES_tradnl"/>
        </w:rPr>
        <w:t>wei</w:t>
      </w:r>
      <w:proofErr w:type="spellEnd"/>
      <w:r w:rsidRPr="000F67AB">
        <w:rPr>
          <w:rFonts w:ascii="Arial" w:eastAsia="Times New Roman" w:hAnsi="Arial" w:cs="Arial"/>
          <w:color w:val="000000"/>
          <w:lang w:val="en-US" w:eastAsia="es-ES_tradnl"/>
        </w:rPr>
        <w:t>, 2014. Soil organic carbon, black carbon, and enzyme activity under long-term fertilization. Journal of Integrative Agriculture 13, 517–524. https://doi.org/10.1016/S2095-3119(13)60707-8</w:t>
      </w:r>
      <w:r w:rsidR="00183E68" w:rsidRPr="000F67AB">
        <w:rPr>
          <w:rFonts w:ascii="Arial" w:eastAsia="Times New Roman" w:hAnsi="Arial" w:cs="Arial"/>
          <w:color w:val="000000"/>
          <w:lang w:val="en-US" w:eastAsia="es-ES_tradnl"/>
        </w:rPr>
        <w:t>.</w:t>
      </w:r>
    </w:p>
    <w:p w14:paraId="3E8E88F4" w14:textId="266D112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Sharma, R.C., Sarkar, S., Das, D., </w:t>
      </w:r>
      <w:proofErr w:type="spellStart"/>
      <w:r w:rsidRPr="000F67AB">
        <w:rPr>
          <w:rFonts w:ascii="Arial" w:eastAsia="Times New Roman" w:hAnsi="Arial" w:cs="Arial"/>
          <w:color w:val="000000"/>
          <w:lang w:val="en-US" w:eastAsia="es-ES_tradnl"/>
        </w:rPr>
        <w:t>Banik</w:t>
      </w:r>
      <w:proofErr w:type="spellEnd"/>
      <w:r w:rsidRPr="000F67AB">
        <w:rPr>
          <w:rFonts w:ascii="Arial" w:eastAsia="Times New Roman" w:hAnsi="Arial" w:cs="Arial"/>
          <w:color w:val="000000"/>
          <w:lang w:val="en-US" w:eastAsia="es-ES_tradnl"/>
        </w:rPr>
        <w:t xml:space="preserve">, P., 2013a. Impact Assessment of Arbuscular Mycorrhiza </w:t>
      </w:r>
      <w:proofErr w:type="spellStart"/>
      <w:r w:rsidRPr="000F67AB">
        <w:rPr>
          <w:rFonts w:ascii="Arial" w:eastAsia="Times New Roman" w:hAnsi="Arial" w:cs="Arial"/>
          <w:color w:val="000000"/>
          <w:lang w:val="en-US" w:eastAsia="es-ES_tradnl"/>
        </w:rPr>
        <w:t>Azospirillum</w:t>
      </w:r>
      <w:proofErr w:type="spellEnd"/>
      <w:r w:rsidRPr="000F67AB">
        <w:rPr>
          <w:rFonts w:ascii="Arial" w:eastAsia="Times New Roman" w:hAnsi="Arial" w:cs="Arial"/>
          <w:color w:val="000000"/>
          <w:lang w:val="en-US" w:eastAsia="es-ES_tradnl"/>
        </w:rPr>
        <w:t xml:space="preserve"> and Chemical Fertilizer Application on Soil Health and Ecology. Communications in Soil Science and Plant Analysis 44, 1116–1126. https://doi.org/10.1080/00103624.2012.750335</w:t>
      </w:r>
      <w:r w:rsidR="00183E68" w:rsidRPr="000F67AB">
        <w:rPr>
          <w:rFonts w:ascii="Arial" w:eastAsia="Times New Roman" w:hAnsi="Arial" w:cs="Arial"/>
          <w:color w:val="000000"/>
          <w:lang w:val="en-US" w:eastAsia="es-ES_tradnl"/>
        </w:rPr>
        <w:t>.</w:t>
      </w:r>
    </w:p>
    <w:p w14:paraId="7D28CD92" w14:textId="10AEC96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Sharma, P., Singh, G., Singh, R.P., 2013b. Conservation tillage and </w:t>
      </w:r>
      <w:proofErr w:type="gramStart"/>
      <w:r w:rsidRPr="000F67AB">
        <w:rPr>
          <w:rFonts w:ascii="Arial" w:eastAsia="Times New Roman" w:hAnsi="Arial" w:cs="Arial"/>
          <w:color w:val="000000"/>
          <w:lang w:val="en-US" w:eastAsia="es-ES_tradnl"/>
        </w:rPr>
        <w:t>optimal</w:t>
      </w:r>
      <w:proofErr w:type="gramEnd"/>
      <w:r w:rsidRPr="000F67AB">
        <w:rPr>
          <w:rFonts w:ascii="Arial" w:eastAsia="Times New Roman" w:hAnsi="Arial" w:cs="Arial"/>
          <w:color w:val="000000"/>
          <w:lang w:val="en-US" w:eastAsia="es-ES_tradnl"/>
        </w:rPr>
        <w:t xml:space="preserve"> water supply enhance microbial enzyme (glucosidase, urease and phosphatase) activities in fields under wheat cultivation during various nitrogen management practices. Archives of Agronomy and Soil Science 59, 911–928. </w:t>
      </w:r>
      <w:proofErr w:type="gramStart"/>
      <w:r w:rsidRPr="000F67AB">
        <w:rPr>
          <w:rFonts w:ascii="Arial" w:eastAsia="Times New Roman" w:hAnsi="Arial" w:cs="Arial"/>
          <w:color w:val="000000"/>
          <w:lang w:val="en-US" w:eastAsia="es-ES_tradnl"/>
        </w:rPr>
        <w:t>https://doi.org/10.1080/03650340.2012.690143</w:t>
      </w:r>
      <w:r w:rsidR="00183E68" w:rsidRPr="000F67AB">
        <w:rPr>
          <w:rFonts w:ascii="Arial" w:eastAsia="Times New Roman" w:hAnsi="Arial" w:cs="Arial"/>
          <w:color w:val="000000"/>
          <w:lang w:val="en-US" w:eastAsia="es-ES_tradnl"/>
        </w:rPr>
        <w:t>..</w:t>
      </w:r>
      <w:proofErr w:type="gramEnd"/>
    </w:p>
    <w:p w14:paraId="216342CB" w14:textId="7ECEE04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Sharma, S., </w:t>
      </w:r>
      <w:proofErr w:type="spellStart"/>
      <w:r w:rsidRPr="000F67AB">
        <w:rPr>
          <w:rFonts w:ascii="Arial" w:eastAsia="Times New Roman" w:hAnsi="Arial" w:cs="Arial"/>
          <w:color w:val="000000"/>
          <w:lang w:val="en-US" w:eastAsia="es-ES_tradnl"/>
        </w:rPr>
        <w:t>Thind</w:t>
      </w:r>
      <w:proofErr w:type="spellEnd"/>
      <w:r w:rsidRPr="000F67AB">
        <w:rPr>
          <w:rFonts w:ascii="Arial" w:eastAsia="Times New Roman" w:hAnsi="Arial" w:cs="Arial"/>
          <w:color w:val="000000"/>
          <w:lang w:val="en-US" w:eastAsia="es-ES_tradnl"/>
        </w:rPr>
        <w:t>, H.S., Singh, Y., Singh, V., Singh, B., 2015. Soil enzyme activities with biomass ashes and phosphorus fertilization to rice–wheat cropping system in the Indo-Gangetic plains of India. Nutrient Cycling in Agroecosystems 101, 391–</w:t>
      </w:r>
      <w:proofErr w:type="gramStart"/>
      <w:r w:rsidRPr="000F67AB">
        <w:rPr>
          <w:rFonts w:ascii="Arial" w:eastAsia="Times New Roman" w:hAnsi="Arial" w:cs="Arial"/>
          <w:color w:val="000000"/>
          <w:lang w:val="en-US" w:eastAsia="es-ES_tradnl"/>
        </w:rPr>
        <w:t>400</w:t>
      </w:r>
      <w:proofErr w:type="gramEnd"/>
      <w:r w:rsidRPr="000F67AB">
        <w:rPr>
          <w:rFonts w:ascii="Arial" w:eastAsia="Times New Roman" w:hAnsi="Arial" w:cs="Arial"/>
          <w:color w:val="000000"/>
          <w:lang w:val="en-US" w:eastAsia="es-ES_tradnl"/>
        </w:rPr>
        <w:t>. https://doi.org/10.1007/s10705-015-9684-7</w:t>
      </w:r>
      <w:r w:rsidR="00183E68" w:rsidRPr="000F67AB">
        <w:rPr>
          <w:rFonts w:ascii="Arial" w:eastAsia="Times New Roman" w:hAnsi="Arial" w:cs="Arial"/>
          <w:color w:val="000000"/>
          <w:lang w:val="en-US" w:eastAsia="es-ES_tradnl"/>
        </w:rPr>
        <w:t>.</w:t>
      </w:r>
    </w:p>
    <w:p w14:paraId="780616D2" w14:textId="0E7E160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Sharma, S., Dhaliwal, S.S., 2019a. Effect of Sewage Sludge and Rice Straw Compost on Yield, Micronutrient Availability and Soil Quality under Rice–Wheat System. Communications in Soil Science and Plant Analysis 50, 1943–1954. https://doi.org/10.1080/00103624.2019.1648489</w:t>
      </w:r>
      <w:r w:rsidR="00183E68" w:rsidRPr="000F67AB">
        <w:rPr>
          <w:rFonts w:ascii="Arial" w:eastAsia="Times New Roman" w:hAnsi="Arial" w:cs="Arial"/>
          <w:color w:val="000000"/>
          <w:lang w:val="en-US" w:eastAsia="es-ES_tradnl"/>
        </w:rPr>
        <w:t>.</w:t>
      </w:r>
    </w:p>
    <w:p w14:paraId="1CA67585"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Sharma, S., </w:t>
      </w:r>
      <w:proofErr w:type="spellStart"/>
      <w:r w:rsidRPr="000F67AB">
        <w:rPr>
          <w:rFonts w:ascii="Arial" w:eastAsia="Times New Roman" w:hAnsi="Arial" w:cs="Arial"/>
          <w:color w:val="000000"/>
          <w:lang w:val="en-US" w:eastAsia="es-ES_tradnl"/>
        </w:rPr>
        <w:t>Vashisht</w:t>
      </w:r>
      <w:proofErr w:type="spellEnd"/>
      <w:r w:rsidRPr="000F67AB">
        <w:rPr>
          <w:rFonts w:ascii="Arial" w:eastAsia="Times New Roman" w:hAnsi="Arial" w:cs="Arial"/>
          <w:color w:val="000000"/>
          <w:lang w:val="en-US" w:eastAsia="es-ES_tradnl"/>
        </w:rPr>
        <w:t xml:space="preserve">, M., Singh, Y., </w:t>
      </w:r>
      <w:proofErr w:type="spellStart"/>
      <w:r w:rsidRPr="000F67AB">
        <w:rPr>
          <w:rFonts w:ascii="Arial" w:eastAsia="Times New Roman" w:hAnsi="Arial" w:cs="Arial"/>
          <w:color w:val="000000"/>
          <w:lang w:val="en-US" w:eastAsia="es-ES_tradnl"/>
        </w:rPr>
        <w:t>Thind</w:t>
      </w:r>
      <w:proofErr w:type="spellEnd"/>
      <w:r w:rsidRPr="000F67AB">
        <w:rPr>
          <w:rFonts w:ascii="Arial" w:eastAsia="Times New Roman" w:hAnsi="Arial" w:cs="Arial"/>
          <w:color w:val="000000"/>
          <w:lang w:val="en-US" w:eastAsia="es-ES_tradnl"/>
        </w:rPr>
        <w:t>, H.S., 2019b. Soil carbon pools and enzyme activities in aggregate size fractions after seven years of conservation agriculture in a rice-wheat system. Crop and Pasture Science 70, 473–485. https://doi.org/10.1071/CP19013</w:t>
      </w:r>
    </w:p>
    <w:p w14:paraId="38F73347" w14:textId="3B2A17D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Sharpley, A.N., Robinson, J.S., Smith, S.J., 1995. Bioavailable phosphorus dynamics in agricultural soils and effects on water quality.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67, 1–15. https://doi.org/10.1016/0016-7061(94)00027-8</w:t>
      </w:r>
      <w:r w:rsidR="00183E68" w:rsidRPr="000F67AB">
        <w:rPr>
          <w:rFonts w:ascii="Arial" w:eastAsia="Times New Roman" w:hAnsi="Arial" w:cs="Arial"/>
          <w:color w:val="000000"/>
          <w:lang w:val="en-US" w:eastAsia="es-ES_tradnl"/>
        </w:rPr>
        <w:t>.</w:t>
      </w:r>
    </w:p>
    <w:p w14:paraId="7E76FAF6" w14:textId="6CDD512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Shi, Y., </w:t>
      </w: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xml:space="preserve">, R., </w:t>
      </w:r>
      <w:proofErr w:type="spellStart"/>
      <w:r w:rsidRPr="000F67AB">
        <w:rPr>
          <w:rFonts w:ascii="Arial" w:eastAsia="Times New Roman" w:hAnsi="Arial" w:cs="Arial"/>
          <w:color w:val="000000"/>
          <w:lang w:val="en-US" w:eastAsia="es-ES_tradnl"/>
        </w:rPr>
        <w:t>Ziadi</w:t>
      </w:r>
      <w:proofErr w:type="spellEnd"/>
      <w:r w:rsidRPr="000F67AB">
        <w:rPr>
          <w:rFonts w:ascii="Arial" w:eastAsia="Times New Roman" w:hAnsi="Arial" w:cs="Arial"/>
          <w:color w:val="000000"/>
          <w:lang w:val="en-US" w:eastAsia="es-ES_tradnl"/>
        </w:rPr>
        <w:t>, N., Sheng, M., Hu, Z., 2012. An assessment of the soil microbial status after 17 years of tillage and mineral P fertilization management. Applied Soil Ecology 62, 14–23. https://doi.org/10.1016/j.apsoil.2012.07.004</w:t>
      </w:r>
      <w:r w:rsidR="00183E68" w:rsidRPr="000F67AB">
        <w:rPr>
          <w:rFonts w:ascii="Arial" w:eastAsia="Times New Roman" w:hAnsi="Arial" w:cs="Arial"/>
          <w:color w:val="000000"/>
          <w:lang w:val="en-US" w:eastAsia="es-ES_tradnl"/>
        </w:rPr>
        <w:t>.</w:t>
      </w:r>
    </w:p>
    <w:p w14:paraId="0D156E41" w14:textId="0D6132C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X.M., Li, X.G., Li, C.T., Zhao, Y., Shang, Z.H., Ma, Q., 2013. Grazing exclusion decreases soil organic C storage at an alpine grassland of the Qinghai-Tibetan Plateau. Ecological Engineering 57, 183–187. https://doi.org/10.1016/j.ecoleng.2013.04.032</w:t>
      </w:r>
      <w:r w:rsidR="00183E68" w:rsidRPr="000F67AB">
        <w:rPr>
          <w:rFonts w:ascii="Arial" w:eastAsia="Times New Roman" w:hAnsi="Arial" w:cs="Arial"/>
          <w:color w:val="000000"/>
          <w:lang w:val="en-US" w:eastAsia="es-ES_tradnl"/>
        </w:rPr>
        <w:t>.</w:t>
      </w:r>
    </w:p>
    <w:p w14:paraId="0A33587B" w14:textId="6F36AF7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L., Guo, Z., Liang, F., Xiao, X., Peng, C., Zeng, P., Feng, W., Ran, H., 2019a. Effect of liming with various water regimes on both immobilization of cadmium and improvement of bacterial communities in contaminated paddy: A field experiment. International Journal of Environmental Research and Public Health 16. https://doi.org/10.3390/ijerph16030498</w:t>
      </w:r>
      <w:r w:rsidR="00183E68" w:rsidRPr="000F67AB">
        <w:rPr>
          <w:rFonts w:ascii="Arial" w:eastAsia="Times New Roman" w:hAnsi="Arial" w:cs="Arial"/>
          <w:color w:val="000000"/>
          <w:lang w:val="en-US" w:eastAsia="es-ES_tradnl"/>
        </w:rPr>
        <w:t>.</w:t>
      </w:r>
    </w:p>
    <w:p w14:paraId="6ED6283E" w14:textId="057A6A9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Shi, S., Tian, L., Nasir, F., Bahadur, A., Batool, A., Luo, S., Yang, F., Wang, Z., Tian, C., 2019b. Response of microbial communities and enzyme activities to amendments in saline-alkaline soils. Applied Soil Ecology 135, 16–24. https://doi.org/10.1016/j.apsoil.2018.11.003</w:t>
      </w:r>
      <w:r w:rsidR="00183E68" w:rsidRPr="000F67AB">
        <w:rPr>
          <w:rFonts w:ascii="Arial" w:eastAsia="Times New Roman" w:hAnsi="Arial" w:cs="Arial"/>
          <w:color w:val="000000"/>
          <w:lang w:val="en-US" w:eastAsia="es-ES_tradnl"/>
        </w:rPr>
        <w:t>.</w:t>
      </w:r>
    </w:p>
    <w:p w14:paraId="28D2D041" w14:textId="6A8DDF1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Shi, Y., </w:t>
      </w:r>
      <w:proofErr w:type="spellStart"/>
      <w:r w:rsidRPr="000F67AB">
        <w:rPr>
          <w:rFonts w:ascii="Arial" w:eastAsia="Times New Roman" w:hAnsi="Arial" w:cs="Arial"/>
          <w:color w:val="000000"/>
          <w:lang w:val="en-US" w:eastAsia="es-ES_tradnl"/>
        </w:rPr>
        <w:t>Ziadi</w:t>
      </w:r>
      <w:proofErr w:type="spellEnd"/>
      <w:r w:rsidRPr="000F67AB">
        <w:rPr>
          <w:rFonts w:ascii="Arial" w:eastAsia="Times New Roman" w:hAnsi="Arial" w:cs="Arial"/>
          <w:color w:val="000000"/>
          <w:lang w:val="en-US" w:eastAsia="es-ES_tradnl"/>
        </w:rPr>
        <w:t xml:space="preserve">, N., Hamel, C., </w:t>
      </w:r>
      <w:proofErr w:type="spellStart"/>
      <w:r w:rsidRPr="000F67AB">
        <w:rPr>
          <w:rFonts w:ascii="Arial" w:eastAsia="Times New Roman" w:hAnsi="Arial" w:cs="Arial"/>
          <w:color w:val="000000"/>
          <w:lang w:val="en-US" w:eastAsia="es-ES_tradnl"/>
        </w:rPr>
        <w:t>Bélanger</w:t>
      </w:r>
      <w:proofErr w:type="spellEnd"/>
      <w:r w:rsidRPr="000F67AB">
        <w:rPr>
          <w:rFonts w:ascii="Arial" w:eastAsia="Times New Roman" w:hAnsi="Arial" w:cs="Arial"/>
          <w:color w:val="000000"/>
          <w:lang w:val="en-US" w:eastAsia="es-ES_tradnl"/>
        </w:rPr>
        <w:t xml:space="preserve">, G., Abdi, D., </w:t>
      </w:r>
      <w:proofErr w:type="spellStart"/>
      <w:r w:rsidRPr="000F67AB">
        <w:rPr>
          <w:rFonts w:ascii="Arial" w:eastAsia="Times New Roman" w:hAnsi="Arial" w:cs="Arial"/>
          <w:color w:val="000000"/>
          <w:lang w:val="en-US" w:eastAsia="es-ES_tradnl"/>
        </w:rPr>
        <w:t>Lajeunesse</w:t>
      </w:r>
      <w:proofErr w:type="spellEnd"/>
      <w:r w:rsidRPr="000F67AB">
        <w:rPr>
          <w:rFonts w:ascii="Arial" w:eastAsia="Times New Roman" w:hAnsi="Arial" w:cs="Arial"/>
          <w:color w:val="000000"/>
          <w:lang w:val="en-US" w:eastAsia="es-ES_tradnl"/>
        </w:rPr>
        <w:t xml:space="preserve">, J., Lafond, J., </w:t>
      </w:r>
      <w:proofErr w:type="spellStart"/>
      <w:r w:rsidRPr="000F67AB">
        <w:rPr>
          <w:rFonts w:ascii="Arial" w:eastAsia="Times New Roman" w:hAnsi="Arial" w:cs="Arial"/>
          <w:color w:val="000000"/>
          <w:lang w:val="en-US" w:eastAsia="es-ES_tradnl"/>
        </w:rPr>
        <w:t>Lalande</w:t>
      </w:r>
      <w:proofErr w:type="spellEnd"/>
      <w:r w:rsidRPr="000F67AB">
        <w:rPr>
          <w:rFonts w:ascii="Arial" w:eastAsia="Times New Roman" w:hAnsi="Arial" w:cs="Arial"/>
          <w:color w:val="000000"/>
          <w:lang w:val="en-US" w:eastAsia="es-ES_tradnl"/>
        </w:rPr>
        <w:t>, R., Shang, J., 2020. Soil microbial biomass, activity and community structure as affected by mineral phosphorus fertilization in grasslands. Applied Soil Ecology 146, 103391. https://doi.org/10.1016/j.apsoil.2019.103391</w:t>
      </w:r>
      <w:r w:rsidR="00183E68" w:rsidRPr="000F67AB">
        <w:rPr>
          <w:rFonts w:ascii="Arial" w:eastAsia="Times New Roman" w:hAnsi="Arial" w:cs="Arial"/>
          <w:color w:val="000000"/>
          <w:lang w:val="en-US" w:eastAsia="es-ES_tradnl"/>
        </w:rPr>
        <w:t>.</w:t>
      </w:r>
    </w:p>
    <w:p w14:paraId="3A8C1FA9" w14:textId="0C5317D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Shi, J., Gong, J., </w:t>
      </w:r>
      <w:proofErr w:type="spellStart"/>
      <w:r w:rsidRPr="000F67AB">
        <w:rPr>
          <w:rFonts w:ascii="Arial" w:eastAsia="Times New Roman" w:hAnsi="Arial" w:cs="Arial"/>
          <w:color w:val="000000"/>
          <w:lang w:val="en-US" w:eastAsia="es-ES_tradnl"/>
        </w:rPr>
        <w:t>Baoyin</w:t>
      </w:r>
      <w:proofErr w:type="spellEnd"/>
      <w:r w:rsidRPr="000F67AB">
        <w:rPr>
          <w:rFonts w:ascii="Arial" w:eastAsia="Times New Roman" w:hAnsi="Arial" w:cs="Arial"/>
          <w:color w:val="000000"/>
          <w:lang w:val="en-US" w:eastAsia="es-ES_tradnl"/>
        </w:rPr>
        <w:t xml:space="preserve">, T., Luo, Q., </w:t>
      </w:r>
      <w:proofErr w:type="spellStart"/>
      <w:r w:rsidRPr="000F67AB">
        <w:rPr>
          <w:rFonts w:ascii="Arial" w:eastAsia="Times New Roman" w:hAnsi="Arial" w:cs="Arial"/>
          <w:color w:val="000000"/>
          <w:lang w:val="en-US" w:eastAsia="es-ES_tradnl"/>
        </w:rPr>
        <w:t>Zhai</w:t>
      </w:r>
      <w:proofErr w:type="spellEnd"/>
      <w:r w:rsidRPr="000F67AB">
        <w:rPr>
          <w:rFonts w:ascii="Arial" w:eastAsia="Times New Roman" w:hAnsi="Arial" w:cs="Arial"/>
          <w:color w:val="000000"/>
          <w:lang w:val="en-US" w:eastAsia="es-ES_tradnl"/>
        </w:rPr>
        <w:t>, Z., Zhu, C., Yang, B., Wang, B., Zhang, Z., Li, X., 2021. Short-term phosphorus addition increases soil respiration by promoting gross ecosystem production and litter decomposition in a typical temperate grassland in northern China. CATENA 197, 104952. https://doi.org/10.1016/j.catena.2020.104952</w:t>
      </w:r>
      <w:r w:rsidR="00183E68" w:rsidRPr="000F67AB">
        <w:rPr>
          <w:rFonts w:ascii="Arial" w:eastAsia="Times New Roman" w:hAnsi="Arial" w:cs="Arial"/>
          <w:color w:val="000000"/>
          <w:lang w:val="en-US" w:eastAsia="es-ES_tradnl"/>
        </w:rPr>
        <w:t>.</w:t>
      </w:r>
    </w:p>
    <w:p w14:paraId="2CA76C44" w14:textId="4ED0FAF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Siddaramappa</w:t>
      </w:r>
      <w:proofErr w:type="spellEnd"/>
      <w:r w:rsidRPr="000F67AB">
        <w:rPr>
          <w:rFonts w:ascii="Arial" w:eastAsia="Times New Roman" w:hAnsi="Arial" w:cs="Arial"/>
          <w:color w:val="000000"/>
          <w:lang w:val="en-US" w:eastAsia="es-ES_tradnl"/>
        </w:rPr>
        <w:t>, R., Wright, R.J., Codling, E.E., Gao, G., McCarty, G.W., 1994. Evaluation of coal combustion byproducts as soil liming materials: their influence on soil pH and enzyme activities. Biology and Fertility of Soils 17, 167–172. https://doi.org/10.1007/BF00336317</w:t>
      </w:r>
      <w:r w:rsidR="00183E68" w:rsidRPr="000F67AB">
        <w:rPr>
          <w:rFonts w:ascii="Arial" w:eastAsia="Times New Roman" w:hAnsi="Arial" w:cs="Arial"/>
          <w:color w:val="000000"/>
          <w:lang w:val="en-US" w:eastAsia="es-ES_tradnl"/>
        </w:rPr>
        <w:t>.</w:t>
      </w:r>
    </w:p>
    <w:p w14:paraId="2DF12653" w14:textId="3B0A226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Siebielec</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Siebielec</w:t>
      </w:r>
      <w:proofErr w:type="spellEnd"/>
      <w:r w:rsidRPr="000F67AB">
        <w:rPr>
          <w:rFonts w:ascii="Arial" w:eastAsia="Times New Roman" w:hAnsi="Arial" w:cs="Arial"/>
          <w:color w:val="000000"/>
          <w:lang w:val="en-US" w:eastAsia="es-ES_tradnl"/>
        </w:rPr>
        <w:t>, S., Lipski, D., 2018. Long-term impact of sewage sludge, digestate and mineral fertilizers on plant yield and soil biological activity. Journal of Cleaner Production 187, 372–379. https://doi.org/10.1016/j.jclepro.2018.03.245</w:t>
      </w:r>
      <w:r w:rsidR="00183E68" w:rsidRPr="000F67AB">
        <w:rPr>
          <w:rFonts w:ascii="Arial" w:eastAsia="Times New Roman" w:hAnsi="Arial" w:cs="Arial"/>
          <w:color w:val="000000"/>
          <w:lang w:val="en-US" w:eastAsia="es-ES_tradnl"/>
        </w:rPr>
        <w:t>.</w:t>
      </w:r>
    </w:p>
    <w:p w14:paraId="17580BC8" w14:textId="39D7D03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Sigua</w:t>
      </w:r>
      <w:proofErr w:type="spellEnd"/>
      <w:r w:rsidRPr="000F67AB">
        <w:rPr>
          <w:rFonts w:ascii="Arial" w:eastAsia="Times New Roman" w:hAnsi="Arial" w:cs="Arial"/>
          <w:color w:val="000000"/>
          <w:lang w:val="en-US" w:eastAsia="es-ES_tradnl"/>
        </w:rPr>
        <w:t xml:space="preserve">, G.C., Stone, K.C., Bauer, P.J., </w:t>
      </w:r>
      <w:proofErr w:type="spellStart"/>
      <w:r w:rsidRPr="000F67AB">
        <w:rPr>
          <w:rFonts w:ascii="Arial" w:eastAsia="Times New Roman" w:hAnsi="Arial" w:cs="Arial"/>
          <w:color w:val="000000"/>
          <w:lang w:val="en-US" w:eastAsia="es-ES_tradnl"/>
        </w:rPr>
        <w:t>Szogi</w:t>
      </w:r>
      <w:proofErr w:type="spellEnd"/>
      <w:r w:rsidRPr="000F67AB">
        <w:rPr>
          <w:rFonts w:ascii="Arial" w:eastAsia="Times New Roman" w:hAnsi="Arial" w:cs="Arial"/>
          <w:color w:val="000000"/>
          <w:lang w:val="en-US" w:eastAsia="es-ES_tradnl"/>
        </w:rPr>
        <w:t>, A.A., 2017. Phosphorus dynamics and phosphatase activity of soils under corn production with supplemental irrigation in humid coastal plain region, USA. Nutrient Cycling in Agroecosystems 109, 249–267. https://doi.org/10.1007/s10705-017-9882-6</w:t>
      </w:r>
      <w:r w:rsidR="00183E68" w:rsidRPr="000F67AB">
        <w:rPr>
          <w:rFonts w:ascii="Arial" w:eastAsia="Times New Roman" w:hAnsi="Arial" w:cs="Arial"/>
          <w:color w:val="000000"/>
          <w:lang w:val="en-US" w:eastAsia="es-ES_tradnl"/>
        </w:rPr>
        <w:t>.</w:t>
      </w:r>
    </w:p>
    <w:p w14:paraId="27C8B207" w14:textId="0C9619A2"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Silva, A.S. da, Filho, A.C., Nakatani, A.S., Alves, S.J., Andrade, D.S. de, </w:t>
      </w:r>
      <w:proofErr w:type="spellStart"/>
      <w:r w:rsidRPr="000F67AB">
        <w:rPr>
          <w:rFonts w:ascii="Arial" w:eastAsia="Times New Roman" w:hAnsi="Arial" w:cs="Arial"/>
          <w:color w:val="000000"/>
          <w:lang w:val="en-US" w:eastAsia="es-ES_tradnl"/>
        </w:rPr>
        <w:t>Guimarães</w:t>
      </w:r>
      <w:proofErr w:type="spellEnd"/>
      <w:r w:rsidRPr="000F67AB">
        <w:rPr>
          <w:rFonts w:ascii="Arial" w:eastAsia="Times New Roman" w:hAnsi="Arial" w:cs="Arial"/>
          <w:color w:val="000000"/>
          <w:lang w:val="en-US" w:eastAsia="es-ES_tradnl"/>
        </w:rPr>
        <w:t xml:space="preserve">, M. de F., 2015. </w:t>
      </w:r>
      <w:r w:rsidRPr="000F67AB">
        <w:rPr>
          <w:rFonts w:ascii="Arial" w:eastAsia="Times New Roman" w:hAnsi="Arial" w:cs="Arial"/>
          <w:color w:val="000000"/>
          <w:lang w:eastAsia="es-ES_tradnl"/>
        </w:rPr>
        <w:t xml:space="preserve">Atributos microbiológicos do solo em sistema de </w:t>
      </w:r>
      <w:proofErr w:type="spellStart"/>
      <w:r w:rsidRPr="000F67AB">
        <w:rPr>
          <w:rFonts w:ascii="Arial" w:eastAsia="Times New Roman" w:hAnsi="Arial" w:cs="Arial"/>
          <w:color w:val="000000"/>
          <w:lang w:eastAsia="es-ES_tradnl"/>
        </w:rPr>
        <w:t>integração</w:t>
      </w:r>
      <w:proofErr w:type="spellEnd"/>
      <w:r w:rsidRPr="000F67AB">
        <w:rPr>
          <w:rFonts w:ascii="Arial" w:eastAsia="Times New Roman" w:hAnsi="Arial" w:cs="Arial"/>
          <w:color w:val="000000"/>
          <w:lang w:eastAsia="es-ES_tradnl"/>
        </w:rPr>
        <w:t>. Revista Brasileira de Ciencia do Solo 39, 40–48. https://doi.org/10.1590/01000683rbcs20150185</w:t>
      </w:r>
      <w:r w:rsidR="00183E68" w:rsidRPr="000F67AB">
        <w:rPr>
          <w:rFonts w:ascii="Arial" w:eastAsia="Times New Roman" w:hAnsi="Arial" w:cs="Arial"/>
          <w:color w:val="000000"/>
          <w:lang w:eastAsia="es-ES_tradnl"/>
        </w:rPr>
        <w:t>.</w:t>
      </w:r>
    </w:p>
    <w:p w14:paraId="59627D20"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Silvestro, L.B., </w:t>
      </w:r>
      <w:proofErr w:type="spellStart"/>
      <w:r w:rsidRPr="000F67AB">
        <w:rPr>
          <w:rFonts w:ascii="Arial" w:eastAsia="Times New Roman" w:hAnsi="Arial" w:cs="Arial"/>
          <w:color w:val="000000"/>
          <w:lang w:val="en-US" w:eastAsia="es-ES_tradnl"/>
        </w:rPr>
        <w:t>Biganzoli</w:t>
      </w:r>
      <w:proofErr w:type="spellEnd"/>
      <w:r w:rsidRPr="000F67AB">
        <w:rPr>
          <w:rFonts w:ascii="Arial" w:eastAsia="Times New Roman" w:hAnsi="Arial" w:cs="Arial"/>
          <w:color w:val="000000"/>
          <w:lang w:val="en-US" w:eastAsia="es-ES_tradnl"/>
        </w:rPr>
        <w:t xml:space="preserve">, F., </w:t>
      </w:r>
      <w:proofErr w:type="spellStart"/>
      <w:r w:rsidRPr="000F67AB">
        <w:rPr>
          <w:rFonts w:ascii="Arial" w:eastAsia="Times New Roman" w:hAnsi="Arial" w:cs="Arial"/>
          <w:color w:val="000000"/>
          <w:lang w:val="en-US" w:eastAsia="es-ES_tradnl"/>
        </w:rPr>
        <w:t>Forjan</w:t>
      </w:r>
      <w:proofErr w:type="spellEnd"/>
      <w:r w:rsidRPr="000F67AB">
        <w:rPr>
          <w:rFonts w:ascii="Arial" w:eastAsia="Times New Roman" w:hAnsi="Arial" w:cs="Arial"/>
          <w:color w:val="000000"/>
          <w:lang w:val="en-US" w:eastAsia="es-ES_tradnl"/>
        </w:rPr>
        <w:t xml:space="preserve">, H., </w:t>
      </w:r>
      <w:proofErr w:type="spellStart"/>
      <w:r w:rsidRPr="000F67AB">
        <w:rPr>
          <w:rFonts w:ascii="Arial" w:eastAsia="Times New Roman" w:hAnsi="Arial" w:cs="Arial"/>
          <w:color w:val="000000"/>
          <w:lang w:val="en-US" w:eastAsia="es-ES_tradnl"/>
        </w:rPr>
        <w:t>Albanesi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Arambarri</w:t>
      </w:r>
      <w:proofErr w:type="spellEnd"/>
      <w:r w:rsidRPr="000F67AB">
        <w:rPr>
          <w:rFonts w:ascii="Arial" w:eastAsia="Times New Roman" w:hAnsi="Arial" w:cs="Arial"/>
          <w:color w:val="000000"/>
          <w:lang w:val="en-US" w:eastAsia="es-ES_tradnl"/>
        </w:rPr>
        <w:t xml:space="preserve">, A.M., </w:t>
      </w:r>
      <w:proofErr w:type="spellStart"/>
      <w:r w:rsidRPr="000F67AB">
        <w:rPr>
          <w:rFonts w:ascii="Arial" w:eastAsia="Times New Roman" w:hAnsi="Arial" w:cs="Arial"/>
          <w:color w:val="000000"/>
          <w:lang w:val="en-US" w:eastAsia="es-ES_tradnl"/>
        </w:rPr>
        <w:t>Manso</w:t>
      </w:r>
      <w:proofErr w:type="spellEnd"/>
      <w:r w:rsidRPr="000F67AB">
        <w:rPr>
          <w:rFonts w:ascii="Arial" w:eastAsia="Times New Roman" w:hAnsi="Arial" w:cs="Arial"/>
          <w:color w:val="000000"/>
          <w:lang w:val="en-US" w:eastAsia="es-ES_tradnl"/>
        </w:rPr>
        <w:t xml:space="preserve">, L., Moreno, M.V., 2017. </w:t>
      </w:r>
      <w:proofErr w:type="spellStart"/>
      <w:r w:rsidRPr="000F67AB">
        <w:rPr>
          <w:rFonts w:ascii="Arial" w:eastAsia="Times New Roman" w:hAnsi="Arial" w:cs="Arial"/>
          <w:color w:val="000000"/>
          <w:lang w:val="en-US" w:eastAsia="es-ES_tradnl"/>
        </w:rPr>
        <w:t>Mollisol</w:t>
      </w:r>
      <w:proofErr w:type="spellEnd"/>
      <w:r w:rsidRPr="000F67AB">
        <w:rPr>
          <w:rFonts w:ascii="Arial" w:eastAsia="Times New Roman" w:hAnsi="Arial" w:cs="Arial"/>
          <w:color w:val="000000"/>
          <w:lang w:val="en-US" w:eastAsia="es-ES_tradnl"/>
        </w:rPr>
        <w:t>: Biological characterization under zero tillage with different crops sequences. Journal of Agricultural Science and Technology 19, 245–257.</w:t>
      </w:r>
    </w:p>
    <w:p w14:paraId="32671283"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t>Simanca</w:t>
      </w:r>
      <w:proofErr w:type="spellEnd"/>
      <w:r w:rsidRPr="00037B35">
        <w:rPr>
          <w:rFonts w:ascii="Arial" w:eastAsia="Times New Roman" w:hAnsi="Arial" w:cs="Arial"/>
          <w:color w:val="000000"/>
          <w:lang w:val="en-US" w:eastAsia="es-ES_tradnl"/>
        </w:rPr>
        <w:t xml:space="preserve"> </w:t>
      </w:r>
      <w:proofErr w:type="spellStart"/>
      <w:r w:rsidRPr="00037B35">
        <w:rPr>
          <w:rFonts w:ascii="Arial" w:eastAsia="Times New Roman" w:hAnsi="Arial" w:cs="Arial"/>
          <w:color w:val="000000"/>
          <w:lang w:val="en-US" w:eastAsia="es-ES_tradnl"/>
        </w:rPr>
        <w:t>Fontalvo</w:t>
      </w:r>
      <w:proofErr w:type="spellEnd"/>
      <w:r w:rsidRPr="00037B35">
        <w:rPr>
          <w:rFonts w:ascii="Arial" w:eastAsia="Times New Roman" w:hAnsi="Arial" w:cs="Arial"/>
          <w:color w:val="000000"/>
          <w:lang w:val="en-US" w:eastAsia="es-ES_tradnl"/>
        </w:rPr>
        <w:t xml:space="preserve"> R. M., and Cuervo Andrade J. L., 2018. Effect of organic amendments and sulfur on chemical and biological properties of a sodic soil </w:t>
      </w:r>
      <w:proofErr w:type="spellStart"/>
      <w:r w:rsidRPr="00037B35">
        <w:rPr>
          <w:rFonts w:ascii="Arial" w:eastAsia="Times New Roman" w:hAnsi="Arial" w:cs="Arial"/>
          <w:color w:val="000000"/>
          <w:lang w:val="en-US" w:eastAsia="es-ES_tradnl"/>
        </w:rPr>
        <w:t>Efeito</w:t>
      </w:r>
      <w:proofErr w:type="spellEnd"/>
      <w:r w:rsidRPr="00037B35">
        <w:rPr>
          <w:rFonts w:ascii="Arial" w:eastAsia="Times New Roman" w:hAnsi="Arial" w:cs="Arial"/>
          <w:color w:val="000000"/>
          <w:lang w:val="en-US" w:eastAsia="es-ES_tradnl"/>
        </w:rPr>
        <w:t xml:space="preserve"> de </w:t>
      </w:r>
      <w:proofErr w:type="spellStart"/>
      <w:r w:rsidRPr="00037B35">
        <w:rPr>
          <w:rFonts w:ascii="Arial" w:eastAsia="Times New Roman" w:hAnsi="Arial" w:cs="Arial"/>
          <w:color w:val="000000"/>
          <w:lang w:val="en-US" w:eastAsia="es-ES_tradnl"/>
        </w:rPr>
        <w:t>corretivos</w:t>
      </w:r>
      <w:proofErr w:type="spellEnd"/>
      <w:r w:rsidRPr="00037B35">
        <w:rPr>
          <w:rFonts w:ascii="Arial" w:eastAsia="Times New Roman" w:hAnsi="Arial" w:cs="Arial"/>
          <w:color w:val="000000"/>
          <w:lang w:val="en-US" w:eastAsia="es-ES_tradnl"/>
        </w:rPr>
        <w:t xml:space="preserve"> </w:t>
      </w:r>
      <w:proofErr w:type="spellStart"/>
      <w:r w:rsidRPr="00037B35">
        <w:rPr>
          <w:rFonts w:ascii="Arial" w:eastAsia="Times New Roman" w:hAnsi="Arial" w:cs="Arial"/>
          <w:color w:val="000000"/>
          <w:lang w:val="en-US" w:eastAsia="es-ES_tradnl"/>
        </w:rPr>
        <w:t>orgânicos</w:t>
      </w:r>
      <w:proofErr w:type="spellEnd"/>
      <w:r w:rsidRPr="00037B35">
        <w:rPr>
          <w:rFonts w:ascii="Arial" w:eastAsia="Times New Roman" w:hAnsi="Arial" w:cs="Arial"/>
          <w:color w:val="000000"/>
          <w:lang w:val="en-US" w:eastAsia="es-ES_tradnl"/>
        </w:rPr>
        <w:t xml:space="preserve"> e </w:t>
      </w:r>
      <w:proofErr w:type="spellStart"/>
      <w:r w:rsidRPr="00037B35">
        <w:rPr>
          <w:rFonts w:ascii="Arial" w:eastAsia="Times New Roman" w:hAnsi="Arial" w:cs="Arial"/>
          <w:color w:val="000000"/>
          <w:lang w:val="en-US" w:eastAsia="es-ES_tradnl"/>
        </w:rPr>
        <w:t>enxofre</w:t>
      </w:r>
      <w:proofErr w:type="spellEnd"/>
      <w:r w:rsidRPr="00037B35">
        <w:rPr>
          <w:rFonts w:ascii="Arial" w:eastAsia="Times New Roman" w:hAnsi="Arial" w:cs="Arial"/>
          <w:color w:val="000000"/>
          <w:lang w:val="en-US" w:eastAsia="es-ES_tradnl"/>
        </w:rPr>
        <w:t xml:space="preserve"> </w:t>
      </w:r>
      <w:proofErr w:type="spellStart"/>
      <w:r w:rsidRPr="00037B35">
        <w:rPr>
          <w:rFonts w:ascii="Arial" w:eastAsia="Times New Roman" w:hAnsi="Arial" w:cs="Arial"/>
          <w:color w:val="000000"/>
          <w:lang w:val="en-US" w:eastAsia="es-ES_tradnl"/>
        </w:rPr>
        <w:t>nas</w:t>
      </w:r>
      <w:proofErr w:type="spellEnd"/>
      <w:r w:rsidRPr="00037B35">
        <w:rPr>
          <w:rFonts w:ascii="Arial" w:eastAsia="Times New Roman" w:hAnsi="Arial" w:cs="Arial"/>
          <w:color w:val="000000"/>
          <w:lang w:val="en-US" w:eastAsia="es-ES_tradnl"/>
        </w:rPr>
        <w:t xml:space="preserve"> </w:t>
      </w:r>
      <w:proofErr w:type="spellStart"/>
      <w:r w:rsidRPr="00037B35">
        <w:rPr>
          <w:rFonts w:ascii="Arial" w:eastAsia="Times New Roman" w:hAnsi="Arial" w:cs="Arial"/>
          <w:color w:val="000000"/>
          <w:lang w:val="en-US" w:eastAsia="es-ES_tradnl"/>
        </w:rPr>
        <w:t>propriedades</w:t>
      </w:r>
      <w:proofErr w:type="spellEnd"/>
      <w:r w:rsidRPr="00037B35">
        <w:rPr>
          <w:rFonts w:ascii="Arial" w:eastAsia="Times New Roman" w:hAnsi="Arial" w:cs="Arial"/>
          <w:color w:val="000000"/>
          <w:lang w:val="en-US" w:eastAsia="es-ES_tradnl"/>
        </w:rPr>
        <w:t xml:space="preserve"> </w:t>
      </w:r>
      <w:proofErr w:type="spellStart"/>
      <w:r w:rsidRPr="00037B35">
        <w:rPr>
          <w:rFonts w:ascii="Arial" w:eastAsia="Times New Roman" w:hAnsi="Arial" w:cs="Arial"/>
          <w:color w:val="000000"/>
          <w:lang w:val="en-US" w:eastAsia="es-ES_tradnl"/>
        </w:rPr>
        <w:t>químicas</w:t>
      </w:r>
      <w:proofErr w:type="spellEnd"/>
      <w:r w:rsidRPr="00037B35">
        <w:rPr>
          <w:rFonts w:ascii="Arial" w:eastAsia="Times New Roman" w:hAnsi="Arial" w:cs="Arial"/>
          <w:color w:val="000000"/>
          <w:lang w:val="en-US" w:eastAsia="es-ES_tradnl"/>
        </w:rPr>
        <w:t xml:space="preserve"> e </w:t>
      </w:r>
      <w:proofErr w:type="spellStart"/>
      <w:r w:rsidRPr="00037B35">
        <w:rPr>
          <w:rFonts w:ascii="Arial" w:eastAsia="Times New Roman" w:hAnsi="Arial" w:cs="Arial"/>
          <w:color w:val="000000"/>
          <w:lang w:val="en-US" w:eastAsia="es-ES_tradnl"/>
        </w:rPr>
        <w:t>biológicas</w:t>
      </w:r>
      <w:proofErr w:type="spellEnd"/>
      <w:r w:rsidRPr="00037B35">
        <w:rPr>
          <w:rFonts w:ascii="Arial" w:eastAsia="Times New Roman" w:hAnsi="Arial" w:cs="Arial"/>
          <w:color w:val="000000"/>
          <w:lang w:val="en-US" w:eastAsia="es-ES_tradnl"/>
        </w:rPr>
        <w:t xml:space="preserve"> de um solo </w:t>
      </w:r>
      <w:proofErr w:type="spellStart"/>
      <w:r w:rsidRPr="00037B35">
        <w:rPr>
          <w:rFonts w:ascii="Arial" w:eastAsia="Times New Roman" w:hAnsi="Arial" w:cs="Arial"/>
          <w:color w:val="000000"/>
          <w:lang w:val="en-US" w:eastAsia="es-ES_tradnl"/>
        </w:rPr>
        <w:t>sódico</w:t>
      </w:r>
      <w:proofErr w:type="spellEnd"/>
      <w:r w:rsidRPr="00037B35">
        <w:rPr>
          <w:rFonts w:ascii="Arial" w:eastAsia="Times New Roman" w:hAnsi="Arial" w:cs="Arial"/>
          <w:color w:val="000000"/>
          <w:lang w:val="en-US" w:eastAsia="es-ES_tradnl"/>
        </w:rPr>
        <w:t xml:space="preserve">. </w:t>
      </w:r>
      <w:r w:rsidRPr="000F67AB">
        <w:rPr>
          <w:rFonts w:ascii="Arial" w:eastAsia="Times New Roman" w:hAnsi="Arial" w:cs="Arial"/>
          <w:color w:val="000000"/>
          <w:lang w:val="en-US" w:eastAsia="es-ES_tradnl"/>
        </w:rPr>
        <w:t>Spanish journal of soil science (SJSS) (2018) 8 (3): 347-362. 10.3232/</w:t>
      </w:r>
      <w:proofErr w:type="gramStart"/>
      <w:r w:rsidRPr="000F67AB">
        <w:rPr>
          <w:rFonts w:ascii="Arial" w:eastAsia="Times New Roman" w:hAnsi="Arial" w:cs="Arial"/>
          <w:color w:val="000000"/>
          <w:lang w:val="en-US" w:eastAsia="es-ES_tradnl"/>
        </w:rPr>
        <w:t>SJSS.2018.V8</w:t>
      </w:r>
      <w:proofErr w:type="gramEnd"/>
      <w:r w:rsidRPr="000F67AB">
        <w:rPr>
          <w:rFonts w:ascii="Arial" w:eastAsia="Times New Roman" w:hAnsi="Arial" w:cs="Arial"/>
          <w:color w:val="000000"/>
          <w:lang w:val="en-US" w:eastAsia="es-ES_tradnl"/>
        </w:rPr>
        <w:t>.N3.04.</w:t>
      </w:r>
    </w:p>
    <w:p w14:paraId="373DF5EB" w14:textId="6FF4727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N., 2005. Factors affecting triadimefon degradation in soils. Journal of Agricultural and Food Chemistry 53, 70–75. https://doi.org/10.1021/jf048884j</w:t>
      </w:r>
      <w:r w:rsidR="00183E68" w:rsidRPr="000F67AB">
        <w:rPr>
          <w:rFonts w:ascii="Arial" w:eastAsia="Times New Roman" w:hAnsi="Arial" w:cs="Arial"/>
          <w:color w:val="000000"/>
          <w:lang w:val="en-US" w:eastAsia="es-ES_tradnl"/>
        </w:rPr>
        <w:t>.</w:t>
      </w:r>
    </w:p>
    <w:p w14:paraId="5F101967" w14:textId="26267F8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A., and Ghoshal, N., 2013. Impact of herbicide and various soil amendments on soil enzymes activities in a tropical rainfed agroecosystem. European Journal of Soil Biology 54, 56–62. https://doi.org/10.1016/j.ejsobi.2012.10.003</w:t>
      </w:r>
      <w:r w:rsidR="00183E68" w:rsidRPr="000F67AB">
        <w:rPr>
          <w:rFonts w:ascii="Arial" w:eastAsia="Times New Roman" w:hAnsi="Arial" w:cs="Arial"/>
          <w:color w:val="000000"/>
          <w:lang w:val="en-US" w:eastAsia="es-ES_tradnl"/>
        </w:rPr>
        <w:t>.</w:t>
      </w:r>
    </w:p>
    <w:p w14:paraId="07AB66E1" w14:textId="4845E92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K., Pandey, V.C., Singh, B., Singh, R.R., 2012. Ecological restoration of degraded sodic lands through afforestation and cropping. Ecological Engineering 43, 70–80. https://doi.org/10.1016/j.ecoleng.2012.02.029</w:t>
      </w:r>
      <w:r w:rsidR="00183E68" w:rsidRPr="000F67AB">
        <w:rPr>
          <w:rFonts w:ascii="Arial" w:eastAsia="Times New Roman" w:hAnsi="Arial" w:cs="Arial"/>
          <w:color w:val="000000"/>
          <w:lang w:val="en-US" w:eastAsia="es-ES_tradnl"/>
        </w:rPr>
        <w:t>.</w:t>
      </w:r>
    </w:p>
    <w:p w14:paraId="55966CC6" w14:textId="77C9B70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K., Singh, B., Singh, R.R., 2012. Changes in physico-chemical, microbial and enzymatic activities during restoration of degraded sodic land: Ecological suitability of mixed forest over monoculture plantation. Catena 96, 57–67. https://doi.org/10.1016/j.catena.2012.04.007</w:t>
      </w:r>
      <w:r w:rsidR="00183E68" w:rsidRPr="000F67AB">
        <w:rPr>
          <w:rFonts w:ascii="Arial" w:eastAsia="Times New Roman" w:hAnsi="Arial" w:cs="Arial"/>
          <w:color w:val="000000"/>
          <w:lang w:val="en-US" w:eastAsia="es-ES_tradnl"/>
        </w:rPr>
        <w:t>.</w:t>
      </w:r>
    </w:p>
    <w:p w14:paraId="06D7DA20" w14:textId="47BAC18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S.R., Kundu, D.K., Tripathi, M.K., Dey, P., </w:t>
      </w:r>
      <w:proofErr w:type="spellStart"/>
      <w:r w:rsidRPr="000F67AB">
        <w:rPr>
          <w:rFonts w:ascii="Arial" w:eastAsia="Times New Roman" w:hAnsi="Arial" w:cs="Arial"/>
          <w:color w:val="000000"/>
          <w:lang w:val="en-US" w:eastAsia="es-ES_tradnl"/>
        </w:rPr>
        <w:t>Saha</w:t>
      </w:r>
      <w:proofErr w:type="spellEnd"/>
      <w:r w:rsidRPr="000F67AB">
        <w:rPr>
          <w:rFonts w:ascii="Arial" w:eastAsia="Times New Roman" w:hAnsi="Arial" w:cs="Arial"/>
          <w:color w:val="000000"/>
          <w:lang w:val="en-US" w:eastAsia="es-ES_tradnl"/>
        </w:rPr>
        <w:t xml:space="preserve">, A.R., Kumar, M., Singh, I., Mahapatra, B.S., 2015. Impact of balanced fertilization on nutrient acquisition, </w:t>
      </w:r>
      <w:proofErr w:type="spellStart"/>
      <w:r w:rsidRPr="000F67AB">
        <w:rPr>
          <w:rFonts w:ascii="Arial" w:eastAsia="Times New Roman" w:hAnsi="Arial" w:cs="Arial"/>
          <w:color w:val="000000"/>
          <w:lang w:val="en-US" w:eastAsia="es-ES_tradnl"/>
        </w:rPr>
        <w:t>fibre</w:t>
      </w:r>
      <w:proofErr w:type="spellEnd"/>
      <w:r w:rsidRPr="000F67AB">
        <w:rPr>
          <w:rFonts w:ascii="Arial" w:eastAsia="Times New Roman" w:hAnsi="Arial" w:cs="Arial"/>
          <w:color w:val="000000"/>
          <w:lang w:val="en-US" w:eastAsia="es-ES_tradnl"/>
        </w:rPr>
        <w:t xml:space="preserve"> yield of jute and soil quality in New Gangetic alluvial soils of India. Applied Soil Ecology 92, 24–34. https://doi.org/10.1016/j.apsoil.2015.03.007</w:t>
      </w:r>
      <w:r w:rsidR="00183E68" w:rsidRPr="000F67AB">
        <w:rPr>
          <w:rFonts w:ascii="Arial" w:eastAsia="Times New Roman" w:hAnsi="Arial" w:cs="Arial"/>
          <w:color w:val="000000"/>
          <w:lang w:val="en-US" w:eastAsia="es-ES_tradnl"/>
        </w:rPr>
        <w:t>.</w:t>
      </w:r>
    </w:p>
    <w:p w14:paraId="21D7AA36" w14:textId="24E630B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G., Bhattacharyya, R., Das, T.K., Sharma, A.R., Ghosh, A., Das, S., Jha, P., 2018a. Crop rotation and residue management effects on soil enzyme activities, glomalin and aggregate stability under zero tillage in the Indo-Gangetic Plains. Soil and Tillage Research 184, 291–</w:t>
      </w:r>
      <w:proofErr w:type="gramStart"/>
      <w:r w:rsidRPr="000F67AB">
        <w:rPr>
          <w:rFonts w:ascii="Arial" w:eastAsia="Times New Roman" w:hAnsi="Arial" w:cs="Arial"/>
          <w:color w:val="000000"/>
          <w:lang w:val="en-US" w:eastAsia="es-ES_tradnl"/>
        </w:rPr>
        <w:t>300</w:t>
      </w:r>
      <w:proofErr w:type="gramEnd"/>
      <w:r w:rsidRPr="000F67AB">
        <w:rPr>
          <w:rFonts w:ascii="Arial" w:eastAsia="Times New Roman" w:hAnsi="Arial" w:cs="Arial"/>
          <w:color w:val="000000"/>
          <w:lang w:val="en-US" w:eastAsia="es-ES_tradnl"/>
        </w:rPr>
        <w:t>. https://doi.org/10.1016/j.still.2018.08.006</w:t>
      </w:r>
      <w:r w:rsidR="00183E68" w:rsidRPr="000F67AB">
        <w:rPr>
          <w:rFonts w:ascii="Arial" w:eastAsia="Times New Roman" w:hAnsi="Arial" w:cs="Arial"/>
          <w:color w:val="000000"/>
          <w:lang w:val="en-US" w:eastAsia="es-ES_tradnl"/>
        </w:rPr>
        <w:t>.</w:t>
      </w:r>
    </w:p>
    <w:p w14:paraId="69A99003" w14:textId="66BC35F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S.R., Kundu, D.K., Dey, P., Singh, P., Mahapatra, B.S., 2018b. Effect of balanced fertilizers on soil quality and lentil yield in Gangetic alluvial soils of India. Journal of Agricultural Science 156, 225–240. https://doi.org/10.1017/S0021859618000254</w:t>
      </w:r>
      <w:r w:rsidR="00183E68" w:rsidRPr="000F67AB">
        <w:rPr>
          <w:rFonts w:ascii="Arial" w:eastAsia="Times New Roman" w:hAnsi="Arial" w:cs="Arial"/>
          <w:color w:val="000000"/>
          <w:lang w:val="en-US" w:eastAsia="es-ES_tradnl"/>
        </w:rPr>
        <w:t>.</w:t>
      </w:r>
    </w:p>
    <w:p w14:paraId="2906BE59" w14:textId="140DD7D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Singh, C., </w:t>
      </w:r>
      <w:proofErr w:type="spellStart"/>
      <w:r w:rsidRPr="000F67AB">
        <w:rPr>
          <w:rFonts w:ascii="Arial" w:eastAsia="Times New Roman" w:hAnsi="Arial" w:cs="Arial"/>
          <w:color w:val="000000"/>
          <w:lang w:val="en-US" w:eastAsia="es-ES_tradnl"/>
        </w:rPr>
        <w:t>Rakshit</w:t>
      </w:r>
      <w:proofErr w:type="spellEnd"/>
      <w:r w:rsidRPr="000F67AB">
        <w:rPr>
          <w:rFonts w:ascii="Arial" w:eastAsia="Times New Roman" w:hAnsi="Arial" w:cs="Arial"/>
          <w:color w:val="000000"/>
          <w:lang w:val="en-US" w:eastAsia="es-ES_tradnl"/>
        </w:rPr>
        <w:t>, R., Das, A., Bharti, P., 2020. Interpretations of Elemental and Microbial Phosphorus Indicators to Understand P Availability in Soils Under Rice–Wheat Cropping System. Agricultural Research 9, 329–339. https://doi.org/10.1007/s40003-019-00439-1</w:t>
      </w:r>
      <w:r w:rsidR="00183E68" w:rsidRPr="000F67AB">
        <w:rPr>
          <w:rFonts w:ascii="Arial" w:eastAsia="Times New Roman" w:hAnsi="Arial" w:cs="Arial"/>
          <w:color w:val="000000"/>
          <w:lang w:val="en-US" w:eastAsia="es-ES_tradnl"/>
        </w:rPr>
        <w:t>.</w:t>
      </w:r>
    </w:p>
    <w:p w14:paraId="02C12E75" w14:textId="75C291D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S., and Sharma, S., 2020. Temporal changes in rhizosphere biological soil quality indicators of wheat in response to nitrogen and straw incorporation. Tropical Ecology 61, 328–344. https://doi.org/10.1007/s42965-020-00092-8</w:t>
      </w:r>
      <w:r w:rsidR="00183E68" w:rsidRPr="000F67AB">
        <w:rPr>
          <w:rFonts w:ascii="Arial" w:eastAsia="Times New Roman" w:hAnsi="Arial" w:cs="Arial"/>
          <w:color w:val="000000"/>
          <w:lang w:val="en-US" w:eastAsia="es-ES_tradnl"/>
        </w:rPr>
        <w:t>.</w:t>
      </w:r>
    </w:p>
    <w:p w14:paraId="481FF4FA" w14:textId="32E9BC0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Singh, S.R., Yadav, P., Singh, D., Bahadur, L., Singh, S.P., Yadav, A.S., Mishra, A., Yadav, P.P.S., Kumar, S., 2021. Impact of different cropping systems on the land nutrient index, microbial diversity, and soil quality. Land Degradation and Development 32, 3973–3991. https://doi.org/10.1002/ldr.3863</w:t>
      </w:r>
      <w:r w:rsidR="00183E68" w:rsidRPr="000F67AB">
        <w:rPr>
          <w:rFonts w:ascii="Arial" w:eastAsia="Times New Roman" w:hAnsi="Arial" w:cs="Arial"/>
          <w:color w:val="000000"/>
          <w:lang w:val="en-US" w:eastAsia="es-ES_tradnl"/>
        </w:rPr>
        <w:t>.</w:t>
      </w:r>
    </w:p>
    <w:p w14:paraId="0D05F6B0" w14:textId="237295A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Singh, G., Bhattacharyya, R., </w:t>
      </w:r>
      <w:proofErr w:type="spellStart"/>
      <w:r w:rsidRPr="000F67AB">
        <w:rPr>
          <w:rFonts w:ascii="Arial" w:eastAsia="Times New Roman" w:hAnsi="Arial" w:cs="Arial"/>
          <w:color w:val="000000"/>
          <w:lang w:val="en-US" w:eastAsia="es-ES_tradnl"/>
        </w:rPr>
        <w:t>Dhaked</w:t>
      </w:r>
      <w:proofErr w:type="spellEnd"/>
      <w:r w:rsidRPr="000F67AB">
        <w:rPr>
          <w:rFonts w:ascii="Arial" w:eastAsia="Times New Roman" w:hAnsi="Arial" w:cs="Arial"/>
          <w:color w:val="000000"/>
          <w:lang w:val="en-US" w:eastAsia="es-ES_tradnl"/>
        </w:rPr>
        <w:t>, B.S., Das, T.K., 2022. Soil aggregation, glomalin and enzyme activities under conservation tilled rice-wheat system in the Indo-Gangetic Plains. Soil and Tillage Research 217, 105272. https://doi.org/10.1016/j.still.2021.105272</w:t>
      </w:r>
      <w:r w:rsidR="00183E68" w:rsidRPr="000F67AB">
        <w:rPr>
          <w:rFonts w:ascii="Arial" w:eastAsia="Times New Roman" w:hAnsi="Arial" w:cs="Arial"/>
          <w:color w:val="000000"/>
          <w:lang w:val="en-US" w:eastAsia="es-ES_tradnl"/>
        </w:rPr>
        <w:t>.</w:t>
      </w:r>
    </w:p>
    <w:p w14:paraId="38D57C94" w14:textId="58FE54A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Siwik</w:t>
      </w:r>
      <w:proofErr w:type="spellEnd"/>
      <w:r w:rsidRPr="000F67AB">
        <w:rPr>
          <w:rFonts w:ascii="Arial" w:eastAsia="Times New Roman" w:hAnsi="Arial" w:cs="Arial"/>
          <w:color w:val="000000"/>
          <w:lang w:val="en-US" w:eastAsia="es-ES_tradnl"/>
        </w:rPr>
        <w:t xml:space="preserve">-Ziomek, A.,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J., 2014. The content of carbon, nitrogen, </w:t>
      </w:r>
      <w:proofErr w:type="gramStart"/>
      <w:r w:rsidRPr="000F67AB">
        <w:rPr>
          <w:rFonts w:ascii="Arial" w:eastAsia="Times New Roman" w:hAnsi="Arial" w:cs="Arial"/>
          <w:color w:val="000000"/>
          <w:lang w:val="en-US" w:eastAsia="es-ES_tradnl"/>
        </w:rPr>
        <w:t>phosphorus</w:t>
      </w:r>
      <w:proofErr w:type="gram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sulphur</w:t>
      </w:r>
      <w:proofErr w:type="spellEnd"/>
      <w:r w:rsidRPr="000F67AB">
        <w:rPr>
          <w:rFonts w:ascii="Arial" w:eastAsia="Times New Roman" w:hAnsi="Arial" w:cs="Arial"/>
          <w:color w:val="000000"/>
          <w:lang w:val="en-US" w:eastAsia="es-ES_tradnl"/>
        </w:rPr>
        <w:t xml:space="preserve"> in soil against the activity of selected hydrolases as affected by crop rotation and </w:t>
      </w:r>
      <w:proofErr w:type="spellStart"/>
      <w:r w:rsidRPr="000F67AB">
        <w:rPr>
          <w:rFonts w:ascii="Arial" w:eastAsia="Times New Roman" w:hAnsi="Arial" w:cs="Arial"/>
          <w:color w:val="000000"/>
          <w:lang w:val="en-US" w:eastAsia="es-ES_tradnl"/>
        </w:rPr>
        <w:t>fertilisation</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Zemdirbyste</w:t>
      </w:r>
      <w:proofErr w:type="spellEnd"/>
      <w:r w:rsidRPr="000F67AB">
        <w:rPr>
          <w:rFonts w:ascii="Arial" w:eastAsia="Times New Roman" w:hAnsi="Arial" w:cs="Arial"/>
          <w:color w:val="000000"/>
          <w:lang w:val="en-US" w:eastAsia="es-ES_tradnl"/>
        </w:rPr>
        <w:t xml:space="preserve"> 101, 367–372. https://doi.org/10.13080/z-a.2014.101.046</w:t>
      </w:r>
      <w:r w:rsidR="00183E68" w:rsidRPr="000F67AB">
        <w:rPr>
          <w:rFonts w:ascii="Arial" w:eastAsia="Times New Roman" w:hAnsi="Arial" w:cs="Arial"/>
          <w:color w:val="000000"/>
          <w:lang w:val="en-US" w:eastAsia="es-ES_tradnl"/>
        </w:rPr>
        <w:t>.</w:t>
      </w:r>
    </w:p>
    <w:p w14:paraId="71190DE8" w14:textId="7B6ABCBD"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Sofo</w:t>
      </w:r>
      <w:proofErr w:type="spellEnd"/>
      <w:r w:rsidRPr="000F67AB">
        <w:rPr>
          <w:rFonts w:ascii="Arial" w:eastAsia="Times New Roman" w:hAnsi="Arial" w:cs="Arial"/>
          <w:color w:val="000000"/>
          <w:lang w:val="en-US" w:eastAsia="es-ES_tradnl"/>
        </w:rPr>
        <w:t xml:space="preserve">, A., Scopa, A., </w:t>
      </w:r>
      <w:proofErr w:type="spellStart"/>
      <w:r w:rsidRPr="000F67AB">
        <w:rPr>
          <w:rFonts w:ascii="Arial" w:eastAsia="Times New Roman" w:hAnsi="Arial" w:cs="Arial"/>
          <w:color w:val="000000"/>
          <w:lang w:val="en-US" w:eastAsia="es-ES_tradnl"/>
        </w:rPr>
        <w:t>Dumontet</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Mazzatura</w:t>
      </w:r>
      <w:proofErr w:type="spellEnd"/>
      <w:r w:rsidRPr="000F67AB">
        <w:rPr>
          <w:rFonts w:ascii="Arial" w:eastAsia="Times New Roman" w:hAnsi="Arial" w:cs="Arial"/>
          <w:color w:val="000000"/>
          <w:lang w:val="en-US" w:eastAsia="es-ES_tradnl"/>
        </w:rPr>
        <w:t xml:space="preserve">, A., Pasquale, V., 2012. Toxic effects of four </w:t>
      </w:r>
      <w:proofErr w:type="spellStart"/>
      <w:r w:rsidRPr="000F67AB">
        <w:rPr>
          <w:rFonts w:ascii="Arial" w:eastAsia="Times New Roman" w:hAnsi="Arial" w:cs="Arial"/>
          <w:color w:val="000000"/>
          <w:lang w:val="en-US" w:eastAsia="es-ES_tradnl"/>
        </w:rPr>
        <w:t>sulphonylureas</w:t>
      </w:r>
      <w:proofErr w:type="spellEnd"/>
      <w:r w:rsidRPr="000F67AB">
        <w:rPr>
          <w:rFonts w:ascii="Arial" w:eastAsia="Times New Roman" w:hAnsi="Arial" w:cs="Arial"/>
          <w:color w:val="000000"/>
          <w:lang w:val="en-US" w:eastAsia="es-ES_tradnl"/>
        </w:rPr>
        <w:t xml:space="preserve"> herbicides on soil microbial biomass. Journal of Environmental Science and Health - Part B Pesticides, Food Contaminants, and Agricultural Wastes 47, 653–659. https://doi.org/10.1080/03601234.2012.669205</w:t>
      </w:r>
      <w:r w:rsidR="00183E68" w:rsidRPr="000F67AB">
        <w:rPr>
          <w:rFonts w:ascii="Arial" w:eastAsia="Times New Roman" w:hAnsi="Arial" w:cs="Arial"/>
          <w:color w:val="000000"/>
          <w:lang w:val="en-US" w:eastAsia="es-ES_tradnl"/>
        </w:rPr>
        <w:t>.</w:t>
      </w:r>
    </w:p>
    <w:p w14:paraId="69377CCF" w14:textId="605872D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Soni</w:t>
      </w:r>
      <w:proofErr w:type="spellEnd"/>
      <w:r w:rsidRPr="000F67AB">
        <w:rPr>
          <w:rFonts w:ascii="Arial" w:eastAsia="Times New Roman" w:hAnsi="Arial" w:cs="Arial"/>
          <w:color w:val="000000"/>
          <w:lang w:val="en-US" w:eastAsia="es-ES_tradnl"/>
        </w:rPr>
        <w:t xml:space="preserve">, P.G., </w:t>
      </w:r>
      <w:proofErr w:type="spellStart"/>
      <w:r w:rsidRPr="000F67AB">
        <w:rPr>
          <w:rFonts w:ascii="Arial" w:eastAsia="Times New Roman" w:hAnsi="Arial" w:cs="Arial"/>
          <w:color w:val="000000"/>
          <w:lang w:val="en-US" w:eastAsia="es-ES_tradnl"/>
        </w:rPr>
        <w:t>Basak</w:t>
      </w:r>
      <w:proofErr w:type="spellEnd"/>
      <w:r w:rsidRPr="000F67AB">
        <w:rPr>
          <w:rFonts w:ascii="Arial" w:eastAsia="Times New Roman" w:hAnsi="Arial" w:cs="Arial"/>
          <w:color w:val="000000"/>
          <w:lang w:val="en-US" w:eastAsia="es-ES_tradnl"/>
        </w:rPr>
        <w:t xml:space="preserve">, N., Rai, A.K., </w:t>
      </w:r>
      <w:proofErr w:type="spellStart"/>
      <w:r w:rsidRPr="000F67AB">
        <w:rPr>
          <w:rFonts w:ascii="Arial" w:eastAsia="Times New Roman" w:hAnsi="Arial" w:cs="Arial"/>
          <w:color w:val="000000"/>
          <w:lang w:val="en-US" w:eastAsia="es-ES_tradnl"/>
        </w:rPr>
        <w:t>Sundha</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Narjary</w:t>
      </w:r>
      <w:proofErr w:type="spellEnd"/>
      <w:r w:rsidRPr="000F67AB">
        <w:rPr>
          <w:rFonts w:ascii="Arial" w:eastAsia="Times New Roman" w:hAnsi="Arial" w:cs="Arial"/>
          <w:color w:val="000000"/>
          <w:lang w:val="en-US" w:eastAsia="es-ES_tradnl"/>
        </w:rPr>
        <w:t>, B., Kumar, P., Yadav, G., Kumar, S., Yadav, R.K., 2021. Deficit saline water irrigation under reduced tillage and residue mulch improves soil health in sorghum-wheat cropping system in semi-arid region. Scientific Reports 11, 1–13. https://doi.org/10.1038/s41598-020-80364-4</w:t>
      </w:r>
      <w:r w:rsidR="00183E68" w:rsidRPr="000F67AB">
        <w:rPr>
          <w:rFonts w:ascii="Arial" w:eastAsia="Times New Roman" w:hAnsi="Arial" w:cs="Arial"/>
          <w:color w:val="000000"/>
          <w:lang w:val="en-US" w:eastAsia="es-ES_tradnl"/>
        </w:rPr>
        <w:t>.</w:t>
      </w:r>
    </w:p>
    <w:p w14:paraId="10BBF109" w14:textId="66B73C2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Soon, Y.K., Rice, W.A., Arshad, M.A., Mills, P., 2000. Effect of pipeline installation on crop yield and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biological properties of boreal soils. Canadian Journal of Soil Science 80, 483–488. https://doi.org/10.4141/S99-096</w:t>
      </w:r>
      <w:r w:rsidR="00183E68" w:rsidRPr="000F67AB">
        <w:rPr>
          <w:rFonts w:ascii="Arial" w:eastAsia="Times New Roman" w:hAnsi="Arial" w:cs="Arial"/>
          <w:color w:val="000000"/>
          <w:lang w:val="en-US" w:eastAsia="es-ES_tradnl"/>
        </w:rPr>
        <w:t>.</w:t>
      </w:r>
    </w:p>
    <w:p w14:paraId="3A5D90FB" w14:textId="1149EFC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Stegarescu</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Reintam</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Tõnutare</w:t>
      </w:r>
      <w:proofErr w:type="spellEnd"/>
      <w:r w:rsidRPr="000F67AB">
        <w:rPr>
          <w:rFonts w:ascii="Arial" w:eastAsia="Times New Roman" w:hAnsi="Arial" w:cs="Arial"/>
          <w:color w:val="000000"/>
          <w:lang w:val="en-US" w:eastAsia="es-ES_tradnl"/>
        </w:rPr>
        <w:t xml:space="preserve">, T., 2021. Cover crop residues effect on soil structural stability and phosphatase activity. Acta </w:t>
      </w:r>
      <w:proofErr w:type="spellStart"/>
      <w:r w:rsidRPr="000F67AB">
        <w:rPr>
          <w:rFonts w:ascii="Arial" w:eastAsia="Times New Roman" w:hAnsi="Arial" w:cs="Arial"/>
          <w:color w:val="000000"/>
          <w:lang w:val="en-US" w:eastAsia="es-ES_tradnl"/>
        </w:rPr>
        <w:t>Agriculturae</w:t>
      </w:r>
      <w:proofErr w:type="spellEnd"/>
      <w:r w:rsidRPr="000F67AB">
        <w:rPr>
          <w:rFonts w:ascii="Arial" w:eastAsia="Times New Roman" w:hAnsi="Arial" w:cs="Arial"/>
          <w:color w:val="000000"/>
          <w:lang w:val="en-US" w:eastAsia="es-ES_tradnl"/>
        </w:rPr>
        <w:t xml:space="preserve"> Scandinavica Section B: Soil and Plant Science 71, 992–1005. https://doi.org/10.1080/09064710.2021.1973083</w:t>
      </w:r>
      <w:r w:rsidR="00183E68" w:rsidRPr="000F67AB">
        <w:rPr>
          <w:rFonts w:ascii="Arial" w:eastAsia="Times New Roman" w:hAnsi="Arial" w:cs="Arial"/>
          <w:color w:val="000000"/>
          <w:lang w:val="en-US" w:eastAsia="es-ES_tradnl"/>
        </w:rPr>
        <w:t>.</w:t>
      </w:r>
    </w:p>
    <w:p w14:paraId="328FB305" w14:textId="1BE015CB"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Stege</w:t>
      </w:r>
      <w:proofErr w:type="spellEnd"/>
      <w:r w:rsidRPr="000F67AB">
        <w:rPr>
          <w:rFonts w:ascii="Arial" w:eastAsia="Times New Roman" w:hAnsi="Arial" w:cs="Arial"/>
          <w:color w:val="000000"/>
          <w:lang w:val="en-US" w:eastAsia="es-ES_tradnl"/>
        </w:rPr>
        <w:t xml:space="preserve">, P.W., Messina, G.A., Bianchi, G., </w:t>
      </w:r>
      <w:proofErr w:type="spellStart"/>
      <w:r w:rsidRPr="000F67AB">
        <w:rPr>
          <w:rFonts w:ascii="Arial" w:eastAsia="Times New Roman" w:hAnsi="Arial" w:cs="Arial"/>
          <w:color w:val="000000"/>
          <w:lang w:val="en-US" w:eastAsia="es-ES_tradnl"/>
        </w:rPr>
        <w:t>Olsina</w:t>
      </w:r>
      <w:proofErr w:type="spellEnd"/>
      <w:r w:rsidRPr="000F67AB">
        <w:rPr>
          <w:rFonts w:ascii="Arial" w:eastAsia="Times New Roman" w:hAnsi="Arial" w:cs="Arial"/>
          <w:color w:val="000000"/>
          <w:lang w:val="en-US" w:eastAsia="es-ES_tradnl"/>
        </w:rPr>
        <w:t xml:space="preserve">, R.A., Raba, J., 2009. Determination of </w:t>
      </w:r>
      <w:proofErr w:type="spellStart"/>
      <w:r w:rsidRPr="000F67AB">
        <w:rPr>
          <w:rFonts w:ascii="Arial" w:eastAsia="Times New Roman" w:hAnsi="Arial" w:cs="Arial"/>
          <w:color w:val="000000"/>
          <w:lang w:val="en-US" w:eastAsia="es-ES_tradnl"/>
        </w:rPr>
        <w:t>arylsulphatase</w:t>
      </w:r>
      <w:proofErr w:type="spellEnd"/>
      <w:r w:rsidRPr="000F67AB">
        <w:rPr>
          <w:rFonts w:ascii="Arial" w:eastAsia="Times New Roman" w:hAnsi="Arial" w:cs="Arial"/>
          <w:color w:val="000000"/>
          <w:lang w:val="en-US" w:eastAsia="es-ES_tradnl"/>
        </w:rPr>
        <w:t xml:space="preserve"> and phosphatase enzyme activities in soil using screen-printed electrodes </w:t>
      </w:r>
      <w:proofErr w:type="gramStart"/>
      <w:r w:rsidRPr="000F67AB">
        <w:rPr>
          <w:rFonts w:ascii="Arial" w:eastAsia="Times New Roman" w:hAnsi="Arial" w:cs="Arial"/>
          <w:color w:val="000000"/>
          <w:lang w:val="en-US" w:eastAsia="es-ES_tradnl"/>
        </w:rPr>
        <w:t>modified</w:t>
      </w:r>
      <w:proofErr w:type="gramEnd"/>
      <w:r w:rsidRPr="000F67AB">
        <w:rPr>
          <w:rFonts w:ascii="Arial" w:eastAsia="Times New Roman" w:hAnsi="Arial" w:cs="Arial"/>
          <w:color w:val="000000"/>
          <w:lang w:val="en-US" w:eastAsia="es-ES_tradnl"/>
        </w:rPr>
        <w:t xml:space="preserve"> with multi-walled carbon nanotubes. Soil Biology and Biochemistry 41, 2444–2452. https://doi.org/10.1016/j.soilbio.2009.08.024</w:t>
      </w:r>
      <w:r w:rsidR="00183E68" w:rsidRPr="000F67AB">
        <w:rPr>
          <w:rFonts w:ascii="Arial" w:eastAsia="Times New Roman" w:hAnsi="Arial" w:cs="Arial"/>
          <w:color w:val="000000"/>
          <w:lang w:val="en-US" w:eastAsia="es-ES_tradnl"/>
        </w:rPr>
        <w:t>.</w:t>
      </w:r>
    </w:p>
    <w:p w14:paraId="4DD38562" w14:textId="1B74348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Stehouwer</w:t>
      </w:r>
      <w:proofErr w:type="spellEnd"/>
      <w:r w:rsidRPr="000F67AB">
        <w:rPr>
          <w:rFonts w:ascii="Arial" w:eastAsia="Times New Roman" w:hAnsi="Arial" w:cs="Arial"/>
          <w:color w:val="000000"/>
          <w:lang w:val="en-US" w:eastAsia="es-ES_tradnl"/>
        </w:rPr>
        <w:t xml:space="preserve">, R.C., Dick, W.A., </w:t>
      </w:r>
      <w:proofErr w:type="spellStart"/>
      <w:r w:rsidRPr="000F67AB">
        <w:rPr>
          <w:rFonts w:ascii="Arial" w:eastAsia="Times New Roman" w:hAnsi="Arial" w:cs="Arial"/>
          <w:color w:val="000000"/>
          <w:lang w:val="en-US" w:eastAsia="es-ES_tradnl"/>
        </w:rPr>
        <w:t>Traina</w:t>
      </w:r>
      <w:proofErr w:type="spellEnd"/>
      <w:r w:rsidRPr="000F67AB">
        <w:rPr>
          <w:rFonts w:ascii="Arial" w:eastAsia="Times New Roman" w:hAnsi="Arial" w:cs="Arial"/>
          <w:color w:val="000000"/>
          <w:lang w:val="en-US" w:eastAsia="es-ES_tradnl"/>
        </w:rPr>
        <w:t>, S.J., 1993. Characteristics of earthworm burrow lining affecting atrazine sorption. Journal of Environmental Quality 22, 181–185. https://doi.org/10.2134/jeq1993.00472425002200010024x</w:t>
      </w:r>
      <w:r w:rsidR="00183E68" w:rsidRPr="000F67AB">
        <w:rPr>
          <w:rFonts w:ascii="Arial" w:eastAsia="Times New Roman" w:hAnsi="Arial" w:cs="Arial"/>
          <w:color w:val="000000"/>
          <w:lang w:val="en-US" w:eastAsia="es-ES_tradnl"/>
        </w:rPr>
        <w:t>.</w:t>
      </w:r>
    </w:p>
    <w:p w14:paraId="46B0CDC7"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Stenberg, B., Pell, M., </w:t>
      </w:r>
      <w:proofErr w:type="spellStart"/>
      <w:r w:rsidRPr="000F67AB">
        <w:rPr>
          <w:rFonts w:ascii="Arial" w:eastAsia="Times New Roman" w:hAnsi="Arial" w:cs="Arial"/>
          <w:color w:val="000000"/>
          <w:lang w:val="en-US" w:eastAsia="es-ES_tradnl"/>
        </w:rPr>
        <w:t>Torstensson</w:t>
      </w:r>
      <w:proofErr w:type="spellEnd"/>
      <w:r w:rsidRPr="000F67AB">
        <w:rPr>
          <w:rFonts w:ascii="Arial" w:eastAsia="Times New Roman" w:hAnsi="Arial" w:cs="Arial"/>
          <w:color w:val="000000"/>
          <w:lang w:val="en-US" w:eastAsia="es-ES_tradnl"/>
        </w:rPr>
        <w:t xml:space="preserve">, L., 1998. Integrated evaluation of variation in biological, </w:t>
      </w:r>
      <w:proofErr w:type="gramStart"/>
      <w:r w:rsidRPr="000F67AB">
        <w:rPr>
          <w:rFonts w:ascii="Arial" w:eastAsia="Times New Roman" w:hAnsi="Arial" w:cs="Arial"/>
          <w:color w:val="000000"/>
          <w:lang w:val="en-US" w:eastAsia="es-ES_tradnl"/>
        </w:rPr>
        <w:t>chemical</w:t>
      </w:r>
      <w:proofErr w:type="gramEnd"/>
      <w:r w:rsidRPr="000F67AB">
        <w:rPr>
          <w:rFonts w:ascii="Arial" w:eastAsia="Times New Roman" w:hAnsi="Arial" w:cs="Arial"/>
          <w:color w:val="000000"/>
          <w:lang w:val="en-US" w:eastAsia="es-ES_tradnl"/>
        </w:rPr>
        <w:t xml:space="preserve"> and physical soil properties. </w:t>
      </w:r>
      <w:proofErr w:type="spellStart"/>
      <w:r w:rsidRPr="000F67AB">
        <w:rPr>
          <w:rFonts w:ascii="Arial" w:eastAsia="Times New Roman" w:hAnsi="Arial" w:cs="Arial"/>
          <w:color w:val="000000"/>
          <w:lang w:val="en-US" w:eastAsia="es-ES_tradnl"/>
        </w:rPr>
        <w:t>Ambio</w:t>
      </w:r>
      <w:proofErr w:type="spellEnd"/>
      <w:r w:rsidRPr="000F67AB">
        <w:rPr>
          <w:rFonts w:ascii="Arial" w:eastAsia="Times New Roman" w:hAnsi="Arial" w:cs="Arial"/>
          <w:color w:val="000000"/>
          <w:lang w:val="en-US" w:eastAsia="es-ES_tradnl"/>
        </w:rPr>
        <w:t xml:space="preserve"> 27, 9–15.</w:t>
      </w:r>
    </w:p>
    <w:p w14:paraId="07D32895"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Stoven, K., and </w:t>
      </w:r>
      <w:proofErr w:type="spellStart"/>
      <w:r w:rsidRPr="000F67AB">
        <w:rPr>
          <w:rFonts w:ascii="Arial" w:eastAsia="Times New Roman" w:hAnsi="Arial" w:cs="Arial"/>
          <w:color w:val="000000"/>
          <w:lang w:val="en-US" w:eastAsia="es-ES_tradnl"/>
        </w:rPr>
        <w:t>Schnug</w:t>
      </w:r>
      <w:proofErr w:type="spellEnd"/>
      <w:r w:rsidRPr="000F67AB">
        <w:rPr>
          <w:rFonts w:ascii="Arial" w:eastAsia="Times New Roman" w:hAnsi="Arial" w:cs="Arial"/>
          <w:color w:val="000000"/>
          <w:lang w:val="en-US" w:eastAsia="es-ES_tradnl"/>
        </w:rPr>
        <w:t xml:space="preserve">, E., 2009. Long term effects of heavy metal enriched sewage sludge disposal in agriculture on soil biota. </w:t>
      </w:r>
      <w:proofErr w:type="spellStart"/>
      <w:r w:rsidRPr="000F67AB">
        <w:rPr>
          <w:rFonts w:ascii="Arial" w:eastAsia="Times New Roman" w:hAnsi="Arial" w:cs="Arial"/>
          <w:color w:val="000000"/>
          <w:lang w:val="en-US" w:eastAsia="es-ES_tradnl"/>
        </w:rPr>
        <w:t>Landbauforschung</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Volkenrode</w:t>
      </w:r>
      <w:proofErr w:type="spellEnd"/>
      <w:r w:rsidRPr="000F67AB">
        <w:rPr>
          <w:rFonts w:ascii="Arial" w:eastAsia="Times New Roman" w:hAnsi="Arial" w:cs="Arial"/>
          <w:color w:val="000000"/>
          <w:lang w:val="en-US" w:eastAsia="es-ES_tradnl"/>
        </w:rPr>
        <w:t xml:space="preserve"> 59, 131–138.</w:t>
      </w:r>
    </w:p>
    <w:p w14:paraId="4AC89513" w14:textId="18629DF4"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Sudhakaran</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Ramamoorthy</w:t>
      </w:r>
      <w:proofErr w:type="spellEnd"/>
      <w:r w:rsidRPr="000F67AB">
        <w:rPr>
          <w:rFonts w:ascii="Arial" w:eastAsia="Times New Roman" w:hAnsi="Arial" w:cs="Arial"/>
          <w:color w:val="000000"/>
          <w:lang w:val="en-US" w:eastAsia="es-ES_tradnl"/>
        </w:rPr>
        <w:t xml:space="preserve">, D., Savitha, V., </w:t>
      </w:r>
      <w:proofErr w:type="spellStart"/>
      <w:r w:rsidRPr="000F67AB">
        <w:rPr>
          <w:rFonts w:ascii="Arial" w:eastAsia="Times New Roman" w:hAnsi="Arial" w:cs="Arial"/>
          <w:color w:val="000000"/>
          <w:lang w:val="en-US" w:eastAsia="es-ES_tradnl"/>
        </w:rPr>
        <w:t>Kirubakaran</w:t>
      </w:r>
      <w:proofErr w:type="spellEnd"/>
      <w:r w:rsidRPr="000F67AB">
        <w:rPr>
          <w:rFonts w:ascii="Arial" w:eastAsia="Times New Roman" w:hAnsi="Arial" w:cs="Arial"/>
          <w:color w:val="000000"/>
          <w:lang w:val="en-US" w:eastAsia="es-ES_tradnl"/>
        </w:rPr>
        <w:t>, N., 2019. Soil Enzyme Activities and Their Relationship with Soil Physico-Chemical Properties and Oxide Minerals in Coastal Agroecosystem of Puducherry. Geomicrobiology Journal 36, 452–459. https://doi.org/10.1080/01490451.2019.1570396</w:t>
      </w:r>
      <w:r w:rsidR="00183E68" w:rsidRPr="000F67AB">
        <w:rPr>
          <w:rFonts w:ascii="Arial" w:eastAsia="Times New Roman" w:hAnsi="Arial" w:cs="Arial"/>
          <w:color w:val="000000"/>
          <w:lang w:val="en-US" w:eastAsia="es-ES_tradnl"/>
        </w:rPr>
        <w:t>.</w:t>
      </w:r>
    </w:p>
    <w:p w14:paraId="0C0BD58B" w14:textId="55FAF67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Sun, J., Zou, L., Li, W., Yang, J., Wang, Y., Xia, Q., Peng, M., 2018. Rhizosphere soil properties and banana Fusarium wilt suppression influenced by combined chemical and organic fertilizations. Agriculture, Ecosystems and Environment 254, 60–68. </w:t>
      </w:r>
      <w:proofErr w:type="gramStart"/>
      <w:r w:rsidRPr="000F67AB">
        <w:rPr>
          <w:rFonts w:ascii="Arial" w:eastAsia="Times New Roman" w:hAnsi="Arial" w:cs="Arial"/>
          <w:color w:val="000000"/>
          <w:lang w:val="en-US" w:eastAsia="es-ES_tradnl"/>
        </w:rPr>
        <w:t>https://doi.org/10.1016/j.agee.2017.10.010</w:t>
      </w:r>
      <w:r w:rsidR="00183E68" w:rsidRPr="000F67AB">
        <w:rPr>
          <w:rFonts w:ascii="Arial" w:eastAsia="Times New Roman" w:hAnsi="Arial" w:cs="Arial"/>
          <w:color w:val="000000"/>
          <w:lang w:val="en-US" w:eastAsia="es-ES_tradnl"/>
        </w:rPr>
        <w:t>..</w:t>
      </w:r>
      <w:proofErr w:type="gramEnd"/>
    </w:p>
    <w:p w14:paraId="3D0BEE98" w14:textId="40EBA2F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Sun, B., Gao, Y., Wu, X., Ma, H., Zheng, C., Wang, X., Zhang, H., Li, Z., Yang, H., 2019. The relative contributions of pH, organic anions, and phosphatase to rhizosphere soil phosphorus mobilization and crop phosphorus uptake in maize/alfalfa polyculture. Plant and Soil 447, 117–133. https://doi.org/10.1007/s11104-019-04110-0</w:t>
      </w:r>
      <w:r w:rsidR="00183E68" w:rsidRPr="000F67AB">
        <w:rPr>
          <w:rFonts w:ascii="Arial" w:eastAsia="Times New Roman" w:hAnsi="Arial" w:cs="Arial"/>
          <w:color w:val="000000"/>
          <w:lang w:val="en-US" w:eastAsia="es-ES_tradnl"/>
        </w:rPr>
        <w:t>.</w:t>
      </w:r>
    </w:p>
    <w:p w14:paraId="0C96532E" w14:textId="362DC7B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Sun, Y., </w:t>
      </w:r>
      <w:proofErr w:type="spellStart"/>
      <w:r w:rsidRPr="000F67AB">
        <w:rPr>
          <w:rFonts w:ascii="Arial" w:eastAsia="Times New Roman" w:hAnsi="Arial" w:cs="Arial"/>
          <w:color w:val="000000"/>
          <w:lang w:val="en-US" w:eastAsia="es-ES_tradnl"/>
        </w:rPr>
        <w:t>Goll</w:t>
      </w:r>
      <w:proofErr w:type="spellEnd"/>
      <w:r w:rsidRPr="000F67AB">
        <w:rPr>
          <w:rFonts w:ascii="Arial" w:eastAsia="Times New Roman" w:hAnsi="Arial" w:cs="Arial"/>
          <w:color w:val="000000"/>
          <w:lang w:val="en-US" w:eastAsia="es-ES_tradnl"/>
        </w:rPr>
        <w:t xml:space="preserve">, D.S., </w:t>
      </w:r>
      <w:proofErr w:type="spellStart"/>
      <w:r w:rsidRPr="000F67AB">
        <w:rPr>
          <w:rFonts w:ascii="Arial" w:eastAsia="Times New Roman" w:hAnsi="Arial" w:cs="Arial"/>
          <w:color w:val="000000"/>
          <w:lang w:val="en-US" w:eastAsia="es-ES_tradnl"/>
        </w:rPr>
        <w:t>Ciais</w:t>
      </w:r>
      <w:proofErr w:type="spellEnd"/>
      <w:r w:rsidRPr="000F67AB">
        <w:rPr>
          <w:rFonts w:ascii="Arial" w:eastAsia="Times New Roman" w:hAnsi="Arial" w:cs="Arial"/>
          <w:color w:val="000000"/>
          <w:lang w:val="en-US" w:eastAsia="es-ES_tradnl"/>
        </w:rPr>
        <w:t xml:space="preserve">, P., Peng, S., Margalef, O., Asensio, D., </w:t>
      </w:r>
      <w:proofErr w:type="spellStart"/>
      <w:r w:rsidRPr="000F67AB">
        <w:rPr>
          <w:rFonts w:ascii="Arial" w:eastAsia="Times New Roman" w:hAnsi="Arial" w:cs="Arial"/>
          <w:color w:val="000000"/>
          <w:lang w:val="en-US" w:eastAsia="es-ES_tradnl"/>
        </w:rPr>
        <w:t>Sardans</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Peñuelas</w:t>
      </w:r>
      <w:proofErr w:type="spellEnd"/>
      <w:r w:rsidRPr="000F67AB">
        <w:rPr>
          <w:rFonts w:ascii="Arial" w:eastAsia="Times New Roman" w:hAnsi="Arial" w:cs="Arial"/>
          <w:color w:val="000000"/>
          <w:lang w:val="en-US" w:eastAsia="es-ES_tradnl"/>
        </w:rPr>
        <w:t>, J., 2020. Spatial Pattern and Environmental Drivers of Acid Phosphatase Activity in Europe. Frontiers in Big Data 2, 1–13. https://doi.org/10.3389/fdata.2019.00051</w:t>
      </w:r>
      <w:r w:rsidR="00183E68" w:rsidRPr="000F67AB">
        <w:rPr>
          <w:rFonts w:ascii="Arial" w:eastAsia="Times New Roman" w:hAnsi="Arial" w:cs="Arial"/>
          <w:color w:val="000000"/>
          <w:lang w:val="en-US" w:eastAsia="es-ES_tradnl"/>
        </w:rPr>
        <w:t>.</w:t>
      </w:r>
    </w:p>
    <w:p w14:paraId="7E01CFAB" w14:textId="297D0E6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Svensson</w:t>
      </w:r>
      <w:proofErr w:type="spellEnd"/>
      <w:r w:rsidRPr="000F67AB">
        <w:rPr>
          <w:rFonts w:ascii="Arial" w:eastAsia="Times New Roman" w:hAnsi="Arial" w:cs="Arial"/>
          <w:color w:val="000000"/>
          <w:lang w:val="en-US" w:eastAsia="es-ES_tradnl"/>
        </w:rPr>
        <w:t xml:space="preserve">, K., Pell, M., 2001. Soil microbial tests for discriminating between different cropping systems and </w:t>
      </w:r>
      <w:proofErr w:type="spellStart"/>
      <w:r w:rsidRPr="000F67AB">
        <w:rPr>
          <w:rFonts w:ascii="Arial" w:eastAsia="Times New Roman" w:hAnsi="Arial" w:cs="Arial"/>
          <w:color w:val="000000"/>
          <w:lang w:val="en-US" w:eastAsia="es-ES_tradnl"/>
        </w:rPr>
        <w:t>fertiliser</w:t>
      </w:r>
      <w:proofErr w:type="spellEnd"/>
      <w:r w:rsidRPr="000F67AB">
        <w:rPr>
          <w:rFonts w:ascii="Arial" w:eastAsia="Times New Roman" w:hAnsi="Arial" w:cs="Arial"/>
          <w:color w:val="000000"/>
          <w:lang w:val="en-US" w:eastAsia="es-ES_tradnl"/>
        </w:rPr>
        <w:t xml:space="preserve"> regimes. Biology and Fertility of Soils 33, 91–99. https://doi.org/10.1007/s003740000292</w:t>
      </w:r>
      <w:r w:rsidR="00183E68" w:rsidRPr="000F67AB">
        <w:rPr>
          <w:rFonts w:ascii="Arial" w:eastAsia="Times New Roman" w:hAnsi="Arial" w:cs="Arial"/>
          <w:color w:val="000000"/>
          <w:lang w:val="en-US" w:eastAsia="es-ES_tradnl"/>
        </w:rPr>
        <w:t>.</w:t>
      </w:r>
    </w:p>
    <w:p w14:paraId="2688C9A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Swedrzyńska</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Małecka</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Blecharczyk</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Swedrzyński</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Starzyk</w:t>
      </w:r>
      <w:proofErr w:type="spellEnd"/>
      <w:r w:rsidRPr="000F67AB">
        <w:rPr>
          <w:rFonts w:ascii="Arial" w:eastAsia="Times New Roman" w:hAnsi="Arial" w:cs="Arial"/>
          <w:color w:val="000000"/>
          <w:lang w:val="en-US" w:eastAsia="es-ES_tradnl"/>
        </w:rPr>
        <w:t xml:space="preserve">, J., 2013. Effects of various long-term tillage systems on </w:t>
      </w:r>
      <w:proofErr w:type="gramStart"/>
      <w:r w:rsidRPr="000F67AB">
        <w:rPr>
          <w:rFonts w:ascii="Arial" w:eastAsia="Times New Roman" w:hAnsi="Arial" w:cs="Arial"/>
          <w:color w:val="000000"/>
          <w:lang w:val="en-US" w:eastAsia="es-ES_tradnl"/>
        </w:rPr>
        <w:t>some</w:t>
      </w:r>
      <w:proofErr w:type="gramEnd"/>
      <w:r w:rsidRPr="000F67AB">
        <w:rPr>
          <w:rFonts w:ascii="Arial" w:eastAsia="Times New Roman" w:hAnsi="Arial" w:cs="Arial"/>
          <w:color w:val="000000"/>
          <w:lang w:val="en-US" w:eastAsia="es-ES_tradnl"/>
        </w:rPr>
        <w:t xml:space="preserve"> chemical and biological properties of soil. Polish Journal of Environmental Studies 22, 1835–1844.</w:t>
      </w:r>
    </w:p>
    <w:p w14:paraId="68AD19A8" w14:textId="32AC11BC"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Takeda, M., Nakamoto, T., Miyazawa, K., Murayama, T., Okada, H., 2009. Phosphorus availability and soil biological activity in an Andosol under compost application and winter cover cropping. Applied Soil Ecology 42, 86–95. https://doi.org/10.1016/j.apsoil.2009.02.003</w:t>
      </w:r>
      <w:r w:rsidR="00183E68" w:rsidRPr="000F67AB">
        <w:rPr>
          <w:rFonts w:ascii="Arial" w:eastAsia="Times New Roman" w:hAnsi="Arial" w:cs="Arial"/>
          <w:color w:val="000000"/>
          <w:lang w:val="en-US" w:eastAsia="es-ES_tradnl"/>
        </w:rPr>
        <w:t>.</w:t>
      </w:r>
    </w:p>
    <w:p w14:paraId="53BE23E3" w14:textId="2AECFCE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Tamilselvi</w:t>
      </w:r>
      <w:proofErr w:type="spellEnd"/>
      <w:r w:rsidRPr="000F67AB">
        <w:rPr>
          <w:rFonts w:ascii="Arial" w:eastAsia="Times New Roman" w:hAnsi="Arial" w:cs="Arial"/>
          <w:color w:val="000000"/>
          <w:lang w:val="en-US" w:eastAsia="es-ES_tradnl"/>
        </w:rPr>
        <w:t xml:space="preserve">, S.M., </w:t>
      </w:r>
      <w:proofErr w:type="spellStart"/>
      <w:r w:rsidRPr="000F67AB">
        <w:rPr>
          <w:rFonts w:ascii="Arial" w:eastAsia="Times New Roman" w:hAnsi="Arial" w:cs="Arial"/>
          <w:color w:val="000000"/>
          <w:lang w:val="en-US" w:eastAsia="es-ES_tradnl"/>
        </w:rPr>
        <w:t>Chinnadurai</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Ilamurugu</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Arulmozhiselvan</w:t>
      </w:r>
      <w:proofErr w:type="spellEnd"/>
      <w:r w:rsidRPr="000F67AB">
        <w:rPr>
          <w:rFonts w:ascii="Arial" w:eastAsia="Times New Roman" w:hAnsi="Arial" w:cs="Arial"/>
          <w:color w:val="000000"/>
          <w:lang w:val="en-US" w:eastAsia="es-ES_tradnl"/>
        </w:rPr>
        <w:t xml:space="preserve">, K., </w:t>
      </w:r>
      <w:proofErr w:type="spellStart"/>
      <w:r w:rsidRPr="000F67AB">
        <w:rPr>
          <w:rFonts w:ascii="Arial" w:eastAsia="Times New Roman" w:hAnsi="Arial" w:cs="Arial"/>
          <w:color w:val="000000"/>
          <w:lang w:val="en-US" w:eastAsia="es-ES_tradnl"/>
        </w:rPr>
        <w:t>Balachandar</w:t>
      </w:r>
      <w:proofErr w:type="spellEnd"/>
      <w:r w:rsidRPr="000F67AB">
        <w:rPr>
          <w:rFonts w:ascii="Arial" w:eastAsia="Times New Roman" w:hAnsi="Arial" w:cs="Arial"/>
          <w:color w:val="000000"/>
          <w:lang w:val="en-US" w:eastAsia="es-ES_tradnl"/>
        </w:rPr>
        <w:t xml:space="preserve">, D., 2015. Effect of long-term nutrient managements on biological and biochemical properties of semi-arid tropical </w:t>
      </w:r>
      <w:proofErr w:type="spellStart"/>
      <w:r w:rsidRPr="000F67AB">
        <w:rPr>
          <w:rFonts w:ascii="Arial" w:eastAsia="Times New Roman" w:hAnsi="Arial" w:cs="Arial"/>
          <w:color w:val="000000"/>
          <w:lang w:val="en-US" w:eastAsia="es-ES_tradnl"/>
        </w:rPr>
        <w:t>alfisol</w:t>
      </w:r>
      <w:proofErr w:type="spellEnd"/>
      <w:r w:rsidRPr="000F67AB">
        <w:rPr>
          <w:rFonts w:ascii="Arial" w:eastAsia="Times New Roman" w:hAnsi="Arial" w:cs="Arial"/>
          <w:color w:val="000000"/>
          <w:lang w:val="en-US" w:eastAsia="es-ES_tradnl"/>
        </w:rPr>
        <w:t xml:space="preserve"> during maize crop development stages. Ecological Indicators 48, 76–87. https://doi.org/10.1016/j.ecolind.2014.08.001</w:t>
      </w:r>
      <w:r w:rsidR="00183E68" w:rsidRPr="000F67AB">
        <w:rPr>
          <w:rFonts w:ascii="Arial" w:eastAsia="Times New Roman" w:hAnsi="Arial" w:cs="Arial"/>
          <w:color w:val="000000"/>
          <w:lang w:val="en-US" w:eastAsia="es-ES_tradnl"/>
        </w:rPr>
        <w:t>.</w:t>
      </w:r>
    </w:p>
    <w:p w14:paraId="40739DD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Tan, J.L., Kang Y.H., 2009. Changes in Soil Properties Under the Influences of Cropping and Drip Irrigation During the Reclamation of Severe Salt-Affected Soils. Agricultural Sciences in China 8(10):1228–37.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10.1016/S1671-2927(08)60333-8.</w:t>
      </w:r>
    </w:p>
    <w:p w14:paraId="2E7B5444" w14:textId="4FABE99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Tan, X., </w:t>
      </w:r>
      <w:proofErr w:type="spellStart"/>
      <w:r w:rsidRPr="000F67AB">
        <w:rPr>
          <w:rFonts w:ascii="Arial" w:eastAsia="Times New Roman" w:hAnsi="Arial" w:cs="Arial"/>
          <w:color w:val="000000"/>
          <w:lang w:val="en-US" w:eastAsia="es-ES_tradnl"/>
        </w:rPr>
        <w:t>Xie</w:t>
      </w:r>
      <w:proofErr w:type="spellEnd"/>
      <w:r w:rsidRPr="000F67AB">
        <w:rPr>
          <w:rFonts w:ascii="Arial" w:eastAsia="Times New Roman" w:hAnsi="Arial" w:cs="Arial"/>
          <w:color w:val="000000"/>
          <w:lang w:val="en-US" w:eastAsia="es-ES_tradnl"/>
        </w:rPr>
        <w:t>, B., Wang, J., He, W., Wang, X., Wei, G., 2014. County-scale spatial distribution of soil enzyme activities and enzyme activity indices in agricultural land: Implications for soil quality assessment. Scientific World Journal 2014. https://doi.org/10.1155/2014/535768</w:t>
      </w:r>
      <w:r w:rsidR="00183E68" w:rsidRPr="000F67AB">
        <w:rPr>
          <w:rFonts w:ascii="Arial" w:eastAsia="Times New Roman" w:hAnsi="Arial" w:cs="Arial"/>
          <w:color w:val="000000"/>
          <w:lang w:val="en-US" w:eastAsia="es-ES_tradnl"/>
        </w:rPr>
        <w:t>.</w:t>
      </w:r>
    </w:p>
    <w:p w14:paraId="4C5C84A7" w14:textId="6B3889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Tao, J., Griffiths, B., Zhang, S., Chen, X., Liu, M., Hu, F., Li, H., 2009. Effects of earthworms on soil enzyme activity in an organic residue amended rice-wheat rotation </w:t>
      </w:r>
      <w:proofErr w:type="spellStart"/>
      <w:r w:rsidRPr="000F67AB">
        <w:rPr>
          <w:rFonts w:ascii="Arial" w:eastAsia="Times New Roman" w:hAnsi="Arial" w:cs="Arial"/>
          <w:color w:val="000000"/>
          <w:lang w:val="en-US" w:eastAsia="es-ES_tradnl"/>
        </w:rPr>
        <w:t>agro</w:t>
      </w:r>
      <w:proofErr w:type="spellEnd"/>
      <w:r w:rsidRPr="000F67AB">
        <w:rPr>
          <w:rFonts w:ascii="Arial" w:eastAsia="Times New Roman" w:hAnsi="Arial" w:cs="Arial"/>
          <w:color w:val="000000"/>
          <w:lang w:val="en-US" w:eastAsia="es-ES_tradnl"/>
        </w:rPr>
        <w:t>-ecosystem. Applied Soil Ecology 42, 221–226. https://doi.org/10.1016/j.apsoil.2009.04.003</w:t>
      </w:r>
      <w:r w:rsidR="00183E68" w:rsidRPr="000F67AB">
        <w:rPr>
          <w:rFonts w:ascii="Arial" w:eastAsia="Times New Roman" w:hAnsi="Arial" w:cs="Arial"/>
          <w:color w:val="000000"/>
          <w:lang w:val="en-US" w:eastAsia="es-ES_tradnl"/>
        </w:rPr>
        <w:t>.</w:t>
      </w:r>
    </w:p>
    <w:p w14:paraId="1459CD3E" w14:textId="7CACDBC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J.C., and Claassen, N., 1988. Organic phosphorus compounds as a phosphorus source for higher plants through the activity of phosphatases produced by plant roots and microorganisms. Biology and Fertility of Soils 5, 308–312. https://doi.org/10.1007/BF00262137</w:t>
      </w:r>
      <w:r w:rsidR="00183E68" w:rsidRPr="000F67AB">
        <w:rPr>
          <w:rFonts w:ascii="Arial" w:eastAsia="Times New Roman" w:hAnsi="Arial" w:cs="Arial"/>
          <w:color w:val="000000"/>
          <w:lang w:val="en-US" w:eastAsia="es-ES_tradnl"/>
        </w:rPr>
        <w:t>.</w:t>
      </w:r>
    </w:p>
    <w:p w14:paraId="54237D71" w14:textId="47DE1A0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J.C., Kiran, B., Rao, A.V., 1989. Phosphatase activity and distribution of phosphorus in arid soil profiles under different land use patterns. Journal of Arid Environments 16, 29–34. https://doi.org/10.1016/s0140-1963(18)31044-9</w:t>
      </w:r>
      <w:r w:rsidR="00183E68" w:rsidRPr="000F67AB">
        <w:rPr>
          <w:rFonts w:ascii="Arial" w:eastAsia="Times New Roman" w:hAnsi="Arial" w:cs="Arial"/>
          <w:color w:val="000000"/>
          <w:lang w:val="en-US" w:eastAsia="es-ES_tradnl"/>
        </w:rPr>
        <w:t>.</w:t>
      </w:r>
    </w:p>
    <w:p w14:paraId="7090418C" w14:textId="244905F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J.C., and Rao, A.V., 1996. Contribution of Aspergillus strains to acquisition of phosphorus by wheat (Triticum </w:t>
      </w:r>
      <w:proofErr w:type="spellStart"/>
      <w:r w:rsidRPr="000F67AB">
        <w:rPr>
          <w:rFonts w:ascii="Arial" w:eastAsia="Times New Roman" w:hAnsi="Arial" w:cs="Arial"/>
          <w:color w:val="000000"/>
          <w:lang w:val="en-US" w:eastAsia="es-ES_tradnl"/>
        </w:rPr>
        <w:t>aestivum</w:t>
      </w:r>
      <w:proofErr w:type="spellEnd"/>
      <w:r w:rsidRPr="000F67AB">
        <w:rPr>
          <w:rFonts w:ascii="Arial" w:eastAsia="Times New Roman" w:hAnsi="Arial" w:cs="Arial"/>
          <w:color w:val="000000"/>
          <w:lang w:val="en-US" w:eastAsia="es-ES_tradnl"/>
        </w:rPr>
        <w:t xml:space="preserve"> L.) and </w:t>
      </w:r>
      <w:proofErr w:type="gramStart"/>
      <w:r w:rsidRPr="000F67AB">
        <w:rPr>
          <w:rFonts w:ascii="Arial" w:eastAsia="Times New Roman" w:hAnsi="Arial" w:cs="Arial"/>
          <w:color w:val="000000"/>
          <w:lang w:val="en-US" w:eastAsia="es-ES_tradnl"/>
        </w:rPr>
        <w:t>chick pea</w:t>
      </w:r>
      <w:proofErr w:type="gramEnd"/>
      <w:r w:rsidRPr="000F67AB">
        <w:rPr>
          <w:rFonts w:ascii="Arial" w:eastAsia="Times New Roman" w:hAnsi="Arial" w:cs="Arial"/>
          <w:color w:val="000000"/>
          <w:lang w:val="en-US" w:eastAsia="es-ES_tradnl"/>
        </w:rPr>
        <w:t xml:space="preserve"> (Cicer arietinum Linn.) grown in a loamy sand soil. Applied Soil Ecology 3, 109–114. https://doi.org/10.1016/0929-1393(95)00084-4</w:t>
      </w:r>
      <w:r w:rsidR="00183E68" w:rsidRPr="000F67AB">
        <w:rPr>
          <w:rFonts w:ascii="Arial" w:eastAsia="Times New Roman" w:hAnsi="Arial" w:cs="Arial"/>
          <w:color w:val="000000"/>
          <w:lang w:val="en-US" w:eastAsia="es-ES_tradnl"/>
        </w:rPr>
        <w:t>.</w:t>
      </w:r>
    </w:p>
    <w:p w14:paraId="692F8E78" w14:textId="54994970"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Tarafdar</w:t>
      </w:r>
      <w:proofErr w:type="spellEnd"/>
      <w:r w:rsidRPr="000F67AB">
        <w:rPr>
          <w:rFonts w:ascii="Arial" w:eastAsia="Times New Roman" w:hAnsi="Arial" w:cs="Arial"/>
          <w:color w:val="000000"/>
          <w:lang w:val="en-US" w:eastAsia="es-ES_tradnl"/>
        </w:rPr>
        <w:t xml:space="preserve">, J.C., and </w:t>
      </w:r>
      <w:proofErr w:type="spellStart"/>
      <w:r w:rsidRPr="000F67AB">
        <w:rPr>
          <w:rFonts w:ascii="Arial" w:eastAsia="Times New Roman" w:hAnsi="Arial" w:cs="Arial"/>
          <w:color w:val="000000"/>
          <w:lang w:val="en-US" w:eastAsia="es-ES_tradnl"/>
        </w:rPr>
        <w:t>Gharu</w:t>
      </w:r>
      <w:proofErr w:type="spellEnd"/>
      <w:r w:rsidRPr="000F67AB">
        <w:rPr>
          <w:rFonts w:ascii="Arial" w:eastAsia="Times New Roman" w:hAnsi="Arial" w:cs="Arial"/>
          <w:color w:val="000000"/>
          <w:lang w:val="en-US" w:eastAsia="es-ES_tradnl"/>
        </w:rPr>
        <w:t xml:space="preserve">, A., 2006. Mobilization of organic and poorly soluble phosphates by Chaetomium </w:t>
      </w:r>
      <w:proofErr w:type="spellStart"/>
      <w:r w:rsidRPr="000F67AB">
        <w:rPr>
          <w:rFonts w:ascii="Arial" w:eastAsia="Times New Roman" w:hAnsi="Arial" w:cs="Arial"/>
          <w:color w:val="000000"/>
          <w:lang w:val="en-US" w:eastAsia="es-ES_tradnl"/>
        </w:rPr>
        <w:t>globosum</w:t>
      </w:r>
      <w:proofErr w:type="spellEnd"/>
      <w:r w:rsidRPr="000F67AB">
        <w:rPr>
          <w:rFonts w:ascii="Arial" w:eastAsia="Times New Roman" w:hAnsi="Arial" w:cs="Arial"/>
          <w:color w:val="000000"/>
          <w:lang w:val="en-US" w:eastAsia="es-ES_tradnl"/>
        </w:rPr>
        <w:t>. Applied Soil Ecology 32, 273–283. https://doi.org/10.1016/j.apsoil.2005.08.005</w:t>
      </w:r>
      <w:r w:rsidR="00183E68" w:rsidRPr="000F67AB">
        <w:rPr>
          <w:rFonts w:ascii="Arial" w:eastAsia="Times New Roman" w:hAnsi="Arial" w:cs="Arial"/>
          <w:color w:val="000000"/>
          <w:lang w:val="en-US" w:eastAsia="es-ES_tradnl"/>
        </w:rPr>
        <w:t>.</w:t>
      </w:r>
    </w:p>
    <w:p w14:paraId="6079801C" w14:textId="31775EA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Tavali</w:t>
      </w:r>
      <w:proofErr w:type="spellEnd"/>
      <w:r w:rsidRPr="000F67AB">
        <w:rPr>
          <w:rFonts w:ascii="Arial" w:eastAsia="Times New Roman" w:hAnsi="Arial" w:cs="Arial"/>
          <w:color w:val="000000"/>
          <w:lang w:val="en-US" w:eastAsia="es-ES_tradnl"/>
        </w:rPr>
        <w:t xml:space="preserve">, I.E., Orman, S., </w:t>
      </w:r>
      <w:proofErr w:type="spellStart"/>
      <w:r w:rsidRPr="000F67AB">
        <w:rPr>
          <w:rFonts w:ascii="Arial" w:eastAsia="Times New Roman" w:hAnsi="Arial" w:cs="Arial"/>
          <w:color w:val="000000"/>
          <w:lang w:val="en-US" w:eastAsia="es-ES_tradnl"/>
        </w:rPr>
        <w:t>Ozgur</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Uz</w:t>
      </w:r>
      <w:proofErr w:type="spellEnd"/>
      <w:r w:rsidRPr="000F67AB">
        <w:rPr>
          <w:rFonts w:ascii="Arial" w:eastAsia="Times New Roman" w:hAnsi="Arial" w:cs="Arial"/>
          <w:color w:val="000000"/>
          <w:lang w:val="en-US" w:eastAsia="es-ES_tradnl"/>
        </w:rPr>
        <w:t xml:space="preserve">, I., </w:t>
      </w:r>
      <w:proofErr w:type="spellStart"/>
      <w:r w:rsidRPr="000F67AB">
        <w:rPr>
          <w:rFonts w:ascii="Arial" w:eastAsia="Times New Roman" w:hAnsi="Arial" w:cs="Arial"/>
          <w:color w:val="000000"/>
          <w:lang w:val="en-US" w:eastAsia="es-ES_tradnl"/>
        </w:rPr>
        <w:t>Sulaman</w:t>
      </w:r>
      <w:proofErr w:type="spellEnd"/>
      <w:r w:rsidRPr="000F67AB">
        <w:rPr>
          <w:rFonts w:ascii="Arial" w:eastAsia="Times New Roman" w:hAnsi="Arial" w:cs="Arial"/>
          <w:color w:val="000000"/>
          <w:lang w:val="en-US" w:eastAsia="es-ES_tradnl"/>
        </w:rPr>
        <w:t xml:space="preserve">, S., 2021. Monitoring the changes in the microbial dynamics of calcareous soil with the amendment of stabilized and dried sewage sludge in </w:t>
      </w:r>
      <w:proofErr w:type="spellStart"/>
      <w:r w:rsidRPr="000F67AB">
        <w:rPr>
          <w:rFonts w:ascii="Arial" w:eastAsia="Times New Roman" w:hAnsi="Arial" w:cs="Arial"/>
          <w:color w:val="000000"/>
          <w:lang w:val="en-US" w:eastAsia="es-ES_tradnl"/>
        </w:rPr>
        <w:t>mediterranean</w:t>
      </w:r>
      <w:proofErr w:type="spellEnd"/>
      <w:r w:rsidRPr="000F67AB">
        <w:rPr>
          <w:rFonts w:ascii="Arial" w:eastAsia="Times New Roman" w:hAnsi="Arial" w:cs="Arial"/>
          <w:color w:val="000000"/>
          <w:lang w:val="en-US" w:eastAsia="es-ES_tradnl"/>
        </w:rPr>
        <w:t xml:space="preserve"> region of turkey. Polish Journal of Environmental Studies 30, 5263–5271. https://doi.org/10.15244/pjoes/135613</w:t>
      </w:r>
      <w:r w:rsidR="00183E68" w:rsidRPr="000F67AB">
        <w:rPr>
          <w:rFonts w:ascii="Arial" w:eastAsia="Times New Roman" w:hAnsi="Arial" w:cs="Arial"/>
          <w:color w:val="000000"/>
          <w:lang w:val="en-US" w:eastAsia="es-ES_tradnl"/>
        </w:rPr>
        <w:t>.</w:t>
      </w:r>
    </w:p>
    <w:p w14:paraId="3034AF4E" w14:textId="7A4F9E8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Taylor, J.P., Wilson, B., Mills, M.S., Burns, R.G., 2002. Comparison of microbial numbers and enzymatic activities in surface soils and subsoils using various techniques. Soil Biology and Biochemistry 34, 387–401. https://doi.org/10.1016/S0038-0717(01)00199-7</w:t>
      </w:r>
      <w:r w:rsidR="00183E68" w:rsidRPr="000F67AB">
        <w:rPr>
          <w:rFonts w:ascii="Arial" w:eastAsia="Times New Roman" w:hAnsi="Arial" w:cs="Arial"/>
          <w:color w:val="000000"/>
          <w:lang w:val="en-US" w:eastAsia="es-ES_tradnl"/>
        </w:rPr>
        <w:t>.</w:t>
      </w:r>
    </w:p>
    <w:p w14:paraId="703603D9" w14:textId="5ACE8E5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M., Garcia, C., Gonzalez, J.L., Hernandez, M.T., 2006. Organic Amendment Based on Fresh and Composted Beet Vinasse. Soil Science Society of America Journal 70, 900–908. https://doi.org/10.2136/sssaj2005.0271</w:t>
      </w:r>
      <w:r w:rsidR="00183E68" w:rsidRPr="000F67AB">
        <w:rPr>
          <w:rFonts w:ascii="Arial" w:eastAsia="Times New Roman" w:hAnsi="Arial" w:cs="Arial"/>
          <w:color w:val="000000"/>
          <w:lang w:val="en-US" w:eastAsia="es-ES_tradnl"/>
        </w:rPr>
        <w:t>.</w:t>
      </w:r>
    </w:p>
    <w:p w14:paraId="633E84BB" w14:textId="6C7138D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eastAsia="es-ES_tradnl"/>
        </w:rPr>
        <w:t xml:space="preserve">Tejada, M., and </w:t>
      </w:r>
      <w:proofErr w:type="spellStart"/>
      <w:r w:rsidRPr="000F67AB">
        <w:rPr>
          <w:rFonts w:ascii="Arial" w:eastAsia="Times New Roman" w:hAnsi="Arial" w:cs="Arial"/>
          <w:color w:val="000000"/>
          <w:lang w:eastAsia="es-ES_tradnl"/>
        </w:rPr>
        <w:t>Gonzalez</w:t>
      </w:r>
      <w:proofErr w:type="spellEnd"/>
      <w:r w:rsidRPr="000F67AB">
        <w:rPr>
          <w:rFonts w:ascii="Arial" w:eastAsia="Times New Roman" w:hAnsi="Arial" w:cs="Arial"/>
          <w:color w:val="000000"/>
          <w:lang w:eastAsia="es-ES_tradnl"/>
        </w:rPr>
        <w:t xml:space="preserve">, J.L., 2007. </w:t>
      </w:r>
      <w:r w:rsidRPr="000F67AB">
        <w:rPr>
          <w:rFonts w:ascii="Arial" w:eastAsia="Times New Roman" w:hAnsi="Arial" w:cs="Arial"/>
          <w:color w:val="000000"/>
          <w:lang w:val="en-US" w:eastAsia="es-ES_tradnl"/>
        </w:rPr>
        <w:t>Application of different organic wastes on soil properties and wheat yield. Agronomy Journal 99, 1597–1606. https://doi.org/10.2134/agronj2007.0019</w:t>
      </w:r>
      <w:r w:rsidR="00183E68" w:rsidRPr="000F67AB">
        <w:rPr>
          <w:rFonts w:ascii="Arial" w:eastAsia="Times New Roman" w:hAnsi="Arial" w:cs="Arial"/>
          <w:color w:val="000000"/>
          <w:lang w:val="en-US" w:eastAsia="es-ES_tradnl"/>
        </w:rPr>
        <w:t>.</w:t>
      </w:r>
    </w:p>
    <w:p w14:paraId="7076DF29" w14:textId="650134A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M., Moreno, J.L., Hernandez, M.T., Garcia, C., 2007. Application of two beet vinasse forms in soil restoration: Effects on soil properties in an arid environment in southern Spain. Agriculture, Ecosystems and Environment 119, 289–298. https://doi.org/10.1016/j.agee.2006.07.019</w:t>
      </w:r>
      <w:r w:rsidR="00183E68" w:rsidRPr="000F67AB">
        <w:rPr>
          <w:rFonts w:ascii="Arial" w:eastAsia="Times New Roman" w:hAnsi="Arial" w:cs="Arial"/>
          <w:color w:val="000000"/>
          <w:lang w:val="en-US" w:eastAsia="es-ES_tradnl"/>
        </w:rPr>
        <w:t>.</w:t>
      </w:r>
    </w:p>
    <w:p w14:paraId="1B5C10F2" w14:textId="2368E21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Tejada, M., and González, J.L., 2009. Application of two </w:t>
      </w:r>
      <w:proofErr w:type="spellStart"/>
      <w:r w:rsidRPr="000F67AB">
        <w:rPr>
          <w:rFonts w:ascii="Arial" w:eastAsia="Times New Roman" w:hAnsi="Arial" w:cs="Arial"/>
          <w:color w:val="000000"/>
          <w:lang w:val="en-US" w:eastAsia="es-ES_tradnl"/>
        </w:rPr>
        <w:t>vermicomposts</w:t>
      </w:r>
      <w:proofErr w:type="spellEnd"/>
      <w:r w:rsidRPr="000F67AB">
        <w:rPr>
          <w:rFonts w:ascii="Arial" w:eastAsia="Times New Roman" w:hAnsi="Arial" w:cs="Arial"/>
          <w:color w:val="000000"/>
          <w:lang w:val="en-US" w:eastAsia="es-ES_tradnl"/>
        </w:rPr>
        <w:t xml:space="preserve"> on a rice crop: Effects on soil biological properties and rice quality and yield. Agronomy Journal 101, 336–344. https://doi.org/10.2134/agronj2008.0211</w:t>
      </w:r>
      <w:r w:rsidR="00183E68" w:rsidRPr="000F67AB">
        <w:rPr>
          <w:rFonts w:ascii="Arial" w:eastAsia="Times New Roman" w:hAnsi="Arial" w:cs="Arial"/>
          <w:color w:val="000000"/>
          <w:lang w:val="en-US" w:eastAsia="es-ES_tradnl"/>
        </w:rPr>
        <w:t>.</w:t>
      </w:r>
    </w:p>
    <w:p w14:paraId="3602E0DE" w14:textId="5791176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M., Hernandez, M.T., Garcia, C., 2009. Soil restoration using composted plant residues: Effects on soil properties. Soil and Tillage Research 102, 109–117. https://doi.org/10.1016/j.still.2008.08.004</w:t>
      </w:r>
      <w:r w:rsidR="00183E68" w:rsidRPr="000F67AB">
        <w:rPr>
          <w:rFonts w:ascii="Arial" w:eastAsia="Times New Roman" w:hAnsi="Arial" w:cs="Arial"/>
          <w:color w:val="000000"/>
          <w:lang w:val="en-US" w:eastAsia="es-ES_tradnl"/>
        </w:rPr>
        <w:t>.</w:t>
      </w:r>
    </w:p>
    <w:p w14:paraId="27796D08" w14:textId="1981A92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Tejada, M., and Benítez, C., 2011. Organic amendment based on vermicompost and compost: Differences on soil properties and maize yield. Waste Management and Research 29, 1185–1196. https://doi.org/10.1177/0734242X10383622</w:t>
      </w:r>
      <w:r w:rsidR="00183E68" w:rsidRPr="000F67AB">
        <w:rPr>
          <w:rFonts w:ascii="Arial" w:eastAsia="Times New Roman" w:hAnsi="Arial" w:cs="Arial"/>
          <w:color w:val="000000"/>
          <w:lang w:val="en-US" w:eastAsia="es-ES_tradnl"/>
        </w:rPr>
        <w:t>.</w:t>
      </w:r>
    </w:p>
    <w:p w14:paraId="78589136" w14:textId="1AA47D7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Tejada, M., </w:t>
      </w:r>
      <w:proofErr w:type="spellStart"/>
      <w:r w:rsidRPr="000F67AB">
        <w:rPr>
          <w:rFonts w:ascii="Arial" w:eastAsia="Times New Roman" w:hAnsi="Arial" w:cs="Arial"/>
          <w:color w:val="000000"/>
          <w:lang w:val="en-US" w:eastAsia="es-ES_tradnl"/>
        </w:rPr>
        <w:t>Morillo</w:t>
      </w:r>
      <w:proofErr w:type="spellEnd"/>
      <w:r w:rsidRPr="000F67AB">
        <w:rPr>
          <w:rFonts w:ascii="Arial" w:eastAsia="Times New Roman" w:hAnsi="Arial" w:cs="Arial"/>
          <w:color w:val="000000"/>
          <w:lang w:val="en-US" w:eastAsia="es-ES_tradnl"/>
        </w:rPr>
        <w:t xml:space="preserve">, E., Gómez, I., Madrid, F., </w:t>
      </w:r>
      <w:proofErr w:type="spellStart"/>
      <w:r w:rsidRPr="000F67AB">
        <w:rPr>
          <w:rFonts w:ascii="Arial" w:eastAsia="Times New Roman" w:hAnsi="Arial" w:cs="Arial"/>
          <w:color w:val="000000"/>
          <w:lang w:val="en-US" w:eastAsia="es-ES_tradnl"/>
        </w:rPr>
        <w:t>Undabeytia</w:t>
      </w:r>
      <w:proofErr w:type="spellEnd"/>
      <w:r w:rsidRPr="000F67AB">
        <w:rPr>
          <w:rFonts w:ascii="Arial" w:eastAsia="Times New Roman" w:hAnsi="Arial" w:cs="Arial"/>
          <w:color w:val="000000"/>
          <w:lang w:val="en-US" w:eastAsia="es-ES_tradnl"/>
        </w:rPr>
        <w:t>, T., 2017. Effect of controlled release formulations of diuron and alachlor herbicides on the biochemical activity of agricultural soils. Journal of Hazardous Materials 322, 334–347. https://doi.org/10.1016/j.jhazmat.2016.10.002</w:t>
      </w:r>
      <w:r w:rsidR="00183E68" w:rsidRPr="000F67AB">
        <w:rPr>
          <w:rFonts w:ascii="Arial" w:eastAsia="Times New Roman" w:hAnsi="Arial" w:cs="Arial"/>
          <w:color w:val="000000"/>
          <w:lang w:val="en-US" w:eastAsia="es-ES_tradnl"/>
        </w:rPr>
        <w:t>.</w:t>
      </w:r>
    </w:p>
    <w:p w14:paraId="78C7C57E" w14:textId="09D8B7A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Teng, W., Deng, Y., Chen, X.-P., Xu, X.-F., Chen, R.-Y., </w:t>
      </w:r>
      <w:proofErr w:type="spellStart"/>
      <w:r w:rsidRPr="000F67AB">
        <w:rPr>
          <w:rFonts w:ascii="Arial" w:eastAsia="Times New Roman" w:hAnsi="Arial" w:cs="Arial"/>
          <w:color w:val="000000"/>
          <w:lang w:val="en-US" w:eastAsia="es-ES_tradnl"/>
        </w:rPr>
        <w:t>Lv</w:t>
      </w:r>
      <w:proofErr w:type="spellEnd"/>
      <w:r w:rsidRPr="000F67AB">
        <w:rPr>
          <w:rFonts w:ascii="Arial" w:eastAsia="Times New Roman" w:hAnsi="Arial" w:cs="Arial"/>
          <w:color w:val="000000"/>
          <w:lang w:val="en-US" w:eastAsia="es-ES_tradnl"/>
        </w:rPr>
        <w:t>, Y., Zhao, Y.-Y., Zhao, X.-Q., He, X., Li, B., Zhang, F.-S., Li, Z.-S., 2013. Characterization of root response to phosphorus supply from morphology to gene analysis in field-grown wheat. Journal of Experimental Botany 64, 1403–1411. https://doi.org/10.1093/jxb/ert023</w:t>
      </w:r>
      <w:r w:rsidR="00183E68" w:rsidRPr="000F67AB">
        <w:rPr>
          <w:rFonts w:ascii="Arial" w:eastAsia="Times New Roman" w:hAnsi="Arial" w:cs="Arial"/>
          <w:color w:val="000000"/>
          <w:lang w:val="en-US" w:eastAsia="es-ES_tradnl"/>
        </w:rPr>
        <w:t>.</w:t>
      </w:r>
    </w:p>
    <w:p w14:paraId="22F05CCD" w14:textId="2196115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Thapa, V.R., Ghimire, R., Acosta-Martínez, V., Marsalis, M.A., </w:t>
      </w:r>
      <w:proofErr w:type="spellStart"/>
      <w:r w:rsidRPr="000F67AB">
        <w:rPr>
          <w:rFonts w:ascii="Arial" w:eastAsia="Times New Roman" w:hAnsi="Arial" w:cs="Arial"/>
          <w:color w:val="000000"/>
          <w:lang w:val="en-US" w:eastAsia="es-ES_tradnl"/>
        </w:rPr>
        <w:t>Schipanski</w:t>
      </w:r>
      <w:proofErr w:type="spellEnd"/>
      <w:r w:rsidRPr="000F67AB">
        <w:rPr>
          <w:rFonts w:ascii="Arial" w:eastAsia="Times New Roman" w:hAnsi="Arial" w:cs="Arial"/>
          <w:color w:val="000000"/>
          <w:lang w:val="en-US" w:eastAsia="es-ES_tradnl"/>
        </w:rPr>
        <w:t>, M.E., 2021. Cover crop biomass and species composition affect soil microbial community structure and enzyme activities in semiarid cropping systems. Applied Soil Ecology 157. https://doi.org/10.1016/j.apsoil.2020.103735</w:t>
      </w:r>
      <w:r w:rsidR="00183E68" w:rsidRPr="000F67AB">
        <w:rPr>
          <w:rFonts w:ascii="Arial" w:eastAsia="Times New Roman" w:hAnsi="Arial" w:cs="Arial"/>
          <w:color w:val="000000"/>
          <w:lang w:val="en-US" w:eastAsia="es-ES_tradnl"/>
        </w:rPr>
        <w:t>.</w:t>
      </w:r>
    </w:p>
    <w:p w14:paraId="7A24D8D8" w14:textId="010947BE"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37B35">
        <w:rPr>
          <w:rFonts w:ascii="Arial" w:eastAsia="Times New Roman" w:hAnsi="Arial" w:cs="Arial"/>
          <w:color w:val="000000"/>
          <w:lang w:val="en-US" w:eastAsia="es-ES_tradnl"/>
        </w:rPr>
        <w:lastRenderedPageBreak/>
        <w:t>Tiecher</w:t>
      </w:r>
      <w:proofErr w:type="spellEnd"/>
      <w:r w:rsidRPr="00037B35">
        <w:rPr>
          <w:rFonts w:ascii="Arial" w:eastAsia="Times New Roman" w:hAnsi="Arial" w:cs="Arial"/>
          <w:color w:val="000000"/>
          <w:lang w:val="en-US" w:eastAsia="es-ES_tradnl"/>
        </w:rPr>
        <w:t xml:space="preserve">, T., Santos, D.R. dos, </w:t>
      </w:r>
      <w:proofErr w:type="spellStart"/>
      <w:r w:rsidRPr="00037B35">
        <w:rPr>
          <w:rFonts w:ascii="Arial" w:eastAsia="Times New Roman" w:hAnsi="Arial" w:cs="Arial"/>
          <w:color w:val="000000"/>
          <w:lang w:val="en-US" w:eastAsia="es-ES_tradnl"/>
        </w:rPr>
        <w:t>Calegari</w:t>
      </w:r>
      <w:proofErr w:type="spellEnd"/>
      <w:r w:rsidRPr="00037B35">
        <w:rPr>
          <w:rFonts w:ascii="Arial" w:eastAsia="Times New Roman" w:hAnsi="Arial" w:cs="Arial"/>
          <w:color w:val="000000"/>
          <w:lang w:val="en-US" w:eastAsia="es-ES_tradnl"/>
        </w:rPr>
        <w:t xml:space="preserve">, A., 2012. </w:t>
      </w:r>
      <w:r w:rsidRPr="000F67AB">
        <w:rPr>
          <w:rFonts w:ascii="Arial" w:eastAsia="Times New Roman" w:hAnsi="Arial" w:cs="Arial"/>
          <w:color w:val="000000"/>
          <w:lang w:val="en-US" w:eastAsia="es-ES_tradnl"/>
        </w:rPr>
        <w:t xml:space="preserve">Soil organic phosphorus forms under different soil management systems and winter crops, in a </w:t>
      </w:r>
      <w:proofErr w:type="gramStart"/>
      <w:r w:rsidRPr="000F67AB">
        <w:rPr>
          <w:rFonts w:ascii="Arial" w:eastAsia="Times New Roman" w:hAnsi="Arial" w:cs="Arial"/>
          <w:color w:val="000000"/>
          <w:lang w:val="en-US" w:eastAsia="es-ES_tradnl"/>
        </w:rPr>
        <w:t>long term</w:t>
      </w:r>
      <w:proofErr w:type="gramEnd"/>
      <w:r w:rsidRPr="000F67AB">
        <w:rPr>
          <w:rFonts w:ascii="Arial" w:eastAsia="Times New Roman" w:hAnsi="Arial" w:cs="Arial"/>
          <w:color w:val="000000"/>
          <w:lang w:val="en-US" w:eastAsia="es-ES_tradnl"/>
        </w:rPr>
        <w:t xml:space="preserve"> experiment. Soil and Tillage Research 124, 57–67. https://doi.org/10.1016/j.still.2012.05.001</w:t>
      </w:r>
      <w:r w:rsidR="00183E68" w:rsidRPr="000F67AB">
        <w:rPr>
          <w:rFonts w:ascii="Arial" w:eastAsia="Times New Roman" w:hAnsi="Arial" w:cs="Arial"/>
          <w:color w:val="000000"/>
          <w:lang w:val="en-US" w:eastAsia="es-ES_tradnl"/>
        </w:rPr>
        <w:t>.</w:t>
      </w:r>
    </w:p>
    <w:p w14:paraId="729FD565" w14:textId="45C6F0A9"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T., </w:t>
      </w:r>
      <w:proofErr w:type="spellStart"/>
      <w:r w:rsidRPr="000F67AB">
        <w:rPr>
          <w:rFonts w:ascii="Arial" w:eastAsia="Times New Roman" w:hAnsi="Arial" w:cs="Arial"/>
          <w:color w:val="000000"/>
          <w:lang w:val="en-US" w:eastAsia="es-ES_tradnl"/>
        </w:rPr>
        <w:t>Tiecher</w:t>
      </w:r>
      <w:proofErr w:type="spellEnd"/>
      <w:r w:rsidRPr="000F67AB">
        <w:rPr>
          <w:rFonts w:ascii="Arial" w:eastAsia="Times New Roman" w:hAnsi="Arial" w:cs="Arial"/>
          <w:color w:val="000000"/>
          <w:lang w:val="en-US" w:eastAsia="es-ES_tradnl"/>
        </w:rPr>
        <w:t xml:space="preserve">, T.L., </w:t>
      </w:r>
      <w:proofErr w:type="spellStart"/>
      <w:r w:rsidRPr="000F67AB">
        <w:rPr>
          <w:rFonts w:ascii="Arial" w:eastAsia="Times New Roman" w:hAnsi="Arial" w:cs="Arial"/>
          <w:color w:val="000000"/>
          <w:lang w:val="en-US" w:eastAsia="es-ES_tradnl"/>
        </w:rPr>
        <w:t>Mallmann</w:t>
      </w:r>
      <w:proofErr w:type="spellEnd"/>
      <w:r w:rsidRPr="000F67AB">
        <w:rPr>
          <w:rFonts w:ascii="Arial" w:eastAsia="Times New Roman" w:hAnsi="Arial" w:cs="Arial"/>
          <w:color w:val="000000"/>
          <w:lang w:val="en-US" w:eastAsia="es-ES_tradnl"/>
        </w:rPr>
        <w:t xml:space="preserve">, F.J.K., Zafar, M., </w:t>
      </w:r>
      <w:proofErr w:type="spellStart"/>
      <w:r w:rsidRPr="000F67AB">
        <w:rPr>
          <w:rFonts w:ascii="Arial" w:eastAsia="Times New Roman" w:hAnsi="Arial" w:cs="Arial"/>
          <w:color w:val="000000"/>
          <w:lang w:val="en-US" w:eastAsia="es-ES_tradnl"/>
        </w:rPr>
        <w:t>Ceretta</w:t>
      </w:r>
      <w:proofErr w:type="spellEnd"/>
      <w:r w:rsidRPr="000F67AB">
        <w:rPr>
          <w:rFonts w:ascii="Arial" w:eastAsia="Times New Roman" w:hAnsi="Arial" w:cs="Arial"/>
          <w:color w:val="000000"/>
          <w:lang w:val="en-US" w:eastAsia="es-ES_tradnl"/>
        </w:rPr>
        <w:t xml:space="preserve">, C.A., </w:t>
      </w:r>
      <w:proofErr w:type="spellStart"/>
      <w:r w:rsidRPr="000F67AB">
        <w:rPr>
          <w:rFonts w:ascii="Arial" w:eastAsia="Times New Roman" w:hAnsi="Arial" w:cs="Arial"/>
          <w:color w:val="000000"/>
          <w:lang w:val="en-US" w:eastAsia="es-ES_tradnl"/>
        </w:rPr>
        <w:t>Lourenzi</w:t>
      </w:r>
      <w:proofErr w:type="spellEnd"/>
      <w:r w:rsidRPr="000F67AB">
        <w:rPr>
          <w:rFonts w:ascii="Arial" w:eastAsia="Times New Roman" w:hAnsi="Arial" w:cs="Arial"/>
          <w:color w:val="000000"/>
          <w:lang w:val="en-US" w:eastAsia="es-ES_tradnl"/>
        </w:rPr>
        <w:t xml:space="preserve">, C.R., </w:t>
      </w:r>
      <w:proofErr w:type="spellStart"/>
      <w:r w:rsidRPr="000F67AB">
        <w:rPr>
          <w:rFonts w:ascii="Arial" w:eastAsia="Times New Roman" w:hAnsi="Arial" w:cs="Arial"/>
          <w:color w:val="000000"/>
          <w:lang w:val="en-US" w:eastAsia="es-ES_tradnl"/>
        </w:rPr>
        <w:t>Brunetto</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Gatiboni</w:t>
      </w:r>
      <w:proofErr w:type="spellEnd"/>
      <w:r w:rsidRPr="000F67AB">
        <w:rPr>
          <w:rFonts w:ascii="Arial" w:eastAsia="Times New Roman" w:hAnsi="Arial" w:cs="Arial"/>
          <w:color w:val="000000"/>
          <w:lang w:val="en-US" w:eastAsia="es-ES_tradnl"/>
        </w:rPr>
        <w:t xml:space="preserve">, L.C., Santos, D.R. dos, 2017. Chemical, biological, and biochemical parameters of the soil P cycle after Long-Term pig slurry application in No-Tillage system. </w:t>
      </w:r>
      <w:r w:rsidRPr="000F67AB">
        <w:rPr>
          <w:rFonts w:ascii="Arial" w:eastAsia="Times New Roman" w:hAnsi="Arial" w:cs="Arial"/>
          <w:color w:val="000000"/>
          <w:lang w:eastAsia="es-ES_tradnl"/>
        </w:rPr>
        <w:t>Revista Brasileira de Ciencia do Solo 41, 1–16. https://doi.org/10.1590/18069657rbcs20170037</w:t>
      </w:r>
      <w:r w:rsidR="00183E68" w:rsidRPr="000F67AB">
        <w:rPr>
          <w:rFonts w:ascii="Arial" w:eastAsia="Times New Roman" w:hAnsi="Arial" w:cs="Arial"/>
          <w:color w:val="000000"/>
          <w:lang w:eastAsia="es-ES_tradnl"/>
        </w:rPr>
        <w:t>.</w:t>
      </w:r>
    </w:p>
    <w:p w14:paraId="78CA7880" w14:textId="63D9347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Tomkiel</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Baćmaga</w:t>
      </w:r>
      <w:proofErr w:type="spellEnd"/>
      <w:r w:rsidRPr="000F67AB">
        <w:rPr>
          <w:rFonts w:ascii="Arial" w:eastAsia="Times New Roman" w:hAnsi="Arial" w:cs="Arial"/>
          <w:color w:val="000000"/>
          <w:lang w:eastAsia="es-ES_tradnl"/>
        </w:rPr>
        <w:t xml:space="preserve">, M., </w:t>
      </w:r>
      <w:proofErr w:type="spellStart"/>
      <w:r w:rsidRPr="000F67AB">
        <w:rPr>
          <w:rFonts w:ascii="Arial" w:eastAsia="Times New Roman" w:hAnsi="Arial" w:cs="Arial"/>
          <w:color w:val="000000"/>
          <w:lang w:eastAsia="es-ES_tradnl"/>
        </w:rPr>
        <w:t>Borowik</w:t>
      </w:r>
      <w:proofErr w:type="spellEnd"/>
      <w:r w:rsidRPr="000F67AB">
        <w:rPr>
          <w:rFonts w:ascii="Arial" w:eastAsia="Times New Roman" w:hAnsi="Arial" w:cs="Arial"/>
          <w:color w:val="000000"/>
          <w:lang w:eastAsia="es-ES_tradnl"/>
        </w:rPr>
        <w:t xml:space="preserve">, A., </w:t>
      </w:r>
      <w:proofErr w:type="spellStart"/>
      <w:r w:rsidRPr="000F67AB">
        <w:rPr>
          <w:rFonts w:ascii="Arial" w:eastAsia="Times New Roman" w:hAnsi="Arial" w:cs="Arial"/>
          <w:color w:val="000000"/>
          <w:lang w:eastAsia="es-ES_tradnl"/>
        </w:rPr>
        <w:t>Wyszkowska</w:t>
      </w:r>
      <w:proofErr w:type="spellEnd"/>
      <w:r w:rsidRPr="000F67AB">
        <w:rPr>
          <w:rFonts w:ascii="Arial" w:eastAsia="Times New Roman" w:hAnsi="Arial" w:cs="Arial"/>
          <w:color w:val="000000"/>
          <w:lang w:eastAsia="es-ES_tradnl"/>
        </w:rPr>
        <w:t xml:space="preserve">, J., </w:t>
      </w:r>
      <w:proofErr w:type="spellStart"/>
      <w:r w:rsidRPr="000F67AB">
        <w:rPr>
          <w:rFonts w:ascii="Arial" w:eastAsia="Times New Roman" w:hAnsi="Arial" w:cs="Arial"/>
          <w:color w:val="000000"/>
          <w:lang w:eastAsia="es-ES_tradnl"/>
        </w:rPr>
        <w:t>Kucharski</w:t>
      </w:r>
      <w:proofErr w:type="spellEnd"/>
      <w:r w:rsidRPr="000F67AB">
        <w:rPr>
          <w:rFonts w:ascii="Arial" w:eastAsia="Times New Roman" w:hAnsi="Arial" w:cs="Arial"/>
          <w:color w:val="000000"/>
          <w:lang w:eastAsia="es-ES_tradnl"/>
        </w:rPr>
        <w:t xml:space="preserve">, J., 2018. </w:t>
      </w:r>
      <w:r w:rsidRPr="000F67AB">
        <w:rPr>
          <w:rFonts w:ascii="Arial" w:eastAsia="Times New Roman" w:hAnsi="Arial" w:cs="Arial"/>
          <w:color w:val="000000"/>
          <w:lang w:val="en-US" w:eastAsia="es-ES_tradnl"/>
        </w:rPr>
        <w:t xml:space="preserve">The sensitivity of soil enzymes, </w:t>
      </w:r>
      <w:proofErr w:type="gramStart"/>
      <w:r w:rsidRPr="000F67AB">
        <w:rPr>
          <w:rFonts w:ascii="Arial" w:eastAsia="Times New Roman" w:hAnsi="Arial" w:cs="Arial"/>
          <w:color w:val="000000"/>
          <w:lang w:val="en-US" w:eastAsia="es-ES_tradnl"/>
        </w:rPr>
        <w:t>microorganisms</w:t>
      </w:r>
      <w:proofErr w:type="gramEnd"/>
      <w:r w:rsidRPr="000F67AB">
        <w:rPr>
          <w:rFonts w:ascii="Arial" w:eastAsia="Times New Roman" w:hAnsi="Arial" w:cs="Arial"/>
          <w:color w:val="000000"/>
          <w:lang w:val="en-US" w:eastAsia="es-ES_tradnl"/>
        </w:rPr>
        <w:t xml:space="preserve"> and spring wheat to soil contamination with </w:t>
      </w:r>
      <w:proofErr w:type="spellStart"/>
      <w:r w:rsidRPr="000F67AB">
        <w:rPr>
          <w:rFonts w:ascii="Arial" w:eastAsia="Times New Roman" w:hAnsi="Arial" w:cs="Arial"/>
          <w:color w:val="000000"/>
          <w:lang w:val="en-US" w:eastAsia="es-ES_tradnl"/>
        </w:rPr>
        <w:t>carfentrazone</w:t>
      </w:r>
      <w:proofErr w:type="spellEnd"/>
      <w:r w:rsidRPr="000F67AB">
        <w:rPr>
          <w:rFonts w:ascii="Arial" w:eastAsia="Times New Roman" w:hAnsi="Arial" w:cs="Arial"/>
          <w:color w:val="000000"/>
          <w:lang w:val="en-US" w:eastAsia="es-ES_tradnl"/>
        </w:rPr>
        <w:t>-ethyl. Journal of Environmental Science and Health - Part B Pesticides, Food Contaminants, and Agricultural Wastes 53, 97–107. https://doi.org/10.1080/03601234.2017.1387475</w:t>
      </w:r>
      <w:r w:rsidR="00183E68" w:rsidRPr="000F67AB">
        <w:rPr>
          <w:rFonts w:ascii="Arial" w:eastAsia="Times New Roman" w:hAnsi="Arial" w:cs="Arial"/>
          <w:color w:val="000000"/>
          <w:lang w:val="en-US" w:eastAsia="es-ES_tradnl"/>
        </w:rPr>
        <w:t>.</w:t>
      </w:r>
    </w:p>
    <w:p w14:paraId="0A7DCD99" w14:textId="54BD450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Touhami</w:t>
      </w:r>
      <w:proofErr w:type="spellEnd"/>
      <w:r w:rsidRPr="000F67AB">
        <w:rPr>
          <w:rFonts w:ascii="Arial" w:eastAsia="Times New Roman" w:hAnsi="Arial" w:cs="Arial"/>
          <w:color w:val="000000"/>
          <w:lang w:val="en-US" w:eastAsia="es-ES_tradnl"/>
        </w:rPr>
        <w:t>, D., Condron, L.M., McDowell, R.W., 2021. Plant Species Rather than Elevated Atmospheric CO2 Impact Rhizosphere Properties and Phosphorus Fractions in a Phosphorus-Deficient Soil. Journal of Soil Science and Plant Nutrition 21, 622–636. https://doi.org/10.1007/s42729-020-00388-7</w:t>
      </w:r>
      <w:r w:rsidR="00183E68" w:rsidRPr="000F67AB">
        <w:rPr>
          <w:rFonts w:ascii="Arial" w:eastAsia="Times New Roman" w:hAnsi="Arial" w:cs="Arial"/>
          <w:color w:val="000000"/>
          <w:lang w:val="en-US" w:eastAsia="es-ES_tradnl"/>
        </w:rPr>
        <w:t>.</w:t>
      </w:r>
    </w:p>
    <w:p w14:paraId="17452D3E" w14:textId="05D9740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Trabelsi</w:t>
      </w:r>
      <w:proofErr w:type="spellEnd"/>
      <w:r w:rsidRPr="000F67AB">
        <w:rPr>
          <w:rFonts w:ascii="Arial" w:eastAsia="Times New Roman" w:hAnsi="Arial" w:cs="Arial"/>
          <w:color w:val="000000"/>
          <w:lang w:val="en-US" w:eastAsia="es-ES_tradnl"/>
        </w:rPr>
        <w:t xml:space="preserve">, D., </w:t>
      </w:r>
      <w:proofErr w:type="spellStart"/>
      <w:r w:rsidRPr="000F67AB">
        <w:rPr>
          <w:rFonts w:ascii="Arial" w:eastAsia="Times New Roman" w:hAnsi="Arial" w:cs="Arial"/>
          <w:color w:val="000000"/>
          <w:lang w:val="en-US" w:eastAsia="es-ES_tradnl"/>
        </w:rPr>
        <w:t>Cherni</w:t>
      </w:r>
      <w:proofErr w:type="spellEnd"/>
      <w:r w:rsidRPr="000F67AB">
        <w:rPr>
          <w:rFonts w:ascii="Arial" w:eastAsia="Times New Roman" w:hAnsi="Arial" w:cs="Arial"/>
          <w:color w:val="000000"/>
          <w:lang w:val="en-US" w:eastAsia="es-ES_tradnl"/>
        </w:rPr>
        <w:t xml:space="preserve">, A., Zineb, A.B., </w:t>
      </w:r>
      <w:proofErr w:type="spellStart"/>
      <w:r w:rsidRPr="000F67AB">
        <w:rPr>
          <w:rFonts w:ascii="Arial" w:eastAsia="Times New Roman" w:hAnsi="Arial" w:cs="Arial"/>
          <w:color w:val="000000"/>
          <w:lang w:val="en-US" w:eastAsia="es-ES_tradnl"/>
        </w:rPr>
        <w:t>Dhane</w:t>
      </w:r>
      <w:proofErr w:type="spellEnd"/>
      <w:r w:rsidRPr="000F67AB">
        <w:rPr>
          <w:rFonts w:ascii="Arial" w:eastAsia="Times New Roman" w:hAnsi="Arial" w:cs="Arial"/>
          <w:color w:val="000000"/>
          <w:lang w:val="en-US" w:eastAsia="es-ES_tradnl"/>
        </w:rPr>
        <w:t xml:space="preserve">, S.F., </w:t>
      </w:r>
      <w:proofErr w:type="spellStart"/>
      <w:r w:rsidRPr="000F67AB">
        <w:rPr>
          <w:rFonts w:ascii="Arial" w:eastAsia="Times New Roman" w:hAnsi="Arial" w:cs="Arial"/>
          <w:color w:val="000000"/>
          <w:lang w:val="en-US" w:eastAsia="es-ES_tradnl"/>
        </w:rPr>
        <w:t>Mhamdi</w:t>
      </w:r>
      <w:proofErr w:type="spellEnd"/>
      <w:r w:rsidRPr="000F67AB">
        <w:rPr>
          <w:rFonts w:ascii="Arial" w:eastAsia="Times New Roman" w:hAnsi="Arial" w:cs="Arial"/>
          <w:color w:val="000000"/>
          <w:lang w:val="en-US" w:eastAsia="es-ES_tradnl"/>
        </w:rPr>
        <w:t>, R., 2017. Fertilization of Phaseolus vulgaris with the Tunisian rock phosphate affects richness and structure of rhizosphere bacterial communities. Applied Soil Ecology 114, 1–8. https://doi.org/10.1016/j.apsoil.2016.11.014</w:t>
      </w:r>
      <w:r w:rsidR="00183E68" w:rsidRPr="000F67AB">
        <w:rPr>
          <w:rFonts w:ascii="Arial" w:eastAsia="Times New Roman" w:hAnsi="Arial" w:cs="Arial"/>
          <w:color w:val="000000"/>
          <w:lang w:val="en-US" w:eastAsia="es-ES_tradnl"/>
        </w:rPr>
        <w:t>.</w:t>
      </w:r>
    </w:p>
    <w:p w14:paraId="53E56203" w14:textId="0B4D61D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Tripathi, S., Chakraborty, A., Chakrabarti, K., Bandyopadhyay, B.K., 2007. Enzyme activities and microbial biomass in coastal soils of India. Soil Biology and Biochemistry 39, 2840–2848. https://doi.org/10.1016/j.soilbio.2007.05.027</w:t>
      </w:r>
      <w:r w:rsidR="00183E68" w:rsidRPr="000F67AB">
        <w:rPr>
          <w:rFonts w:ascii="Arial" w:eastAsia="Times New Roman" w:hAnsi="Arial" w:cs="Arial"/>
          <w:color w:val="000000"/>
          <w:lang w:val="en-US" w:eastAsia="es-ES_tradnl"/>
        </w:rPr>
        <w:t>.</w:t>
      </w:r>
    </w:p>
    <w:p w14:paraId="21EDF9AA" w14:textId="60F0D4A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Trujillo-</w:t>
      </w:r>
      <w:proofErr w:type="spellStart"/>
      <w:r w:rsidRPr="000F67AB">
        <w:rPr>
          <w:rFonts w:ascii="Arial" w:eastAsia="Times New Roman" w:hAnsi="Arial" w:cs="Arial"/>
          <w:color w:val="000000"/>
          <w:lang w:val="en-US" w:eastAsia="es-ES_tradnl"/>
        </w:rPr>
        <w:t>Narcía</w:t>
      </w:r>
      <w:proofErr w:type="spellEnd"/>
      <w:r w:rsidRPr="000F67AB">
        <w:rPr>
          <w:rFonts w:ascii="Arial" w:eastAsia="Times New Roman" w:hAnsi="Arial" w:cs="Arial"/>
          <w:color w:val="000000"/>
          <w:lang w:val="en-US" w:eastAsia="es-ES_tradnl"/>
        </w:rPr>
        <w:t xml:space="preserve">, A., Rivera-Cruz, M.C., </w:t>
      </w:r>
      <w:proofErr w:type="spellStart"/>
      <w:r w:rsidRPr="000F67AB">
        <w:rPr>
          <w:rFonts w:ascii="Arial" w:eastAsia="Times New Roman" w:hAnsi="Arial" w:cs="Arial"/>
          <w:color w:val="000000"/>
          <w:lang w:val="en-US" w:eastAsia="es-ES_tradnl"/>
        </w:rPr>
        <w:t>Magaña</w:t>
      </w:r>
      <w:proofErr w:type="spellEnd"/>
      <w:r w:rsidRPr="000F67AB">
        <w:rPr>
          <w:rFonts w:ascii="Arial" w:eastAsia="Times New Roman" w:hAnsi="Arial" w:cs="Arial"/>
          <w:color w:val="000000"/>
          <w:lang w:val="en-US" w:eastAsia="es-ES_tradnl"/>
        </w:rPr>
        <w:t>-Aquino, M., Trujillo-Rivera, E.A., 2019. The Burning of Sugarcane Plantation in the Tropics Modifies the Microbial and Enzymatic Processes in Soil and Rhizosphere. Journal of Soil Science and Plant Nutrition 19, 906–919. https://doi.org/10.1007/s42729-019-00089-w</w:t>
      </w:r>
      <w:r w:rsidR="00183E68" w:rsidRPr="000F67AB">
        <w:rPr>
          <w:rFonts w:ascii="Arial" w:eastAsia="Times New Roman" w:hAnsi="Arial" w:cs="Arial"/>
          <w:color w:val="000000"/>
          <w:lang w:val="en-US" w:eastAsia="es-ES_tradnl"/>
        </w:rPr>
        <w:t>.</w:t>
      </w:r>
    </w:p>
    <w:p w14:paraId="418FA9CD" w14:textId="25B7AEB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Truu</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Truu</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Ivask</w:t>
      </w:r>
      <w:proofErr w:type="spellEnd"/>
      <w:r w:rsidRPr="000F67AB">
        <w:rPr>
          <w:rFonts w:ascii="Arial" w:eastAsia="Times New Roman" w:hAnsi="Arial" w:cs="Arial"/>
          <w:color w:val="000000"/>
          <w:lang w:val="en-US" w:eastAsia="es-ES_tradnl"/>
        </w:rPr>
        <w:t>, M., 2008. Soil microbiological and biochemical properties for assessing the effect of agricultural management practices in Estonian cultivated soils. European Journal of Soil Biology 44, 231–237. https://doi.org/10.1016/j.ejsobi.2007.12.003</w:t>
      </w:r>
      <w:r w:rsidR="00183E68" w:rsidRPr="000F67AB">
        <w:rPr>
          <w:rFonts w:ascii="Arial" w:eastAsia="Times New Roman" w:hAnsi="Arial" w:cs="Arial"/>
          <w:color w:val="000000"/>
          <w:lang w:val="en-US" w:eastAsia="es-ES_tradnl"/>
        </w:rPr>
        <w:t>.</w:t>
      </w:r>
    </w:p>
    <w:p w14:paraId="3F71FC68" w14:textId="1F946D92"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Tu, C.M., 1995. Effect of five insecticides on microbial and enzymatic activities in sandy soil. Journal of Environmental Science and Health, Part B 30, 289–306. https://doi.org/10.1080/03601239509372940</w:t>
      </w:r>
      <w:r w:rsidR="00183E68" w:rsidRPr="000F67AB">
        <w:rPr>
          <w:rFonts w:ascii="Arial" w:eastAsia="Times New Roman" w:hAnsi="Arial" w:cs="Arial"/>
          <w:color w:val="000000"/>
          <w:lang w:val="en-US" w:eastAsia="es-ES_tradnl"/>
        </w:rPr>
        <w:t>.</w:t>
      </w:r>
    </w:p>
    <w:p w14:paraId="12ED00F1" w14:textId="50663E0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Turan</w:t>
      </w:r>
      <w:proofErr w:type="spellEnd"/>
      <w:r w:rsidRPr="000F67AB">
        <w:rPr>
          <w:rFonts w:ascii="Arial" w:eastAsia="Times New Roman" w:hAnsi="Arial" w:cs="Arial"/>
          <w:color w:val="000000"/>
          <w:lang w:val="en-US" w:eastAsia="es-ES_tradnl"/>
        </w:rPr>
        <w:t>, V., 2021. Calcite in combination with olive pulp biochar reduces Ni mobility in soil and its distribution in chili plant. International Journal of Phytoremediation 24, 166–176. https://doi.org/10.1080/15226514.2021.1929826</w:t>
      </w:r>
      <w:r w:rsidR="00183E68" w:rsidRPr="000F67AB">
        <w:rPr>
          <w:rFonts w:ascii="Arial" w:eastAsia="Times New Roman" w:hAnsi="Arial" w:cs="Arial"/>
          <w:color w:val="000000"/>
          <w:lang w:val="en-US" w:eastAsia="es-ES_tradnl"/>
        </w:rPr>
        <w:t>.</w:t>
      </w:r>
    </w:p>
    <w:p w14:paraId="2949EB41" w14:textId="2292D0C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Turner, B.L., and </w:t>
      </w:r>
      <w:proofErr w:type="spellStart"/>
      <w:r w:rsidRPr="000F67AB">
        <w:rPr>
          <w:rFonts w:ascii="Arial" w:eastAsia="Times New Roman" w:hAnsi="Arial" w:cs="Arial"/>
          <w:color w:val="000000"/>
          <w:lang w:val="en-US" w:eastAsia="es-ES_tradnl"/>
        </w:rPr>
        <w:t>Haygarth</w:t>
      </w:r>
      <w:proofErr w:type="spellEnd"/>
      <w:r w:rsidRPr="000F67AB">
        <w:rPr>
          <w:rFonts w:ascii="Arial" w:eastAsia="Times New Roman" w:hAnsi="Arial" w:cs="Arial"/>
          <w:color w:val="000000"/>
          <w:lang w:val="en-US" w:eastAsia="es-ES_tradnl"/>
        </w:rPr>
        <w:t>, P.M., 2005. Phosphatase activity in temperate pasture soils: Potential regulation of labile organic phosphorus turnover by phosphodiesterase activity. Science of the Total Environment 344, 27–36. https://doi.org/10.1016/j.scitotenv.2005.02.003</w:t>
      </w:r>
      <w:r w:rsidR="00183E68" w:rsidRPr="000F67AB">
        <w:rPr>
          <w:rFonts w:ascii="Arial" w:eastAsia="Times New Roman" w:hAnsi="Arial" w:cs="Arial"/>
          <w:color w:val="000000"/>
          <w:lang w:val="en-US" w:eastAsia="es-ES_tradnl"/>
        </w:rPr>
        <w:t>.</w:t>
      </w:r>
    </w:p>
    <w:p w14:paraId="13D2DDF4" w14:textId="57A8145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Tuti</w:t>
      </w:r>
      <w:proofErr w:type="spellEnd"/>
      <w:r w:rsidRPr="000F67AB">
        <w:rPr>
          <w:rFonts w:ascii="Arial" w:eastAsia="Times New Roman" w:hAnsi="Arial" w:cs="Arial"/>
          <w:color w:val="000000"/>
          <w:lang w:val="en-US" w:eastAsia="es-ES_tradnl"/>
        </w:rPr>
        <w:t xml:space="preserve">, M.D., Pal, R.S., Mahanta, D., Pandey, B.M., Bisht, J.K., 2020. Soil Chemical and Biological Activities under Vegetable Intensive Colocasia-based Cropping System in </w:t>
      </w:r>
      <w:r w:rsidRPr="000F67AB">
        <w:rPr>
          <w:rFonts w:ascii="Arial" w:eastAsia="Times New Roman" w:hAnsi="Arial" w:cs="Arial"/>
          <w:color w:val="000000"/>
          <w:lang w:val="en-US" w:eastAsia="es-ES_tradnl"/>
        </w:rPr>
        <w:lastRenderedPageBreak/>
        <w:t>Indian Sub-Himalayas. Communications in Soil Science and Plant Analysis 51, 948–962. https://doi.org/10.1080/00103624.2020.1744623</w:t>
      </w:r>
      <w:r w:rsidR="00183E68" w:rsidRPr="000F67AB">
        <w:rPr>
          <w:rFonts w:ascii="Arial" w:eastAsia="Times New Roman" w:hAnsi="Arial" w:cs="Arial"/>
          <w:color w:val="000000"/>
          <w:lang w:val="en-US" w:eastAsia="es-ES_tradnl"/>
        </w:rPr>
        <w:t>.</w:t>
      </w:r>
    </w:p>
    <w:p w14:paraId="1B999C1B"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Ullah, Rehmat, Mehdi, S.M., Khan, K.S.U., Sheikh, A.A., </w:t>
      </w:r>
      <w:proofErr w:type="spellStart"/>
      <w:r w:rsidRPr="000F67AB">
        <w:rPr>
          <w:rFonts w:ascii="Arial" w:eastAsia="Times New Roman" w:hAnsi="Arial" w:cs="Arial"/>
          <w:color w:val="000000"/>
          <w:lang w:val="en-US" w:eastAsia="es-ES_tradnl"/>
        </w:rPr>
        <w:t>Sulistyowati</w:t>
      </w:r>
      <w:proofErr w:type="spellEnd"/>
      <w:r w:rsidRPr="000F67AB">
        <w:rPr>
          <w:rFonts w:ascii="Arial" w:eastAsia="Times New Roman" w:hAnsi="Arial" w:cs="Arial"/>
          <w:color w:val="000000"/>
          <w:lang w:val="en-US" w:eastAsia="es-ES_tradnl"/>
        </w:rPr>
        <w:t xml:space="preserve">, E., Saud, M., 2018a. Mineralization of Organic Residues, Dynamics of Microbial Biomass and Enzyme Activities in an </w:t>
      </w:r>
      <w:proofErr w:type="spellStart"/>
      <w:r w:rsidRPr="000F67AB">
        <w:rPr>
          <w:rFonts w:ascii="Arial" w:eastAsia="Times New Roman" w:hAnsi="Arial" w:cs="Arial"/>
          <w:color w:val="000000"/>
          <w:lang w:val="en-US" w:eastAsia="es-ES_tradnl"/>
        </w:rPr>
        <w:t>Aridisol</w:t>
      </w:r>
      <w:proofErr w:type="spellEnd"/>
      <w:r w:rsidRPr="000F67AB">
        <w:rPr>
          <w:rFonts w:ascii="Arial" w:eastAsia="Times New Roman" w:hAnsi="Arial" w:cs="Arial"/>
          <w:color w:val="000000"/>
          <w:lang w:val="en-US" w:eastAsia="es-ES_tradnl"/>
        </w:rPr>
        <w:t xml:space="preserve"> and </w:t>
      </w:r>
      <w:proofErr w:type="spellStart"/>
      <w:r w:rsidRPr="000F67AB">
        <w:rPr>
          <w:rFonts w:ascii="Arial" w:eastAsia="Times New Roman" w:hAnsi="Arial" w:cs="Arial"/>
          <w:color w:val="000000"/>
          <w:lang w:val="en-US" w:eastAsia="es-ES_tradnl"/>
        </w:rPr>
        <w:t>Alfisol</w:t>
      </w:r>
      <w:proofErr w:type="spellEnd"/>
      <w:r w:rsidRPr="000F67AB">
        <w:rPr>
          <w:rFonts w:ascii="Arial" w:eastAsia="Times New Roman" w:hAnsi="Arial" w:cs="Arial"/>
          <w:color w:val="000000"/>
          <w:lang w:val="en-US" w:eastAsia="es-ES_tradnl"/>
        </w:rPr>
        <w:t xml:space="preserve"> Soil under Rain-Fed Dry Farming. </w:t>
      </w:r>
      <w:proofErr w:type="gramStart"/>
      <w:r w:rsidRPr="000F67AB">
        <w:rPr>
          <w:rFonts w:ascii="Arial" w:eastAsia="Times New Roman" w:hAnsi="Arial" w:cs="Arial"/>
          <w:color w:val="000000"/>
          <w:lang w:val="en-US" w:eastAsia="es-ES_tradnl"/>
        </w:rPr>
        <w:t>AGRITROPICA :</w:t>
      </w:r>
      <w:proofErr w:type="gramEnd"/>
      <w:r w:rsidRPr="000F67AB">
        <w:rPr>
          <w:rFonts w:ascii="Arial" w:eastAsia="Times New Roman" w:hAnsi="Arial" w:cs="Arial"/>
          <w:color w:val="000000"/>
          <w:lang w:val="en-US" w:eastAsia="es-ES_tradnl"/>
        </w:rPr>
        <w:t xml:space="preserve"> Journal of Agricultural Sciences 1, 25–36. https://doi.org/10.31186/j.agritropica.1.1.25-36</w:t>
      </w:r>
    </w:p>
    <w:p w14:paraId="6F066FB4" w14:textId="211045E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Ullah, R., Aslam, Z., Khaliq, A., </w:t>
      </w:r>
      <w:proofErr w:type="spellStart"/>
      <w:r w:rsidRPr="000F67AB">
        <w:rPr>
          <w:rFonts w:ascii="Arial" w:eastAsia="Times New Roman" w:hAnsi="Arial" w:cs="Arial"/>
          <w:color w:val="000000"/>
          <w:lang w:val="en-US" w:eastAsia="es-ES_tradnl"/>
        </w:rPr>
        <w:t>Zahir</w:t>
      </w:r>
      <w:proofErr w:type="spellEnd"/>
      <w:r w:rsidRPr="000F67AB">
        <w:rPr>
          <w:rFonts w:ascii="Arial" w:eastAsia="Times New Roman" w:hAnsi="Arial" w:cs="Arial"/>
          <w:color w:val="000000"/>
          <w:lang w:val="en-US" w:eastAsia="es-ES_tradnl"/>
        </w:rPr>
        <w:t xml:space="preserve">, Z.A., 2018b. Sunflower residue incorporation suppresses weeds, enhances soil properties and seed yield of spring-planted mung bean. Planta </w:t>
      </w:r>
      <w:proofErr w:type="spellStart"/>
      <w:r w:rsidRPr="000F67AB">
        <w:rPr>
          <w:rFonts w:ascii="Arial" w:eastAsia="Times New Roman" w:hAnsi="Arial" w:cs="Arial"/>
          <w:color w:val="000000"/>
          <w:lang w:val="en-US" w:eastAsia="es-ES_tradnl"/>
        </w:rPr>
        <w:t>Daninha</w:t>
      </w:r>
      <w:proofErr w:type="spellEnd"/>
      <w:r w:rsidRPr="000F67AB">
        <w:rPr>
          <w:rFonts w:ascii="Arial" w:eastAsia="Times New Roman" w:hAnsi="Arial" w:cs="Arial"/>
          <w:color w:val="000000"/>
          <w:lang w:val="en-US" w:eastAsia="es-ES_tradnl"/>
        </w:rPr>
        <w:t xml:space="preserve"> 36, 1–14. https://doi.org/10.1590/S0100-83582018360100057</w:t>
      </w:r>
      <w:r w:rsidR="00183E68" w:rsidRPr="000F67AB">
        <w:rPr>
          <w:rFonts w:ascii="Arial" w:eastAsia="Times New Roman" w:hAnsi="Arial" w:cs="Arial"/>
          <w:color w:val="000000"/>
          <w:lang w:val="en-US" w:eastAsia="es-ES_tradnl"/>
        </w:rPr>
        <w:t>.</w:t>
      </w:r>
    </w:p>
    <w:p w14:paraId="64F8398F" w14:textId="24227D1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Ullah, R., Aslam, Z., </w:t>
      </w:r>
      <w:proofErr w:type="spellStart"/>
      <w:r w:rsidRPr="000F67AB">
        <w:rPr>
          <w:rFonts w:ascii="Arial" w:eastAsia="Times New Roman" w:hAnsi="Arial" w:cs="Arial"/>
          <w:color w:val="000000"/>
          <w:lang w:val="en-US" w:eastAsia="es-ES_tradnl"/>
        </w:rPr>
        <w:t>Maitah</w:t>
      </w:r>
      <w:proofErr w:type="spellEnd"/>
      <w:r w:rsidRPr="000F67AB">
        <w:rPr>
          <w:rFonts w:ascii="Arial" w:eastAsia="Times New Roman" w:hAnsi="Arial" w:cs="Arial"/>
          <w:color w:val="000000"/>
          <w:lang w:val="en-US" w:eastAsia="es-ES_tradnl"/>
        </w:rPr>
        <w:t xml:space="preserve">, M., Zaman, Q.U., Bashir, S., Hassan, W., Chen, Z., 2020. Sustainable weed control and enhancing nutrient use efficiency in crops through brassica (Brassica </w:t>
      </w:r>
      <w:proofErr w:type="spellStart"/>
      <w:r w:rsidRPr="000F67AB">
        <w:rPr>
          <w:rFonts w:ascii="Arial" w:eastAsia="Times New Roman" w:hAnsi="Arial" w:cs="Arial"/>
          <w:color w:val="000000"/>
          <w:lang w:val="en-US" w:eastAsia="es-ES_tradnl"/>
        </w:rPr>
        <w:t>compestris</w:t>
      </w:r>
      <w:proofErr w:type="spellEnd"/>
      <w:r w:rsidRPr="000F67AB">
        <w:rPr>
          <w:rFonts w:ascii="Arial" w:eastAsia="Times New Roman" w:hAnsi="Arial" w:cs="Arial"/>
          <w:color w:val="000000"/>
          <w:lang w:val="en-US" w:eastAsia="es-ES_tradnl"/>
        </w:rPr>
        <w:t xml:space="preserve"> l.) allelopathy. Sustainability (Switzerland) 12, 1–17. https://doi.org/10.3390/su12145763</w:t>
      </w:r>
      <w:r w:rsidR="00183E68" w:rsidRPr="000F67AB">
        <w:rPr>
          <w:rFonts w:ascii="Arial" w:eastAsia="Times New Roman" w:hAnsi="Arial" w:cs="Arial"/>
          <w:color w:val="000000"/>
          <w:lang w:val="en-US" w:eastAsia="es-ES_tradnl"/>
        </w:rPr>
        <w:t>.</w:t>
      </w:r>
    </w:p>
    <w:p w14:paraId="21C515D1" w14:textId="7B8D7B2B"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val="en-US" w:eastAsia="es-ES_tradnl"/>
        </w:rPr>
        <w:t>Valarini</w:t>
      </w:r>
      <w:proofErr w:type="spellEnd"/>
      <w:r w:rsidRPr="000F67AB">
        <w:rPr>
          <w:rFonts w:ascii="Arial" w:eastAsia="Times New Roman" w:hAnsi="Arial" w:cs="Arial"/>
          <w:color w:val="000000"/>
          <w:lang w:val="en-US" w:eastAsia="es-ES_tradnl"/>
        </w:rPr>
        <w:t xml:space="preserve">, P.J., Alvarez, M.C.D., </w:t>
      </w:r>
      <w:proofErr w:type="spellStart"/>
      <w:r w:rsidRPr="000F67AB">
        <w:rPr>
          <w:rFonts w:ascii="Arial" w:eastAsia="Times New Roman" w:hAnsi="Arial" w:cs="Arial"/>
          <w:color w:val="000000"/>
          <w:lang w:val="en-US" w:eastAsia="es-ES_tradnl"/>
        </w:rPr>
        <w:t>Gascó</w:t>
      </w:r>
      <w:proofErr w:type="spellEnd"/>
      <w:r w:rsidRPr="000F67AB">
        <w:rPr>
          <w:rFonts w:ascii="Arial" w:eastAsia="Times New Roman" w:hAnsi="Arial" w:cs="Arial"/>
          <w:color w:val="000000"/>
          <w:lang w:val="en-US" w:eastAsia="es-ES_tradnl"/>
        </w:rPr>
        <w:t xml:space="preserve">, J.M., Guerrero, F., </w:t>
      </w:r>
      <w:proofErr w:type="spellStart"/>
      <w:r w:rsidRPr="000F67AB">
        <w:rPr>
          <w:rFonts w:ascii="Arial" w:eastAsia="Times New Roman" w:hAnsi="Arial" w:cs="Arial"/>
          <w:color w:val="000000"/>
          <w:lang w:val="en-US" w:eastAsia="es-ES_tradnl"/>
        </w:rPr>
        <w:t>Tokeshi</w:t>
      </w:r>
      <w:proofErr w:type="spellEnd"/>
      <w:r w:rsidRPr="000F67AB">
        <w:rPr>
          <w:rFonts w:ascii="Arial" w:eastAsia="Times New Roman" w:hAnsi="Arial" w:cs="Arial"/>
          <w:color w:val="000000"/>
          <w:lang w:val="en-US" w:eastAsia="es-ES_tradnl"/>
        </w:rPr>
        <w:t xml:space="preserve">, H., 2003. Assessment of soil properties by organic matter and EM-microorganism incorporation. </w:t>
      </w:r>
      <w:r w:rsidRPr="000F67AB">
        <w:rPr>
          <w:rFonts w:ascii="Arial" w:eastAsia="Times New Roman" w:hAnsi="Arial" w:cs="Arial"/>
          <w:color w:val="000000"/>
          <w:lang w:eastAsia="es-ES_tradnl"/>
        </w:rPr>
        <w:t xml:space="preserve">Revista Brasileira de </w:t>
      </w:r>
      <w:proofErr w:type="spellStart"/>
      <w:r w:rsidRPr="000F67AB">
        <w:rPr>
          <w:rFonts w:ascii="Arial" w:eastAsia="Times New Roman" w:hAnsi="Arial" w:cs="Arial"/>
          <w:color w:val="000000"/>
          <w:lang w:eastAsia="es-ES_tradnl"/>
        </w:rPr>
        <w:t>Ciência</w:t>
      </w:r>
      <w:proofErr w:type="spellEnd"/>
      <w:r w:rsidRPr="000F67AB">
        <w:rPr>
          <w:rFonts w:ascii="Arial" w:eastAsia="Times New Roman" w:hAnsi="Arial" w:cs="Arial"/>
          <w:color w:val="000000"/>
          <w:lang w:eastAsia="es-ES_tradnl"/>
        </w:rPr>
        <w:t xml:space="preserve"> do Solo 27, 519–525. https://doi.org/10.1590/s0100-06832003000300013</w:t>
      </w:r>
      <w:r w:rsidR="00183E68" w:rsidRPr="000F67AB">
        <w:rPr>
          <w:rFonts w:ascii="Arial" w:eastAsia="Times New Roman" w:hAnsi="Arial" w:cs="Arial"/>
          <w:color w:val="000000"/>
          <w:lang w:eastAsia="es-ES_tradnl"/>
        </w:rPr>
        <w:t>.</w:t>
      </w:r>
    </w:p>
    <w:p w14:paraId="20E2B7DD" w14:textId="1B528F6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Vanlalveni</w:t>
      </w:r>
      <w:proofErr w:type="spellEnd"/>
      <w:r w:rsidRPr="000F67AB">
        <w:rPr>
          <w:rFonts w:ascii="Arial" w:eastAsia="Times New Roman" w:hAnsi="Arial" w:cs="Arial"/>
          <w:color w:val="000000"/>
          <w:lang w:val="en-US" w:eastAsia="es-ES_tradnl"/>
        </w:rPr>
        <w:t xml:space="preserve">, C., and </w:t>
      </w:r>
      <w:proofErr w:type="spellStart"/>
      <w:r w:rsidRPr="000F67AB">
        <w:rPr>
          <w:rFonts w:ascii="Arial" w:eastAsia="Times New Roman" w:hAnsi="Arial" w:cs="Arial"/>
          <w:color w:val="000000"/>
          <w:lang w:val="en-US" w:eastAsia="es-ES_tradnl"/>
        </w:rPr>
        <w:t>Lalfakzuala</w:t>
      </w:r>
      <w:proofErr w:type="spellEnd"/>
      <w:r w:rsidRPr="000F67AB">
        <w:rPr>
          <w:rFonts w:ascii="Arial" w:eastAsia="Times New Roman" w:hAnsi="Arial" w:cs="Arial"/>
          <w:color w:val="000000"/>
          <w:lang w:val="en-US" w:eastAsia="es-ES_tradnl"/>
        </w:rPr>
        <w:t xml:space="preserve">, R., 2018. Effect of seasonal variation on soil enzymes activity and fertility of soil in paddy fields of North </w:t>
      </w:r>
      <w:proofErr w:type="spellStart"/>
      <w:r w:rsidRPr="000F67AB">
        <w:rPr>
          <w:rFonts w:ascii="Arial" w:eastAsia="Times New Roman" w:hAnsi="Arial" w:cs="Arial"/>
          <w:color w:val="000000"/>
          <w:lang w:val="en-US" w:eastAsia="es-ES_tradnl"/>
        </w:rPr>
        <w:t>Vanlaiphai</w:t>
      </w:r>
      <w:proofErr w:type="spellEnd"/>
      <w:r w:rsidRPr="000F67AB">
        <w:rPr>
          <w:rFonts w:ascii="Arial" w:eastAsia="Times New Roman" w:hAnsi="Arial" w:cs="Arial"/>
          <w:color w:val="000000"/>
          <w:lang w:val="en-US" w:eastAsia="es-ES_tradnl"/>
        </w:rPr>
        <w:t>, Mizoram, India. Science Vision 18, 70–73. https://doi.org/10.33493/scivis.18.02.04</w:t>
      </w:r>
      <w:r w:rsidR="00183E68" w:rsidRPr="000F67AB">
        <w:rPr>
          <w:rFonts w:ascii="Arial" w:eastAsia="Times New Roman" w:hAnsi="Arial" w:cs="Arial"/>
          <w:color w:val="000000"/>
          <w:lang w:val="en-US" w:eastAsia="es-ES_tradnl"/>
        </w:rPr>
        <w:t>.</w:t>
      </w:r>
    </w:p>
    <w:p w14:paraId="34B450F5" w14:textId="3AF87CD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Vekemans</w:t>
      </w:r>
      <w:proofErr w:type="spellEnd"/>
      <w:r w:rsidRPr="000F67AB">
        <w:rPr>
          <w:rFonts w:ascii="Arial" w:eastAsia="Times New Roman" w:hAnsi="Arial" w:cs="Arial"/>
          <w:color w:val="000000"/>
          <w:lang w:val="en-US" w:eastAsia="es-ES_tradnl"/>
        </w:rPr>
        <w:t xml:space="preserve">, X., Godden, B., </w:t>
      </w:r>
      <w:proofErr w:type="spellStart"/>
      <w:r w:rsidRPr="000F67AB">
        <w:rPr>
          <w:rFonts w:ascii="Arial" w:eastAsia="Times New Roman" w:hAnsi="Arial" w:cs="Arial"/>
          <w:color w:val="000000"/>
          <w:lang w:val="en-US" w:eastAsia="es-ES_tradnl"/>
        </w:rPr>
        <w:t>Penninckx</w:t>
      </w:r>
      <w:proofErr w:type="spellEnd"/>
      <w:r w:rsidRPr="000F67AB">
        <w:rPr>
          <w:rFonts w:ascii="Arial" w:eastAsia="Times New Roman" w:hAnsi="Arial" w:cs="Arial"/>
          <w:color w:val="000000"/>
          <w:lang w:val="en-US" w:eastAsia="es-ES_tradnl"/>
        </w:rPr>
        <w:t xml:space="preserve">, M.J., 1989. Factor analysis of the relationships between </w:t>
      </w:r>
      <w:proofErr w:type="gramStart"/>
      <w:r w:rsidRPr="000F67AB">
        <w:rPr>
          <w:rFonts w:ascii="Arial" w:eastAsia="Times New Roman" w:hAnsi="Arial" w:cs="Arial"/>
          <w:color w:val="000000"/>
          <w:lang w:val="en-US" w:eastAsia="es-ES_tradnl"/>
        </w:rPr>
        <w:t>several</w:t>
      </w:r>
      <w:proofErr w:type="gramEnd"/>
      <w:r w:rsidRPr="000F67AB">
        <w:rPr>
          <w:rFonts w:ascii="Arial" w:eastAsia="Times New Roman" w:hAnsi="Arial" w:cs="Arial"/>
          <w:color w:val="000000"/>
          <w:lang w:val="en-US" w:eastAsia="es-ES_tradnl"/>
        </w:rPr>
        <w:t xml:space="preserve"> physico-chemical and microbiological characteristics of some Belgian agricultural soils. Soil Biology and Biochemistry 21, 53–58. https://doi.org/10.1016/0038-0717(89)90010-2</w:t>
      </w:r>
      <w:r w:rsidR="00183E68" w:rsidRPr="000F67AB">
        <w:rPr>
          <w:rFonts w:ascii="Arial" w:eastAsia="Times New Roman" w:hAnsi="Arial" w:cs="Arial"/>
          <w:color w:val="000000"/>
          <w:lang w:val="en-US" w:eastAsia="es-ES_tradnl"/>
        </w:rPr>
        <w:t>.</w:t>
      </w:r>
    </w:p>
    <w:p w14:paraId="04929F46" w14:textId="7E9626B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Venkatesan, S., </w:t>
      </w:r>
      <w:proofErr w:type="spellStart"/>
      <w:r w:rsidRPr="000F67AB">
        <w:rPr>
          <w:rFonts w:ascii="Arial" w:eastAsia="Times New Roman" w:hAnsi="Arial" w:cs="Arial"/>
          <w:color w:val="000000"/>
          <w:lang w:val="en-US" w:eastAsia="es-ES_tradnl"/>
        </w:rPr>
        <w:t>Senthurpandian</w:t>
      </w:r>
      <w:proofErr w:type="spellEnd"/>
      <w:r w:rsidRPr="000F67AB">
        <w:rPr>
          <w:rFonts w:ascii="Arial" w:eastAsia="Times New Roman" w:hAnsi="Arial" w:cs="Arial"/>
          <w:color w:val="000000"/>
          <w:lang w:val="en-US" w:eastAsia="es-ES_tradnl"/>
        </w:rPr>
        <w:t xml:space="preserve">, V.K., 2006. Comparison of enzyme activity with depth under tea plantations and forested sites in south India.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137, 212–216. https://doi.org/10.1016/j.geoderma.2006.08.011</w:t>
      </w:r>
      <w:r w:rsidR="00183E68" w:rsidRPr="000F67AB">
        <w:rPr>
          <w:rFonts w:ascii="Arial" w:eastAsia="Times New Roman" w:hAnsi="Arial" w:cs="Arial"/>
          <w:color w:val="000000"/>
          <w:lang w:val="en-US" w:eastAsia="es-ES_tradnl"/>
        </w:rPr>
        <w:t>.</w:t>
      </w:r>
    </w:p>
    <w:p w14:paraId="07F4F2DC" w14:textId="6D19AAF2"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Ventura, B.S., Meyer, E., Souza, M., Vieira, A.S., </w:t>
      </w:r>
      <w:proofErr w:type="spellStart"/>
      <w:r w:rsidRPr="000F67AB">
        <w:rPr>
          <w:rFonts w:ascii="Arial" w:eastAsia="Times New Roman" w:hAnsi="Arial" w:cs="Arial"/>
          <w:color w:val="000000"/>
          <w:lang w:val="en-US" w:eastAsia="es-ES_tradnl"/>
        </w:rPr>
        <w:t>Scarsanella</w:t>
      </w:r>
      <w:proofErr w:type="spellEnd"/>
      <w:r w:rsidRPr="000F67AB">
        <w:rPr>
          <w:rFonts w:ascii="Arial" w:eastAsia="Times New Roman" w:hAnsi="Arial" w:cs="Arial"/>
          <w:color w:val="000000"/>
          <w:lang w:val="en-US" w:eastAsia="es-ES_tradnl"/>
        </w:rPr>
        <w:t xml:space="preserve">, J.D.A., Comin, J.J., Lovato, P.E., 2021. Soil phosphorus availability and uptake by mycorrhizal and non-mycorrhizal plants in an onion no-tillage system. </w:t>
      </w:r>
      <w:r w:rsidRPr="000F67AB">
        <w:rPr>
          <w:rFonts w:ascii="Arial" w:eastAsia="Times New Roman" w:hAnsi="Arial" w:cs="Arial"/>
          <w:color w:val="000000"/>
          <w:lang w:eastAsia="es-ES_tradnl"/>
        </w:rPr>
        <w:t>Ciencia Rural 51. https://doi.org/10.1590/0103-8478cr20200839</w:t>
      </w:r>
      <w:r w:rsidR="00183E68" w:rsidRPr="000F67AB">
        <w:rPr>
          <w:rFonts w:ascii="Arial" w:eastAsia="Times New Roman" w:hAnsi="Arial" w:cs="Arial"/>
          <w:color w:val="000000"/>
          <w:lang w:eastAsia="es-ES_tradnl"/>
        </w:rPr>
        <w:t>.</w:t>
      </w:r>
    </w:p>
    <w:p w14:paraId="5B159EC3" w14:textId="13ED2EF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Verdenelli</w:t>
      </w:r>
      <w:proofErr w:type="spellEnd"/>
      <w:r w:rsidRPr="000F67AB">
        <w:rPr>
          <w:rFonts w:ascii="Arial" w:eastAsia="Times New Roman" w:hAnsi="Arial" w:cs="Arial"/>
          <w:color w:val="000000"/>
          <w:lang w:eastAsia="es-ES_tradnl"/>
        </w:rPr>
        <w:t>, R.A., Conforto, C.B., Pérez-</w:t>
      </w:r>
      <w:proofErr w:type="spellStart"/>
      <w:r w:rsidRPr="000F67AB">
        <w:rPr>
          <w:rFonts w:ascii="Arial" w:eastAsia="Times New Roman" w:hAnsi="Arial" w:cs="Arial"/>
          <w:color w:val="000000"/>
          <w:lang w:eastAsia="es-ES_tradnl"/>
        </w:rPr>
        <w:t>Brandán</w:t>
      </w:r>
      <w:proofErr w:type="spellEnd"/>
      <w:r w:rsidRPr="000F67AB">
        <w:rPr>
          <w:rFonts w:ascii="Arial" w:eastAsia="Times New Roman" w:hAnsi="Arial" w:cs="Arial"/>
          <w:color w:val="000000"/>
          <w:lang w:eastAsia="es-ES_tradnl"/>
        </w:rPr>
        <w:t xml:space="preserve">, C., Chavarría, D., </w:t>
      </w:r>
      <w:proofErr w:type="spellStart"/>
      <w:r w:rsidRPr="000F67AB">
        <w:rPr>
          <w:rFonts w:ascii="Arial" w:eastAsia="Times New Roman" w:hAnsi="Arial" w:cs="Arial"/>
          <w:color w:val="000000"/>
          <w:lang w:eastAsia="es-ES_tradnl"/>
        </w:rPr>
        <w:t>Rovea</w:t>
      </w:r>
      <w:proofErr w:type="spellEnd"/>
      <w:r w:rsidRPr="000F67AB">
        <w:rPr>
          <w:rFonts w:ascii="Arial" w:eastAsia="Times New Roman" w:hAnsi="Arial" w:cs="Arial"/>
          <w:color w:val="000000"/>
          <w:lang w:eastAsia="es-ES_tradnl"/>
        </w:rPr>
        <w:t xml:space="preserve">, A., Vargas-Gil, S., </w:t>
      </w:r>
      <w:proofErr w:type="spellStart"/>
      <w:r w:rsidRPr="000F67AB">
        <w:rPr>
          <w:rFonts w:ascii="Arial" w:eastAsia="Times New Roman" w:hAnsi="Arial" w:cs="Arial"/>
          <w:color w:val="000000"/>
          <w:lang w:eastAsia="es-ES_tradnl"/>
        </w:rPr>
        <w:t>Meriles</w:t>
      </w:r>
      <w:proofErr w:type="spellEnd"/>
      <w:r w:rsidRPr="000F67AB">
        <w:rPr>
          <w:rFonts w:ascii="Arial" w:eastAsia="Times New Roman" w:hAnsi="Arial" w:cs="Arial"/>
          <w:color w:val="000000"/>
          <w:lang w:eastAsia="es-ES_tradnl"/>
        </w:rPr>
        <w:t xml:space="preserve">, J.M., 2013. </w:t>
      </w:r>
      <w:r w:rsidRPr="000F67AB">
        <w:rPr>
          <w:rFonts w:ascii="Arial" w:eastAsia="Times New Roman" w:hAnsi="Arial" w:cs="Arial"/>
          <w:color w:val="000000"/>
          <w:lang w:val="en-US" w:eastAsia="es-ES_tradnl"/>
        </w:rPr>
        <w:t xml:space="preserve">Integrated multivariate analysis of selected soil microbial properties and their relationships with mineral fertilization management in a conservation agriculture system. Acta </w:t>
      </w:r>
      <w:proofErr w:type="spellStart"/>
      <w:r w:rsidRPr="000F67AB">
        <w:rPr>
          <w:rFonts w:ascii="Arial" w:eastAsia="Times New Roman" w:hAnsi="Arial" w:cs="Arial"/>
          <w:color w:val="000000"/>
          <w:lang w:val="en-US" w:eastAsia="es-ES_tradnl"/>
        </w:rPr>
        <w:t>Agriculturae</w:t>
      </w:r>
      <w:proofErr w:type="spellEnd"/>
      <w:r w:rsidRPr="000F67AB">
        <w:rPr>
          <w:rFonts w:ascii="Arial" w:eastAsia="Times New Roman" w:hAnsi="Arial" w:cs="Arial"/>
          <w:color w:val="000000"/>
          <w:lang w:val="en-US" w:eastAsia="es-ES_tradnl"/>
        </w:rPr>
        <w:t xml:space="preserve"> Scandinavica Section B: Soil and Plant Science 63, 623–632. https://doi.org/10.1080/09064710.2013.837193</w:t>
      </w:r>
      <w:r w:rsidR="00183E68" w:rsidRPr="000F67AB">
        <w:rPr>
          <w:rFonts w:ascii="Arial" w:eastAsia="Times New Roman" w:hAnsi="Arial" w:cs="Arial"/>
          <w:color w:val="000000"/>
          <w:lang w:val="en-US" w:eastAsia="es-ES_tradnl"/>
        </w:rPr>
        <w:t>.</w:t>
      </w:r>
    </w:p>
    <w:p w14:paraId="67788B8F" w14:textId="6FA9D05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Verma, S.K., Pankaj, U., Khan, K., Singh, R., Verma, R.K., 2016a. Bioinoculants and Vermicompost Improve </w:t>
      </w:r>
      <w:proofErr w:type="spellStart"/>
      <w:r w:rsidRPr="000F67AB">
        <w:rPr>
          <w:rFonts w:ascii="Arial" w:eastAsia="Times New Roman" w:hAnsi="Arial" w:cs="Arial"/>
          <w:color w:val="000000"/>
          <w:lang w:val="en-US" w:eastAsia="es-ES_tradnl"/>
        </w:rPr>
        <w:t>Ocimum</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basilicum</w:t>
      </w:r>
      <w:proofErr w:type="spellEnd"/>
      <w:r w:rsidRPr="000F67AB">
        <w:rPr>
          <w:rFonts w:ascii="Arial" w:eastAsia="Times New Roman" w:hAnsi="Arial" w:cs="Arial"/>
          <w:color w:val="000000"/>
          <w:lang w:val="en-US" w:eastAsia="es-ES_tradnl"/>
        </w:rPr>
        <w:t xml:space="preserve"> Yield and Soil Health in a Sustainable Production System. Clean - Soil, Air, Water 44, 686–693. https://doi.org/10.1002/clen.201400639</w:t>
      </w:r>
      <w:r w:rsidR="00183E68" w:rsidRPr="000F67AB">
        <w:rPr>
          <w:rFonts w:ascii="Arial" w:eastAsia="Times New Roman" w:hAnsi="Arial" w:cs="Arial"/>
          <w:color w:val="000000"/>
          <w:lang w:val="en-US" w:eastAsia="es-ES_tradnl"/>
        </w:rPr>
        <w:t>.</w:t>
      </w:r>
    </w:p>
    <w:p w14:paraId="168EDC4C" w14:textId="2112728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Verma, S., Adak, A., Prasanna, R., Dhar, S., Choudhary, H., Nain, L., </w:t>
      </w:r>
      <w:proofErr w:type="spellStart"/>
      <w:r w:rsidRPr="000F67AB">
        <w:rPr>
          <w:rFonts w:ascii="Arial" w:eastAsia="Times New Roman" w:hAnsi="Arial" w:cs="Arial"/>
          <w:color w:val="000000"/>
          <w:lang w:val="en-US" w:eastAsia="es-ES_tradnl"/>
        </w:rPr>
        <w:t>Shivay</w:t>
      </w:r>
      <w:proofErr w:type="spellEnd"/>
      <w:r w:rsidRPr="000F67AB">
        <w:rPr>
          <w:rFonts w:ascii="Arial" w:eastAsia="Times New Roman" w:hAnsi="Arial" w:cs="Arial"/>
          <w:color w:val="000000"/>
          <w:lang w:val="en-US" w:eastAsia="es-ES_tradnl"/>
        </w:rPr>
        <w:t xml:space="preserve">, Y.S., 2016b. Microbial priming elicits improved plant growth promotion and nutrient uptake </w:t>
      </w:r>
      <w:r w:rsidRPr="000F67AB">
        <w:rPr>
          <w:rFonts w:ascii="Arial" w:eastAsia="Times New Roman" w:hAnsi="Arial" w:cs="Arial"/>
          <w:color w:val="000000"/>
          <w:lang w:val="en-US" w:eastAsia="es-ES_tradnl"/>
        </w:rPr>
        <w:lastRenderedPageBreak/>
        <w:t>in pea. Israel Journal of Plant Sciences 63, 191–207. https://doi.org/10.1080/07929978.2016.1200352</w:t>
      </w:r>
      <w:r w:rsidR="00183E68" w:rsidRPr="000F67AB">
        <w:rPr>
          <w:rFonts w:ascii="Arial" w:eastAsia="Times New Roman" w:hAnsi="Arial" w:cs="Arial"/>
          <w:color w:val="000000"/>
          <w:lang w:val="en-US" w:eastAsia="es-ES_tradnl"/>
        </w:rPr>
        <w:t>.</w:t>
      </w:r>
    </w:p>
    <w:p w14:paraId="01A5FFF1" w14:textId="22FE5B80"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Verma, R.K., </w:t>
      </w:r>
      <w:proofErr w:type="spellStart"/>
      <w:r w:rsidRPr="000F67AB">
        <w:rPr>
          <w:rFonts w:ascii="Arial" w:eastAsia="Times New Roman" w:hAnsi="Arial" w:cs="Arial"/>
          <w:color w:val="000000"/>
          <w:lang w:val="en-US" w:eastAsia="es-ES_tradnl"/>
        </w:rPr>
        <w:t>Shivay</w:t>
      </w:r>
      <w:proofErr w:type="spellEnd"/>
      <w:r w:rsidRPr="000F67AB">
        <w:rPr>
          <w:rFonts w:ascii="Arial" w:eastAsia="Times New Roman" w:hAnsi="Arial" w:cs="Arial"/>
          <w:color w:val="000000"/>
          <w:lang w:val="en-US" w:eastAsia="es-ES_tradnl"/>
        </w:rPr>
        <w:t xml:space="preserve">, Y.S., Prasanna, R., Choudhary, M., </w:t>
      </w:r>
      <w:proofErr w:type="spellStart"/>
      <w:r w:rsidRPr="000F67AB">
        <w:rPr>
          <w:rFonts w:ascii="Arial" w:eastAsia="Times New Roman" w:hAnsi="Arial" w:cs="Arial"/>
          <w:color w:val="000000"/>
          <w:lang w:val="en-US" w:eastAsia="es-ES_tradnl"/>
        </w:rPr>
        <w:t>Ghasal</w:t>
      </w:r>
      <w:proofErr w:type="spellEnd"/>
      <w:r w:rsidRPr="000F67AB">
        <w:rPr>
          <w:rFonts w:ascii="Arial" w:eastAsia="Times New Roman" w:hAnsi="Arial" w:cs="Arial"/>
          <w:color w:val="000000"/>
          <w:lang w:val="en-US" w:eastAsia="es-ES_tradnl"/>
        </w:rPr>
        <w:t>, P.C., 2021. Nutrient management options modulating soil physico-chemical and biological properties under direct-seeded rice-based cropping systems. Archives of Agronomy and Soil Science 67, 1783–1798. https://doi.org/10.1080/03650340.2020.1808627</w:t>
      </w:r>
      <w:r w:rsidR="00183E68" w:rsidRPr="000F67AB">
        <w:rPr>
          <w:rFonts w:ascii="Arial" w:eastAsia="Times New Roman" w:hAnsi="Arial" w:cs="Arial"/>
          <w:color w:val="000000"/>
          <w:lang w:val="en-US" w:eastAsia="es-ES_tradnl"/>
        </w:rPr>
        <w:t>.</w:t>
      </w:r>
    </w:p>
    <w:p w14:paraId="58587A18" w14:textId="267557F3"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Vinhal</w:t>
      </w:r>
      <w:proofErr w:type="spellEnd"/>
      <w:r w:rsidRPr="000F67AB">
        <w:rPr>
          <w:rFonts w:ascii="Arial" w:eastAsia="Times New Roman" w:hAnsi="Arial" w:cs="Arial"/>
          <w:color w:val="000000"/>
          <w:lang w:val="en-US" w:eastAsia="es-ES_tradnl"/>
        </w:rPr>
        <w:t xml:space="preserve">-Freitas, I.C., Correa, G.F., Wendling, B., </w:t>
      </w:r>
      <w:proofErr w:type="spellStart"/>
      <w:r w:rsidRPr="000F67AB">
        <w:rPr>
          <w:rFonts w:ascii="Arial" w:eastAsia="Times New Roman" w:hAnsi="Arial" w:cs="Arial"/>
          <w:color w:val="000000"/>
          <w:lang w:val="en-US" w:eastAsia="es-ES_tradnl"/>
        </w:rPr>
        <w:t>Bobul’ska</w:t>
      </w:r>
      <w:proofErr w:type="spellEnd"/>
      <w:r w:rsidRPr="000F67AB">
        <w:rPr>
          <w:rFonts w:ascii="Arial" w:eastAsia="Times New Roman" w:hAnsi="Arial" w:cs="Arial"/>
          <w:color w:val="000000"/>
          <w:lang w:val="en-US" w:eastAsia="es-ES_tradnl"/>
        </w:rPr>
        <w:t xml:space="preserve">, L., Ferreira, A.S., 2017. Soil textural class plays </w:t>
      </w:r>
      <w:proofErr w:type="gramStart"/>
      <w:r w:rsidRPr="000F67AB">
        <w:rPr>
          <w:rFonts w:ascii="Arial" w:eastAsia="Times New Roman" w:hAnsi="Arial" w:cs="Arial"/>
          <w:color w:val="000000"/>
          <w:lang w:val="en-US" w:eastAsia="es-ES_tradnl"/>
        </w:rPr>
        <w:t>a major role</w:t>
      </w:r>
      <w:proofErr w:type="gramEnd"/>
      <w:r w:rsidRPr="000F67AB">
        <w:rPr>
          <w:rFonts w:ascii="Arial" w:eastAsia="Times New Roman" w:hAnsi="Arial" w:cs="Arial"/>
          <w:color w:val="000000"/>
          <w:lang w:val="en-US" w:eastAsia="es-ES_tradnl"/>
        </w:rPr>
        <w:t xml:space="preserve"> in evaluating the effects of land use on soil quality indicators. ECOLOGICAL INDICATORS 74, 182–190. https://doi.org/10.1016/j.ecolind.2016.11.020</w:t>
      </w:r>
      <w:r w:rsidR="00183E68" w:rsidRPr="000F67AB">
        <w:rPr>
          <w:rFonts w:ascii="Arial" w:eastAsia="Times New Roman" w:hAnsi="Arial" w:cs="Arial"/>
          <w:color w:val="000000"/>
          <w:lang w:val="en-US" w:eastAsia="es-ES_tradnl"/>
        </w:rPr>
        <w:t>.</w:t>
      </w:r>
    </w:p>
    <w:p w14:paraId="5550D7BD" w14:textId="23EF58F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Wakelin, S.A., Gupta, V.V.S.R., Harvey, P.R., Ryder, M.H., 2007. The effect of Penicillium fungi on plant growth and phosphorus mobilization in neutral to alkaline soils from southern Australia. Can. J. </w:t>
      </w:r>
      <w:proofErr w:type="spellStart"/>
      <w:r w:rsidRPr="000F67AB">
        <w:rPr>
          <w:rFonts w:ascii="Arial" w:eastAsia="Times New Roman" w:hAnsi="Arial" w:cs="Arial"/>
          <w:color w:val="000000"/>
          <w:lang w:val="en-US" w:eastAsia="es-ES_tradnl"/>
        </w:rPr>
        <w:t>Microbiol</w:t>
      </w:r>
      <w:proofErr w:type="spellEnd"/>
      <w:r w:rsidRPr="000F67AB">
        <w:rPr>
          <w:rFonts w:ascii="Arial" w:eastAsia="Times New Roman" w:hAnsi="Arial" w:cs="Arial"/>
          <w:color w:val="000000"/>
          <w:lang w:val="en-US" w:eastAsia="es-ES_tradnl"/>
        </w:rPr>
        <w:t>. 53, 106–115. https://doi.org/10.1139/w06-109</w:t>
      </w:r>
      <w:r w:rsidR="00183E68" w:rsidRPr="000F67AB">
        <w:rPr>
          <w:rFonts w:ascii="Arial" w:eastAsia="Times New Roman" w:hAnsi="Arial" w:cs="Arial"/>
          <w:color w:val="000000"/>
          <w:lang w:val="en-US" w:eastAsia="es-ES_tradnl"/>
        </w:rPr>
        <w:t>.</w:t>
      </w:r>
    </w:p>
    <w:p w14:paraId="19715DFB" w14:textId="34D8182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Waldrop, M.P., </w:t>
      </w:r>
      <w:proofErr w:type="spellStart"/>
      <w:r w:rsidRPr="000F67AB">
        <w:rPr>
          <w:rFonts w:ascii="Arial" w:eastAsia="Times New Roman" w:hAnsi="Arial" w:cs="Arial"/>
          <w:color w:val="000000"/>
          <w:lang w:val="en-US" w:eastAsia="es-ES_tradnl"/>
        </w:rPr>
        <w:t>Balser</w:t>
      </w:r>
      <w:proofErr w:type="spellEnd"/>
      <w:r w:rsidRPr="000F67AB">
        <w:rPr>
          <w:rFonts w:ascii="Arial" w:eastAsia="Times New Roman" w:hAnsi="Arial" w:cs="Arial"/>
          <w:color w:val="000000"/>
          <w:lang w:val="en-US" w:eastAsia="es-ES_tradnl"/>
        </w:rPr>
        <w:t>, T.C., Firestone, M.K., 2000. Linking microbial community composition to function in a tropical soil. Soil Biology and Biochemistry 32, 1837–1846. https://doi.org/10.1016/S0038-0717(00)00157-7</w:t>
      </w:r>
      <w:r w:rsidR="00183E68" w:rsidRPr="000F67AB">
        <w:rPr>
          <w:rFonts w:ascii="Arial" w:eastAsia="Times New Roman" w:hAnsi="Arial" w:cs="Arial"/>
          <w:color w:val="000000"/>
          <w:lang w:val="en-US" w:eastAsia="es-ES_tradnl"/>
        </w:rPr>
        <w:t>.</w:t>
      </w:r>
    </w:p>
    <w:p w14:paraId="2D2F2460" w14:textId="4ECEEC1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F.Y., Tong, R.J., Shi, Z.Y., Xu, X.F., He, X.H., 2011a. Inoculations with Arbuscular mycorrhizal fungi increase vegetable yields and decrease phoxim concentrations in carrot and green onion and their soils. </w:t>
      </w:r>
      <w:proofErr w:type="spellStart"/>
      <w:r w:rsidRPr="000F67AB">
        <w:rPr>
          <w:rFonts w:ascii="Arial" w:eastAsia="Times New Roman" w:hAnsi="Arial" w:cs="Arial"/>
          <w:color w:val="000000"/>
          <w:lang w:val="en-US" w:eastAsia="es-ES_tradnl"/>
        </w:rPr>
        <w:t>PLoS</w:t>
      </w:r>
      <w:proofErr w:type="spellEnd"/>
      <w:r w:rsidRPr="000F67AB">
        <w:rPr>
          <w:rFonts w:ascii="Arial" w:eastAsia="Times New Roman" w:hAnsi="Arial" w:cs="Arial"/>
          <w:color w:val="000000"/>
          <w:lang w:val="en-US" w:eastAsia="es-ES_tradnl"/>
        </w:rPr>
        <w:t xml:space="preserve"> ONE 6. https://doi.org/10.1371/journal.pone.0016949</w:t>
      </w:r>
      <w:r w:rsidR="00183E68" w:rsidRPr="000F67AB">
        <w:rPr>
          <w:rFonts w:ascii="Arial" w:eastAsia="Times New Roman" w:hAnsi="Arial" w:cs="Arial"/>
          <w:color w:val="000000"/>
          <w:lang w:val="en-US" w:eastAsia="es-ES_tradnl"/>
        </w:rPr>
        <w:t>.</w:t>
      </w:r>
    </w:p>
    <w:p w14:paraId="04934794" w14:textId="31F3916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J.B., Chen, Z.H., Chen, L.J., Zhu, A.N., Wu, Z.J., 2011b. Surface soil phosphorus and phosphatase activities affected by tillage and crop residue input amounts. Plant, Soil and Environment 57, 251–257. https://doi.org/10.17221/437/2010-pse</w:t>
      </w:r>
      <w:r w:rsidR="00183E68" w:rsidRPr="000F67AB">
        <w:rPr>
          <w:rFonts w:ascii="Arial" w:eastAsia="Times New Roman" w:hAnsi="Arial" w:cs="Arial"/>
          <w:color w:val="000000"/>
          <w:lang w:val="en-US" w:eastAsia="es-ES_tradnl"/>
        </w:rPr>
        <w:t>.</w:t>
      </w:r>
    </w:p>
    <w:p w14:paraId="212D9DEF" w14:textId="7091DD8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P., Zhang, J.J., Xia, R.X., Shu, B., Wang, M.Y., Wu, Q.S., Dong, T., 2011c. Arbuscular mycorrhiza, </w:t>
      </w:r>
      <w:proofErr w:type="spellStart"/>
      <w:r w:rsidRPr="000F67AB">
        <w:rPr>
          <w:rFonts w:ascii="Arial" w:eastAsia="Times New Roman" w:hAnsi="Arial" w:cs="Arial"/>
          <w:color w:val="000000"/>
          <w:lang w:val="en-US" w:eastAsia="es-ES_tradnl"/>
        </w:rPr>
        <w:t>rhizospheric</w:t>
      </w:r>
      <w:proofErr w:type="spellEnd"/>
      <w:r w:rsidRPr="000F67AB">
        <w:rPr>
          <w:rFonts w:ascii="Arial" w:eastAsia="Times New Roman" w:hAnsi="Arial" w:cs="Arial"/>
          <w:color w:val="000000"/>
          <w:lang w:val="en-US" w:eastAsia="es-ES_tradnl"/>
        </w:rPr>
        <w:t xml:space="preserve"> microbe populations and soil enzyme activities in citrus orchards under two types of no-tillage soil management. Spanish Journal of Agricultural Research 9, 1307–1318. https://doi.org/DOI 10.5424/</w:t>
      </w:r>
      <w:proofErr w:type="spellStart"/>
      <w:r w:rsidRPr="000F67AB">
        <w:rPr>
          <w:rFonts w:ascii="Arial" w:eastAsia="Times New Roman" w:hAnsi="Arial" w:cs="Arial"/>
          <w:color w:val="000000"/>
          <w:lang w:val="en-US" w:eastAsia="es-ES_tradnl"/>
        </w:rPr>
        <w:t>sjar</w:t>
      </w:r>
      <w:proofErr w:type="spellEnd"/>
      <w:r w:rsidRPr="000F67AB">
        <w:rPr>
          <w:rFonts w:ascii="Arial" w:eastAsia="Times New Roman" w:hAnsi="Arial" w:cs="Arial"/>
          <w:color w:val="000000"/>
          <w:lang w:val="en-US" w:eastAsia="es-ES_tradnl"/>
        </w:rPr>
        <w:t>/20110904-307-10</w:t>
      </w:r>
      <w:r w:rsidR="00183E68" w:rsidRPr="000F67AB">
        <w:rPr>
          <w:rFonts w:ascii="Arial" w:eastAsia="Times New Roman" w:hAnsi="Arial" w:cs="Arial"/>
          <w:color w:val="000000"/>
          <w:lang w:val="en-US" w:eastAsia="es-ES_tradnl"/>
        </w:rPr>
        <w:t>.</w:t>
      </w:r>
    </w:p>
    <w:p w14:paraId="6E1090E5" w14:textId="1C0CF03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S., Liang, X., Chen, Y., Luo, Q., Liang, W., Li, S., Huang, C., Li, Z., Wan, L., Li, W., Li, W., Shao, X., 2012. Phosphorus loss potential and phosphatase activity under phosphorus fertilization in long-term paddy wetland agroecosystems. Soil Science Society of America Journal 76, 161–167. https://doi.org/10.2136/sssaj2011.0078</w:t>
      </w:r>
      <w:r w:rsidR="00183E68" w:rsidRPr="000F67AB">
        <w:rPr>
          <w:rFonts w:ascii="Arial" w:eastAsia="Times New Roman" w:hAnsi="Arial" w:cs="Arial"/>
          <w:color w:val="000000"/>
          <w:lang w:val="en-US" w:eastAsia="es-ES_tradnl"/>
        </w:rPr>
        <w:t>.</w:t>
      </w:r>
    </w:p>
    <w:p w14:paraId="0C938E71" w14:textId="5C85CBC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F., Jiang, R., </w:t>
      </w:r>
      <w:proofErr w:type="spellStart"/>
      <w:r w:rsidRPr="000F67AB">
        <w:rPr>
          <w:rFonts w:ascii="Arial" w:eastAsia="Times New Roman" w:hAnsi="Arial" w:cs="Arial"/>
          <w:color w:val="000000"/>
          <w:lang w:val="en-US" w:eastAsia="es-ES_tradnl"/>
        </w:rPr>
        <w:t>Kertesz</w:t>
      </w:r>
      <w:proofErr w:type="spellEnd"/>
      <w:r w:rsidRPr="000F67AB">
        <w:rPr>
          <w:rFonts w:ascii="Arial" w:eastAsia="Times New Roman" w:hAnsi="Arial" w:cs="Arial"/>
          <w:color w:val="000000"/>
          <w:lang w:val="en-US" w:eastAsia="es-ES_tradnl"/>
        </w:rPr>
        <w:t xml:space="preserve">, M.A., Zhang, F., Feng, G., 2013a. Arbuscular mycorrhizal fungal hyphae mediating acidification can promote phytate mineralization in the </w:t>
      </w:r>
      <w:proofErr w:type="spellStart"/>
      <w:r w:rsidRPr="000F67AB">
        <w:rPr>
          <w:rFonts w:ascii="Arial" w:eastAsia="Times New Roman" w:hAnsi="Arial" w:cs="Arial"/>
          <w:color w:val="000000"/>
          <w:lang w:val="en-US" w:eastAsia="es-ES_tradnl"/>
        </w:rPr>
        <w:t>hyphosphere</w:t>
      </w:r>
      <w:proofErr w:type="spellEnd"/>
      <w:r w:rsidRPr="000F67AB">
        <w:rPr>
          <w:rFonts w:ascii="Arial" w:eastAsia="Times New Roman" w:hAnsi="Arial" w:cs="Arial"/>
          <w:color w:val="000000"/>
          <w:lang w:val="en-US" w:eastAsia="es-ES_tradnl"/>
        </w:rPr>
        <w:t xml:space="preserve"> of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Soil Biology and Biochemistry 65, 69–74. https://doi.org/10.1016/j.soilbio.2013.05.010</w:t>
      </w:r>
      <w:r w:rsidR="00183E68" w:rsidRPr="000F67AB">
        <w:rPr>
          <w:rFonts w:ascii="Arial" w:eastAsia="Times New Roman" w:hAnsi="Arial" w:cs="Arial"/>
          <w:color w:val="000000"/>
          <w:lang w:val="en-US" w:eastAsia="es-ES_tradnl"/>
        </w:rPr>
        <w:t>.</w:t>
      </w:r>
    </w:p>
    <w:p w14:paraId="13CC323C" w14:textId="4CAF1B2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L., Cai, K., Chen, Y., Wang, G., 2013b. Silicon-mediated tomato resistance against </w:t>
      </w:r>
      <w:proofErr w:type="spellStart"/>
      <w:r w:rsidRPr="000F67AB">
        <w:rPr>
          <w:rFonts w:ascii="Arial" w:eastAsia="Times New Roman" w:hAnsi="Arial" w:cs="Arial"/>
          <w:color w:val="000000"/>
          <w:lang w:val="en-US" w:eastAsia="es-ES_tradnl"/>
        </w:rPr>
        <w:t>Ralstonia</w:t>
      </w:r>
      <w:proofErr w:type="spellEnd"/>
      <w:r w:rsidRPr="000F67AB">
        <w:rPr>
          <w:rFonts w:ascii="Arial" w:eastAsia="Times New Roman" w:hAnsi="Arial" w:cs="Arial"/>
          <w:color w:val="000000"/>
          <w:lang w:val="en-US" w:eastAsia="es-ES_tradnl"/>
        </w:rPr>
        <w:t xml:space="preserve"> solanacearum is associated with modification of soil microbial community structure and activity. Biological Trace Element Research 152, 275–283. https://doi.org/10.1007/s12011-013-9611-1</w:t>
      </w:r>
      <w:r w:rsidR="00183E68" w:rsidRPr="000F67AB">
        <w:rPr>
          <w:rFonts w:ascii="Arial" w:eastAsia="Times New Roman" w:hAnsi="Arial" w:cs="Arial"/>
          <w:color w:val="000000"/>
          <w:lang w:val="en-US" w:eastAsia="es-ES_tradnl"/>
        </w:rPr>
        <w:t>.</w:t>
      </w:r>
    </w:p>
    <w:p w14:paraId="1BAFEF95" w14:textId="776669B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Y., Chi, S. </w:t>
      </w:r>
      <w:proofErr w:type="spellStart"/>
      <w:r w:rsidRPr="000F67AB">
        <w:rPr>
          <w:rFonts w:ascii="Arial" w:eastAsia="Times New Roman" w:hAnsi="Arial" w:cs="Arial"/>
          <w:color w:val="000000"/>
          <w:lang w:val="en-US" w:eastAsia="es-ES_tradnl"/>
        </w:rPr>
        <w:t>yun</w:t>
      </w:r>
      <w:proofErr w:type="spellEnd"/>
      <w:r w:rsidRPr="000F67AB">
        <w:rPr>
          <w:rFonts w:ascii="Arial" w:eastAsia="Times New Roman" w:hAnsi="Arial" w:cs="Arial"/>
          <w:color w:val="000000"/>
          <w:lang w:val="en-US" w:eastAsia="es-ES_tradnl"/>
        </w:rPr>
        <w:t xml:space="preserve">, Ning, T. yuan, Tian, S. </w:t>
      </w:r>
      <w:proofErr w:type="spellStart"/>
      <w:r w:rsidRPr="000F67AB">
        <w:rPr>
          <w:rFonts w:ascii="Arial" w:eastAsia="Times New Roman" w:hAnsi="Arial" w:cs="Arial"/>
          <w:color w:val="000000"/>
          <w:lang w:val="en-US" w:eastAsia="es-ES_tradnl"/>
        </w:rPr>
        <w:t>zhong</w:t>
      </w:r>
      <w:proofErr w:type="spellEnd"/>
      <w:r w:rsidRPr="000F67AB">
        <w:rPr>
          <w:rFonts w:ascii="Arial" w:eastAsia="Times New Roman" w:hAnsi="Arial" w:cs="Arial"/>
          <w:color w:val="000000"/>
          <w:lang w:val="en-US" w:eastAsia="es-ES_tradnl"/>
        </w:rPr>
        <w:t xml:space="preserve">, Li, Z. jia, 2013c. Coupling Effects of Irrigation and Phosphorus Fertilizer Applications on Phosphorus Uptake and Use </w:t>
      </w:r>
      <w:r w:rsidRPr="000F67AB">
        <w:rPr>
          <w:rFonts w:ascii="Arial" w:eastAsia="Times New Roman" w:hAnsi="Arial" w:cs="Arial"/>
          <w:color w:val="000000"/>
          <w:lang w:val="en-US" w:eastAsia="es-ES_tradnl"/>
        </w:rPr>
        <w:lastRenderedPageBreak/>
        <w:t>Efficiency of Winter Wheat. Journal of Integrative Agriculture 12, 263–272. https://doi.org/10.1016/S2095-3119(13)60225-7</w:t>
      </w:r>
      <w:r w:rsidR="00183E68" w:rsidRPr="000F67AB">
        <w:rPr>
          <w:rFonts w:ascii="Arial" w:eastAsia="Times New Roman" w:hAnsi="Arial" w:cs="Arial"/>
          <w:color w:val="000000"/>
          <w:lang w:val="en-US" w:eastAsia="es-ES_tradnl"/>
        </w:rPr>
        <w:t>.</w:t>
      </w:r>
    </w:p>
    <w:p w14:paraId="4786DB0E" w14:textId="291C7D3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M., Wu, C., Cheng, Z., Meng, H., Zhang, M., Zhang, H., 2014a. Soil chemical property changes in eggplant/garlic relay intercropping systems under continuous cropping. </w:t>
      </w:r>
      <w:proofErr w:type="spellStart"/>
      <w:r w:rsidRPr="000F67AB">
        <w:rPr>
          <w:rFonts w:ascii="Arial" w:eastAsia="Times New Roman" w:hAnsi="Arial" w:cs="Arial"/>
          <w:color w:val="000000"/>
          <w:lang w:val="en-US" w:eastAsia="es-ES_tradnl"/>
        </w:rPr>
        <w:t>PLoS</w:t>
      </w:r>
      <w:proofErr w:type="spellEnd"/>
      <w:r w:rsidRPr="000F67AB">
        <w:rPr>
          <w:rFonts w:ascii="Arial" w:eastAsia="Times New Roman" w:hAnsi="Arial" w:cs="Arial"/>
          <w:color w:val="000000"/>
          <w:lang w:val="en-US" w:eastAsia="es-ES_tradnl"/>
        </w:rPr>
        <w:t xml:space="preserve"> ONE 9. https://doi.org/10.1371/journal.pone.0111040</w:t>
      </w:r>
      <w:r w:rsidR="00183E68" w:rsidRPr="000F67AB">
        <w:rPr>
          <w:rFonts w:ascii="Arial" w:eastAsia="Times New Roman" w:hAnsi="Arial" w:cs="Arial"/>
          <w:color w:val="000000"/>
          <w:lang w:val="en-US" w:eastAsia="es-ES_tradnl"/>
        </w:rPr>
        <w:t>.</w:t>
      </w:r>
    </w:p>
    <w:p w14:paraId="1B8E7D35" w14:textId="23EDB6B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Y.P., Li, X.G., Hai, L., Siddique, K.H.M., Gan, Y., Li, F.M., 2014b. Film </w:t>
      </w:r>
      <w:proofErr w:type="gramStart"/>
      <w:r w:rsidRPr="000F67AB">
        <w:rPr>
          <w:rFonts w:ascii="Arial" w:eastAsia="Times New Roman" w:hAnsi="Arial" w:cs="Arial"/>
          <w:color w:val="000000"/>
          <w:lang w:val="en-US" w:eastAsia="es-ES_tradnl"/>
        </w:rPr>
        <w:t>fully-mulched</w:t>
      </w:r>
      <w:proofErr w:type="gramEnd"/>
      <w:r w:rsidRPr="000F67AB">
        <w:rPr>
          <w:rFonts w:ascii="Arial" w:eastAsia="Times New Roman" w:hAnsi="Arial" w:cs="Arial"/>
          <w:color w:val="000000"/>
          <w:lang w:val="en-US" w:eastAsia="es-ES_tradnl"/>
        </w:rPr>
        <w:t xml:space="preserve"> ridge-furrow cropping affects soil biochemical properties and maize nutrient uptake in a rainfed semi-arid environment. Soil Science and Plant Nutrition 60, 486–498. https://doi.org/10.1080/00380768.2014.909709</w:t>
      </w:r>
      <w:r w:rsidR="00183E68" w:rsidRPr="000F67AB">
        <w:rPr>
          <w:rFonts w:ascii="Arial" w:eastAsia="Times New Roman" w:hAnsi="Arial" w:cs="Arial"/>
          <w:color w:val="000000"/>
          <w:lang w:val="en-US" w:eastAsia="es-ES_tradnl"/>
        </w:rPr>
        <w:t>.</w:t>
      </w:r>
    </w:p>
    <w:p w14:paraId="44661AEB" w14:textId="69C917F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X., Deng, X., Pu, T., Song, C., Yong, T., Yang, F., Sun, X., Liu, W., Yan, Y., Du, J., Liu, J., </w:t>
      </w:r>
      <w:proofErr w:type="spellStart"/>
      <w:r w:rsidRPr="000F67AB">
        <w:rPr>
          <w:rFonts w:ascii="Arial" w:eastAsia="Times New Roman" w:hAnsi="Arial" w:cs="Arial"/>
          <w:color w:val="000000"/>
          <w:lang w:val="en-US" w:eastAsia="es-ES_tradnl"/>
        </w:rPr>
        <w:t>Su</w:t>
      </w:r>
      <w:proofErr w:type="spellEnd"/>
      <w:r w:rsidRPr="000F67AB">
        <w:rPr>
          <w:rFonts w:ascii="Arial" w:eastAsia="Times New Roman" w:hAnsi="Arial" w:cs="Arial"/>
          <w:color w:val="000000"/>
          <w:lang w:val="en-US" w:eastAsia="es-ES_tradnl"/>
        </w:rPr>
        <w:t>, K., Yang, W., 2017. Contribution of interspecific interactions and phosphorus application to increasing soil phosphorus availability in relay intercropping systems. Field Crops Research 204, 12–22. https://doi.org/10.1016/j.fcr.2016.12.020</w:t>
      </w:r>
      <w:r w:rsidR="00183E68" w:rsidRPr="000F67AB">
        <w:rPr>
          <w:rFonts w:ascii="Arial" w:eastAsia="Times New Roman" w:hAnsi="Arial" w:cs="Arial"/>
          <w:color w:val="000000"/>
          <w:lang w:val="en-US" w:eastAsia="es-ES_tradnl"/>
        </w:rPr>
        <w:t>.</w:t>
      </w:r>
    </w:p>
    <w:p w14:paraId="1C2379D9" w14:textId="02C82C9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F., Tang, J., Li, Z., Xiang, J., Wang, L., Tian, L., Jiang, L., Luo, Y., Hou, E., Shao, X., 2021a. Warming reduces the production of a major annual forage crop on the Tibetan Plateau. Science of the Total Environment 798, 149211. https://doi.org/10.1016/j.scitotenv.2021.149211</w:t>
      </w:r>
      <w:r w:rsidR="00183E68" w:rsidRPr="000F67AB">
        <w:rPr>
          <w:rFonts w:ascii="Arial" w:eastAsia="Times New Roman" w:hAnsi="Arial" w:cs="Arial"/>
          <w:color w:val="000000"/>
          <w:lang w:val="en-US" w:eastAsia="es-ES_tradnl"/>
        </w:rPr>
        <w:t>.</w:t>
      </w:r>
    </w:p>
    <w:p w14:paraId="18063075" w14:textId="6DE872A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Y., Huang, Q., Gao, H., Zhang, R., Yang, L., Guo, Y., Li, H., Awasthi, M.K., Li, G., 2021b. Long-term cover crops improved soil phosphorus availability in a rain-fed apple orchard. Chemosphere 275, 130093. https://doi.org/10.1016/j.chemosphere.2021.130093</w:t>
      </w:r>
      <w:r w:rsidR="00183E68" w:rsidRPr="000F67AB">
        <w:rPr>
          <w:rFonts w:ascii="Arial" w:eastAsia="Times New Roman" w:hAnsi="Arial" w:cs="Arial"/>
          <w:color w:val="000000"/>
          <w:lang w:val="en-US" w:eastAsia="es-ES_tradnl"/>
        </w:rPr>
        <w:t>.</w:t>
      </w:r>
    </w:p>
    <w:p w14:paraId="407DBBF1" w14:textId="7AE7855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Wang, Y., Huang, C., Liu, M., Yuan, L., 2021c. Long-term application of manure reduced nutrient leaching under heavy N deposition. Nutrient Cycling in Agroecosystems 4. https://doi.org/10.1007/s10705-020-10107-4</w:t>
      </w:r>
      <w:r w:rsidR="00183E68" w:rsidRPr="000F67AB">
        <w:rPr>
          <w:rFonts w:ascii="Arial" w:eastAsia="Times New Roman" w:hAnsi="Arial" w:cs="Arial"/>
          <w:color w:val="000000"/>
          <w:lang w:val="en-US" w:eastAsia="es-ES_tradnl"/>
        </w:rPr>
        <w:t>.</w:t>
      </w:r>
    </w:p>
    <w:p w14:paraId="329FD24F" w14:textId="00BF570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M., Wu, Y., Zhao, J., Liu, Y., Chen, Z., Tang, Z., Tian, W., Xi, Y., Zhang, J., 2022a. Long-term fertilization lowers the alkaline phosphatase activity by </w:t>
      </w:r>
      <w:proofErr w:type="gramStart"/>
      <w:r w:rsidRPr="000F67AB">
        <w:rPr>
          <w:rFonts w:ascii="Arial" w:eastAsia="Times New Roman" w:hAnsi="Arial" w:cs="Arial"/>
          <w:color w:val="000000"/>
          <w:lang w:val="en-US" w:eastAsia="es-ES_tradnl"/>
        </w:rPr>
        <w:t>impacting</w:t>
      </w:r>
      <w:proofErr w:type="gramEnd"/>
      <w:r w:rsidRPr="000F67AB">
        <w:rPr>
          <w:rFonts w:ascii="Arial" w:eastAsia="Times New Roman" w:hAnsi="Arial" w:cs="Arial"/>
          <w:color w:val="000000"/>
          <w:lang w:val="en-US" w:eastAsia="es-ES_tradnl"/>
        </w:rPr>
        <w:t xml:space="preserve"> the phoD-harboring bacterial community in rice-winter wheat rotation system. Science of the Total Environment 821. https://doi.org/10.1016/j.scitotenv.2022.153406</w:t>
      </w:r>
      <w:r w:rsidR="00183E68" w:rsidRPr="000F67AB">
        <w:rPr>
          <w:rFonts w:ascii="Arial" w:eastAsia="Times New Roman" w:hAnsi="Arial" w:cs="Arial"/>
          <w:color w:val="000000"/>
          <w:lang w:val="en-US" w:eastAsia="es-ES_tradnl"/>
        </w:rPr>
        <w:t>.</w:t>
      </w:r>
    </w:p>
    <w:p w14:paraId="3853FEA9" w14:textId="7FF81E4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W., Li, Y., Guan, P., Chang, L., Zhu, X., Zhang, P., Wu, D., 2022b. How do climate warming affect soil aggregate stability and aggregate-associated phosphorus storage under natural restoration?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420, 115891. https://doi.org/10.1016/j.geoderma.2022.115891</w:t>
      </w:r>
      <w:r w:rsidR="00183E68" w:rsidRPr="000F67AB">
        <w:rPr>
          <w:rFonts w:ascii="Arial" w:eastAsia="Times New Roman" w:hAnsi="Arial" w:cs="Arial"/>
          <w:color w:val="000000"/>
          <w:lang w:val="en-US" w:eastAsia="es-ES_tradnl"/>
        </w:rPr>
        <w:t>.</w:t>
      </w:r>
    </w:p>
    <w:p w14:paraId="095D6AB2" w14:textId="512F53B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Wang, Y., Yang, X., Xu, M., </w:t>
      </w:r>
      <w:proofErr w:type="spellStart"/>
      <w:r w:rsidRPr="000F67AB">
        <w:rPr>
          <w:rFonts w:ascii="Arial" w:eastAsia="Times New Roman" w:hAnsi="Arial" w:cs="Arial"/>
          <w:color w:val="000000"/>
          <w:lang w:val="en-US" w:eastAsia="es-ES_tradnl"/>
        </w:rPr>
        <w:t>Geissen</w:t>
      </w:r>
      <w:proofErr w:type="spellEnd"/>
      <w:r w:rsidRPr="000F67AB">
        <w:rPr>
          <w:rFonts w:ascii="Arial" w:eastAsia="Times New Roman" w:hAnsi="Arial" w:cs="Arial"/>
          <w:color w:val="000000"/>
          <w:lang w:val="en-US" w:eastAsia="es-ES_tradnl"/>
        </w:rPr>
        <w:t>, V., 2022c. Variations of soil phosphatase activity and phosphorus fractions in ginger fields exposed to different years of chloropicrin fumigation. Journal of Soils and Sediments 22, 1372–1384. https://doi.org/10.1007/s11368-022-03135-w</w:t>
      </w:r>
      <w:r w:rsidR="00183E68" w:rsidRPr="000F67AB">
        <w:rPr>
          <w:rFonts w:ascii="Arial" w:eastAsia="Times New Roman" w:hAnsi="Arial" w:cs="Arial"/>
          <w:color w:val="000000"/>
          <w:lang w:val="en-US" w:eastAsia="es-ES_tradnl"/>
        </w:rPr>
        <w:t>.</w:t>
      </w:r>
    </w:p>
    <w:p w14:paraId="5FD2E53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M., Tan, F., Zhu, H., Cheng, K., Wu, X., Wang, J., Zhao, K., Tang, X., 2012. Impact of Bt-transgenic rice (SHK601) on soil ecosystems in the rhizosphere during crop development. Plant, Soil and Environment 58, 217–223.</w:t>
      </w:r>
    </w:p>
    <w:p w14:paraId="38B02B73" w14:textId="71D3D56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Wei, K., Chen, Z., Zhu, A., Zhang, J., Chen, L., 2014a. Application of 31P NMR spectroscopy in </w:t>
      </w:r>
      <w:proofErr w:type="gramStart"/>
      <w:r w:rsidRPr="000F67AB">
        <w:rPr>
          <w:rFonts w:ascii="Arial" w:eastAsia="Times New Roman" w:hAnsi="Arial" w:cs="Arial"/>
          <w:color w:val="000000"/>
          <w:lang w:val="en-US" w:eastAsia="es-ES_tradnl"/>
        </w:rPr>
        <w:t>determining</w:t>
      </w:r>
      <w:proofErr w:type="gramEnd"/>
      <w:r w:rsidRPr="000F67AB">
        <w:rPr>
          <w:rFonts w:ascii="Arial" w:eastAsia="Times New Roman" w:hAnsi="Arial" w:cs="Arial"/>
          <w:color w:val="000000"/>
          <w:lang w:val="en-US" w:eastAsia="es-ES_tradnl"/>
        </w:rPr>
        <w:t xml:space="preserve"> phosphatase activities and P composition in soil aggregates influenced by tillage and residue management practices. Soil and Tillage Research 138, 35–43. https://doi.org/10.1016/j.still.2014.01.001</w:t>
      </w:r>
      <w:r w:rsidR="00183E68" w:rsidRPr="000F67AB">
        <w:rPr>
          <w:rFonts w:ascii="Arial" w:eastAsia="Times New Roman" w:hAnsi="Arial" w:cs="Arial"/>
          <w:color w:val="000000"/>
          <w:lang w:val="en-US" w:eastAsia="es-ES_tradnl"/>
        </w:rPr>
        <w:t>.</w:t>
      </w:r>
    </w:p>
    <w:p w14:paraId="597FA4A8" w14:textId="7605305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Wei, K., Chen, Z.H., Zhang, X.P., Liang, W.J., Chen, L.J., 2014b. Tillage effects on phosphorus composition and phosphatase activities in soil aggregates.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217–218, 37–44. https://doi.org/10.1016/j.geoderma.2013.11.002</w:t>
      </w:r>
      <w:r w:rsidR="00183E68" w:rsidRPr="000F67AB">
        <w:rPr>
          <w:rFonts w:ascii="Arial" w:eastAsia="Times New Roman" w:hAnsi="Arial" w:cs="Arial"/>
          <w:color w:val="000000"/>
          <w:lang w:val="en-US" w:eastAsia="es-ES_tradnl"/>
        </w:rPr>
        <w:t>.</w:t>
      </w:r>
    </w:p>
    <w:p w14:paraId="10DC9E9F" w14:textId="78542D8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K., Bao, H., Huang, S., Chen, L., 2017. Effects of long-term fertilization on available P, P composition and phosphatase activities in soil from the Huang-</w:t>
      </w:r>
      <w:proofErr w:type="spellStart"/>
      <w:r w:rsidRPr="000F67AB">
        <w:rPr>
          <w:rFonts w:ascii="Arial" w:eastAsia="Times New Roman" w:hAnsi="Arial" w:cs="Arial"/>
          <w:color w:val="000000"/>
          <w:lang w:val="en-US" w:eastAsia="es-ES_tradnl"/>
        </w:rPr>
        <w:t>Huai</w:t>
      </w:r>
      <w:proofErr w:type="spellEnd"/>
      <w:r w:rsidRPr="000F67AB">
        <w:rPr>
          <w:rFonts w:ascii="Arial" w:eastAsia="Times New Roman" w:hAnsi="Arial" w:cs="Arial"/>
          <w:color w:val="000000"/>
          <w:lang w:val="en-US" w:eastAsia="es-ES_tradnl"/>
        </w:rPr>
        <w:t>-Hai Plain of China. Agriculture, Ecosystems and Environment 237, 134–142. https://doi.org/10.1016/j.agee.2016.12.030</w:t>
      </w:r>
      <w:r w:rsidR="00183E68" w:rsidRPr="000F67AB">
        <w:rPr>
          <w:rFonts w:ascii="Arial" w:eastAsia="Times New Roman" w:hAnsi="Arial" w:cs="Arial"/>
          <w:color w:val="000000"/>
          <w:lang w:val="en-US" w:eastAsia="es-ES_tradnl"/>
        </w:rPr>
        <w:t>.</w:t>
      </w:r>
    </w:p>
    <w:p w14:paraId="7ABDE837" w14:textId="11241FE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Wei, K., Chen, Z., Jiang, N., Zhang, Y., Feng, J., Tian, J., Chen, X., Lou, C., Chen, L., 2021. Effects of mineral phosphorus fertilizer reduction and maize straw incorporation on soil phosphorus availability, acid phosphatase activity, and maize grain yield in northeast China. Archives of Agronomy and Soil Science 67, 66–78. https://doi.org/10.1080/03650340.2020.1714031</w:t>
      </w:r>
      <w:r w:rsidR="00183E68" w:rsidRPr="000F67AB">
        <w:rPr>
          <w:rFonts w:ascii="Arial" w:eastAsia="Times New Roman" w:hAnsi="Arial" w:cs="Arial"/>
          <w:color w:val="000000"/>
          <w:lang w:val="en-US" w:eastAsia="es-ES_tradnl"/>
        </w:rPr>
        <w:t>.</w:t>
      </w:r>
    </w:p>
    <w:p w14:paraId="6282777F"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Wick, B.; </w:t>
      </w:r>
      <w:proofErr w:type="spellStart"/>
      <w:r w:rsidRPr="000F67AB">
        <w:rPr>
          <w:rFonts w:ascii="Arial" w:eastAsia="Times New Roman" w:hAnsi="Arial" w:cs="Arial"/>
          <w:color w:val="000000"/>
          <w:lang w:val="en-US" w:eastAsia="es-ES_tradnl"/>
        </w:rPr>
        <w:t>Kühne</w:t>
      </w:r>
      <w:proofErr w:type="spellEnd"/>
      <w:r w:rsidRPr="000F67AB">
        <w:rPr>
          <w:rFonts w:ascii="Arial" w:eastAsia="Times New Roman" w:hAnsi="Arial" w:cs="Arial"/>
          <w:color w:val="000000"/>
          <w:lang w:val="en-US" w:eastAsia="es-ES_tradnl"/>
        </w:rPr>
        <w:t xml:space="preserve">, R. F.; </w:t>
      </w:r>
      <w:proofErr w:type="spellStart"/>
      <w:r w:rsidRPr="000F67AB">
        <w:rPr>
          <w:rFonts w:ascii="Arial" w:eastAsia="Times New Roman" w:hAnsi="Arial" w:cs="Arial"/>
          <w:color w:val="000000"/>
          <w:lang w:val="en-US" w:eastAsia="es-ES_tradnl"/>
        </w:rPr>
        <w:t>Vlek</w:t>
      </w:r>
      <w:proofErr w:type="spellEnd"/>
      <w:r w:rsidRPr="000F67AB">
        <w:rPr>
          <w:rFonts w:ascii="Arial" w:eastAsia="Times New Roman" w:hAnsi="Arial" w:cs="Arial"/>
          <w:color w:val="000000"/>
          <w:lang w:val="en-US" w:eastAsia="es-ES_tradnl"/>
        </w:rPr>
        <w:t xml:space="preserve">, P. L. G., 1998. Soil microbiological parameters as indicators of soil quality under improved fallow management systems in south-western </w:t>
      </w:r>
      <w:proofErr w:type="gramStart"/>
      <w:r w:rsidRPr="000F67AB">
        <w:rPr>
          <w:rFonts w:ascii="Arial" w:eastAsia="Times New Roman" w:hAnsi="Arial" w:cs="Arial"/>
          <w:color w:val="000000"/>
          <w:lang w:val="en-US" w:eastAsia="es-ES_tradnl"/>
        </w:rPr>
        <w:t>Nigeria..</w:t>
      </w:r>
      <w:proofErr w:type="gramEnd"/>
      <w:r w:rsidRPr="000F67AB">
        <w:rPr>
          <w:rFonts w:ascii="Arial" w:eastAsia="Times New Roman" w:hAnsi="Arial" w:cs="Arial"/>
          <w:color w:val="000000"/>
          <w:lang w:val="en-US" w:eastAsia="es-ES_tradnl"/>
        </w:rPr>
        <w:t xml:space="preserve"> Plant and Soil, 202, 97-107. http://dx.doi.org/10.1023/A:1004305615397.</w:t>
      </w:r>
    </w:p>
    <w:p w14:paraId="422F242B" w14:textId="681D679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Wojewódzki</w:t>
      </w:r>
      <w:proofErr w:type="spellEnd"/>
      <w:r w:rsidRPr="000F67AB">
        <w:rPr>
          <w:rFonts w:ascii="Arial" w:eastAsia="Times New Roman" w:hAnsi="Arial" w:cs="Arial"/>
          <w:color w:val="000000"/>
          <w:lang w:val="en-US" w:eastAsia="es-ES_tradnl"/>
        </w:rPr>
        <w:t xml:space="preserve">, P., </w:t>
      </w:r>
      <w:proofErr w:type="spellStart"/>
      <w:r w:rsidRPr="000F67AB">
        <w:rPr>
          <w:rFonts w:ascii="Arial" w:eastAsia="Times New Roman" w:hAnsi="Arial" w:cs="Arial"/>
          <w:color w:val="000000"/>
          <w:lang w:val="en-US" w:eastAsia="es-ES_tradnl"/>
        </w:rPr>
        <w:t>Lemanowicz</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Debska</w:t>
      </w:r>
      <w:proofErr w:type="spellEnd"/>
      <w:r w:rsidRPr="000F67AB">
        <w:rPr>
          <w:rFonts w:ascii="Arial" w:eastAsia="Times New Roman" w:hAnsi="Arial" w:cs="Arial"/>
          <w:color w:val="000000"/>
          <w:lang w:val="en-US" w:eastAsia="es-ES_tradnl"/>
        </w:rPr>
        <w:t>, B., Haddad, S.A., 2022. Soil Enzyme Activity Response under the Amendment of Different Types of Biochar. Agronomy 12, 1–14. https://doi.org/10.3390/agronomy12030569</w:t>
      </w:r>
      <w:r w:rsidR="00183E68" w:rsidRPr="000F67AB">
        <w:rPr>
          <w:rFonts w:ascii="Arial" w:eastAsia="Times New Roman" w:hAnsi="Arial" w:cs="Arial"/>
          <w:color w:val="000000"/>
          <w:lang w:val="en-US" w:eastAsia="es-ES_tradnl"/>
        </w:rPr>
        <w:t>.</w:t>
      </w:r>
    </w:p>
    <w:p w14:paraId="258B6814"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A., and </w:t>
      </w:r>
      <w:proofErr w:type="spellStart"/>
      <w:r w:rsidRPr="000F67AB">
        <w:rPr>
          <w:rFonts w:ascii="Arial" w:eastAsia="Times New Roman" w:hAnsi="Arial" w:cs="Arial"/>
          <w:color w:val="000000"/>
          <w:lang w:val="en-US" w:eastAsia="es-ES_tradnl"/>
        </w:rPr>
        <w:t>Kawecka-Radomska</w:t>
      </w:r>
      <w:proofErr w:type="spellEnd"/>
      <w:r w:rsidRPr="000F67AB">
        <w:rPr>
          <w:rFonts w:ascii="Arial" w:eastAsia="Times New Roman" w:hAnsi="Arial" w:cs="Arial"/>
          <w:color w:val="000000"/>
          <w:lang w:val="en-US" w:eastAsia="es-ES_tradnl"/>
        </w:rPr>
        <w:t>, M., 2016. Crop management effect on chemical and biological properties of soil. International Journal of Plant Production 10, 391–402.</w:t>
      </w:r>
    </w:p>
    <w:p w14:paraId="702494AA" w14:textId="57314895"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A., 2019. Chemical properties and enzyme activity of soil as affected by tillage system and </w:t>
      </w:r>
      <w:proofErr w:type="gramStart"/>
      <w:r w:rsidRPr="000F67AB">
        <w:rPr>
          <w:rFonts w:ascii="Arial" w:eastAsia="Times New Roman" w:hAnsi="Arial" w:cs="Arial"/>
          <w:color w:val="000000"/>
          <w:lang w:val="en-US" w:eastAsia="es-ES_tradnl"/>
        </w:rPr>
        <w:t>previous</w:t>
      </w:r>
      <w:proofErr w:type="gramEnd"/>
      <w:r w:rsidRPr="000F67AB">
        <w:rPr>
          <w:rFonts w:ascii="Arial" w:eastAsia="Times New Roman" w:hAnsi="Arial" w:cs="Arial"/>
          <w:color w:val="000000"/>
          <w:lang w:val="en-US" w:eastAsia="es-ES_tradnl"/>
        </w:rPr>
        <w:t xml:space="preserve"> crop. Agriculture (Switzerland) </w:t>
      </w:r>
      <w:proofErr w:type="gramStart"/>
      <w:r w:rsidRPr="000F67AB">
        <w:rPr>
          <w:rFonts w:ascii="Arial" w:eastAsia="Times New Roman" w:hAnsi="Arial" w:cs="Arial"/>
          <w:color w:val="000000"/>
          <w:lang w:val="en-US" w:eastAsia="es-ES_tradnl"/>
        </w:rPr>
        <w:t>9</w:t>
      </w:r>
      <w:proofErr w:type="gramEnd"/>
      <w:r w:rsidRPr="000F67AB">
        <w:rPr>
          <w:rFonts w:ascii="Arial" w:eastAsia="Times New Roman" w:hAnsi="Arial" w:cs="Arial"/>
          <w:color w:val="000000"/>
          <w:lang w:val="en-US" w:eastAsia="es-ES_tradnl"/>
        </w:rPr>
        <w:t>. https://doi.org/10.3390/agriculture9120262</w:t>
      </w:r>
      <w:r w:rsidR="00183E68" w:rsidRPr="000F67AB">
        <w:rPr>
          <w:rFonts w:ascii="Arial" w:eastAsia="Times New Roman" w:hAnsi="Arial" w:cs="Arial"/>
          <w:color w:val="000000"/>
          <w:lang w:val="en-US" w:eastAsia="es-ES_tradnl"/>
        </w:rPr>
        <w:t>.</w:t>
      </w:r>
    </w:p>
    <w:p w14:paraId="46682FF3" w14:textId="1D76D3AC"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Woźniak</w:t>
      </w:r>
      <w:proofErr w:type="spellEnd"/>
      <w:r w:rsidRPr="000F67AB">
        <w:rPr>
          <w:rFonts w:ascii="Arial" w:eastAsia="Times New Roman" w:hAnsi="Arial" w:cs="Arial"/>
          <w:color w:val="000000"/>
          <w:lang w:val="en-US" w:eastAsia="es-ES_tradnl"/>
        </w:rPr>
        <w:t xml:space="preserve">, M., </w:t>
      </w:r>
      <w:proofErr w:type="spellStart"/>
      <w:r w:rsidRPr="000F67AB">
        <w:rPr>
          <w:rFonts w:ascii="Arial" w:eastAsia="Times New Roman" w:hAnsi="Arial" w:cs="Arial"/>
          <w:color w:val="000000"/>
          <w:lang w:val="en-US" w:eastAsia="es-ES_tradnl"/>
        </w:rPr>
        <w:t>Gałazką</w:t>
      </w:r>
      <w:proofErr w:type="spellEnd"/>
      <w:r w:rsidRPr="000F67AB">
        <w:rPr>
          <w:rFonts w:ascii="Arial" w:eastAsia="Times New Roman" w:hAnsi="Arial" w:cs="Arial"/>
          <w:color w:val="000000"/>
          <w:lang w:val="en-US" w:eastAsia="es-ES_tradnl"/>
        </w:rPr>
        <w:t xml:space="preserve">, A., </w:t>
      </w:r>
      <w:proofErr w:type="spellStart"/>
      <w:r w:rsidRPr="000F67AB">
        <w:rPr>
          <w:rFonts w:ascii="Arial" w:eastAsia="Times New Roman" w:hAnsi="Arial" w:cs="Arial"/>
          <w:color w:val="000000"/>
          <w:lang w:val="en-US" w:eastAsia="es-ES_tradnl"/>
        </w:rPr>
        <w:t>Siebielec</w:t>
      </w:r>
      <w:proofErr w:type="spellEnd"/>
      <w:r w:rsidRPr="000F67AB">
        <w:rPr>
          <w:rFonts w:ascii="Arial" w:eastAsia="Times New Roman" w:hAnsi="Arial" w:cs="Arial"/>
          <w:color w:val="000000"/>
          <w:lang w:val="en-US" w:eastAsia="es-ES_tradnl"/>
        </w:rPr>
        <w:t xml:space="preserve">, G., </w:t>
      </w:r>
      <w:proofErr w:type="spellStart"/>
      <w:r w:rsidRPr="000F67AB">
        <w:rPr>
          <w:rFonts w:ascii="Arial" w:eastAsia="Times New Roman" w:hAnsi="Arial" w:cs="Arial"/>
          <w:color w:val="000000"/>
          <w:lang w:val="en-US" w:eastAsia="es-ES_tradnl"/>
        </w:rPr>
        <w:t>Frąc</w:t>
      </w:r>
      <w:proofErr w:type="spellEnd"/>
      <w:r w:rsidRPr="000F67AB">
        <w:rPr>
          <w:rFonts w:ascii="Arial" w:eastAsia="Times New Roman" w:hAnsi="Arial" w:cs="Arial"/>
          <w:color w:val="000000"/>
          <w:lang w:val="en-US" w:eastAsia="es-ES_tradnl"/>
        </w:rPr>
        <w:t xml:space="preserve">, M., 2022. Can the Biological Activity of Abandoned Soils Be Changed by the Growth of Paulownia </w:t>
      </w:r>
      <w:proofErr w:type="spellStart"/>
      <w:r w:rsidRPr="000F67AB">
        <w:rPr>
          <w:rFonts w:ascii="Arial" w:eastAsia="Times New Roman" w:hAnsi="Arial" w:cs="Arial"/>
          <w:color w:val="000000"/>
          <w:lang w:val="en-US" w:eastAsia="es-ES_tradnl"/>
        </w:rPr>
        <w:t>elongata</w:t>
      </w:r>
      <w:proofErr w:type="spellEnd"/>
      <w:r w:rsidRPr="000F67AB">
        <w:rPr>
          <w:rFonts w:ascii="Arial" w:eastAsia="Times New Roman" w:hAnsi="Arial" w:cs="Arial"/>
          <w:color w:val="000000"/>
          <w:lang w:val="en-US" w:eastAsia="es-ES_tradnl"/>
        </w:rPr>
        <w:t xml:space="preserve"> × Paulownia </w:t>
      </w:r>
      <w:proofErr w:type="spellStart"/>
      <w:proofErr w:type="gramStart"/>
      <w:r w:rsidRPr="000F67AB">
        <w:rPr>
          <w:rFonts w:ascii="Arial" w:eastAsia="Times New Roman" w:hAnsi="Arial" w:cs="Arial"/>
          <w:color w:val="000000"/>
          <w:lang w:val="en-US" w:eastAsia="es-ES_tradnl"/>
        </w:rPr>
        <w:t>fortunei</w:t>
      </w:r>
      <w:proofErr w:type="spellEnd"/>
      <w:r w:rsidRPr="000F67AB">
        <w:rPr>
          <w:rFonts w:ascii="Arial" w:eastAsia="Times New Roman" w:hAnsi="Arial" w:cs="Arial"/>
          <w:color w:val="000000"/>
          <w:lang w:val="en-US" w:eastAsia="es-ES_tradnl"/>
        </w:rPr>
        <w:t>?—</w:t>
      </w:r>
      <w:proofErr w:type="gramEnd"/>
      <w:r w:rsidRPr="000F67AB">
        <w:rPr>
          <w:rFonts w:ascii="Arial" w:eastAsia="Times New Roman" w:hAnsi="Arial" w:cs="Arial"/>
          <w:color w:val="000000"/>
          <w:lang w:val="en-US" w:eastAsia="es-ES_tradnl"/>
        </w:rPr>
        <w:t xml:space="preserve"> Preliminary Study on a Young Tree Plantation. Agriculture (Switzerland) </w:t>
      </w:r>
      <w:proofErr w:type="gramStart"/>
      <w:r w:rsidRPr="000F67AB">
        <w:rPr>
          <w:rFonts w:ascii="Arial" w:eastAsia="Times New Roman" w:hAnsi="Arial" w:cs="Arial"/>
          <w:color w:val="000000"/>
          <w:lang w:val="en-US" w:eastAsia="es-ES_tradnl"/>
        </w:rPr>
        <w:t>12</w:t>
      </w:r>
      <w:proofErr w:type="gramEnd"/>
      <w:r w:rsidRPr="000F67AB">
        <w:rPr>
          <w:rFonts w:ascii="Arial" w:eastAsia="Times New Roman" w:hAnsi="Arial" w:cs="Arial"/>
          <w:color w:val="000000"/>
          <w:lang w:val="en-US" w:eastAsia="es-ES_tradnl"/>
        </w:rPr>
        <w:t>. https://doi.org/10.3390/agriculture12020128</w:t>
      </w:r>
      <w:r w:rsidR="00183E68" w:rsidRPr="000F67AB">
        <w:rPr>
          <w:rFonts w:ascii="Arial" w:eastAsia="Times New Roman" w:hAnsi="Arial" w:cs="Arial"/>
          <w:color w:val="000000"/>
          <w:lang w:val="en-US" w:eastAsia="es-ES_tradnl"/>
        </w:rPr>
        <w:t>.</w:t>
      </w:r>
    </w:p>
    <w:p w14:paraId="2604503A" w14:textId="1FB26C81"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Wu, F., Wan, J., Wu, S., Wong, M., 2012. Effects of earthworms and plant growth-promoting rhizobacteria (PGPR) on availability of nitrogen, phosphorus, and potassium in soil. Journal of Plant Nutrition and Soil Science 175, 423–433. https://doi.org/10.1002/jpln.201100022</w:t>
      </w:r>
      <w:r w:rsidR="00183E68" w:rsidRPr="000F67AB">
        <w:rPr>
          <w:rFonts w:ascii="Arial" w:eastAsia="Times New Roman" w:hAnsi="Arial" w:cs="Arial"/>
          <w:color w:val="000000"/>
          <w:lang w:val="en-US" w:eastAsia="es-ES_tradnl"/>
        </w:rPr>
        <w:t>.</w:t>
      </w:r>
    </w:p>
    <w:p w14:paraId="0E867779"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Kucharski, J., </w:t>
      </w:r>
      <w:proofErr w:type="spellStart"/>
      <w:r w:rsidRPr="000F67AB">
        <w:rPr>
          <w:rFonts w:ascii="Arial" w:eastAsia="Times New Roman" w:hAnsi="Arial" w:cs="Arial"/>
          <w:color w:val="000000"/>
          <w:lang w:val="en-US" w:eastAsia="es-ES_tradnl"/>
        </w:rPr>
        <w:t>Jastrzebska</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Hłasko</w:t>
      </w:r>
      <w:proofErr w:type="spellEnd"/>
      <w:r w:rsidRPr="000F67AB">
        <w:rPr>
          <w:rFonts w:ascii="Arial" w:eastAsia="Times New Roman" w:hAnsi="Arial" w:cs="Arial"/>
          <w:color w:val="000000"/>
          <w:lang w:val="en-US" w:eastAsia="es-ES_tradnl"/>
        </w:rPr>
        <w:t>, A., 2001. The Biological Properties of Soil as Influenced by Chromium Contamination. Polish Journal of Environmental Studies 10, 37–42.</w:t>
      </w:r>
    </w:p>
    <w:p w14:paraId="57A20B7D"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2002. Effect of Soil Contamination with </w:t>
      </w:r>
      <w:proofErr w:type="spellStart"/>
      <w:r w:rsidRPr="000F67AB">
        <w:rPr>
          <w:rFonts w:ascii="Arial" w:eastAsia="Times New Roman" w:hAnsi="Arial" w:cs="Arial"/>
          <w:color w:val="000000"/>
          <w:lang w:val="en-US" w:eastAsia="es-ES_tradnl"/>
        </w:rPr>
        <w:t>Treflan</w:t>
      </w:r>
      <w:proofErr w:type="spellEnd"/>
      <w:r w:rsidRPr="000F67AB">
        <w:rPr>
          <w:rFonts w:ascii="Arial" w:eastAsia="Times New Roman" w:hAnsi="Arial" w:cs="Arial"/>
          <w:color w:val="000000"/>
          <w:lang w:val="en-US" w:eastAsia="es-ES_tradnl"/>
        </w:rPr>
        <w:t xml:space="preserve"> 480 EC on Biochemical Properties of Soil. Polish Journal of Environmental Studies 11, 71–77.</w:t>
      </w:r>
    </w:p>
    <w:p w14:paraId="7E9F8C87" w14:textId="24AC7546"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Kucharski, J., </w:t>
      </w:r>
      <w:proofErr w:type="spellStart"/>
      <w:r w:rsidRPr="000F67AB">
        <w:rPr>
          <w:rFonts w:ascii="Arial" w:eastAsia="Times New Roman" w:hAnsi="Arial" w:cs="Arial"/>
          <w:color w:val="000000"/>
          <w:lang w:val="en-US" w:eastAsia="es-ES_tradnl"/>
        </w:rPr>
        <w:t>Wałdowska</w:t>
      </w:r>
      <w:proofErr w:type="spellEnd"/>
      <w:r w:rsidRPr="000F67AB">
        <w:rPr>
          <w:rFonts w:ascii="Arial" w:eastAsia="Times New Roman" w:hAnsi="Arial" w:cs="Arial"/>
          <w:color w:val="000000"/>
          <w:lang w:val="en-US" w:eastAsia="es-ES_tradnl"/>
        </w:rPr>
        <w:t xml:space="preserve">, E., 2002. The influence of diesel oil contamination on soil microorganisms and oat growth. </w:t>
      </w:r>
      <w:proofErr w:type="spellStart"/>
      <w:r w:rsidRPr="000F67AB">
        <w:rPr>
          <w:rFonts w:ascii="Arial" w:eastAsia="Times New Roman" w:hAnsi="Arial" w:cs="Arial"/>
          <w:color w:val="000000"/>
          <w:lang w:val="en-US" w:eastAsia="es-ES_tradnl"/>
        </w:rPr>
        <w:t>Rostlinna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Vyroba</w:t>
      </w:r>
      <w:proofErr w:type="spellEnd"/>
      <w:r w:rsidRPr="000F67AB">
        <w:rPr>
          <w:rFonts w:ascii="Arial" w:eastAsia="Times New Roman" w:hAnsi="Arial" w:cs="Arial"/>
          <w:color w:val="000000"/>
          <w:lang w:val="en-US" w:eastAsia="es-ES_tradnl"/>
        </w:rPr>
        <w:t xml:space="preserve"> 48, 51–57. https://doi.org/10.17221/4359-pse</w:t>
      </w:r>
      <w:r w:rsidR="00183E68" w:rsidRPr="000F67AB">
        <w:rPr>
          <w:rFonts w:ascii="Arial" w:eastAsia="Times New Roman" w:hAnsi="Arial" w:cs="Arial"/>
          <w:color w:val="000000"/>
          <w:lang w:val="en-US" w:eastAsia="es-ES_tradnl"/>
        </w:rPr>
        <w:t>.</w:t>
      </w:r>
    </w:p>
    <w:p w14:paraId="49DF1A3E"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Kucharski J., </w:t>
      </w:r>
      <w:proofErr w:type="spellStart"/>
      <w:r w:rsidRPr="000F67AB">
        <w:rPr>
          <w:rFonts w:ascii="Arial" w:eastAsia="Times New Roman" w:hAnsi="Arial" w:cs="Arial"/>
          <w:color w:val="000000"/>
          <w:lang w:val="en-US" w:eastAsia="es-ES_tradnl"/>
        </w:rPr>
        <w:t>Boros</w:t>
      </w:r>
      <w:proofErr w:type="spellEnd"/>
      <w:r w:rsidRPr="000F67AB">
        <w:rPr>
          <w:rFonts w:ascii="Arial" w:eastAsia="Times New Roman" w:hAnsi="Arial" w:cs="Arial"/>
          <w:color w:val="000000"/>
          <w:lang w:val="en-US" w:eastAsia="es-ES_tradnl"/>
        </w:rPr>
        <w:t xml:space="preserve"> E., 2005. Effect of nickel contamination on soil enzymatic activities. Plant, Soil and Environment: 51: 523-531. 10.17221/3627-PSE.</w:t>
      </w:r>
    </w:p>
    <w:p w14:paraId="0EFE9877" w14:textId="51354D9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lastRenderedPageBreak/>
        <w:t>Wyszkowska</w:t>
      </w:r>
      <w:proofErr w:type="spellEnd"/>
      <w:r w:rsidRPr="000F67AB">
        <w:rPr>
          <w:rFonts w:ascii="Arial" w:eastAsia="Times New Roman" w:hAnsi="Arial" w:cs="Arial"/>
          <w:color w:val="000000"/>
          <w:lang w:val="en-US" w:eastAsia="es-ES_tradnl"/>
        </w:rPr>
        <w:t xml:space="preserve">, J., and </w:t>
      </w:r>
      <w:proofErr w:type="spellStart"/>
      <w:r w:rsidRPr="000F67AB">
        <w:rPr>
          <w:rFonts w:ascii="Arial" w:eastAsia="Times New Roman" w:hAnsi="Arial" w:cs="Arial"/>
          <w:color w:val="000000"/>
          <w:lang w:val="en-US" w:eastAsia="es-ES_tradnl"/>
        </w:rPr>
        <w:t>Wyszkowski</w:t>
      </w:r>
      <w:proofErr w:type="spellEnd"/>
      <w:r w:rsidRPr="000F67AB">
        <w:rPr>
          <w:rFonts w:ascii="Arial" w:eastAsia="Times New Roman" w:hAnsi="Arial" w:cs="Arial"/>
          <w:color w:val="000000"/>
          <w:lang w:val="en-US" w:eastAsia="es-ES_tradnl"/>
        </w:rPr>
        <w:t>, M., 2010. Activity of soil dehydrogenases, urease, and acid and alkaline phosphatases in soil polluted with petroleum. Journal of Toxicology and Environmental Health - Part A: Current Issues 73, 1202–1210. https://doi.org/10.1080/15287394.2010.492004</w:t>
      </w:r>
      <w:r w:rsidR="00183E68" w:rsidRPr="000F67AB">
        <w:rPr>
          <w:rFonts w:ascii="Arial" w:eastAsia="Times New Roman" w:hAnsi="Arial" w:cs="Arial"/>
          <w:color w:val="000000"/>
          <w:lang w:val="en-US" w:eastAsia="es-ES_tradnl"/>
        </w:rPr>
        <w:t>.</w:t>
      </w:r>
    </w:p>
    <w:p w14:paraId="582BBBD6"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Wyszkowska</w:t>
      </w:r>
      <w:proofErr w:type="spellEnd"/>
      <w:r w:rsidRPr="000F67AB">
        <w:rPr>
          <w:rFonts w:ascii="Arial" w:eastAsia="Times New Roman" w:hAnsi="Arial" w:cs="Arial"/>
          <w:color w:val="000000"/>
          <w:lang w:val="en-US" w:eastAsia="es-ES_tradnl"/>
        </w:rPr>
        <w:t xml:space="preserve">, J., </w:t>
      </w:r>
      <w:proofErr w:type="spellStart"/>
      <w:r w:rsidRPr="000F67AB">
        <w:rPr>
          <w:rFonts w:ascii="Arial" w:eastAsia="Times New Roman" w:hAnsi="Arial" w:cs="Arial"/>
          <w:color w:val="000000"/>
          <w:lang w:val="en-US" w:eastAsia="es-ES_tradnl"/>
        </w:rPr>
        <w:t>Borowik</w:t>
      </w:r>
      <w:proofErr w:type="spellEnd"/>
      <w:r w:rsidRPr="000F67AB">
        <w:rPr>
          <w:rFonts w:ascii="Arial" w:eastAsia="Times New Roman" w:hAnsi="Arial" w:cs="Arial"/>
          <w:color w:val="000000"/>
          <w:lang w:val="en-US" w:eastAsia="es-ES_tradnl"/>
        </w:rPr>
        <w:t xml:space="preserve">, A., Olszewski, J., Kucharski, J., 2019. Soil Bacterial Community and Soil Enzyme Activity. Diversity </w:t>
      </w:r>
      <w:proofErr w:type="gramStart"/>
      <w:r w:rsidRPr="000F67AB">
        <w:rPr>
          <w:rFonts w:ascii="Arial" w:eastAsia="Times New Roman" w:hAnsi="Arial" w:cs="Arial"/>
          <w:color w:val="000000"/>
          <w:lang w:val="en-US" w:eastAsia="es-ES_tradnl"/>
        </w:rPr>
        <w:t>11</w:t>
      </w:r>
      <w:proofErr w:type="gramEnd"/>
      <w:r w:rsidRPr="000F67AB">
        <w:rPr>
          <w:rFonts w:ascii="Arial" w:eastAsia="Times New Roman" w:hAnsi="Arial" w:cs="Arial"/>
          <w:color w:val="000000"/>
          <w:lang w:val="en-US" w:eastAsia="es-ES_tradnl"/>
        </w:rPr>
        <w:t>.</w:t>
      </w:r>
    </w:p>
    <w:p w14:paraId="20D1D9D6" w14:textId="1C9DB12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Xie</w:t>
      </w:r>
      <w:proofErr w:type="spellEnd"/>
      <w:r w:rsidRPr="000F67AB">
        <w:rPr>
          <w:rFonts w:ascii="Arial" w:eastAsia="Times New Roman" w:hAnsi="Arial" w:cs="Arial"/>
          <w:color w:val="000000"/>
          <w:lang w:val="en-US" w:eastAsia="es-ES_tradnl"/>
        </w:rPr>
        <w:t>, C., Tang, J., Zhao, J., Wu, D., Xu, X., 2011. Comparison of phosphorus fractions and alkaline phosphatase activity in sludge, soils, and sediments. Journal of Soils and Sediments 11, 1432–1439. https://doi.org/10.1007/s11368-011-0429-1</w:t>
      </w:r>
      <w:r w:rsidR="00183E68" w:rsidRPr="000F67AB">
        <w:rPr>
          <w:rFonts w:ascii="Arial" w:eastAsia="Times New Roman" w:hAnsi="Arial" w:cs="Arial"/>
          <w:color w:val="000000"/>
          <w:lang w:val="en-US" w:eastAsia="es-ES_tradnl"/>
        </w:rPr>
        <w:t>.</w:t>
      </w:r>
    </w:p>
    <w:p w14:paraId="2D9E9918" w14:textId="1934D789"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Xomphoutheb</w:t>
      </w:r>
      <w:proofErr w:type="spellEnd"/>
      <w:r w:rsidRPr="000F67AB">
        <w:rPr>
          <w:rFonts w:ascii="Arial" w:eastAsia="Times New Roman" w:hAnsi="Arial" w:cs="Arial"/>
          <w:color w:val="000000"/>
          <w:lang w:val="en-US" w:eastAsia="es-ES_tradnl"/>
        </w:rPr>
        <w:t xml:space="preserve">, T., Jiao, S., Guo, X., </w:t>
      </w:r>
      <w:proofErr w:type="spellStart"/>
      <w:r w:rsidRPr="000F67AB">
        <w:rPr>
          <w:rFonts w:ascii="Arial" w:eastAsia="Times New Roman" w:hAnsi="Arial" w:cs="Arial"/>
          <w:color w:val="000000"/>
          <w:lang w:val="en-US" w:eastAsia="es-ES_tradnl"/>
        </w:rPr>
        <w:t>Mabagala</w:t>
      </w:r>
      <w:proofErr w:type="spellEnd"/>
      <w:r w:rsidRPr="000F67AB">
        <w:rPr>
          <w:rFonts w:ascii="Arial" w:eastAsia="Times New Roman" w:hAnsi="Arial" w:cs="Arial"/>
          <w:color w:val="000000"/>
          <w:lang w:val="en-US" w:eastAsia="es-ES_tradnl"/>
        </w:rPr>
        <w:t>, F.S., Sui, B., Wang, H., Zhao, L., Zhao, X., 2020. The effect of tillage systems on phosphorus distribution and forms in rhizosphere and non-rhizosphere soil under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in Northeast China. Scientific Reports 10, 1–9. https://doi.org/10.1038/s41598-020-63567-7</w:t>
      </w:r>
      <w:r w:rsidR="00183E68" w:rsidRPr="000F67AB">
        <w:rPr>
          <w:rFonts w:ascii="Arial" w:eastAsia="Times New Roman" w:hAnsi="Arial" w:cs="Arial"/>
          <w:color w:val="000000"/>
          <w:lang w:val="en-US" w:eastAsia="es-ES_tradnl"/>
        </w:rPr>
        <w:t>.</w:t>
      </w:r>
    </w:p>
    <w:p w14:paraId="70DEC67B" w14:textId="6E38F8F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Xu, L., Yi, M., Yi, H., Guo, E., Zhang, A., 2018. Manure and mineral fertilization change enzyme activity and bacterial community in millet rhizosphere soils. World Journal of Microbiology and Biotechnology 34, 0. https://doi.org/10.1007/s11274-017-2394-3</w:t>
      </w:r>
      <w:r w:rsidR="00183E68" w:rsidRPr="000F67AB">
        <w:rPr>
          <w:rFonts w:ascii="Arial" w:eastAsia="Times New Roman" w:hAnsi="Arial" w:cs="Arial"/>
          <w:color w:val="000000"/>
          <w:lang w:val="en-US" w:eastAsia="es-ES_tradnl"/>
        </w:rPr>
        <w:t>.</w:t>
      </w:r>
    </w:p>
    <w:p w14:paraId="2D714BA7" w14:textId="63F0C6FA"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t>Xu</w:t>
      </w:r>
      <w:proofErr w:type="spellEnd"/>
      <w:r w:rsidRPr="000F67AB">
        <w:rPr>
          <w:rFonts w:ascii="Arial" w:eastAsia="Times New Roman" w:hAnsi="Arial" w:cs="Arial"/>
          <w:color w:val="000000"/>
          <w:lang w:eastAsia="es-ES_tradnl"/>
        </w:rPr>
        <w:t xml:space="preserve">, L., Han, Y., Yi, M., Yi, H., </w:t>
      </w:r>
      <w:proofErr w:type="spellStart"/>
      <w:r w:rsidRPr="000F67AB">
        <w:rPr>
          <w:rFonts w:ascii="Arial" w:eastAsia="Times New Roman" w:hAnsi="Arial" w:cs="Arial"/>
          <w:color w:val="000000"/>
          <w:lang w:eastAsia="es-ES_tradnl"/>
        </w:rPr>
        <w:t>Guo</w:t>
      </w:r>
      <w:proofErr w:type="spellEnd"/>
      <w:r w:rsidRPr="000F67AB">
        <w:rPr>
          <w:rFonts w:ascii="Arial" w:eastAsia="Times New Roman" w:hAnsi="Arial" w:cs="Arial"/>
          <w:color w:val="000000"/>
          <w:lang w:eastAsia="es-ES_tradnl"/>
        </w:rPr>
        <w:t xml:space="preserve">, E., Zhang, A., 2019. </w:t>
      </w:r>
      <w:r w:rsidRPr="000F67AB">
        <w:rPr>
          <w:rFonts w:ascii="Arial" w:eastAsia="Times New Roman" w:hAnsi="Arial" w:cs="Arial"/>
          <w:color w:val="000000"/>
          <w:lang w:val="en-US" w:eastAsia="es-ES_tradnl"/>
        </w:rPr>
        <w:t>Shift of millet rhizosphere bacterial community during the maturation of parent soil revealed by 16S rDNA high-throughput sequencing. Applied Soil Ecology 135, 157–165. https://doi.org/10.1016/j.apsoil.2018.12.004</w:t>
      </w:r>
      <w:r w:rsidR="00183E68" w:rsidRPr="000F67AB">
        <w:rPr>
          <w:rFonts w:ascii="Arial" w:eastAsia="Times New Roman" w:hAnsi="Arial" w:cs="Arial"/>
          <w:color w:val="000000"/>
          <w:lang w:val="en-US" w:eastAsia="es-ES_tradnl"/>
        </w:rPr>
        <w:t>.</w:t>
      </w:r>
    </w:p>
    <w:p w14:paraId="6E701FF4" w14:textId="2BA60DF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Yadav, B.K., </w:t>
      </w:r>
      <w:proofErr w:type="spellStart"/>
      <w:r w:rsidRPr="000F67AB">
        <w:rPr>
          <w:rFonts w:ascii="Arial" w:eastAsia="Times New Roman" w:hAnsi="Arial" w:cs="Arial"/>
          <w:color w:val="000000"/>
          <w:lang w:val="en-US" w:eastAsia="es-ES_tradnl"/>
        </w:rPr>
        <w:t>Tarafdar</w:t>
      </w:r>
      <w:proofErr w:type="spellEnd"/>
      <w:r w:rsidRPr="000F67AB">
        <w:rPr>
          <w:rFonts w:ascii="Arial" w:eastAsia="Times New Roman" w:hAnsi="Arial" w:cs="Arial"/>
          <w:color w:val="000000"/>
          <w:lang w:val="en-US" w:eastAsia="es-ES_tradnl"/>
        </w:rPr>
        <w:t xml:space="preserve">, J.C., 2007. Ability of </w:t>
      </w:r>
      <w:proofErr w:type="spellStart"/>
      <w:r w:rsidRPr="000F67AB">
        <w:rPr>
          <w:rFonts w:ascii="Arial" w:eastAsia="Times New Roman" w:hAnsi="Arial" w:cs="Arial"/>
          <w:color w:val="000000"/>
          <w:lang w:val="en-US" w:eastAsia="es-ES_tradnl"/>
        </w:rPr>
        <w:t>Emericella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rugulosa</w:t>
      </w:r>
      <w:proofErr w:type="spellEnd"/>
      <w:r w:rsidRPr="000F67AB">
        <w:rPr>
          <w:rFonts w:ascii="Arial" w:eastAsia="Times New Roman" w:hAnsi="Arial" w:cs="Arial"/>
          <w:color w:val="000000"/>
          <w:lang w:val="en-US" w:eastAsia="es-ES_tradnl"/>
        </w:rPr>
        <w:t xml:space="preserve"> to mobilize unavailable P compounds during Pearl millet [Pennisetum glaucum (L.) R. Br.] crop under arid condition. Indian Journal of Microbiology 47, 57–63. https://doi.org/10.1007/s12088-007-0011-0</w:t>
      </w:r>
      <w:r w:rsidR="00183E68" w:rsidRPr="000F67AB">
        <w:rPr>
          <w:rFonts w:ascii="Arial" w:eastAsia="Times New Roman" w:hAnsi="Arial" w:cs="Arial"/>
          <w:color w:val="000000"/>
          <w:lang w:val="en-US" w:eastAsia="es-ES_tradnl"/>
        </w:rPr>
        <w:t>.</w:t>
      </w:r>
    </w:p>
    <w:p w14:paraId="5E86CF1F" w14:textId="721A00A3"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Yang, L., </w:t>
      </w:r>
      <w:proofErr w:type="spellStart"/>
      <w:r w:rsidRPr="000F67AB">
        <w:rPr>
          <w:rFonts w:ascii="Arial" w:eastAsia="Times New Roman" w:hAnsi="Arial" w:cs="Arial"/>
          <w:color w:val="000000"/>
          <w:lang w:val="en-US" w:eastAsia="es-ES_tradnl"/>
        </w:rPr>
        <w:t>Bian</w:t>
      </w:r>
      <w:proofErr w:type="spellEnd"/>
      <w:r w:rsidRPr="000F67AB">
        <w:rPr>
          <w:rFonts w:ascii="Arial" w:eastAsia="Times New Roman" w:hAnsi="Arial" w:cs="Arial"/>
          <w:color w:val="000000"/>
          <w:lang w:val="en-US" w:eastAsia="es-ES_tradnl"/>
        </w:rPr>
        <w:t>, X., Yang, R., Zhou, C., Tang, B., 2018. Assessment of organic amendments for improving coastal saline soil. Land Degradation and Development 29, 3204–3211. https://doi.org/10.1002/ldr.3027</w:t>
      </w:r>
      <w:r w:rsidR="00183E68" w:rsidRPr="000F67AB">
        <w:rPr>
          <w:rFonts w:ascii="Arial" w:eastAsia="Times New Roman" w:hAnsi="Arial" w:cs="Arial"/>
          <w:color w:val="000000"/>
          <w:lang w:val="en-US" w:eastAsia="es-ES_tradnl"/>
        </w:rPr>
        <w:t>.</w:t>
      </w:r>
    </w:p>
    <w:p w14:paraId="3AEB4A5B" w14:textId="2695F339"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Yang, X., Bao, X., Yang, Y., Zhao, Y., Liang, C., </w:t>
      </w:r>
      <w:proofErr w:type="spellStart"/>
      <w:r w:rsidRPr="000F67AB">
        <w:rPr>
          <w:rFonts w:ascii="Arial" w:eastAsia="Times New Roman" w:hAnsi="Arial" w:cs="Arial"/>
          <w:color w:val="000000"/>
          <w:lang w:val="en-US" w:eastAsia="es-ES_tradnl"/>
        </w:rPr>
        <w:t>Xie</w:t>
      </w:r>
      <w:proofErr w:type="spellEnd"/>
      <w:r w:rsidRPr="000F67AB">
        <w:rPr>
          <w:rFonts w:ascii="Arial" w:eastAsia="Times New Roman" w:hAnsi="Arial" w:cs="Arial"/>
          <w:color w:val="000000"/>
          <w:lang w:val="en-US" w:eastAsia="es-ES_tradnl"/>
        </w:rPr>
        <w:t>, H., 2019. Comparison of soil phosphorus and phosphatase activity under long-term no-tillage and maize residue management. Plant, Soil and Environment 65, 408–415. https://doi.org/10.17221/307/2019-PSE</w:t>
      </w:r>
      <w:r w:rsidR="00183E68" w:rsidRPr="000F67AB">
        <w:rPr>
          <w:rFonts w:ascii="Arial" w:eastAsia="Times New Roman" w:hAnsi="Arial" w:cs="Arial"/>
          <w:color w:val="000000"/>
          <w:lang w:val="en-US" w:eastAsia="es-ES_tradnl"/>
        </w:rPr>
        <w:t>.</w:t>
      </w:r>
    </w:p>
    <w:p w14:paraId="6F906231" w14:textId="4B50472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Yao, T., Zhang, W., </w:t>
      </w:r>
      <w:proofErr w:type="spellStart"/>
      <w:r w:rsidRPr="000F67AB">
        <w:rPr>
          <w:rFonts w:ascii="Arial" w:eastAsia="Times New Roman" w:hAnsi="Arial" w:cs="Arial"/>
          <w:color w:val="000000"/>
          <w:lang w:val="en-US" w:eastAsia="es-ES_tradnl"/>
        </w:rPr>
        <w:t>Gulaqa</w:t>
      </w:r>
      <w:proofErr w:type="spellEnd"/>
      <w:r w:rsidRPr="000F67AB">
        <w:rPr>
          <w:rFonts w:ascii="Arial" w:eastAsia="Times New Roman" w:hAnsi="Arial" w:cs="Arial"/>
          <w:color w:val="000000"/>
          <w:lang w:val="en-US" w:eastAsia="es-ES_tradnl"/>
        </w:rPr>
        <w:t xml:space="preserve">, A., Cui, Y., Zhou, Y., Weng, W., Wang, X., Liu, Q.,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F., 2021. Effects of Peanut Shell Biochar on Soil Nutrients, Soil Enzyme Activity, and Rice Yield in Heavily Saline-Sodic Paddy Field. Journal of Soil Science and Plant Nutrition 21, 655–664. https://doi.org/10.1007/s42729-020-00390-z</w:t>
      </w:r>
      <w:r w:rsidR="00183E68" w:rsidRPr="000F67AB">
        <w:rPr>
          <w:rFonts w:ascii="Arial" w:eastAsia="Times New Roman" w:hAnsi="Arial" w:cs="Arial"/>
          <w:color w:val="000000"/>
          <w:lang w:val="en-US" w:eastAsia="es-ES_tradnl"/>
        </w:rPr>
        <w:t>.</w:t>
      </w:r>
    </w:p>
    <w:p w14:paraId="1113E98A" w14:textId="74B03654" w:rsidR="00C90AB5" w:rsidRPr="000F67AB" w:rsidRDefault="00C90AB5" w:rsidP="00FF3495">
      <w:pPr>
        <w:spacing w:after="100" w:afterAutospacing="1"/>
        <w:ind w:left="284" w:hanging="284"/>
        <w:rPr>
          <w:rFonts w:ascii="Arial" w:eastAsia="Times New Roman" w:hAnsi="Arial" w:cs="Arial"/>
          <w:color w:val="000000"/>
          <w:lang w:eastAsia="es-ES_tradnl"/>
        </w:rPr>
      </w:pPr>
      <w:r w:rsidRPr="000F67AB">
        <w:rPr>
          <w:rFonts w:ascii="Arial" w:eastAsia="Times New Roman" w:hAnsi="Arial" w:cs="Arial"/>
          <w:color w:val="000000"/>
          <w:lang w:val="en-US" w:eastAsia="es-ES_tradnl"/>
        </w:rPr>
        <w:t xml:space="preserve">Yin, J., Sui, Z.-M., Huang, J.-G., 2021. Mobilization of soil inorganic phosphorus and stimulation of crop phosphorus uptake and growth induced by </w:t>
      </w:r>
      <w:proofErr w:type="spellStart"/>
      <w:r w:rsidRPr="000F67AB">
        <w:rPr>
          <w:rFonts w:ascii="Arial" w:eastAsia="Times New Roman" w:hAnsi="Arial" w:cs="Arial"/>
          <w:color w:val="000000"/>
          <w:lang w:val="en-US" w:eastAsia="es-ES_tradnl"/>
        </w:rPr>
        <w:t>Ceriporia</w:t>
      </w:r>
      <w:proofErr w:type="spellEnd"/>
      <w:r w:rsidRPr="000F67AB">
        <w:rPr>
          <w:rFonts w:ascii="Arial" w:eastAsia="Times New Roman" w:hAnsi="Arial" w:cs="Arial"/>
          <w:color w:val="000000"/>
          <w:lang w:val="en-US" w:eastAsia="es-ES_tradnl"/>
        </w:rPr>
        <w:t xml:space="preserve"> </w:t>
      </w:r>
      <w:proofErr w:type="spellStart"/>
      <w:r w:rsidRPr="000F67AB">
        <w:rPr>
          <w:rFonts w:ascii="Arial" w:eastAsia="Times New Roman" w:hAnsi="Arial" w:cs="Arial"/>
          <w:color w:val="000000"/>
          <w:lang w:val="en-US" w:eastAsia="es-ES_tradnl"/>
        </w:rPr>
        <w:t>lacerata</w:t>
      </w:r>
      <w:proofErr w:type="spellEnd"/>
      <w:r w:rsidRPr="000F67AB">
        <w:rPr>
          <w:rFonts w:ascii="Arial" w:eastAsia="Times New Roman" w:hAnsi="Arial" w:cs="Arial"/>
          <w:color w:val="000000"/>
          <w:lang w:val="en-US" w:eastAsia="es-ES_tradnl"/>
        </w:rPr>
        <w:t xml:space="preserve"> HG2011. </w:t>
      </w:r>
      <w:proofErr w:type="spellStart"/>
      <w:r w:rsidRPr="000F67AB">
        <w:rPr>
          <w:rFonts w:ascii="Arial" w:eastAsia="Times New Roman" w:hAnsi="Arial" w:cs="Arial"/>
          <w:color w:val="000000"/>
          <w:lang w:eastAsia="es-ES_tradnl"/>
        </w:rPr>
        <w:t>Geoderma</w:t>
      </w:r>
      <w:proofErr w:type="spellEnd"/>
      <w:r w:rsidRPr="000F67AB">
        <w:rPr>
          <w:rFonts w:ascii="Arial" w:eastAsia="Times New Roman" w:hAnsi="Arial" w:cs="Arial"/>
          <w:color w:val="000000"/>
          <w:lang w:eastAsia="es-ES_tradnl"/>
        </w:rPr>
        <w:t xml:space="preserve"> 383. https://doi.org/10.1016/j.geoderma.2020.114690</w:t>
      </w:r>
      <w:r w:rsidR="00183E68" w:rsidRPr="000F67AB">
        <w:rPr>
          <w:rFonts w:ascii="Arial" w:eastAsia="Times New Roman" w:hAnsi="Arial" w:cs="Arial"/>
          <w:color w:val="000000"/>
          <w:lang w:eastAsia="es-ES_tradnl"/>
        </w:rPr>
        <w:t>.</w:t>
      </w:r>
    </w:p>
    <w:p w14:paraId="43F310CD" w14:textId="77777777" w:rsidR="00C90AB5" w:rsidRPr="000F67AB" w:rsidRDefault="00C90AB5" w:rsidP="00FF3495">
      <w:pPr>
        <w:spacing w:after="100" w:afterAutospacing="1"/>
        <w:ind w:left="284" w:hanging="284"/>
        <w:rPr>
          <w:rFonts w:ascii="Arial" w:eastAsia="Times New Roman" w:hAnsi="Arial" w:cs="Arial"/>
          <w:color w:val="000000"/>
          <w:lang w:eastAsia="es-ES_tradnl"/>
        </w:rPr>
      </w:pPr>
      <w:proofErr w:type="spellStart"/>
      <w:r w:rsidRPr="000F67AB">
        <w:rPr>
          <w:rFonts w:ascii="Arial" w:eastAsia="Times New Roman" w:hAnsi="Arial" w:cs="Arial"/>
          <w:color w:val="000000"/>
          <w:lang w:eastAsia="es-ES_tradnl"/>
        </w:rPr>
        <w:t>Yoshioka</w:t>
      </w:r>
      <w:proofErr w:type="spellEnd"/>
      <w:r w:rsidRPr="000F67AB">
        <w:rPr>
          <w:rFonts w:ascii="Arial" w:eastAsia="Times New Roman" w:hAnsi="Arial" w:cs="Arial"/>
          <w:color w:val="000000"/>
          <w:lang w:eastAsia="es-ES_tradnl"/>
        </w:rPr>
        <w:t xml:space="preserve"> I.C., Sánchez De </w:t>
      </w:r>
      <w:proofErr w:type="spellStart"/>
      <w:r w:rsidRPr="000F67AB">
        <w:rPr>
          <w:rFonts w:ascii="Arial" w:eastAsia="Times New Roman" w:hAnsi="Arial" w:cs="Arial"/>
          <w:color w:val="000000"/>
          <w:lang w:eastAsia="es-ES_tradnl"/>
        </w:rPr>
        <w:t>Prager</w:t>
      </w:r>
      <w:proofErr w:type="spellEnd"/>
      <w:r w:rsidRPr="000F67AB">
        <w:rPr>
          <w:rFonts w:ascii="Arial" w:eastAsia="Times New Roman" w:hAnsi="Arial" w:cs="Arial"/>
          <w:color w:val="000000"/>
          <w:lang w:eastAsia="es-ES_tradnl"/>
        </w:rPr>
        <w:t xml:space="preserve"> M., Bolaños B M.M., 2006. </w:t>
      </w:r>
      <w:r w:rsidRPr="000F67AB">
        <w:rPr>
          <w:rFonts w:ascii="Calibri" w:eastAsia="Times New Roman" w:hAnsi="Calibri" w:cs="Calibri"/>
          <w:color w:val="000000"/>
          <w:lang w:val="en-US" w:eastAsia="es-ES_tradnl"/>
        </w:rPr>
        <w:t>﻿</w:t>
      </w:r>
      <w:r w:rsidRPr="000F67AB">
        <w:rPr>
          <w:rFonts w:ascii="Arial" w:eastAsia="Times New Roman" w:hAnsi="Arial" w:cs="Arial"/>
          <w:color w:val="000000"/>
          <w:lang w:eastAsia="es-ES_tradnl"/>
        </w:rPr>
        <w:t xml:space="preserve">Actividad de fosfatasas ácida y alcalina en suelo cultivado con plátano en tres sistemas de manejo. </w:t>
      </w:r>
      <w:r w:rsidRPr="000F67AB">
        <w:rPr>
          <w:rFonts w:ascii="Calibri" w:eastAsia="Times New Roman" w:hAnsi="Calibri" w:cs="Calibri"/>
          <w:color w:val="000000"/>
          <w:lang w:val="en-US" w:eastAsia="es-ES_tradnl"/>
        </w:rPr>
        <w:t>﻿</w:t>
      </w:r>
      <w:r w:rsidRPr="000F67AB">
        <w:rPr>
          <w:rFonts w:ascii="Arial" w:eastAsia="Times New Roman" w:hAnsi="Arial" w:cs="Arial"/>
          <w:color w:val="000000"/>
          <w:lang w:eastAsia="es-ES_tradnl"/>
        </w:rPr>
        <w:t>Acta Agronómica (2006) 55:1-8. https://revistas.unal.edu.co/index.php/acta_agronomica/article/view/211.</w:t>
      </w:r>
    </w:p>
    <w:p w14:paraId="5ED84EC1" w14:textId="65CB9FC7"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eastAsia="es-ES_tradnl"/>
        </w:rPr>
        <w:lastRenderedPageBreak/>
        <w:t>Yu</w:t>
      </w:r>
      <w:proofErr w:type="spellEnd"/>
      <w:r w:rsidRPr="000F67AB">
        <w:rPr>
          <w:rFonts w:ascii="Arial" w:eastAsia="Times New Roman" w:hAnsi="Arial" w:cs="Arial"/>
          <w:color w:val="000000"/>
          <w:lang w:eastAsia="es-ES_tradnl"/>
        </w:rPr>
        <w:t xml:space="preserve">, S., He, Z.L., </w:t>
      </w:r>
      <w:proofErr w:type="spellStart"/>
      <w:r w:rsidRPr="000F67AB">
        <w:rPr>
          <w:rFonts w:ascii="Arial" w:eastAsia="Times New Roman" w:hAnsi="Arial" w:cs="Arial"/>
          <w:color w:val="000000"/>
          <w:lang w:eastAsia="es-ES_tradnl"/>
        </w:rPr>
        <w:t>Stoffella</w:t>
      </w:r>
      <w:proofErr w:type="spellEnd"/>
      <w:r w:rsidRPr="000F67AB">
        <w:rPr>
          <w:rFonts w:ascii="Arial" w:eastAsia="Times New Roman" w:hAnsi="Arial" w:cs="Arial"/>
          <w:color w:val="000000"/>
          <w:lang w:eastAsia="es-ES_tradnl"/>
        </w:rPr>
        <w:t xml:space="preserve">, P.J., Calvert, D.V., Yang, X.E., Banks, D.J., </w:t>
      </w:r>
      <w:proofErr w:type="spellStart"/>
      <w:r w:rsidRPr="000F67AB">
        <w:rPr>
          <w:rFonts w:ascii="Arial" w:eastAsia="Times New Roman" w:hAnsi="Arial" w:cs="Arial"/>
          <w:color w:val="000000"/>
          <w:lang w:eastAsia="es-ES_tradnl"/>
        </w:rPr>
        <w:t>Baligar</w:t>
      </w:r>
      <w:proofErr w:type="spellEnd"/>
      <w:r w:rsidRPr="000F67AB">
        <w:rPr>
          <w:rFonts w:ascii="Arial" w:eastAsia="Times New Roman" w:hAnsi="Arial" w:cs="Arial"/>
          <w:color w:val="000000"/>
          <w:lang w:eastAsia="es-ES_tradnl"/>
        </w:rPr>
        <w:t xml:space="preserve">, V.C., 2006. </w:t>
      </w:r>
      <w:r w:rsidRPr="000F67AB">
        <w:rPr>
          <w:rFonts w:ascii="Arial" w:eastAsia="Times New Roman" w:hAnsi="Arial" w:cs="Arial"/>
          <w:color w:val="000000"/>
          <w:lang w:val="en-US" w:eastAsia="es-ES_tradnl"/>
        </w:rPr>
        <w:t>Surface runoff phosphorus (P) loss in relation to phosphatase activity and soil P fractions in Florida sandy soils under citrus production. Soil Biology and Biochemistry 38, 619–628. https://doi.org/10.1016/j.soilbio.2005.02.040</w:t>
      </w:r>
      <w:r w:rsidR="00183E68" w:rsidRPr="000F67AB">
        <w:rPr>
          <w:rFonts w:ascii="Arial" w:eastAsia="Times New Roman" w:hAnsi="Arial" w:cs="Arial"/>
          <w:color w:val="000000"/>
          <w:lang w:val="en-US" w:eastAsia="es-ES_tradnl"/>
        </w:rPr>
        <w:t>.</w:t>
      </w:r>
    </w:p>
    <w:p w14:paraId="2B522A7D" w14:textId="07AA344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Yu, H., Wang, F., Shao, M., Huang, L., </w:t>
      </w:r>
      <w:proofErr w:type="spellStart"/>
      <w:r w:rsidRPr="000F67AB">
        <w:rPr>
          <w:rFonts w:ascii="Arial" w:eastAsia="Times New Roman" w:hAnsi="Arial" w:cs="Arial"/>
          <w:color w:val="000000"/>
          <w:lang w:val="en-US" w:eastAsia="es-ES_tradnl"/>
        </w:rPr>
        <w:t>Xie</w:t>
      </w:r>
      <w:proofErr w:type="spellEnd"/>
      <w:r w:rsidRPr="000F67AB">
        <w:rPr>
          <w:rFonts w:ascii="Arial" w:eastAsia="Times New Roman" w:hAnsi="Arial" w:cs="Arial"/>
          <w:color w:val="000000"/>
          <w:lang w:val="en-US" w:eastAsia="es-ES_tradnl"/>
        </w:rPr>
        <w:t xml:space="preserve">, Y., Xu, Y., Kong, L., 2021. Effects of Rotations </w:t>
      </w:r>
      <w:proofErr w:type="gramStart"/>
      <w:r w:rsidRPr="000F67AB">
        <w:rPr>
          <w:rFonts w:ascii="Arial" w:eastAsia="Times New Roman" w:hAnsi="Arial" w:cs="Arial"/>
          <w:color w:val="000000"/>
          <w:lang w:val="en-US" w:eastAsia="es-ES_tradnl"/>
        </w:rPr>
        <w:t>With</w:t>
      </w:r>
      <w:proofErr w:type="gramEnd"/>
      <w:r w:rsidRPr="000F67AB">
        <w:rPr>
          <w:rFonts w:ascii="Arial" w:eastAsia="Times New Roman" w:hAnsi="Arial" w:cs="Arial"/>
          <w:color w:val="000000"/>
          <w:lang w:val="en-US" w:eastAsia="es-ES_tradnl"/>
        </w:rPr>
        <w:t xml:space="preserve"> Legume on Soil Functional Microbial Communities Involved in Phosphorus Transformation. Frontiers in Microbiology 12. https://doi.org/10.3389/fmicb.2021.661100</w:t>
      </w:r>
      <w:r w:rsidR="00183E68" w:rsidRPr="000F67AB">
        <w:rPr>
          <w:rFonts w:ascii="Arial" w:eastAsia="Times New Roman" w:hAnsi="Arial" w:cs="Arial"/>
          <w:color w:val="000000"/>
          <w:lang w:val="en-US" w:eastAsia="es-ES_tradnl"/>
        </w:rPr>
        <w:t>.</w:t>
      </w:r>
    </w:p>
    <w:p w14:paraId="0A34D83A" w14:textId="22ACB14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Yuan, J., Wang, L., Wang, S., Wang, Y., Wang, H., Chen, H., Zhu, W., 2018. The use of biologically based phosphorus fractions to evaluate soil P availability in reduced P-input paddy soils. Soil Use and Management 34, 326–334. https://doi.org/10.1111/sum.12430</w:t>
      </w:r>
      <w:r w:rsidR="00183E68" w:rsidRPr="000F67AB">
        <w:rPr>
          <w:rFonts w:ascii="Arial" w:eastAsia="Times New Roman" w:hAnsi="Arial" w:cs="Arial"/>
          <w:color w:val="000000"/>
          <w:lang w:val="en-US" w:eastAsia="es-ES_tradnl"/>
        </w:rPr>
        <w:t>.</w:t>
      </w:r>
    </w:p>
    <w:p w14:paraId="2857E23E" w14:textId="01BE0316"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Yuan, J., Wang, Y., Zhao, X., Chen, H., Chen, G., Wang, S., 2022. Seven years of biochar amendment has a negligible effect on soil available P and a progressive effect on organic C in paddy soils. Biochar 4, 1–13. https://doi.org/10.1007/s42773-021-00127-w</w:t>
      </w:r>
      <w:r w:rsidR="00183E68" w:rsidRPr="000F67AB">
        <w:rPr>
          <w:rFonts w:ascii="Arial" w:eastAsia="Times New Roman" w:hAnsi="Arial" w:cs="Arial"/>
          <w:color w:val="000000"/>
          <w:lang w:val="en-US" w:eastAsia="es-ES_tradnl"/>
        </w:rPr>
        <w:t>.</w:t>
      </w:r>
    </w:p>
    <w:p w14:paraId="4E8F2EB4" w14:textId="18C6E632"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Zago</w:t>
      </w:r>
      <w:proofErr w:type="spellEnd"/>
      <w:r w:rsidRPr="000F67AB">
        <w:rPr>
          <w:rFonts w:ascii="Arial" w:eastAsia="Times New Roman" w:hAnsi="Arial" w:cs="Arial"/>
          <w:color w:val="000000"/>
          <w:lang w:val="en-US" w:eastAsia="es-ES_tradnl"/>
        </w:rPr>
        <w:t xml:space="preserve">, L.M.S., Moreira, A.K.O., Silva-Neto, C.M., </w:t>
      </w:r>
      <w:proofErr w:type="spellStart"/>
      <w:r w:rsidRPr="000F67AB">
        <w:rPr>
          <w:rFonts w:ascii="Arial" w:eastAsia="Times New Roman" w:hAnsi="Arial" w:cs="Arial"/>
          <w:color w:val="000000"/>
          <w:lang w:val="en-US" w:eastAsia="es-ES_tradnl"/>
        </w:rPr>
        <w:t>Nabout</w:t>
      </w:r>
      <w:proofErr w:type="spellEnd"/>
      <w:r w:rsidRPr="000F67AB">
        <w:rPr>
          <w:rFonts w:ascii="Arial" w:eastAsia="Times New Roman" w:hAnsi="Arial" w:cs="Arial"/>
          <w:color w:val="000000"/>
          <w:lang w:val="en-US" w:eastAsia="es-ES_tradnl"/>
        </w:rPr>
        <w:t xml:space="preserve">, J.C., Ferreira, M.E., </w:t>
      </w:r>
      <w:proofErr w:type="spellStart"/>
      <w:r w:rsidRPr="000F67AB">
        <w:rPr>
          <w:rFonts w:ascii="Arial" w:eastAsia="Times New Roman" w:hAnsi="Arial" w:cs="Arial"/>
          <w:color w:val="000000"/>
          <w:lang w:val="en-US" w:eastAsia="es-ES_tradnl"/>
        </w:rPr>
        <w:t>Caramori</w:t>
      </w:r>
      <w:proofErr w:type="spellEnd"/>
      <w:r w:rsidRPr="000F67AB">
        <w:rPr>
          <w:rFonts w:ascii="Arial" w:eastAsia="Times New Roman" w:hAnsi="Arial" w:cs="Arial"/>
          <w:color w:val="000000"/>
          <w:lang w:val="en-US" w:eastAsia="es-ES_tradnl"/>
        </w:rPr>
        <w:t xml:space="preserve">, S.S., 2018. Biochemical activity in Brazilian </w:t>
      </w:r>
      <w:proofErr w:type="spellStart"/>
      <w:r w:rsidRPr="000F67AB">
        <w:rPr>
          <w:rFonts w:ascii="Arial" w:eastAsia="Times New Roman" w:hAnsi="Arial" w:cs="Arial"/>
          <w:color w:val="000000"/>
          <w:lang w:val="en-US" w:eastAsia="es-ES_tradnl"/>
        </w:rPr>
        <w:t>Cerrado</w:t>
      </w:r>
      <w:proofErr w:type="spellEnd"/>
      <w:r w:rsidRPr="000F67AB">
        <w:rPr>
          <w:rFonts w:ascii="Arial" w:eastAsia="Times New Roman" w:hAnsi="Arial" w:cs="Arial"/>
          <w:color w:val="000000"/>
          <w:lang w:val="en-US" w:eastAsia="es-ES_tradnl"/>
        </w:rPr>
        <w:t xml:space="preserve"> soils </w:t>
      </w:r>
      <w:proofErr w:type="gramStart"/>
      <w:r w:rsidRPr="000F67AB">
        <w:rPr>
          <w:rFonts w:ascii="Arial" w:eastAsia="Times New Roman" w:hAnsi="Arial" w:cs="Arial"/>
          <w:color w:val="000000"/>
          <w:lang w:val="en-US" w:eastAsia="es-ES_tradnl"/>
        </w:rPr>
        <w:t>is differentially affected</w:t>
      </w:r>
      <w:proofErr w:type="gramEnd"/>
      <w:r w:rsidRPr="000F67AB">
        <w:rPr>
          <w:rFonts w:ascii="Arial" w:eastAsia="Times New Roman" w:hAnsi="Arial" w:cs="Arial"/>
          <w:color w:val="000000"/>
          <w:lang w:val="en-US" w:eastAsia="es-ES_tradnl"/>
        </w:rPr>
        <w:t xml:space="preserve"> by perennial and annual crops. Australian Journal of Crop Science 12, 235–242. https://doi.org/10.21475/ajcs.18.12.02.pne716</w:t>
      </w:r>
      <w:r w:rsidR="00183E68" w:rsidRPr="000F67AB">
        <w:rPr>
          <w:rFonts w:ascii="Arial" w:eastAsia="Times New Roman" w:hAnsi="Arial" w:cs="Arial"/>
          <w:color w:val="000000"/>
          <w:lang w:val="en-US" w:eastAsia="es-ES_tradnl"/>
        </w:rPr>
        <w:t>.</w:t>
      </w:r>
    </w:p>
    <w:p w14:paraId="65FF827C"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W., Zhao, J., Pan, F., Li, D., Chen, H., Wang, K., 2015. Changes in nitrogen and phosphorus limitation during secondary succession in a karst region in southwest China. Plant and Soil 391, 77–91. https://doi.org/10.1007/s11104-015-2406-8</w:t>
      </w:r>
    </w:p>
    <w:p w14:paraId="163DB9BF"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J., Bo, G., Zhang, Z., Kong, F., Wang, Y., Shen, G., 2016a. Effects of straw incorporation on soil nutrients, enzymes, and aggregate stability in tobacco fields of China. Sustainability (Switzerland) 8, 1–12. https://doi.org/10.3390/su8080710</w:t>
      </w:r>
    </w:p>
    <w:p w14:paraId="590BA10A" w14:textId="736D7F34"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Zhang, Y., Hu, M., Liang, H., Wang, X., Wang, Z., Jiang, Z., Li, X., 2016b. The effects of sugar beet rinse water irrigation on the soil enzyme activities. Toxicological and Environmental Chemistry 98, 419–428. https://doi.org/10.1080/02772248.2015.1123485</w:t>
      </w:r>
      <w:r w:rsidR="00183E68" w:rsidRPr="000F67AB">
        <w:rPr>
          <w:rFonts w:ascii="Arial" w:eastAsia="Times New Roman" w:hAnsi="Arial" w:cs="Arial"/>
          <w:color w:val="000000"/>
          <w:lang w:val="en-US" w:eastAsia="es-ES_tradnl"/>
        </w:rPr>
        <w:t>.</w:t>
      </w:r>
    </w:p>
    <w:p w14:paraId="2E2DCF81" w14:textId="0833A8E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Zhang, L., Wang, J., Fu, G., Zhao, Y., 2018. Rotary tillage in rotation with plowing tillage improves soil properties and crop yield in a wheat-maize cropping system. </w:t>
      </w:r>
      <w:proofErr w:type="spellStart"/>
      <w:r w:rsidRPr="000F67AB">
        <w:rPr>
          <w:rFonts w:ascii="Arial" w:eastAsia="Times New Roman" w:hAnsi="Arial" w:cs="Arial"/>
          <w:color w:val="000000"/>
          <w:lang w:val="en-US" w:eastAsia="es-ES_tradnl"/>
        </w:rPr>
        <w:t>PLoS</w:t>
      </w:r>
      <w:proofErr w:type="spellEnd"/>
      <w:r w:rsidRPr="000F67AB">
        <w:rPr>
          <w:rFonts w:ascii="Arial" w:eastAsia="Times New Roman" w:hAnsi="Arial" w:cs="Arial"/>
          <w:color w:val="000000"/>
          <w:lang w:val="en-US" w:eastAsia="es-ES_tradnl"/>
        </w:rPr>
        <w:t xml:space="preserve"> ONE 13, 1–16. https://doi.org/10.1371/journal.pone.0198193</w:t>
      </w:r>
      <w:r w:rsidR="00183E68" w:rsidRPr="000F67AB">
        <w:rPr>
          <w:rFonts w:ascii="Arial" w:eastAsia="Times New Roman" w:hAnsi="Arial" w:cs="Arial"/>
          <w:color w:val="000000"/>
          <w:lang w:val="en-US" w:eastAsia="es-ES_tradnl"/>
        </w:rPr>
        <w:t>.</w:t>
      </w:r>
    </w:p>
    <w:p w14:paraId="2E7E5DA8" w14:textId="7CC1FFA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Zhang, Yu, Hu, J., Bai, J., Qin, H., Wang, </w:t>
      </w:r>
      <w:proofErr w:type="spellStart"/>
      <w:r w:rsidRPr="000F67AB">
        <w:rPr>
          <w:rFonts w:ascii="Arial" w:eastAsia="Times New Roman" w:hAnsi="Arial" w:cs="Arial"/>
          <w:color w:val="000000"/>
          <w:lang w:val="en-US" w:eastAsia="es-ES_tradnl"/>
        </w:rPr>
        <w:t>Junhua</w:t>
      </w:r>
      <w:proofErr w:type="spellEnd"/>
      <w:r w:rsidRPr="000F67AB">
        <w:rPr>
          <w:rFonts w:ascii="Arial" w:eastAsia="Times New Roman" w:hAnsi="Arial" w:cs="Arial"/>
          <w:color w:val="000000"/>
          <w:lang w:val="en-US" w:eastAsia="es-ES_tradnl"/>
        </w:rPr>
        <w:t xml:space="preserve">, Wang, </w:t>
      </w:r>
      <w:proofErr w:type="spellStart"/>
      <w:r w:rsidRPr="000F67AB">
        <w:rPr>
          <w:rFonts w:ascii="Arial" w:eastAsia="Times New Roman" w:hAnsi="Arial" w:cs="Arial"/>
          <w:color w:val="000000"/>
          <w:lang w:val="en-US" w:eastAsia="es-ES_tradnl"/>
        </w:rPr>
        <w:t>Jingwei</w:t>
      </w:r>
      <w:proofErr w:type="spellEnd"/>
      <w:r w:rsidRPr="000F67AB">
        <w:rPr>
          <w:rFonts w:ascii="Arial" w:eastAsia="Times New Roman" w:hAnsi="Arial" w:cs="Arial"/>
          <w:color w:val="000000"/>
          <w:lang w:val="en-US" w:eastAsia="es-ES_tradnl"/>
        </w:rPr>
        <w:t>, Lin, X., 2019a. Intercropping with sunflower and inoculation with arbuscular mycorrhizal fungi promotes growth of garlic chive in metal-contaminated soil at a WEEE-recycling site. Ecotoxicology and Environmental Safety 167, 376–384. https://doi.org/10.1016/j.ecoenv.2018.10.046</w:t>
      </w:r>
      <w:r w:rsidR="00183E68" w:rsidRPr="000F67AB">
        <w:rPr>
          <w:rFonts w:ascii="Arial" w:eastAsia="Times New Roman" w:hAnsi="Arial" w:cs="Arial"/>
          <w:color w:val="000000"/>
          <w:lang w:val="en-US" w:eastAsia="es-ES_tradnl"/>
        </w:rPr>
        <w:t>.</w:t>
      </w:r>
    </w:p>
    <w:p w14:paraId="40DBCF0C" w14:textId="388B69AE"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Zhang, Y., Wang, X., Xu, F., Song, T., Du, H., </w:t>
      </w:r>
      <w:proofErr w:type="spellStart"/>
      <w:r w:rsidRPr="000F67AB">
        <w:rPr>
          <w:rFonts w:ascii="Arial" w:eastAsia="Times New Roman" w:hAnsi="Arial" w:cs="Arial"/>
          <w:color w:val="000000"/>
          <w:lang w:val="en-US" w:eastAsia="es-ES_tradnl"/>
        </w:rPr>
        <w:t>Gui</w:t>
      </w:r>
      <w:proofErr w:type="spellEnd"/>
      <w:r w:rsidRPr="000F67AB">
        <w:rPr>
          <w:rFonts w:ascii="Arial" w:eastAsia="Times New Roman" w:hAnsi="Arial" w:cs="Arial"/>
          <w:color w:val="000000"/>
          <w:lang w:val="en-US" w:eastAsia="es-ES_tradnl"/>
        </w:rPr>
        <w:t xml:space="preserve">, Y., Xu, M., Cao, Y., Dang, X., </w:t>
      </w:r>
      <w:proofErr w:type="spellStart"/>
      <w:r w:rsidRPr="000F67AB">
        <w:rPr>
          <w:rFonts w:ascii="Arial" w:eastAsia="Times New Roman" w:hAnsi="Arial" w:cs="Arial"/>
          <w:color w:val="000000"/>
          <w:lang w:val="en-US" w:eastAsia="es-ES_tradnl"/>
        </w:rPr>
        <w:t>Rensing</w:t>
      </w:r>
      <w:proofErr w:type="spellEnd"/>
      <w:r w:rsidRPr="000F67AB">
        <w:rPr>
          <w:rFonts w:ascii="Arial" w:eastAsia="Times New Roman" w:hAnsi="Arial" w:cs="Arial"/>
          <w:color w:val="000000"/>
          <w:lang w:val="en-US" w:eastAsia="es-ES_tradnl"/>
        </w:rPr>
        <w:t>, C., Zhang, J., Xu, W., 2019b. Combining Irrigation Scheme and Phosphorous Application Levels for Grain Yield and Their Impacts on Rhizosphere Microbial Communities of Two Rice Varieties in a Field Trial. Journal of Agricultural and Food Chemistry 67, 10577–10586. https://doi.org/10.1021/acs.jafc.9b03124</w:t>
      </w:r>
      <w:r w:rsidR="00183E68" w:rsidRPr="000F67AB">
        <w:rPr>
          <w:rFonts w:ascii="Arial" w:eastAsia="Times New Roman" w:hAnsi="Arial" w:cs="Arial"/>
          <w:color w:val="000000"/>
          <w:lang w:val="en-US" w:eastAsia="es-ES_tradnl"/>
        </w:rPr>
        <w:t>.</w:t>
      </w:r>
    </w:p>
    <w:p w14:paraId="4BA2D11B" w14:textId="53EE0CA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lastRenderedPageBreak/>
        <w:t xml:space="preserve">Zhang, Z.J., Wang, X.Z., Wang, H., Huang, E., Sheng, J.L., Zhou, L.Q.,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W.Z., 2020. Housefly Larvae (Musca domestica) Vermicompost on Soil Biochemical Features for a Chrysanthemum (Chrysanthemum morifolium) Farm. Communications in Soil Science and Plant Analysis 51, 1315–1330. https://doi.org/10.1080/00103624.2020.1763389</w:t>
      </w:r>
      <w:r w:rsidR="00183E68" w:rsidRPr="000F67AB">
        <w:rPr>
          <w:rFonts w:ascii="Arial" w:eastAsia="Times New Roman" w:hAnsi="Arial" w:cs="Arial"/>
          <w:color w:val="000000"/>
          <w:lang w:val="en-US" w:eastAsia="es-ES_tradnl"/>
        </w:rPr>
        <w:t>.</w:t>
      </w:r>
    </w:p>
    <w:p w14:paraId="403CD92B" w14:textId="261E1438"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Zhang, Y., Finn, D., Bhattacharyya, R., Dennis, P.G., </w:t>
      </w:r>
      <w:proofErr w:type="spellStart"/>
      <w:r w:rsidRPr="000F67AB">
        <w:rPr>
          <w:rFonts w:ascii="Arial" w:eastAsia="Times New Roman" w:hAnsi="Arial" w:cs="Arial"/>
          <w:color w:val="000000"/>
          <w:lang w:val="en-US" w:eastAsia="es-ES_tradnl"/>
        </w:rPr>
        <w:t>Doolette</w:t>
      </w:r>
      <w:proofErr w:type="spellEnd"/>
      <w:r w:rsidRPr="000F67AB">
        <w:rPr>
          <w:rFonts w:ascii="Arial" w:eastAsia="Times New Roman" w:hAnsi="Arial" w:cs="Arial"/>
          <w:color w:val="000000"/>
          <w:lang w:val="en-US" w:eastAsia="es-ES_tradnl"/>
        </w:rPr>
        <w:t xml:space="preserve">, A.L., </w:t>
      </w:r>
      <w:proofErr w:type="spellStart"/>
      <w:r w:rsidRPr="000F67AB">
        <w:rPr>
          <w:rFonts w:ascii="Arial" w:eastAsia="Times New Roman" w:hAnsi="Arial" w:cs="Arial"/>
          <w:color w:val="000000"/>
          <w:lang w:val="en-US" w:eastAsia="es-ES_tradnl"/>
        </w:rPr>
        <w:t>Smernik</w:t>
      </w:r>
      <w:proofErr w:type="spellEnd"/>
      <w:r w:rsidRPr="000F67AB">
        <w:rPr>
          <w:rFonts w:ascii="Arial" w:eastAsia="Times New Roman" w:hAnsi="Arial" w:cs="Arial"/>
          <w:color w:val="000000"/>
          <w:lang w:val="en-US" w:eastAsia="es-ES_tradnl"/>
        </w:rPr>
        <w:t xml:space="preserve">, R.J., </w:t>
      </w:r>
      <w:proofErr w:type="spellStart"/>
      <w:r w:rsidRPr="000F67AB">
        <w:rPr>
          <w:rFonts w:ascii="Arial" w:eastAsia="Times New Roman" w:hAnsi="Arial" w:cs="Arial"/>
          <w:color w:val="000000"/>
          <w:lang w:val="en-US" w:eastAsia="es-ES_tradnl"/>
        </w:rPr>
        <w:t>Dalal</w:t>
      </w:r>
      <w:proofErr w:type="spellEnd"/>
      <w:r w:rsidRPr="000F67AB">
        <w:rPr>
          <w:rFonts w:ascii="Arial" w:eastAsia="Times New Roman" w:hAnsi="Arial" w:cs="Arial"/>
          <w:color w:val="000000"/>
          <w:lang w:val="en-US" w:eastAsia="es-ES_tradnl"/>
        </w:rPr>
        <w:t xml:space="preserve">, R.C., Meyer, G., </w:t>
      </w:r>
      <w:proofErr w:type="spellStart"/>
      <w:r w:rsidRPr="000F67AB">
        <w:rPr>
          <w:rFonts w:ascii="Arial" w:eastAsia="Times New Roman" w:hAnsi="Arial" w:cs="Arial"/>
          <w:color w:val="000000"/>
          <w:lang w:val="en-US" w:eastAsia="es-ES_tradnl"/>
        </w:rPr>
        <w:t>Lombi</w:t>
      </w:r>
      <w:proofErr w:type="spellEnd"/>
      <w:r w:rsidRPr="000F67AB">
        <w:rPr>
          <w:rFonts w:ascii="Arial" w:eastAsia="Times New Roman" w:hAnsi="Arial" w:cs="Arial"/>
          <w:color w:val="000000"/>
          <w:lang w:val="en-US" w:eastAsia="es-ES_tradnl"/>
        </w:rPr>
        <w:t xml:space="preserve">, E., </w:t>
      </w:r>
      <w:proofErr w:type="spellStart"/>
      <w:r w:rsidRPr="000F67AB">
        <w:rPr>
          <w:rFonts w:ascii="Arial" w:eastAsia="Times New Roman" w:hAnsi="Arial" w:cs="Arial"/>
          <w:color w:val="000000"/>
          <w:lang w:val="en-US" w:eastAsia="es-ES_tradnl"/>
        </w:rPr>
        <w:t>Klysubun</w:t>
      </w:r>
      <w:proofErr w:type="spellEnd"/>
      <w:r w:rsidRPr="000F67AB">
        <w:rPr>
          <w:rFonts w:ascii="Arial" w:eastAsia="Times New Roman" w:hAnsi="Arial" w:cs="Arial"/>
          <w:color w:val="000000"/>
          <w:lang w:val="en-US" w:eastAsia="es-ES_tradnl"/>
        </w:rPr>
        <w:t xml:space="preserve">, W., Jones, A.R., Wang, P., Menzies, N.W., </w:t>
      </w:r>
      <w:proofErr w:type="spellStart"/>
      <w:r w:rsidRPr="000F67AB">
        <w:rPr>
          <w:rFonts w:ascii="Arial" w:eastAsia="Times New Roman" w:hAnsi="Arial" w:cs="Arial"/>
          <w:color w:val="000000"/>
          <w:lang w:val="en-US" w:eastAsia="es-ES_tradnl"/>
        </w:rPr>
        <w:t>Kopittke</w:t>
      </w:r>
      <w:proofErr w:type="spellEnd"/>
      <w:r w:rsidRPr="000F67AB">
        <w:rPr>
          <w:rFonts w:ascii="Arial" w:eastAsia="Times New Roman" w:hAnsi="Arial" w:cs="Arial"/>
          <w:color w:val="000000"/>
          <w:lang w:val="en-US" w:eastAsia="es-ES_tradnl"/>
        </w:rPr>
        <w:t>, P.M., 2021. Long-term changes in land use influence phosphorus concentrations, speciation, and cycling within subtropical soils. GEODERMA 393. https://doi.org/10.1016/j.geoderma.2021.115010</w:t>
      </w:r>
      <w:r w:rsidR="00183E68" w:rsidRPr="000F67AB">
        <w:rPr>
          <w:rFonts w:ascii="Arial" w:eastAsia="Times New Roman" w:hAnsi="Arial" w:cs="Arial"/>
          <w:color w:val="000000"/>
          <w:lang w:val="en-US" w:eastAsia="es-ES_tradnl"/>
        </w:rPr>
        <w:t>.</w:t>
      </w:r>
    </w:p>
    <w:p w14:paraId="796410B9" w14:textId="0E17F48D"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Zhao, Y., Wang, P., Li, J., Chen, Y., Ying, X., Liu, S., 2009. The effects of two organic manures on soil properties and crop yields on a temperate calcareous soil under a wheat-maize cropping system. European Journal of Agronomy 31, 36–42. https://doi.org/10.1016/j.eja.2009.03.001</w:t>
      </w:r>
      <w:r w:rsidR="00183E68" w:rsidRPr="000F67AB">
        <w:rPr>
          <w:rFonts w:ascii="Arial" w:eastAsia="Times New Roman" w:hAnsi="Arial" w:cs="Arial"/>
          <w:color w:val="000000"/>
          <w:lang w:val="en-US" w:eastAsia="es-ES_tradnl"/>
        </w:rPr>
        <w:t>.</w:t>
      </w:r>
    </w:p>
    <w:p w14:paraId="0EE27BB3" w14:textId="6269177F"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Zhaolei</w:t>
      </w:r>
      <w:proofErr w:type="spellEnd"/>
      <w:r w:rsidRPr="000F67AB">
        <w:rPr>
          <w:rFonts w:ascii="Arial" w:eastAsia="Times New Roman" w:hAnsi="Arial" w:cs="Arial"/>
          <w:color w:val="000000"/>
          <w:lang w:val="en-US" w:eastAsia="es-ES_tradnl"/>
        </w:rPr>
        <w:t xml:space="preserve">, L., </w:t>
      </w:r>
      <w:proofErr w:type="spellStart"/>
      <w:r w:rsidRPr="000F67AB">
        <w:rPr>
          <w:rFonts w:ascii="Arial" w:eastAsia="Times New Roman" w:hAnsi="Arial" w:cs="Arial"/>
          <w:color w:val="000000"/>
          <w:lang w:val="en-US" w:eastAsia="es-ES_tradnl"/>
        </w:rPr>
        <w:t>Naishun</w:t>
      </w:r>
      <w:proofErr w:type="spellEnd"/>
      <w:r w:rsidRPr="000F67AB">
        <w:rPr>
          <w:rFonts w:ascii="Arial" w:eastAsia="Times New Roman" w:hAnsi="Arial" w:cs="Arial"/>
          <w:color w:val="000000"/>
          <w:lang w:val="en-US" w:eastAsia="es-ES_tradnl"/>
        </w:rPr>
        <w:t xml:space="preserve">, B., Jun, C., </w:t>
      </w:r>
      <w:proofErr w:type="spellStart"/>
      <w:r w:rsidRPr="000F67AB">
        <w:rPr>
          <w:rFonts w:ascii="Arial" w:eastAsia="Times New Roman" w:hAnsi="Arial" w:cs="Arial"/>
          <w:color w:val="000000"/>
          <w:lang w:val="en-US" w:eastAsia="es-ES_tradnl"/>
        </w:rPr>
        <w:t>Xueping</w:t>
      </w:r>
      <w:proofErr w:type="spellEnd"/>
      <w:r w:rsidRPr="000F67AB">
        <w:rPr>
          <w:rFonts w:ascii="Arial" w:eastAsia="Times New Roman" w:hAnsi="Arial" w:cs="Arial"/>
          <w:color w:val="000000"/>
          <w:lang w:val="en-US" w:eastAsia="es-ES_tradnl"/>
        </w:rPr>
        <w:t xml:space="preserve">, C., </w:t>
      </w:r>
      <w:proofErr w:type="spellStart"/>
      <w:r w:rsidRPr="000F67AB">
        <w:rPr>
          <w:rFonts w:ascii="Arial" w:eastAsia="Times New Roman" w:hAnsi="Arial" w:cs="Arial"/>
          <w:color w:val="000000"/>
          <w:lang w:val="en-US" w:eastAsia="es-ES_tradnl"/>
        </w:rPr>
        <w:t>Manqiu</w:t>
      </w:r>
      <w:proofErr w:type="spellEnd"/>
      <w:r w:rsidRPr="000F67AB">
        <w:rPr>
          <w:rFonts w:ascii="Arial" w:eastAsia="Times New Roman" w:hAnsi="Arial" w:cs="Arial"/>
          <w:color w:val="000000"/>
          <w:lang w:val="en-US" w:eastAsia="es-ES_tradnl"/>
        </w:rPr>
        <w:t xml:space="preserve">, X., Feng, W., </w:t>
      </w:r>
      <w:proofErr w:type="spellStart"/>
      <w:r w:rsidRPr="000F67AB">
        <w:rPr>
          <w:rFonts w:ascii="Arial" w:eastAsia="Times New Roman" w:hAnsi="Arial" w:cs="Arial"/>
          <w:color w:val="000000"/>
          <w:lang w:val="en-US" w:eastAsia="es-ES_tradnl"/>
        </w:rPr>
        <w:t>Zhiping</w:t>
      </w:r>
      <w:proofErr w:type="spellEnd"/>
      <w:r w:rsidRPr="000F67AB">
        <w:rPr>
          <w:rFonts w:ascii="Arial" w:eastAsia="Times New Roman" w:hAnsi="Arial" w:cs="Arial"/>
          <w:color w:val="000000"/>
          <w:lang w:val="en-US" w:eastAsia="es-ES_tradnl"/>
        </w:rPr>
        <w:t xml:space="preserve">, S., </w:t>
      </w:r>
      <w:proofErr w:type="spellStart"/>
      <w:r w:rsidRPr="000F67AB">
        <w:rPr>
          <w:rFonts w:ascii="Arial" w:eastAsia="Times New Roman" w:hAnsi="Arial" w:cs="Arial"/>
          <w:color w:val="000000"/>
          <w:lang w:val="en-US" w:eastAsia="es-ES_tradnl"/>
        </w:rPr>
        <w:t>Changming</w:t>
      </w:r>
      <w:proofErr w:type="spellEnd"/>
      <w:r w:rsidRPr="000F67AB">
        <w:rPr>
          <w:rFonts w:ascii="Arial" w:eastAsia="Times New Roman" w:hAnsi="Arial" w:cs="Arial"/>
          <w:color w:val="000000"/>
          <w:lang w:val="en-US" w:eastAsia="es-ES_tradnl"/>
        </w:rPr>
        <w:t>, F., 2017. Effects of long-term cultivation of transgenic Bt rice (Kefeng-6) on soil microbial functioning and C cycling. Scientific Reports 7, 1–13. https://doi.org/10.1038/s41598-017-04997-8</w:t>
      </w:r>
      <w:r w:rsidR="00183E68" w:rsidRPr="000F67AB">
        <w:rPr>
          <w:rFonts w:ascii="Arial" w:eastAsia="Times New Roman" w:hAnsi="Arial" w:cs="Arial"/>
          <w:color w:val="000000"/>
          <w:lang w:val="en-US" w:eastAsia="es-ES_tradnl"/>
        </w:rPr>
        <w:t>.</w:t>
      </w:r>
    </w:p>
    <w:p w14:paraId="21B04A7C" w14:textId="4B2B000A"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Zhong, W.-H., Cai, Z.-C., Zhang, H., 2007. Effects of Long-Term Application of Inorganic Fertilizers on Biochemical Properties of a Rice-Planting Red Soil. Pedosphere 17, 419–428. https://doi.org/10.1016/s1002-0160(07)60051-4</w:t>
      </w:r>
      <w:r w:rsidR="00183E68" w:rsidRPr="000F67AB">
        <w:rPr>
          <w:rFonts w:ascii="Arial" w:eastAsia="Times New Roman" w:hAnsi="Arial" w:cs="Arial"/>
          <w:color w:val="000000"/>
          <w:lang w:val="en-US" w:eastAsia="es-ES_tradnl"/>
        </w:rPr>
        <w:t>.</w:t>
      </w:r>
    </w:p>
    <w:p w14:paraId="03264354" w14:textId="79FD12EB"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Zhong, S., Zeng, H., </w:t>
      </w:r>
      <w:proofErr w:type="spellStart"/>
      <w:r w:rsidRPr="000F67AB">
        <w:rPr>
          <w:rFonts w:ascii="Arial" w:eastAsia="Times New Roman" w:hAnsi="Arial" w:cs="Arial"/>
          <w:color w:val="000000"/>
          <w:lang w:val="en-US" w:eastAsia="es-ES_tradnl"/>
        </w:rPr>
        <w:t>Jin</w:t>
      </w:r>
      <w:proofErr w:type="spellEnd"/>
      <w:r w:rsidRPr="000F67AB">
        <w:rPr>
          <w:rFonts w:ascii="Arial" w:eastAsia="Times New Roman" w:hAnsi="Arial" w:cs="Arial"/>
          <w:color w:val="000000"/>
          <w:lang w:val="en-US" w:eastAsia="es-ES_tradnl"/>
        </w:rPr>
        <w:t>, Z., 2015. Soil Microbiological and Biochemical Properties as Affected by Different Long-Term Banana-Based Rotations in the Tropics. Pedosphere 25, 868–877. https://doi.org/10.1016/S1002-0160(15)30067-9</w:t>
      </w:r>
      <w:r w:rsidR="00183E68" w:rsidRPr="000F67AB">
        <w:rPr>
          <w:rFonts w:ascii="Arial" w:eastAsia="Times New Roman" w:hAnsi="Arial" w:cs="Arial"/>
          <w:color w:val="000000"/>
          <w:lang w:val="en-US" w:eastAsia="es-ES_tradnl"/>
        </w:rPr>
        <w:t>.</w:t>
      </w:r>
    </w:p>
    <w:p w14:paraId="6DF19D8B" w14:textId="77777777"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Zhou, L., Xu S.T., </w:t>
      </w:r>
      <w:proofErr w:type="spellStart"/>
      <w:r w:rsidRPr="000F67AB">
        <w:rPr>
          <w:rFonts w:ascii="Arial" w:eastAsia="Times New Roman" w:hAnsi="Arial" w:cs="Arial"/>
          <w:color w:val="000000"/>
          <w:lang w:val="en-US" w:eastAsia="es-ES_tradnl"/>
        </w:rPr>
        <w:t>Monreal</w:t>
      </w:r>
      <w:proofErr w:type="spellEnd"/>
      <w:r w:rsidRPr="000F67AB">
        <w:rPr>
          <w:rFonts w:ascii="Arial" w:eastAsia="Times New Roman" w:hAnsi="Arial" w:cs="Arial"/>
          <w:color w:val="000000"/>
          <w:lang w:val="en-US" w:eastAsia="es-ES_tradnl"/>
        </w:rPr>
        <w:t xml:space="preserve"> C.M., Mclaughlin N.B., Zhao B.P., Liu J.H., Hao, G.C., 2022. Bentonite-</w:t>
      </w:r>
      <w:proofErr w:type="spellStart"/>
      <w:r w:rsidRPr="000F67AB">
        <w:rPr>
          <w:rFonts w:ascii="Arial" w:eastAsia="Times New Roman" w:hAnsi="Arial" w:cs="Arial"/>
          <w:color w:val="000000"/>
          <w:lang w:val="en-US" w:eastAsia="es-ES_tradnl"/>
        </w:rPr>
        <w:t>Humic</w:t>
      </w:r>
      <w:proofErr w:type="spellEnd"/>
      <w:r w:rsidRPr="000F67AB">
        <w:rPr>
          <w:rFonts w:ascii="Arial" w:eastAsia="Times New Roman" w:hAnsi="Arial" w:cs="Arial"/>
          <w:color w:val="000000"/>
          <w:lang w:val="en-US" w:eastAsia="es-ES_tradnl"/>
        </w:rPr>
        <w:t xml:space="preserve"> Acid Improves Soil Organic Carbon, Microbial Biomass, Enzyme Activities and Grain Quality in a Sandy Soil Cropped to Maize (</w:t>
      </w:r>
      <w:proofErr w:type="spellStart"/>
      <w:r w:rsidRPr="000F67AB">
        <w:rPr>
          <w:rFonts w:ascii="Arial" w:eastAsia="Times New Roman" w:hAnsi="Arial" w:cs="Arial"/>
          <w:color w:val="000000"/>
          <w:lang w:val="en-US" w:eastAsia="es-ES_tradnl"/>
        </w:rPr>
        <w:t>Zea</w:t>
      </w:r>
      <w:proofErr w:type="spellEnd"/>
      <w:r w:rsidRPr="000F67AB">
        <w:rPr>
          <w:rFonts w:ascii="Arial" w:eastAsia="Times New Roman" w:hAnsi="Arial" w:cs="Arial"/>
          <w:color w:val="000000"/>
          <w:lang w:val="en-US" w:eastAsia="es-ES_tradnl"/>
        </w:rPr>
        <w:t xml:space="preserve"> Mays L.) in a Semi-Arid Region. Journal of Integrative Agriculture 21(1):208–21. </w:t>
      </w:r>
      <w:proofErr w:type="spellStart"/>
      <w:r w:rsidRPr="000F67AB">
        <w:rPr>
          <w:rFonts w:ascii="Arial" w:eastAsia="Times New Roman" w:hAnsi="Arial" w:cs="Arial"/>
          <w:color w:val="000000"/>
          <w:lang w:val="en-US" w:eastAsia="es-ES_tradnl"/>
        </w:rPr>
        <w:t>doi</w:t>
      </w:r>
      <w:proofErr w:type="spellEnd"/>
      <w:r w:rsidRPr="000F67AB">
        <w:rPr>
          <w:rFonts w:ascii="Arial" w:eastAsia="Times New Roman" w:hAnsi="Arial" w:cs="Arial"/>
          <w:color w:val="000000"/>
          <w:lang w:val="en-US" w:eastAsia="es-ES_tradnl"/>
        </w:rPr>
        <w:t>: 10.1016/S2095-3119(20)63574-2.</w:t>
      </w:r>
    </w:p>
    <w:p w14:paraId="6935C7E5" w14:textId="52EDA66F"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Zhu, L. </w:t>
      </w:r>
      <w:proofErr w:type="spellStart"/>
      <w:r w:rsidRPr="000F67AB">
        <w:rPr>
          <w:rFonts w:ascii="Arial" w:eastAsia="Times New Roman" w:hAnsi="Arial" w:cs="Arial"/>
          <w:color w:val="000000"/>
          <w:lang w:val="en-US" w:eastAsia="es-ES_tradnl"/>
        </w:rPr>
        <w:t>xia</w:t>
      </w:r>
      <w:proofErr w:type="spellEnd"/>
      <w:r w:rsidRPr="000F67AB">
        <w:rPr>
          <w:rFonts w:ascii="Arial" w:eastAsia="Times New Roman" w:hAnsi="Arial" w:cs="Arial"/>
          <w:color w:val="000000"/>
          <w:lang w:val="en-US" w:eastAsia="es-ES_tradnl"/>
        </w:rPr>
        <w:t xml:space="preserve">, Xiao, Q., Cheng, H. </w:t>
      </w:r>
      <w:proofErr w:type="spellStart"/>
      <w:r w:rsidRPr="000F67AB">
        <w:rPr>
          <w:rFonts w:ascii="Arial" w:eastAsia="Times New Roman" w:hAnsi="Arial" w:cs="Arial"/>
          <w:color w:val="000000"/>
          <w:lang w:val="en-US" w:eastAsia="es-ES_tradnl"/>
        </w:rPr>
        <w:t>yan</w:t>
      </w:r>
      <w:proofErr w:type="spellEnd"/>
      <w:r w:rsidRPr="000F67AB">
        <w:rPr>
          <w:rFonts w:ascii="Arial" w:eastAsia="Times New Roman" w:hAnsi="Arial" w:cs="Arial"/>
          <w:color w:val="000000"/>
          <w:lang w:val="en-US" w:eastAsia="es-ES_tradnl"/>
        </w:rPr>
        <w:t xml:space="preserve">, Shi, B. </w:t>
      </w:r>
      <w:proofErr w:type="spellStart"/>
      <w:r w:rsidRPr="000F67AB">
        <w:rPr>
          <w:rFonts w:ascii="Arial" w:eastAsia="Times New Roman" w:hAnsi="Arial" w:cs="Arial"/>
          <w:color w:val="000000"/>
          <w:lang w:val="en-US" w:eastAsia="es-ES_tradnl"/>
        </w:rPr>
        <w:t>jie</w:t>
      </w:r>
      <w:proofErr w:type="spellEnd"/>
      <w:r w:rsidRPr="000F67AB">
        <w:rPr>
          <w:rFonts w:ascii="Arial" w:eastAsia="Times New Roman" w:hAnsi="Arial" w:cs="Arial"/>
          <w:color w:val="000000"/>
          <w:lang w:val="en-US" w:eastAsia="es-ES_tradnl"/>
        </w:rPr>
        <w:t xml:space="preserve">, Shen, Y. fang, Li, S. </w:t>
      </w:r>
      <w:proofErr w:type="spellStart"/>
      <w:r w:rsidRPr="000F67AB">
        <w:rPr>
          <w:rFonts w:ascii="Arial" w:eastAsia="Times New Roman" w:hAnsi="Arial" w:cs="Arial"/>
          <w:color w:val="000000"/>
          <w:lang w:val="en-US" w:eastAsia="es-ES_tradnl"/>
        </w:rPr>
        <w:t>qing</w:t>
      </w:r>
      <w:proofErr w:type="spellEnd"/>
      <w:r w:rsidRPr="000F67AB">
        <w:rPr>
          <w:rFonts w:ascii="Arial" w:eastAsia="Times New Roman" w:hAnsi="Arial" w:cs="Arial"/>
          <w:color w:val="000000"/>
          <w:lang w:val="en-US" w:eastAsia="es-ES_tradnl"/>
        </w:rPr>
        <w:t>, 2017. Seasonal dynamics of soil microbial activity after biochar addition in a dryland maize field in North-Western China. Ecological Engineering 104, 141–149. https://doi.org/10.1016/j.ecoleng.2017.04.026</w:t>
      </w:r>
      <w:r w:rsidR="00183E68" w:rsidRPr="000F67AB">
        <w:rPr>
          <w:rFonts w:ascii="Arial" w:eastAsia="Times New Roman" w:hAnsi="Arial" w:cs="Arial"/>
          <w:color w:val="000000"/>
          <w:lang w:val="en-US" w:eastAsia="es-ES_tradnl"/>
        </w:rPr>
        <w:t>.</w:t>
      </w:r>
    </w:p>
    <w:p w14:paraId="4F428A69" w14:textId="44217F55" w:rsidR="00C90AB5" w:rsidRPr="000F67AB" w:rsidRDefault="00C90AB5" w:rsidP="00FF3495">
      <w:pPr>
        <w:spacing w:after="100" w:afterAutospacing="1"/>
        <w:ind w:left="284" w:hanging="284"/>
        <w:rPr>
          <w:rFonts w:ascii="Arial" w:eastAsia="Times New Roman" w:hAnsi="Arial" w:cs="Arial"/>
          <w:color w:val="000000"/>
          <w:lang w:val="en-US" w:eastAsia="es-ES_tradnl"/>
        </w:rPr>
      </w:pPr>
      <w:r w:rsidRPr="000F67AB">
        <w:rPr>
          <w:rFonts w:ascii="Arial" w:eastAsia="Times New Roman" w:hAnsi="Arial" w:cs="Arial"/>
          <w:color w:val="000000"/>
          <w:lang w:val="en-US" w:eastAsia="es-ES_tradnl"/>
        </w:rPr>
        <w:t xml:space="preserve">Zhu, Z., Qian, J., Zhang, Y., Zhang, H., Dai, H., Zhang, Z., Miao, M., Jiang, J., 2022. Taro (Colocasia esculenta (L.) Schott) Yields and Soil Chemical Properties Were Improved by Row-Surface Straw Mulching. Agronomy </w:t>
      </w:r>
      <w:proofErr w:type="gramStart"/>
      <w:r w:rsidRPr="000F67AB">
        <w:rPr>
          <w:rFonts w:ascii="Arial" w:eastAsia="Times New Roman" w:hAnsi="Arial" w:cs="Arial"/>
          <w:color w:val="000000"/>
          <w:lang w:val="en-US" w:eastAsia="es-ES_tradnl"/>
        </w:rPr>
        <w:t>12</w:t>
      </w:r>
      <w:proofErr w:type="gramEnd"/>
      <w:r w:rsidRPr="000F67AB">
        <w:rPr>
          <w:rFonts w:ascii="Arial" w:eastAsia="Times New Roman" w:hAnsi="Arial" w:cs="Arial"/>
          <w:color w:val="000000"/>
          <w:lang w:val="en-US" w:eastAsia="es-ES_tradnl"/>
        </w:rPr>
        <w:t>. https://doi.org/10.3390/agronomy12030645</w:t>
      </w:r>
      <w:r w:rsidR="00183E68" w:rsidRPr="000F67AB">
        <w:rPr>
          <w:rFonts w:ascii="Arial" w:eastAsia="Times New Roman" w:hAnsi="Arial" w:cs="Arial"/>
          <w:color w:val="000000"/>
          <w:lang w:val="en-US" w:eastAsia="es-ES_tradnl"/>
        </w:rPr>
        <w:t>.</w:t>
      </w:r>
    </w:p>
    <w:p w14:paraId="46C4BF67" w14:textId="5875E061" w:rsidR="00C90AB5" w:rsidRPr="000F67AB" w:rsidRDefault="00C90AB5" w:rsidP="00FF3495">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Zibilske</w:t>
      </w:r>
      <w:proofErr w:type="spellEnd"/>
      <w:r w:rsidRPr="000F67AB">
        <w:rPr>
          <w:rFonts w:ascii="Arial" w:eastAsia="Times New Roman" w:hAnsi="Arial" w:cs="Arial"/>
          <w:color w:val="000000"/>
          <w:lang w:val="en-US" w:eastAsia="es-ES_tradnl"/>
        </w:rPr>
        <w:t>, L.M., and Bradford, J.M., 2003. Tillage effects on phosphorus mineralization and microbial activity. Soil Science 168, 677–685. https://doi.org/10.1097/01.ss.0000095141.68539.c7</w:t>
      </w:r>
      <w:r w:rsidR="00183E68" w:rsidRPr="000F67AB">
        <w:rPr>
          <w:rFonts w:ascii="Arial" w:eastAsia="Times New Roman" w:hAnsi="Arial" w:cs="Arial"/>
          <w:color w:val="000000"/>
          <w:lang w:val="en-US" w:eastAsia="es-ES_tradnl"/>
        </w:rPr>
        <w:t>.</w:t>
      </w:r>
    </w:p>
    <w:p w14:paraId="18CFAF8D" w14:textId="14F68C84" w:rsidR="00B46502" w:rsidRPr="000F67AB" w:rsidRDefault="00C90AB5" w:rsidP="00577A31">
      <w:pPr>
        <w:spacing w:after="100" w:afterAutospacing="1"/>
        <w:ind w:left="284" w:hanging="284"/>
        <w:rPr>
          <w:rFonts w:ascii="Arial" w:eastAsia="Times New Roman" w:hAnsi="Arial" w:cs="Arial"/>
          <w:color w:val="000000"/>
          <w:lang w:val="en-US" w:eastAsia="es-ES_tradnl"/>
        </w:rPr>
      </w:pPr>
      <w:proofErr w:type="spellStart"/>
      <w:r w:rsidRPr="000F67AB">
        <w:rPr>
          <w:rFonts w:ascii="Arial" w:eastAsia="Times New Roman" w:hAnsi="Arial" w:cs="Arial"/>
          <w:color w:val="000000"/>
          <w:lang w:val="en-US" w:eastAsia="es-ES_tradnl"/>
        </w:rPr>
        <w:t>Zibilske</w:t>
      </w:r>
      <w:proofErr w:type="spellEnd"/>
      <w:r w:rsidRPr="000F67AB">
        <w:rPr>
          <w:rFonts w:ascii="Arial" w:eastAsia="Times New Roman" w:hAnsi="Arial" w:cs="Arial"/>
          <w:color w:val="000000"/>
          <w:lang w:val="en-US" w:eastAsia="es-ES_tradnl"/>
        </w:rPr>
        <w:t xml:space="preserve">, L.M., and </w:t>
      </w:r>
      <w:proofErr w:type="spellStart"/>
      <w:r w:rsidRPr="000F67AB">
        <w:rPr>
          <w:rFonts w:ascii="Arial" w:eastAsia="Times New Roman" w:hAnsi="Arial" w:cs="Arial"/>
          <w:color w:val="000000"/>
          <w:lang w:val="en-US" w:eastAsia="es-ES_tradnl"/>
        </w:rPr>
        <w:t>Makus</w:t>
      </w:r>
      <w:proofErr w:type="spellEnd"/>
      <w:r w:rsidRPr="000F67AB">
        <w:rPr>
          <w:rFonts w:ascii="Arial" w:eastAsia="Times New Roman" w:hAnsi="Arial" w:cs="Arial"/>
          <w:color w:val="000000"/>
          <w:lang w:val="en-US" w:eastAsia="es-ES_tradnl"/>
        </w:rPr>
        <w:t xml:space="preserve">, D.J., 2009. Black oat cover crop management effects on soil temperature and biological properties on a </w:t>
      </w:r>
      <w:proofErr w:type="spellStart"/>
      <w:r w:rsidRPr="000F67AB">
        <w:rPr>
          <w:rFonts w:ascii="Arial" w:eastAsia="Times New Roman" w:hAnsi="Arial" w:cs="Arial"/>
          <w:color w:val="000000"/>
          <w:lang w:val="en-US" w:eastAsia="es-ES_tradnl"/>
        </w:rPr>
        <w:t>Mollisol</w:t>
      </w:r>
      <w:proofErr w:type="spellEnd"/>
      <w:r w:rsidRPr="000F67AB">
        <w:rPr>
          <w:rFonts w:ascii="Arial" w:eastAsia="Times New Roman" w:hAnsi="Arial" w:cs="Arial"/>
          <w:color w:val="000000"/>
          <w:lang w:val="en-US" w:eastAsia="es-ES_tradnl"/>
        </w:rPr>
        <w:t xml:space="preserve"> in Texas, USA. </w:t>
      </w:r>
      <w:proofErr w:type="spellStart"/>
      <w:r w:rsidRPr="000F67AB">
        <w:rPr>
          <w:rFonts w:ascii="Arial" w:eastAsia="Times New Roman" w:hAnsi="Arial" w:cs="Arial"/>
          <w:color w:val="000000"/>
          <w:lang w:val="en-US" w:eastAsia="es-ES_tradnl"/>
        </w:rPr>
        <w:t>Geoderma</w:t>
      </w:r>
      <w:proofErr w:type="spellEnd"/>
      <w:r w:rsidRPr="000F67AB">
        <w:rPr>
          <w:rFonts w:ascii="Arial" w:eastAsia="Times New Roman" w:hAnsi="Arial" w:cs="Arial"/>
          <w:color w:val="000000"/>
          <w:lang w:val="en-US" w:eastAsia="es-ES_tradnl"/>
        </w:rPr>
        <w:t xml:space="preserve"> 149, 379–385. https://doi.org/10.1016/j.geoderma.2009.01.001</w:t>
      </w:r>
      <w:r w:rsidR="00183E68" w:rsidRPr="000F67AB">
        <w:rPr>
          <w:rFonts w:ascii="Arial" w:eastAsia="Times New Roman" w:hAnsi="Arial" w:cs="Arial"/>
          <w:color w:val="000000"/>
          <w:lang w:val="en-US" w:eastAsia="es-ES_tradnl"/>
        </w:rPr>
        <w:t>.</w:t>
      </w:r>
    </w:p>
    <w:sectPr w:rsidR="00B46502" w:rsidRPr="000F67AB" w:rsidSect="006B7263">
      <w:pgSz w:w="11901" w:h="16817"/>
      <w:pgMar w:top="675" w:right="1503" w:bottom="713" w:left="98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65A6"/>
    <w:multiLevelType w:val="hybridMultilevel"/>
    <w:tmpl w:val="F416ACF0"/>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682321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BB5"/>
    <w:rsid w:val="0000046C"/>
    <w:rsid w:val="0000113C"/>
    <w:rsid w:val="00001310"/>
    <w:rsid w:val="000034D1"/>
    <w:rsid w:val="000171C9"/>
    <w:rsid w:val="00024A67"/>
    <w:rsid w:val="000250C6"/>
    <w:rsid w:val="00037B35"/>
    <w:rsid w:val="00042D70"/>
    <w:rsid w:val="00045551"/>
    <w:rsid w:val="00045B11"/>
    <w:rsid w:val="00054CA8"/>
    <w:rsid w:val="000601F7"/>
    <w:rsid w:val="0006029C"/>
    <w:rsid w:val="00061311"/>
    <w:rsid w:val="000635B9"/>
    <w:rsid w:val="00070FBF"/>
    <w:rsid w:val="00077A39"/>
    <w:rsid w:val="00077BFC"/>
    <w:rsid w:val="00083153"/>
    <w:rsid w:val="00091D81"/>
    <w:rsid w:val="0009647B"/>
    <w:rsid w:val="000A0286"/>
    <w:rsid w:val="000A0B21"/>
    <w:rsid w:val="000A607E"/>
    <w:rsid w:val="000B16CA"/>
    <w:rsid w:val="000B258C"/>
    <w:rsid w:val="000B3165"/>
    <w:rsid w:val="000B4AD7"/>
    <w:rsid w:val="000C4407"/>
    <w:rsid w:val="000D2A7F"/>
    <w:rsid w:val="000D4097"/>
    <w:rsid w:val="000D7019"/>
    <w:rsid w:val="000D73DF"/>
    <w:rsid w:val="000E53A1"/>
    <w:rsid w:val="000E71F6"/>
    <w:rsid w:val="000F4503"/>
    <w:rsid w:val="000F67AB"/>
    <w:rsid w:val="000F6F24"/>
    <w:rsid w:val="00100D41"/>
    <w:rsid w:val="00102123"/>
    <w:rsid w:val="00102932"/>
    <w:rsid w:val="00102CAA"/>
    <w:rsid w:val="001056AD"/>
    <w:rsid w:val="00112458"/>
    <w:rsid w:val="00113808"/>
    <w:rsid w:val="001149E1"/>
    <w:rsid w:val="0012039F"/>
    <w:rsid w:val="001229CF"/>
    <w:rsid w:val="00124163"/>
    <w:rsid w:val="001250A0"/>
    <w:rsid w:val="00133DA7"/>
    <w:rsid w:val="0013531B"/>
    <w:rsid w:val="00135588"/>
    <w:rsid w:val="00136034"/>
    <w:rsid w:val="001400F0"/>
    <w:rsid w:val="001419E0"/>
    <w:rsid w:val="001434F3"/>
    <w:rsid w:val="00144E8D"/>
    <w:rsid w:val="00153D11"/>
    <w:rsid w:val="00157133"/>
    <w:rsid w:val="00162536"/>
    <w:rsid w:val="00163961"/>
    <w:rsid w:val="001724B9"/>
    <w:rsid w:val="00172EA8"/>
    <w:rsid w:val="00172EB1"/>
    <w:rsid w:val="001745A8"/>
    <w:rsid w:val="001760AC"/>
    <w:rsid w:val="00176240"/>
    <w:rsid w:val="001779F4"/>
    <w:rsid w:val="001838D7"/>
    <w:rsid w:val="00183E68"/>
    <w:rsid w:val="00190240"/>
    <w:rsid w:val="00192B07"/>
    <w:rsid w:val="00195498"/>
    <w:rsid w:val="001959F0"/>
    <w:rsid w:val="001967B2"/>
    <w:rsid w:val="00196D7F"/>
    <w:rsid w:val="001A08DB"/>
    <w:rsid w:val="001A3265"/>
    <w:rsid w:val="001B400B"/>
    <w:rsid w:val="001B614C"/>
    <w:rsid w:val="001B698C"/>
    <w:rsid w:val="001B7CB9"/>
    <w:rsid w:val="001C0AAE"/>
    <w:rsid w:val="001C184D"/>
    <w:rsid w:val="001C31C3"/>
    <w:rsid w:val="001D0321"/>
    <w:rsid w:val="001D1F83"/>
    <w:rsid w:val="001D6B62"/>
    <w:rsid w:val="001F2C56"/>
    <w:rsid w:val="001F6521"/>
    <w:rsid w:val="001F6742"/>
    <w:rsid w:val="001F68C5"/>
    <w:rsid w:val="001F7AED"/>
    <w:rsid w:val="00204996"/>
    <w:rsid w:val="00206BFA"/>
    <w:rsid w:val="002107A7"/>
    <w:rsid w:val="0021084E"/>
    <w:rsid w:val="00210C90"/>
    <w:rsid w:val="002111F8"/>
    <w:rsid w:val="002129CE"/>
    <w:rsid w:val="0021428D"/>
    <w:rsid w:val="002158FB"/>
    <w:rsid w:val="002208BB"/>
    <w:rsid w:val="00221660"/>
    <w:rsid w:val="002229FB"/>
    <w:rsid w:val="00223AD9"/>
    <w:rsid w:val="002300C1"/>
    <w:rsid w:val="00232598"/>
    <w:rsid w:val="00233279"/>
    <w:rsid w:val="00235D3C"/>
    <w:rsid w:val="002423F7"/>
    <w:rsid w:val="00245791"/>
    <w:rsid w:val="0024659F"/>
    <w:rsid w:val="0025007C"/>
    <w:rsid w:val="00250B0F"/>
    <w:rsid w:val="00250F1C"/>
    <w:rsid w:val="002717F4"/>
    <w:rsid w:val="00271ADF"/>
    <w:rsid w:val="00273CFB"/>
    <w:rsid w:val="00277332"/>
    <w:rsid w:val="00292F41"/>
    <w:rsid w:val="00296491"/>
    <w:rsid w:val="002A13B7"/>
    <w:rsid w:val="002A4492"/>
    <w:rsid w:val="002A5D2D"/>
    <w:rsid w:val="002B0CC0"/>
    <w:rsid w:val="002B57C3"/>
    <w:rsid w:val="002B614B"/>
    <w:rsid w:val="002D28A9"/>
    <w:rsid w:val="002D4248"/>
    <w:rsid w:val="002E2626"/>
    <w:rsid w:val="002E3D9B"/>
    <w:rsid w:val="002E57C4"/>
    <w:rsid w:val="002F08DA"/>
    <w:rsid w:val="002F2B0B"/>
    <w:rsid w:val="002F354E"/>
    <w:rsid w:val="002F41EC"/>
    <w:rsid w:val="0030432D"/>
    <w:rsid w:val="00305514"/>
    <w:rsid w:val="00306B4D"/>
    <w:rsid w:val="003079B7"/>
    <w:rsid w:val="00310033"/>
    <w:rsid w:val="0031141F"/>
    <w:rsid w:val="00314EB5"/>
    <w:rsid w:val="0032339C"/>
    <w:rsid w:val="0032417C"/>
    <w:rsid w:val="0032588E"/>
    <w:rsid w:val="00326E97"/>
    <w:rsid w:val="00330B8E"/>
    <w:rsid w:val="003406B9"/>
    <w:rsid w:val="00343341"/>
    <w:rsid w:val="00344153"/>
    <w:rsid w:val="00346B34"/>
    <w:rsid w:val="00352F2A"/>
    <w:rsid w:val="0036600C"/>
    <w:rsid w:val="0036674B"/>
    <w:rsid w:val="00367EE8"/>
    <w:rsid w:val="00372BB2"/>
    <w:rsid w:val="003732C3"/>
    <w:rsid w:val="00373E41"/>
    <w:rsid w:val="003804FF"/>
    <w:rsid w:val="0038309E"/>
    <w:rsid w:val="00383C9E"/>
    <w:rsid w:val="00385BD8"/>
    <w:rsid w:val="00386FBF"/>
    <w:rsid w:val="003A461B"/>
    <w:rsid w:val="003A53DE"/>
    <w:rsid w:val="003B1233"/>
    <w:rsid w:val="003B141A"/>
    <w:rsid w:val="003B2E7C"/>
    <w:rsid w:val="003B78EF"/>
    <w:rsid w:val="003C154A"/>
    <w:rsid w:val="003C3059"/>
    <w:rsid w:val="003C31E0"/>
    <w:rsid w:val="003C6672"/>
    <w:rsid w:val="003D6A24"/>
    <w:rsid w:val="003E02FC"/>
    <w:rsid w:val="003E6D2A"/>
    <w:rsid w:val="003F45C1"/>
    <w:rsid w:val="003F4D74"/>
    <w:rsid w:val="003F5503"/>
    <w:rsid w:val="003F7583"/>
    <w:rsid w:val="00400580"/>
    <w:rsid w:val="00400EA1"/>
    <w:rsid w:val="00403363"/>
    <w:rsid w:val="004073B2"/>
    <w:rsid w:val="00407668"/>
    <w:rsid w:val="004161CE"/>
    <w:rsid w:val="004174EE"/>
    <w:rsid w:val="004258F8"/>
    <w:rsid w:val="00426DE3"/>
    <w:rsid w:val="0044053B"/>
    <w:rsid w:val="00442F4C"/>
    <w:rsid w:val="00446DC7"/>
    <w:rsid w:val="004475EA"/>
    <w:rsid w:val="00451495"/>
    <w:rsid w:val="00454C67"/>
    <w:rsid w:val="00456327"/>
    <w:rsid w:val="00460D5C"/>
    <w:rsid w:val="004631EE"/>
    <w:rsid w:val="004635C7"/>
    <w:rsid w:val="00463BF9"/>
    <w:rsid w:val="004837D9"/>
    <w:rsid w:val="00487EE5"/>
    <w:rsid w:val="0049109A"/>
    <w:rsid w:val="00491D9A"/>
    <w:rsid w:val="004939C8"/>
    <w:rsid w:val="00494666"/>
    <w:rsid w:val="004A10BA"/>
    <w:rsid w:val="004A6B5F"/>
    <w:rsid w:val="004B430F"/>
    <w:rsid w:val="004C0785"/>
    <w:rsid w:val="004C083C"/>
    <w:rsid w:val="004C1755"/>
    <w:rsid w:val="004C17EC"/>
    <w:rsid w:val="004C3A55"/>
    <w:rsid w:val="004C3EFE"/>
    <w:rsid w:val="004C5397"/>
    <w:rsid w:val="004D71E2"/>
    <w:rsid w:val="004E4390"/>
    <w:rsid w:val="004E6F9C"/>
    <w:rsid w:val="004E74EE"/>
    <w:rsid w:val="004E7A58"/>
    <w:rsid w:val="004E7D0D"/>
    <w:rsid w:val="004F1F3F"/>
    <w:rsid w:val="004F79C5"/>
    <w:rsid w:val="004F7F18"/>
    <w:rsid w:val="0050523A"/>
    <w:rsid w:val="0051262A"/>
    <w:rsid w:val="00514EC3"/>
    <w:rsid w:val="00515D6C"/>
    <w:rsid w:val="005264E0"/>
    <w:rsid w:val="005279F0"/>
    <w:rsid w:val="00532388"/>
    <w:rsid w:val="00540DCA"/>
    <w:rsid w:val="00541ADD"/>
    <w:rsid w:val="005459FD"/>
    <w:rsid w:val="005467AB"/>
    <w:rsid w:val="00547157"/>
    <w:rsid w:val="00556553"/>
    <w:rsid w:val="00560262"/>
    <w:rsid w:val="00562D9D"/>
    <w:rsid w:val="0056360E"/>
    <w:rsid w:val="0056505E"/>
    <w:rsid w:val="00565A95"/>
    <w:rsid w:val="00570834"/>
    <w:rsid w:val="00570D3F"/>
    <w:rsid w:val="005730E7"/>
    <w:rsid w:val="0057325C"/>
    <w:rsid w:val="00573E1D"/>
    <w:rsid w:val="005747EB"/>
    <w:rsid w:val="00575926"/>
    <w:rsid w:val="00577271"/>
    <w:rsid w:val="005779EF"/>
    <w:rsid w:val="00577A31"/>
    <w:rsid w:val="005821BA"/>
    <w:rsid w:val="00586014"/>
    <w:rsid w:val="00586073"/>
    <w:rsid w:val="00586CB1"/>
    <w:rsid w:val="00591AE5"/>
    <w:rsid w:val="005922C9"/>
    <w:rsid w:val="00593074"/>
    <w:rsid w:val="005940BD"/>
    <w:rsid w:val="00594A73"/>
    <w:rsid w:val="005A3E3C"/>
    <w:rsid w:val="005A7A9B"/>
    <w:rsid w:val="005B5B5C"/>
    <w:rsid w:val="005B6CE2"/>
    <w:rsid w:val="005C3CF3"/>
    <w:rsid w:val="005C40E7"/>
    <w:rsid w:val="005C5A47"/>
    <w:rsid w:val="005C7D91"/>
    <w:rsid w:val="005D2D11"/>
    <w:rsid w:val="005E2B25"/>
    <w:rsid w:val="006107E5"/>
    <w:rsid w:val="0061183E"/>
    <w:rsid w:val="0061530B"/>
    <w:rsid w:val="00616588"/>
    <w:rsid w:val="00617151"/>
    <w:rsid w:val="006203F0"/>
    <w:rsid w:val="00622A3C"/>
    <w:rsid w:val="00624F01"/>
    <w:rsid w:val="00626754"/>
    <w:rsid w:val="00630E8D"/>
    <w:rsid w:val="006340C5"/>
    <w:rsid w:val="00635A9C"/>
    <w:rsid w:val="006366A7"/>
    <w:rsid w:val="006378CC"/>
    <w:rsid w:val="0064374E"/>
    <w:rsid w:val="006448EB"/>
    <w:rsid w:val="006520B3"/>
    <w:rsid w:val="0065242F"/>
    <w:rsid w:val="006538FD"/>
    <w:rsid w:val="0066128B"/>
    <w:rsid w:val="00664295"/>
    <w:rsid w:val="0066761B"/>
    <w:rsid w:val="00671E09"/>
    <w:rsid w:val="00673BCF"/>
    <w:rsid w:val="00681FD1"/>
    <w:rsid w:val="00683609"/>
    <w:rsid w:val="00693047"/>
    <w:rsid w:val="0069389B"/>
    <w:rsid w:val="00694487"/>
    <w:rsid w:val="00694AF2"/>
    <w:rsid w:val="0069552B"/>
    <w:rsid w:val="00695E5A"/>
    <w:rsid w:val="00696F8F"/>
    <w:rsid w:val="006979F9"/>
    <w:rsid w:val="006A1DEC"/>
    <w:rsid w:val="006B043A"/>
    <w:rsid w:val="006B0CF6"/>
    <w:rsid w:val="006B23E0"/>
    <w:rsid w:val="006B7263"/>
    <w:rsid w:val="006C009F"/>
    <w:rsid w:val="006E12AC"/>
    <w:rsid w:val="006E40F2"/>
    <w:rsid w:val="006E77AF"/>
    <w:rsid w:val="006F3066"/>
    <w:rsid w:val="006F3827"/>
    <w:rsid w:val="006F6712"/>
    <w:rsid w:val="00711F23"/>
    <w:rsid w:val="00713F06"/>
    <w:rsid w:val="00715108"/>
    <w:rsid w:val="007165F6"/>
    <w:rsid w:val="00723DEE"/>
    <w:rsid w:val="00736B16"/>
    <w:rsid w:val="00736C31"/>
    <w:rsid w:val="007418AF"/>
    <w:rsid w:val="00746536"/>
    <w:rsid w:val="007473FA"/>
    <w:rsid w:val="007504DD"/>
    <w:rsid w:val="00751D84"/>
    <w:rsid w:val="0075238E"/>
    <w:rsid w:val="00752977"/>
    <w:rsid w:val="00753363"/>
    <w:rsid w:val="00754EAB"/>
    <w:rsid w:val="00755F72"/>
    <w:rsid w:val="00766CF0"/>
    <w:rsid w:val="00770D79"/>
    <w:rsid w:val="007750A1"/>
    <w:rsid w:val="0078050B"/>
    <w:rsid w:val="00781B47"/>
    <w:rsid w:val="007872DE"/>
    <w:rsid w:val="0079016B"/>
    <w:rsid w:val="00792C41"/>
    <w:rsid w:val="007941F3"/>
    <w:rsid w:val="0079487C"/>
    <w:rsid w:val="00797ED4"/>
    <w:rsid w:val="007A1DE0"/>
    <w:rsid w:val="007A2FA6"/>
    <w:rsid w:val="007B10DC"/>
    <w:rsid w:val="007B12BB"/>
    <w:rsid w:val="007B23CD"/>
    <w:rsid w:val="007B6D2A"/>
    <w:rsid w:val="007C03B4"/>
    <w:rsid w:val="007C2B52"/>
    <w:rsid w:val="007C2CBD"/>
    <w:rsid w:val="007C3CBA"/>
    <w:rsid w:val="007C5FEB"/>
    <w:rsid w:val="007D07EE"/>
    <w:rsid w:val="007D180C"/>
    <w:rsid w:val="007D1DF9"/>
    <w:rsid w:val="007D22CC"/>
    <w:rsid w:val="007D3C44"/>
    <w:rsid w:val="007E0CF1"/>
    <w:rsid w:val="007E4E75"/>
    <w:rsid w:val="007E768A"/>
    <w:rsid w:val="007F10B4"/>
    <w:rsid w:val="007F13D4"/>
    <w:rsid w:val="007F4FD4"/>
    <w:rsid w:val="007F5334"/>
    <w:rsid w:val="007F555E"/>
    <w:rsid w:val="007F6D86"/>
    <w:rsid w:val="00802D1F"/>
    <w:rsid w:val="008053E6"/>
    <w:rsid w:val="0082143B"/>
    <w:rsid w:val="008240FE"/>
    <w:rsid w:val="00824B5D"/>
    <w:rsid w:val="00825F5E"/>
    <w:rsid w:val="0082689E"/>
    <w:rsid w:val="00834206"/>
    <w:rsid w:val="00841A14"/>
    <w:rsid w:val="0084463D"/>
    <w:rsid w:val="008471FA"/>
    <w:rsid w:val="00847DB5"/>
    <w:rsid w:val="00853E32"/>
    <w:rsid w:val="00856F26"/>
    <w:rsid w:val="008570D9"/>
    <w:rsid w:val="00871E0B"/>
    <w:rsid w:val="008757B2"/>
    <w:rsid w:val="008805FF"/>
    <w:rsid w:val="00881580"/>
    <w:rsid w:val="00886631"/>
    <w:rsid w:val="00894E06"/>
    <w:rsid w:val="008A0F9E"/>
    <w:rsid w:val="008B2D66"/>
    <w:rsid w:val="008B4748"/>
    <w:rsid w:val="008B4E77"/>
    <w:rsid w:val="008B5BCE"/>
    <w:rsid w:val="008B73EA"/>
    <w:rsid w:val="008C7CAA"/>
    <w:rsid w:val="008D1601"/>
    <w:rsid w:val="008D4F38"/>
    <w:rsid w:val="008F0F0F"/>
    <w:rsid w:val="008F2689"/>
    <w:rsid w:val="008F3796"/>
    <w:rsid w:val="008F4A8E"/>
    <w:rsid w:val="00902212"/>
    <w:rsid w:val="009073E0"/>
    <w:rsid w:val="00912DA1"/>
    <w:rsid w:val="00923279"/>
    <w:rsid w:val="00927304"/>
    <w:rsid w:val="009400E9"/>
    <w:rsid w:val="009431FF"/>
    <w:rsid w:val="009541EB"/>
    <w:rsid w:val="00956F91"/>
    <w:rsid w:val="00960164"/>
    <w:rsid w:val="0096191F"/>
    <w:rsid w:val="00967539"/>
    <w:rsid w:val="00974203"/>
    <w:rsid w:val="0097457F"/>
    <w:rsid w:val="00975F8A"/>
    <w:rsid w:val="009815B8"/>
    <w:rsid w:val="0098184D"/>
    <w:rsid w:val="0098300F"/>
    <w:rsid w:val="00985986"/>
    <w:rsid w:val="009A16BD"/>
    <w:rsid w:val="009A6AF7"/>
    <w:rsid w:val="009B269B"/>
    <w:rsid w:val="009B36BE"/>
    <w:rsid w:val="009B3BA6"/>
    <w:rsid w:val="009B3EB4"/>
    <w:rsid w:val="009B52B4"/>
    <w:rsid w:val="009B5B57"/>
    <w:rsid w:val="009B6A7F"/>
    <w:rsid w:val="009C77CE"/>
    <w:rsid w:val="009D1BD1"/>
    <w:rsid w:val="009D242D"/>
    <w:rsid w:val="009D296C"/>
    <w:rsid w:val="009D7763"/>
    <w:rsid w:val="009F2FB8"/>
    <w:rsid w:val="009F3CBA"/>
    <w:rsid w:val="009F6968"/>
    <w:rsid w:val="00A04D1E"/>
    <w:rsid w:val="00A073D4"/>
    <w:rsid w:val="00A14ACA"/>
    <w:rsid w:val="00A16516"/>
    <w:rsid w:val="00A20F1F"/>
    <w:rsid w:val="00A26B71"/>
    <w:rsid w:val="00A307BF"/>
    <w:rsid w:val="00A31A1A"/>
    <w:rsid w:val="00A31D33"/>
    <w:rsid w:val="00A372E7"/>
    <w:rsid w:val="00A420B2"/>
    <w:rsid w:val="00A4285C"/>
    <w:rsid w:val="00A47285"/>
    <w:rsid w:val="00A5102F"/>
    <w:rsid w:val="00A53BB8"/>
    <w:rsid w:val="00A55A78"/>
    <w:rsid w:val="00A60AB4"/>
    <w:rsid w:val="00A62456"/>
    <w:rsid w:val="00A63ECE"/>
    <w:rsid w:val="00A64896"/>
    <w:rsid w:val="00A648D8"/>
    <w:rsid w:val="00A722C3"/>
    <w:rsid w:val="00A737AD"/>
    <w:rsid w:val="00A74663"/>
    <w:rsid w:val="00A86C4C"/>
    <w:rsid w:val="00A9150A"/>
    <w:rsid w:val="00A96134"/>
    <w:rsid w:val="00A977C5"/>
    <w:rsid w:val="00AA2224"/>
    <w:rsid w:val="00AA509D"/>
    <w:rsid w:val="00AA698D"/>
    <w:rsid w:val="00AA7DB4"/>
    <w:rsid w:val="00AB7E07"/>
    <w:rsid w:val="00AC3800"/>
    <w:rsid w:val="00AC4A1C"/>
    <w:rsid w:val="00AD117E"/>
    <w:rsid w:val="00AD234A"/>
    <w:rsid w:val="00AD69B2"/>
    <w:rsid w:val="00AD6F9B"/>
    <w:rsid w:val="00AE2F44"/>
    <w:rsid w:val="00AE7A80"/>
    <w:rsid w:val="00AF49B1"/>
    <w:rsid w:val="00AF5424"/>
    <w:rsid w:val="00AF5736"/>
    <w:rsid w:val="00B00636"/>
    <w:rsid w:val="00B0170E"/>
    <w:rsid w:val="00B022B7"/>
    <w:rsid w:val="00B04261"/>
    <w:rsid w:val="00B07514"/>
    <w:rsid w:val="00B15687"/>
    <w:rsid w:val="00B1737B"/>
    <w:rsid w:val="00B216E9"/>
    <w:rsid w:val="00B22165"/>
    <w:rsid w:val="00B27551"/>
    <w:rsid w:val="00B33AD7"/>
    <w:rsid w:val="00B34685"/>
    <w:rsid w:val="00B4008D"/>
    <w:rsid w:val="00B43B4E"/>
    <w:rsid w:val="00B452E1"/>
    <w:rsid w:val="00B45397"/>
    <w:rsid w:val="00B46502"/>
    <w:rsid w:val="00B468DE"/>
    <w:rsid w:val="00B47EEB"/>
    <w:rsid w:val="00B534E8"/>
    <w:rsid w:val="00B56E53"/>
    <w:rsid w:val="00B57FF3"/>
    <w:rsid w:val="00B620AF"/>
    <w:rsid w:val="00B63642"/>
    <w:rsid w:val="00B640B7"/>
    <w:rsid w:val="00B6432B"/>
    <w:rsid w:val="00B64A73"/>
    <w:rsid w:val="00B65B03"/>
    <w:rsid w:val="00B66B12"/>
    <w:rsid w:val="00B672E4"/>
    <w:rsid w:val="00B67B8C"/>
    <w:rsid w:val="00B74DE3"/>
    <w:rsid w:val="00B76368"/>
    <w:rsid w:val="00B76BB5"/>
    <w:rsid w:val="00B80A78"/>
    <w:rsid w:val="00B8325A"/>
    <w:rsid w:val="00B925DA"/>
    <w:rsid w:val="00B956CC"/>
    <w:rsid w:val="00BA2CB3"/>
    <w:rsid w:val="00BB2096"/>
    <w:rsid w:val="00BB2F0A"/>
    <w:rsid w:val="00BB7EB8"/>
    <w:rsid w:val="00BC0CB7"/>
    <w:rsid w:val="00BC4FE1"/>
    <w:rsid w:val="00BC73E9"/>
    <w:rsid w:val="00BC7A29"/>
    <w:rsid w:val="00BD3018"/>
    <w:rsid w:val="00BD794C"/>
    <w:rsid w:val="00BE4510"/>
    <w:rsid w:val="00BE49E4"/>
    <w:rsid w:val="00BE5749"/>
    <w:rsid w:val="00BF2D15"/>
    <w:rsid w:val="00BF3217"/>
    <w:rsid w:val="00BF494C"/>
    <w:rsid w:val="00C056B3"/>
    <w:rsid w:val="00C05EAE"/>
    <w:rsid w:val="00C075E5"/>
    <w:rsid w:val="00C10AA4"/>
    <w:rsid w:val="00C127BC"/>
    <w:rsid w:val="00C152DF"/>
    <w:rsid w:val="00C21FE1"/>
    <w:rsid w:val="00C226F2"/>
    <w:rsid w:val="00C32AA7"/>
    <w:rsid w:val="00C33239"/>
    <w:rsid w:val="00C33C2B"/>
    <w:rsid w:val="00C45ED5"/>
    <w:rsid w:val="00C47D88"/>
    <w:rsid w:val="00C50A8B"/>
    <w:rsid w:val="00C517DA"/>
    <w:rsid w:val="00C51B42"/>
    <w:rsid w:val="00C54FD6"/>
    <w:rsid w:val="00C6028B"/>
    <w:rsid w:val="00C63850"/>
    <w:rsid w:val="00C647C2"/>
    <w:rsid w:val="00C67501"/>
    <w:rsid w:val="00C72BF5"/>
    <w:rsid w:val="00C7426A"/>
    <w:rsid w:val="00C80DDD"/>
    <w:rsid w:val="00C821CF"/>
    <w:rsid w:val="00C86F19"/>
    <w:rsid w:val="00C879AE"/>
    <w:rsid w:val="00C90AB5"/>
    <w:rsid w:val="00C9171C"/>
    <w:rsid w:val="00C92111"/>
    <w:rsid w:val="00C95592"/>
    <w:rsid w:val="00CA11FC"/>
    <w:rsid w:val="00CA2ADC"/>
    <w:rsid w:val="00CA2BAD"/>
    <w:rsid w:val="00CB346A"/>
    <w:rsid w:val="00CB5F62"/>
    <w:rsid w:val="00CC19DE"/>
    <w:rsid w:val="00CC1C21"/>
    <w:rsid w:val="00CC2550"/>
    <w:rsid w:val="00CD1620"/>
    <w:rsid w:val="00CD7FA9"/>
    <w:rsid w:val="00CE064B"/>
    <w:rsid w:val="00CE54D5"/>
    <w:rsid w:val="00CE7928"/>
    <w:rsid w:val="00CF6A0E"/>
    <w:rsid w:val="00CF79C2"/>
    <w:rsid w:val="00CF7FBD"/>
    <w:rsid w:val="00D036B9"/>
    <w:rsid w:val="00D07F33"/>
    <w:rsid w:val="00D104A4"/>
    <w:rsid w:val="00D302BF"/>
    <w:rsid w:val="00D364D2"/>
    <w:rsid w:val="00D451A9"/>
    <w:rsid w:val="00D460B7"/>
    <w:rsid w:val="00D50830"/>
    <w:rsid w:val="00D55C02"/>
    <w:rsid w:val="00D61127"/>
    <w:rsid w:val="00D626A0"/>
    <w:rsid w:val="00D639EF"/>
    <w:rsid w:val="00D74609"/>
    <w:rsid w:val="00D75911"/>
    <w:rsid w:val="00D8500A"/>
    <w:rsid w:val="00D85138"/>
    <w:rsid w:val="00D91D96"/>
    <w:rsid w:val="00D94AD1"/>
    <w:rsid w:val="00D957BD"/>
    <w:rsid w:val="00DA045A"/>
    <w:rsid w:val="00DA0B7D"/>
    <w:rsid w:val="00DA0E0D"/>
    <w:rsid w:val="00DA140F"/>
    <w:rsid w:val="00DA6463"/>
    <w:rsid w:val="00DB16D3"/>
    <w:rsid w:val="00DB6EAA"/>
    <w:rsid w:val="00DC5E21"/>
    <w:rsid w:val="00DC7165"/>
    <w:rsid w:val="00DD453D"/>
    <w:rsid w:val="00DD5388"/>
    <w:rsid w:val="00DD5737"/>
    <w:rsid w:val="00DE1783"/>
    <w:rsid w:val="00DE1D5D"/>
    <w:rsid w:val="00DE39AE"/>
    <w:rsid w:val="00DE795F"/>
    <w:rsid w:val="00DE7E83"/>
    <w:rsid w:val="00DF156B"/>
    <w:rsid w:val="00DF75BF"/>
    <w:rsid w:val="00E01233"/>
    <w:rsid w:val="00E03360"/>
    <w:rsid w:val="00E05A7E"/>
    <w:rsid w:val="00E10831"/>
    <w:rsid w:val="00E14AAF"/>
    <w:rsid w:val="00E16641"/>
    <w:rsid w:val="00E21E5D"/>
    <w:rsid w:val="00E31136"/>
    <w:rsid w:val="00E31CFA"/>
    <w:rsid w:val="00E32F87"/>
    <w:rsid w:val="00E464E3"/>
    <w:rsid w:val="00E54F6E"/>
    <w:rsid w:val="00E616D1"/>
    <w:rsid w:val="00E663EE"/>
    <w:rsid w:val="00E670CB"/>
    <w:rsid w:val="00E75AA9"/>
    <w:rsid w:val="00E81786"/>
    <w:rsid w:val="00E81D47"/>
    <w:rsid w:val="00E81EF9"/>
    <w:rsid w:val="00E8274D"/>
    <w:rsid w:val="00E83E55"/>
    <w:rsid w:val="00E8486A"/>
    <w:rsid w:val="00E86AA5"/>
    <w:rsid w:val="00E90EF1"/>
    <w:rsid w:val="00E92053"/>
    <w:rsid w:val="00E93BA0"/>
    <w:rsid w:val="00E960CE"/>
    <w:rsid w:val="00EA0908"/>
    <w:rsid w:val="00EA303C"/>
    <w:rsid w:val="00EB003A"/>
    <w:rsid w:val="00EC2AE9"/>
    <w:rsid w:val="00EC6EC0"/>
    <w:rsid w:val="00ED3E6C"/>
    <w:rsid w:val="00ED6321"/>
    <w:rsid w:val="00EE16B9"/>
    <w:rsid w:val="00EE2358"/>
    <w:rsid w:val="00EE31EA"/>
    <w:rsid w:val="00EE5889"/>
    <w:rsid w:val="00EF17C5"/>
    <w:rsid w:val="00EF2B0A"/>
    <w:rsid w:val="00EF46C8"/>
    <w:rsid w:val="00EF4E7E"/>
    <w:rsid w:val="00F011E5"/>
    <w:rsid w:val="00F01811"/>
    <w:rsid w:val="00F01D6C"/>
    <w:rsid w:val="00F05AE8"/>
    <w:rsid w:val="00F15E3C"/>
    <w:rsid w:val="00F16E7F"/>
    <w:rsid w:val="00F17E38"/>
    <w:rsid w:val="00F24830"/>
    <w:rsid w:val="00F254D9"/>
    <w:rsid w:val="00F2635D"/>
    <w:rsid w:val="00F26B65"/>
    <w:rsid w:val="00F27114"/>
    <w:rsid w:val="00F34BD4"/>
    <w:rsid w:val="00F35351"/>
    <w:rsid w:val="00F35FDD"/>
    <w:rsid w:val="00F36822"/>
    <w:rsid w:val="00F40D55"/>
    <w:rsid w:val="00F457F2"/>
    <w:rsid w:val="00F46EE5"/>
    <w:rsid w:val="00F478FC"/>
    <w:rsid w:val="00F56721"/>
    <w:rsid w:val="00F73DA5"/>
    <w:rsid w:val="00F76F4D"/>
    <w:rsid w:val="00F8214D"/>
    <w:rsid w:val="00F85C9B"/>
    <w:rsid w:val="00F85EAB"/>
    <w:rsid w:val="00F87A59"/>
    <w:rsid w:val="00F9110B"/>
    <w:rsid w:val="00F95F1F"/>
    <w:rsid w:val="00F96BFC"/>
    <w:rsid w:val="00FA33F6"/>
    <w:rsid w:val="00FA7CE3"/>
    <w:rsid w:val="00FB49A3"/>
    <w:rsid w:val="00FB4A9E"/>
    <w:rsid w:val="00FB749C"/>
    <w:rsid w:val="00FC09C4"/>
    <w:rsid w:val="00FC1D92"/>
    <w:rsid w:val="00FC417A"/>
    <w:rsid w:val="00FC7C87"/>
    <w:rsid w:val="00FD5305"/>
    <w:rsid w:val="00FD7912"/>
    <w:rsid w:val="00FE7A54"/>
    <w:rsid w:val="00FF0AF6"/>
    <w:rsid w:val="00FF17F5"/>
    <w:rsid w:val="00FF3495"/>
    <w:rsid w:val="00FF5F60"/>
    <w:rsid w:val="0BF8E4E8"/>
    <w:rsid w:val="4107E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1A2A"/>
  <w15:docId w15:val="{8ECE3185-57FA-4553-8BB3-9DD0857C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BB5"/>
  </w:style>
  <w:style w:type="paragraph" w:styleId="Ttulo1">
    <w:name w:val="heading 1"/>
    <w:basedOn w:val="Normal"/>
    <w:next w:val="Normal"/>
    <w:link w:val="Ttulo1Car"/>
    <w:uiPriority w:val="9"/>
    <w:qFormat/>
    <w:rsid w:val="00B76BB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2">
    <w:name w:val="normal2"/>
    <w:basedOn w:val="Ttulo1"/>
    <w:rsid w:val="00B76BB5"/>
    <w:pPr>
      <w:keepLines w:val="0"/>
      <w:tabs>
        <w:tab w:val="left" w:pos="-720"/>
      </w:tabs>
      <w:suppressAutoHyphens/>
      <w:spacing w:before="90" w:after="54"/>
    </w:pPr>
    <w:rPr>
      <w:rFonts w:ascii="Arial" w:eastAsia="Times New Roman" w:hAnsi="Arial" w:cs="Times New Roman"/>
      <w:color w:val="auto"/>
      <w:sz w:val="19"/>
      <w:szCs w:val="24"/>
      <w:lang w:eastAsia="es-ES_tradnl"/>
    </w:rPr>
  </w:style>
  <w:style w:type="character" w:customStyle="1" w:styleId="Ttulo1Car">
    <w:name w:val="Título 1 Car"/>
    <w:basedOn w:val="Fuentedeprrafopredeter"/>
    <w:link w:val="Ttulo1"/>
    <w:uiPriority w:val="9"/>
    <w:rsid w:val="00B76BB5"/>
    <w:rPr>
      <w:rFonts w:asciiTheme="majorHAnsi" w:eastAsiaTheme="majorEastAsia" w:hAnsiTheme="majorHAnsi" w:cstheme="majorBidi"/>
      <w:color w:val="2F5496" w:themeColor="accent1" w:themeShade="BF"/>
      <w:sz w:val="32"/>
      <w:szCs w:val="32"/>
    </w:rPr>
  </w:style>
  <w:style w:type="table" w:styleId="Tablaconcuadrcula">
    <w:name w:val="Table Grid"/>
    <w:basedOn w:val="Tablanormal"/>
    <w:uiPriority w:val="39"/>
    <w:rsid w:val="00622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3531B"/>
    <w:rPr>
      <w:color w:val="0563C1"/>
      <w:u w:val="single"/>
    </w:rPr>
  </w:style>
  <w:style w:type="character" w:styleId="Hipervnculovisitado">
    <w:name w:val="FollowedHyperlink"/>
    <w:basedOn w:val="Fuentedeprrafopredeter"/>
    <w:uiPriority w:val="99"/>
    <w:semiHidden/>
    <w:unhideWhenUsed/>
    <w:rsid w:val="0013531B"/>
    <w:rPr>
      <w:color w:val="954F72"/>
      <w:u w:val="single"/>
    </w:rPr>
  </w:style>
  <w:style w:type="paragraph" w:customStyle="1" w:styleId="msonormal0">
    <w:name w:val="msonormal"/>
    <w:basedOn w:val="Normal"/>
    <w:rsid w:val="0013531B"/>
    <w:pPr>
      <w:spacing w:before="100" w:beforeAutospacing="1" w:after="100" w:afterAutospacing="1"/>
    </w:pPr>
    <w:rPr>
      <w:rFonts w:ascii="Times New Roman" w:eastAsia="Times New Roman" w:hAnsi="Times New Roman" w:cs="Times New Roman"/>
      <w:lang w:eastAsia="es-ES_tradnl"/>
    </w:rPr>
  </w:style>
  <w:style w:type="paragraph" w:customStyle="1" w:styleId="font0">
    <w:name w:val="font0"/>
    <w:basedOn w:val="Normal"/>
    <w:rsid w:val="0013531B"/>
    <w:pPr>
      <w:spacing w:before="100" w:beforeAutospacing="1" w:after="100" w:afterAutospacing="1"/>
    </w:pPr>
    <w:rPr>
      <w:rFonts w:ascii="Calibri" w:eastAsia="Times New Roman" w:hAnsi="Calibri" w:cs="Calibri"/>
      <w:color w:val="000000"/>
      <w:lang w:eastAsia="es-ES_tradnl"/>
    </w:rPr>
  </w:style>
  <w:style w:type="paragraph" w:customStyle="1" w:styleId="font5">
    <w:name w:val="font5"/>
    <w:basedOn w:val="Normal"/>
    <w:rsid w:val="0013531B"/>
    <w:pPr>
      <w:spacing w:before="100" w:beforeAutospacing="1" w:after="100" w:afterAutospacing="1"/>
    </w:pPr>
    <w:rPr>
      <w:rFonts w:ascii="Calibri" w:eastAsia="Times New Roman" w:hAnsi="Calibri" w:cs="Calibri"/>
      <w:color w:val="000000"/>
      <w:lang w:eastAsia="es-ES_tradnl"/>
    </w:rPr>
  </w:style>
  <w:style w:type="paragraph" w:customStyle="1" w:styleId="font6">
    <w:name w:val="font6"/>
    <w:basedOn w:val="Normal"/>
    <w:rsid w:val="0013531B"/>
    <w:pPr>
      <w:spacing w:before="100" w:beforeAutospacing="1" w:after="100" w:afterAutospacing="1"/>
    </w:pPr>
    <w:rPr>
      <w:rFonts w:ascii="Calibri" w:eastAsia="Times New Roman" w:hAnsi="Calibri" w:cs="Calibri"/>
      <w:color w:val="000000"/>
      <w:lang w:eastAsia="es-ES_tradnl"/>
    </w:rPr>
  </w:style>
  <w:style w:type="paragraph" w:customStyle="1" w:styleId="font7">
    <w:name w:val="font7"/>
    <w:basedOn w:val="Normal"/>
    <w:rsid w:val="0013531B"/>
    <w:pPr>
      <w:spacing w:before="100" w:beforeAutospacing="1" w:after="100" w:afterAutospacing="1"/>
    </w:pPr>
    <w:rPr>
      <w:rFonts w:ascii="Calibri" w:eastAsia="Times New Roman" w:hAnsi="Calibri" w:cs="Calibri"/>
      <w:color w:val="000000"/>
      <w:sz w:val="20"/>
      <w:szCs w:val="20"/>
      <w:lang w:eastAsia="es-ES_tradnl"/>
    </w:rPr>
  </w:style>
  <w:style w:type="paragraph" w:customStyle="1" w:styleId="font8">
    <w:name w:val="font8"/>
    <w:basedOn w:val="Normal"/>
    <w:rsid w:val="0013531B"/>
    <w:pPr>
      <w:spacing w:before="100" w:beforeAutospacing="1" w:after="100" w:afterAutospacing="1"/>
    </w:pPr>
    <w:rPr>
      <w:rFonts w:ascii="Calibri" w:eastAsia="Times New Roman" w:hAnsi="Calibri" w:cs="Calibri"/>
      <w:color w:val="000000"/>
      <w:lang w:eastAsia="es-ES_tradnl"/>
    </w:rPr>
  </w:style>
  <w:style w:type="paragraph" w:customStyle="1" w:styleId="font9">
    <w:name w:val="font9"/>
    <w:basedOn w:val="Normal"/>
    <w:rsid w:val="0013531B"/>
    <w:pPr>
      <w:spacing w:before="100" w:beforeAutospacing="1" w:after="100" w:afterAutospacing="1"/>
    </w:pPr>
    <w:rPr>
      <w:rFonts w:ascii="Calibri" w:eastAsia="Times New Roman" w:hAnsi="Calibri" w:cs="Calibri"/>
      <w:color w:val="000000"/>
      <w:lang w:eastAsia="es-ES_tradnl"/>
    </w:rPr>
  </w:style>
  <w:style w:type="paragraph" w:customStyle="1" w:styleId="xl65">
    <w:name w:val="xl65"/>
    <w:basedOn w:val="Normal"/>
    <w:rsid w:val="0013531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66">
    <w:name w:val="xl66"/>
    <w:basedOn w:val="Normal"/>
    <w:rsid w:val="0013531B"/>
    <w:pPr>
      <w:pBdr>
        <w:right w:val="single" w:sz="8" w:space="0" w:color="auto"/>
      </w:pBd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67">
    <w:name w:val="xl67"/>
    <w:basedOn w:val="Normal"/>
    <w:rsid w:val="0013531B"/>
    <w:pP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68">
    <w:name w:val="xl68"/>
    <w:basedOn w:val="Normal"/>
    <w:rsid w:val="0013531B"/>
    <w:pP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69">
    <w:name w:val="xl69"/>
    <w:basedOn w:val="Normal"/>
    <w:rsid w:val="0013531B"/>
    <w:pPr>
      <w:pBdr>
        <w:top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70">
    <w:name w:val="xl70"/>
    <w:basedOn w:val="Normal"/>
    <w:rsid w:val="0013531B"/>
    <w:pPr>
      <w:pBdr>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71">
    <w:name w:val="xl71"/>
    <w:basedOn w:val="Normal"/>
    <w:rsid w:val="0013531B"/>
    <w:pP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72">
    <w:name w:val="xl72"/>
    <w:basedOn w:val="Normal"/>
    <w:rsid w:val="0013531B"/>
    <w:pPr>
      <w:pBdr>
        <w:left w:val="single" w:sz="8"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73">
    <w:name w:val="xl73"/>
    <w:basedOn w:val="Normal"/>
    <w:rsid w:val="0013531B"/>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74">
    <w:name w:val="xl74"/>
    <w:basedOn w:val="Normal"/>
    <w:rsid w:val="0013531B"/>
    <w:pPr>
      <w:pBdr>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75">
    <w:name w:val="xl75"/>
    <w:basedOn w:val="Normal"/>
    <w:rsid w:val="0013531B"/>
    <w:pPr>
      <w:pBdr>
        <w:left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76">
    <w:name w:val="xl76"/>
    <w:basedOn w:val="Normal"/>
    <w:rsid w:val="0013531B"/>
    <w:pP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77">
    <w:name w:val="xl77"/>
    <w:basedOn w:val="Normal"/>
    <w:rsid w:val="0013531B"/>
    <w:pPr>
      <w:pBdr>
        <w:top w:val="single" w:sz="8"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78">
    <w:name w:val="xl78"/>
    <w:basedOn w:val="Normal"/>
    <w:rsid w:val="0013531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79">
    <w:name w:val="xl79"/>
    <w:basedOn w:val="Normal"/>
    <w:rsid w:val="0013531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80">
    <w:name w:val="xl80"/>
    <w:basedOn w:val="Normal"/>
    <w:rsid w:val="0013531B"/>
    <w:pPr>
      <w:spacing w:before="100" w:beforeAutospacing="1" w:after="100" w:afterAutospacing="1"/>
      <w:jc w:val="center"/>
    </w:pPr>
    <w:rPr>
      <w:rFonts w:ascii="Times New Roman" w:eastAsia="Times New Roman" w:hAnsi="Times New Roman" w:cs="Times New Roman"/>
      <w:lang w:eastAsia="es-ES_tradnl"/>
    </w:rPr>
  </w:style>
  <w:style w:type="paragraph" w:customStyle="1" w:styleId="xl81">
    <w:name w:val="xl81"/>
    <w:basedOn w:val="Normal"/>
    <w:rsid w:val="0013531B"/>
    <w:pPr>
      <w:pBdr>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82">
    <w:name w:val="xl82"/>
    <w:basedOn w:val="Normal"/>
    <w:rsid w:val="0013531B"/>
    <w:pPr>
      <w:pBdr>
        <w:top w:val="single" w:sz="4"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83">
    <w:name w:val="xl83"/>
    <w:basedOn w:val="Normal"/>
    <w:rsid w:val="0013531B"/>
    <w:pPr>
      <w:pBdr>
        <w:bottom w:val="single" w:sz="8" w:space="0" w:color="auto"/>
      </w:pBdr>
      <w:spacing w:before="100" w:beforeAutospacing="1" w:after="100" w:afterAutospacing="1"/>
      <w:jc w:val="center"/>
    </w:pPr>
    <w:rPr>
      <w:rFonts w:ascii="Times New Roman" w:eastAsia="Times New Roman" w:hAnsi="Times New Roman" w:cs="Times New Roman"/>
      <w:lang w:eastAsia="es-ES_tradnl"/>
    </w:rPr>
  </w:style>
  <w:style w:type="paragraph" w:customStyle="1" w:styleId="xl84">
    <w:name w:val="xl84"/>
    <w:basedOn w:val="Normal"/>
    <w:rsid w:val="0013531B"/>
    <w:pPr>
      <w:pBdr>
        <w:top w:val="single" w:sz="4"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85">
    <w:name w:val="xl85"/>
    <w:basedOn w:val="Normal"/>
    <w:rsid w:val="0013531B"/>
    <w:pPr>
      <w:pBdr>
        <w:top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86">
    <w:name w:val="xl86"/>
    <w:basedOn w:val="Normal"/>
    <w:rsid w:val="0013531B"/>
    <w:pPr>
      <w:pBdr>
        <w:right w:val="single" w:sz="8" w:space="0" w:color="auto"/>
      </w:pBdr>
      <w:spacing w:before="100" w:beforeAutospacing="1" w:after="100" w:afterAutospacing="1"/>
    </w:pPr>
    <w:rPr>
      <w:rFonts w:ascii="Times New Roman" w:eastAsia="Times New Roman" w:hAnsi="Times New Roman" w:cs="Times New Roman"/>
      <w:color w:val="000000"/>
      <w:lang w:eastAsia="es-ES_tradnl"/>
    </w:rPr>
  </w:style>
  <w:style w:type="paragraph" w:customStyle="1" w:styleId="xl87">
    <w:name w:val="xl87"/>
    <w:basedOn w:val="Normal"/>
    <w:rsid w:val="0013531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88">
    <w:name w:val="xl88"/>
    <w:basedOn w:val="Normal"/>
    <w:rsid w:val="0013531B"/>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89">
    <w:name w:val="xl89"/>
    <w:basedOn w:val="Normal"/>
    <w:rsid w:val="0013531B"/>
    <w:pPr>
      <w:pBdr>
        <w:top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0">
    <w:name w:val="xl90"/>
    <w:basedOn w:val="Normal"/>
    <w:rsid w:val="0013531B"/>
    <w:pPr>
      <w:pBdr>
        <w:top w:val="single" w:sz="8" w:space="0" w:color="auto"/>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1">
    <w:name w:val="xl91"/>
    <w:basedOn w:val="Normal"/>
    <w:rsid w:val="0013531B"/>
    <w:pPr>
      <w:pBdr>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2">
    <w:name w:val="xl92"/>
    <w:basedOn w:val="Normal"/>
    <w:rsid w:val="0013531B"/>
    <w:pPr>
      <w:pBdr>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3">
    <w:name w:val="xl93"/>
    <w:basedOn w:val="Normal"/>
    <w:rsid w:val="0013531B"/>
    <w:pPr>
      <w:pBdr>
        <w:lef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94">
    <w:name w:val="xl94"/>
    <w:basedOn w:val="Normal"/>
    <w:rsid w:val="0013531B"/>
    <w:pP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5">
    <w:name w:val="xl95"/>
    <w:basedOn w:val="Normal"/>
    <w:rsid w:val="0013531B"/>
    <w:pPr>
      <w:pBdr>
        <w:bottom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6">
    <w:name w:val="xl96"/>
    <w:basedOn w:val="Normal"/>
    <w:rsid w:val="0013531B"/>
    <w:pP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7">
    <w:name w:val="xl97"/>
    <w:basedOn w:val="Normal"/>
    <w:rsid w:val="0013531B"/>
    <w:pP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98">
    <w:name w:val="xl98"/>
    <w:basedOn w:val="Normal"/>
    <w:rsid w:val="0013531B"/>
    <w:pPr>
      <w:pBdr>
        <w:top w:val="single" w:sz="4"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99">
    <w:name w:val="xl99"/>
    <w:basedOn w:val="Normal"/>
    <w:rsid w:val="0013531B"/>
    <w:pPr>
      <w:pBdr>
        <w:bottom w:val="single" w:sz="4"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00">
    <w:name w:val="xl100"/>
    <w:basedOn w:val="Normal"/>
    <w:rsid w:val="0013531B"/>
    <w:pPr>
      <w:pBdr>
        <w:bottom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01">
    <w:name w:val="xl101"/>
    <w:basedOn w:val="Normal"/>
    <w:rsid w:val="0013531B"/>
    <w:pPr>
      <w:pBdr>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02">
    <w:name w:val="xl102"/>
    <w:basedOn w:val="Normal"/>
    <w:rsid w:val="0013531B"/>
    <w:pPr>
      <w:spacing w:before="100" w:beforeAutospacing="1" w:after="100" w:afterAutospacing="1"/>
      <w:jc w:val="center"/>
      <w:textAlignment w:val="top"/>
    </w:pPr>
    <w:rPr>
      <w:rFonts w:ascii="Times New Roman" w:eastAsia="Times New Roman" w:hAnsi="Times New Roman" w:cs="Times New Roman"/>
      <w:color w:val="000000"/>
      <w:lang w:eastAsia="es-ES_tradnl"/>
    </w:rPr>
  </w:style>
  <w:style w:type="paragraph" w:customStyle="1" w:styleId="xl103">
    <w:name w:val="xl103"/>
    <w:basedOn w:val="Normal"/>
    <w:rsid w:val="0013531B"/>
    <w:pPr>
      <w:pBdr>
        <w:top w:val="single" w:sz="4" w:space="0" w:color="auto"/>
      </w:pBd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104">
    <w:name w:val="xl104"/>
    <w:basedOn w:val="Normal"/>
    <w:rsid w:val="0013531B"/>
    <w:pPr>
      <w:pBdr>
        <w:bottom w:val="single" w:sz="4"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05">
    <w:name w:val="xl105"/>
    <w:basedOn w:val="Normal"/>
    <w:rsid w:val="0013531B"/>
    <w:pPr>
      <w:pBdr>
        <w:bottom w:val="single" w:sz="4"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106">
    <w:name w:val="xl106"/>
    <w:basedOn w:val="Normal"/>
    <w:rsid w:val="0013531B"/>
    <w:pPr>
      <w:pBdr>
        <w:top w:val="single" w:sz="4" w:space="0" w:color="auto"/>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07">
    <w:name w:val="xl107"/>
    <w:basedOn w:val="Normal"/>
    <w:rsid w:val="0013531B"/>
    <w:pPr>
      <w:pBdr>
        <w:left w:val="single" w:sz="8"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08">
    <w:name w:val="xl108"/>
    <w:basedOn w:val="Normal"/>
    <w:rsid w:val="0013531B"/>
    <w:pPr>
      <w:pBdr>
        <w:bottom w:val="single" w:sz="4"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109">
    <w:name w:val="xl109"/>
    <w:basedOn w:val="Normal"/>
    <w:rsid w:val="0013531B"/>
    <w:pPr>
      <w:pBdr>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110">
    <w:name w:val="xl110"/>
    <w:basedOn w:val="Normal"/>
    <w:rsid w:val="0013531B"/>
    <w:pPr>
      <w:pBdr>
        <w:left w:val="single" w:sz="8" w:space="0" w:color="auto"/>
        <w:bottom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111">
    <w:name w:val="xl111"/>
    <w:basedOn w:val="Normal"/>
    <w:rsid w:val="0013531B"/>
    <w:pPr>
      <w:pBdr>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12">
    <w:name w:val="xl112"/>
    <w:basedOn w:val="Normal"/>
    <w:rsid w:val="0013531B"/>
    <w:pPr>
      <w:pBdr>
        <w:top w:val="single" w:sz="4"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13">
    <w:name w:val="xl113"/>
    <w:basedOn w:val="Normal"/>
    <w:rsid w:val="0013531B"/>
    <w:pPr>
      <w:pBdr>
        <w:top w:val="single" w:sz="4"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114">
    <w:name w:val="xl114"/>
    <w:basedOn w:val="Normal"/>
    <w:rsid w:val="0013531B"/>
    <w:pPr>
      <w:pBdr>
        <w:bottom w:val="single" w:sz="8"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115">
    <w:name w:val="xl115"/>
    <w:basedOn w:val="Normal"/>
    <w:rsid w:val="0013531B"/>
    <w:pPr>
      <w:pBdr>
        <w:bottom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16">
    <w:name w:val="xl116"/>
    <w:basedOn w:val="Normal"/>
    <w:rsid w:val="0013531B"/>
    <w:pPr>
      <w:pBdr>
        <w:left w:val="single" w:sz="8"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17">
    <w:name w:val="xl117"/>
    <w:basedOn w:val="Normal"/>
    <w:rsid w:val="0013531B"/>
    <w:pPr>
      <w:pBdr>
        <w:bottom w:val="single" w:sz="4"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118">
    <w:name w:val="xl118"/>
    <w:basedOn w:val="Normal"/>
    <w:rsid w:val="0013531B"/>
    <w:pPr>
      <w:pBdr>
        <w:top w:val="single" w:sz="8" w:space="0" w:color="auto"/>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19">
    <w:name w:val="xl119"/>
    <w:basedOn w:val="Normal"/>
    <w:rsid w:val="0013531B"/>
    <w:pPr>
      <w:pBdr>
        <w:left w:val="single" w:sz="8" w:space="0" w:color="auto"/>
      </w:pBdr>
      <w:spacing w:before="100" w:beforeAutospacing="1" w:after="100" w:afterAutospacing="1"/>
      <w:jc w:val="center"/>
      <w:textAlignment w:val="top"/>
    </w:pPr>
    <w:rPr>
      <w:rFonts w:ascii="Times New Roman" w:eastAsia="Times New Roman" w:hAnsi="Times New Roman" w:cs="Times New Roman"/>
      <w:lang w:eastAsia="es-ES_tradnl"/>
    </w:rPr>
  </w:style>
  <w:style w:type="paragraph" w:customStyle="1" w:styleId="xl120">
    <w:name w:val="xl120"/>
    <w:basedOn w:val="Normal"/>
    <w:rsid w:val="0013531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21">
    <w:name w:val="xl121"/>
    <w:basedOn w:val="Normal"/>
    <w:rsid w:val="0013531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22">
    <w:name w:val="xl122"/>
    <w:basedOn w:val="Normal"/>
    <w:rsid w:val="0013531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23">
    <w:name w:val="xl123"/>
    <w:basedOn w:val="Normal"/>
    <w:rsid w:val="0013531B"/>
    <w:pPr>
      <w:pBdr>
        <w:top w:val="single" w:sz="4" w:space="0" w:color="auto"/>
        <w:left w:val="single" w:sz="8" w:space="0" w:color="auto"/>
      </w:pBdr>
      <w:spacing w:before="100" w:beforeAutospacing="1" w:after="100" w:afterAutospacing="1"/>
      <w:jc w:val="center"/>
      <w:textAlignment w:val="top"/>
    </w:pPr>
    <w:rPr>
      <w:rFonts w:ascii="Times New Roman" w:eastAsia="Times New Roman" w:hAnsi="Times New Roman" w:cs="Times New Roman"/>
      <w:color w:val="000000"/>
      <w:lang w:eastAsia="es-ES_tradnl"/>
    </w:rPr>
  </w:style>
  <w:style w:type="paragraph" w:customStyle="1" w:styleId="xl124">
    <w:name w:val="xl124"/>
    <w:basedOn w:val="Normal"/>
    <w:rsid w:val="0013531B"/>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000000"/>
      <w:lang w:eastAsia="es-ES_tradnl"/>
    </w:rPr>
  </w:style>
  <w:style w:type="paragraph" w:customStyle="1" w:styleId="xl125">
    <w:name w:val="xl125"/>
    <w:basedOn w:val="Normal"/>
    <w:rsid w:val="0013531B"/>
    <w:pPr>
      <w:pBdr>
        <w:left w:val="single" w:sz="8" w:space="0" w:color="auto"/>
      </w:pBdr>
      <w:spacing w:before="100" w:beforeAutospacing="1" w:after="100" w:afterAutospacing="1"/>
      <w:jc w:val="center"/>
      <w:textAlignment w:val="top"/>
    </w:pPr>
    <w:rPr>
      <w:rFonts w:ascii="Times New Roman" w:eastAsia="Times New Roman" w:hAnsi="Times New Roman" w:cs="Times New Roman"/>
      <w:color w:val="000000"/>
      <w:lang w:eastAsia="es-ES_tradnl"/>
    </w:rPr>
  </w:style>
  <w:style w:type="paragraph" w:customStyle="1" w:styleId="xl126">
    <w:name w:val="xl126"/>
    <w:basedOn w:val="Normal"/>
    <w:rsid w:val="0013531B"/>
    <w:pPr>
      <w:pBdr>
        <w:left w:val="single" w:sz="8"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000000"/>
      <w:lang w:eastAsia="es-ES_tradnl"/>
    </w:rPr>
  </w:style>
  <w:style w:type="paragraph" w:customStyle="1" w:styleId="xl127">
    <w:name w:val="xl127"/>
    <w:basedOn w:val="Normal"/>
    <w:rsid w:val="0013531B"/>
    <w:pPr>
      <w:pBdr>
        <w:right w:val="single" w:sz="8" w:space="0" w:color="auto"/>
      </w:pBdr>
      <w:spacing w:before="100" w:beforeAutospacing="1" w:after="100" w:afterAutospacing="1"/>
      <w:textAlignment w:val="center"/>
    </w:pPr>
    <w:rPr>
      <w:rFonts w:ascii="Times New Roman" w:eastAsia="Times New Roman" w:hAnsi="Times New Roman" w:cs="Times New Roman"/>
      <w:lang w:eastAsia="es-ES_tradnl"/>
    </w:rPr>
  </w:style>
  <w:style w:type="paragraph" w:customStyle="1" w:styleId="xl128">
    <w:name w:val="xl128"/>
    <w:basedOn w:val="Normal"/>
    <w:rsid w:val="0013531B"/>
    <w:pPr>
      <w:pBdr>
        <w:top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29">
    <w:name w:val="xl129"/>
    <w:basedOn w:val="Normal"/>
    <w:rsid w:val="0013531B"/>
    <w:pPr>
      <w:pBdr>
        <w:top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30">
    <w:name w:val="xl130"/>
    <w:basedOn w:val="Normal"/>
    <w:rsid w:val="0013531B"/>
    <w:pPr>
      <w:pBdr>
        <w:top w:val="single" w:sz="8"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31">
    <w:name w:val="xl131"/>
    <w:basedOn w:val="Normal"/>
    <w:rsid w:val="0013531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132">
    <w:name w:val="xl132"/>
    <w:basedOn w:val="Normal"/>
    <w:rsid w:val="0013531B"/>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33">
    <w:name w:val="xl133"/>
    <w:basedOn w:val="Normal"/>
    <w:rsid w:val="0013531B"/>
    <w:pPr>
      <w:pBdr>
        <w:top w:val="single" w:sz="8" w:space="0" w:color="auto"/>
        <w:right w:val="single" w:sz="8" w:space="0" w:color="auto"/>
      </w:pBdr>
      <w:spacing w:before="100" w:beforeAutospacing="1" w:after="100" w:afterAutospacing="1"/>
    </w:pPr>
    <w:rPr>
      <w:rFonts w:ascii="Times New Roman" w:eastAsia="Times New Roman" w:hAnsi="Times New Roman" w:cs="Times New Roman"/>
      <w:lang w:eastAsia="es-ES_tradnl"/>
    </w:rPr>
  </w:style>
  <w:style w:type="paragraph" w:customStyle="1" w:styleId="xl134">
    <w:name w:val="xl134"/>
    <w:basedOn w:val="Normal"/>
    <w:rsid w:val="0013531B"/>
    <w:pPr>
      <w:pBdr>
        <w:top w:val="single" w:sz="4" w:space="0" w:color="auto"/>
      </w:pBdr>
      <w:spacing w:before="100" w:beforeAutospacing="1" w:after="100" w:afterAutospacing="1"/>
      <w:textAlignment w:val="top"/>
    </w:pPr>
    <w:rPr>
      <w:rFonts w:ascii="Times New Roman" w:eastAsia="Times New Roman" w:hAnsi="Times New Roman" w:cs="Times New Roman"/>
      <w:lang w:eastAsia="es-ES_tradnl"/>
    </w:rPr>
  </w:style>
  <w:style w:type="paragraph" w:customStyle="1" w:styleId="xl135">
    <w:name w:val="xl135"/>
    <w:basedOn w:val="Normal"/>
    <w:rsid w:val="0013531B"/>
    <w:pPr>
      <w:pBdr>
        <w:left w:val="single" w:sz="8"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eastAsia="es-ES_tradnl"/>
    </w:rPr>
  </w:style>
  <w:style w:type="paragraph" w:customStyle="1" w:styleId="xl136">
    <w:name w:val="xl136"/>
    <w:basedOn w:val="Normal"/>
    <w:rsid w:val="0013531B"/>
    <w:pPr>
      <w:pBdr>
        <w:top w:val="single" w:sz="8"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i/>
      <w:iCs/>
      <w:lang w:eastAsia="es-ES_tradnl"/>
    </w:rPr>
  </w:style>
  <w:style w:type="paragraph" w:customStyle="1" w:styleId="xl137">
    <w:name w:val="xl137"/>
    <w:basedOn w:val="Normal"/>
    <w:rsid w:val="0013531B"/>
    <w:pPr>
      <w:pBdr>
        <w:top w:val="single" w:sz="8" w:space="0" w:color="auto"/>
        <w:bottom w:val="single" w:sz="8" w:space="0" w:color="auto"/>
      </w:pBdr>
      <w:spacing w:before="100" w:beforeAutospacing="1" w:after="100" w:afterAutospacing="1"/>
    </w:pPr>
    <w:rPr>
      <w:rFonts w:ascii="Times New Roman" w:eastAsia="Times New Roman" w:hAnsi="Times New Roman" w:cs="Times New Roman"/>
      <w:i/>
      <w:iCs/>
      <w:lang w:eastAsia="es-ES_tradnl"/>
    </w:rPr>
  </w:style>
  <w:style w:type="paragraph" w:customStyle="1" w:styleId="xl138">
    <w:name w:val="xl138"/>
    <w:basedOn w:val="Normal"/>
    <w:rsid w:val="0013531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i/>
      <w:iCs/>
      <w:lang w:eastAsia="es-ES_tradnl"/>
    </w:rPr>
  </w:style>
  <w:style w:type="paragraph" w:customStyle="1" w:styleId="xl139">
    <w:name w:val="xl139"/>
    <w:basedOn w:val="Normal"/>
    <w:rsid w:val="0013531B"/>
    <w:pPr>
      <w:spacing w:before="100" w:beforeAutospacing="1" w:after="100" w:afterAutospacing="1"/>
      <w:textAlignment w:val="top"/>
    </w:pPr>
    <w:rPr>
      <w:rFonts w:ascii="Times New Roman" w:eastAsia="Times New Roman" w:hAnsi="Times New Roman" w:cs="Times New Roman"/>
      <w:i/>
      <w:iCs/>
      <w:lang w:eastAsia="es-ES_tradnl"/>
    </w:rPr>
  </w:style>
  <w:style w:type="paragraph" w:customStyle="1" w:styleId="xl140">
    <w:name w:val="xl140"/>
    <w:basedOn w:val="Normal"/>
    <w:rsid w:val="0013531B"/>
    <w:pPr>
      <w:spacing w:before="100" w:beforeAutospacing="1" w:after="100" w:afterAutospacing="1"/>
    </w:pPr>
    <w:rPr>
      <w:rFonts w:ascii="Times New Roman" w:eastAsia="Times New Roman" w:hAnsi="Times New Roman" w:cs="Times New Roman"/>
      <w:i/>
      <w:iCs/>
      <w:lang w:eastAsia="es-ES_tradnl"/>
    </w:rPr>
  </w:style>
  <w:style w:type="paragraph" w:customStyle="1" w:styleId="xl141">
    <w:name w:val="xl141"/>
    <w:basedOn w:val="Normal"/>
    <w:rsid w:val="0013531B"/>
    <w:pPr>
      <w:pBdr>
        <w:bottom w:val="single" w:sz="8" w:space="0" w:color="auto"/>
      </w:pBdr>
      <w:spacing w:before="100" w:beforeAutospacing="1" w:after="100" w:afterAutospacing="1"/>
    </w:pPr>
    <w:rPr>
      <w:rFonts w:ascii="Times New Roman" w:eastAsia="Times New Roman" w:hAnsi="Times New Roman" w:cs="Times New Roman"/>
      <w:i/>
      <w:iCs/>
      <w:lang w:eastAsia="es-ES_tradnl"/>
    </w:rPr>
  </w:style>
  <w:style w:type="paragraph" w:customStyle="1" w:styleId="xl142">
    <w:name w:val="xl142"/>
    <w:basedOn w:val="Normal"/>
    <w:rsid w:val="0013531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lang w:eastAsia="es-ES_tradnl"/>
    </w:rPr>
  </w:style>
  <w:style w:type="character" w:styleId="Mencinsinresolver">
    <w:name w:val="Unresolved Mention"/>
    <w:basedOn w:val="Fuentedeprrafopredeter"/>
    <w:uiPriority w:val="99"/>
    <w:semiHidden/>
    <w:unhideWhenUsed/>
    <w:rsid w:val="000601F7"/>
    <w:rPr>
      <w:color w:val="605E5C"/>
      <w:shd w:val="clear" w:color="auto" w:fill="E1DFDD"/>
    </w:rPr>
  </w:style>
  <w:style w:type="paragraph" w:styleId="Revisin">
    <w:name w:val="Revision"/>
    <w:hidden/>
    <w:uiPriority w:val="99"/>
    <w:semiHidden/>
    <w:rsid w:val="00DB6EAA"/>
  </w:style>
  <w:style w:type="character" w:styleId="Refdecomentario">
    <w:name w:val="annotation reference"/>
    <w:basedOn w:val="Fuentedeprrafopredeter"/>
    <w:uiPriority w:val="99"/>
    <w:semiHidden/>
    <w:unhideWhenUsed/>
    <w:rsid w:val="008B4E77"/>
    <w:rPr>
      <w:sz w:val="16"/>
      <w:szCs w:val="16"/>
    </w:rPr>
  </w:style>
  <w:style w:type="paragraph" w:styleId="Textocomentario">
    <w:name w:val="annotation text"/>
    <w:basedOn w:val="Normal"/>
    <w:link w:val="TextocomentarioCar"/>
    <w:uiPriority w:val="99"/>
    <w:unhideWhenUsed/>
    <w:rsid w:val="008B4E77"/>
    <w:rPr>
      <w:sz w:val="20"/>
      <w:szCs w:val="20"/>
    </w:rPr>
  </w:style>
  <w:style w:type="character" w:customStyle="1" w:styleId="TextocomentarioCar">
    <w:name w:val="Texto comentario Car"/>
    <w:basedOn w:val="Fuentedeprrafopredeter"/>
    <w:link w:val="Textocomentario"/>
    <w:uiPriority w:val="99"/>
    <w:rsid w:val="008B4E77"/>
    <w:rPr>
      <w:sz w:val="20"/>
      <w:szCs w:val="20"/>
    </w:rPr>
  </w:style>
  <w:style w:type="paragraph" w:styleId="Asuntodelcomentario">
    <w:name w:val="annotation subject"/>
    <w:basedOn w:val="Textocomentario"/>
    <w:next w:val="Textocomentario"/>
    <w:link w:val="AsuntodelcomentarioCar"/>
    <w:uiPriority w:val="99"/>
    <w:semiHidden/>
    <w:unhideWhenUsed/>
    <w:rsid w:val="008B4E77"/>
    <w:rPr>
      <w:b/>
      <w:bCs/>
    </w:rPr>
  </w:style>
  <w:style w:type="character" w:customStyle="1" w:styleId="AsuntodelcomentarioCar">
    <w:name w:val="Asunto del comentario Car"/>
    <w:basedOn w:val="TextocomentarioCar"/>
    <w:link w:val="Asuntodelcomentario"/>
    <w:uiPriority w:val="99"/>
    <w:semiHidden/>
    <w:rsid w:val="008B4E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6056">
      <w:bodyDiv w:val="1"/>
      <w:marLeft w:val="0"/>
      <w:marRight w:val="0"/>
      <w:marTop w:val="0"/>
      <w:marBottom w:val="0"/>
      <w:divBdr>
        <w:top w:val="none" w:sz="0" w:space="0" w:color="auto"/>
        <w:left w:val="none" w:sz="0" w:space="0" w:color="auto"/>
        <w:bottom w:val="none" w:sz="0" w:space="0" w:color="auto"/>
        <w:right w:val="none" w:sz="0" w:space="0" w:color="auto"/>
      </w:divBdr>
    </w:div>
    <w:div w:id="6182825">
      <w:bodyDiv w:val="1"/>
      <w:marLeft w:val="0"/>
      <w:marRight w:val="0"/>
      <w:marTop w:val="0"/>
      <w:marBottom w:val="0"/>
      <w:divBdr>
        <w:top w:val="none" w:sz="0" w:space="0" w:color="auto"/>
        <w:left w:val="none" w:sz="0" w:space="0" w:color="auto"/>
        <w:bottom w:val="none" w:sz="0" w:space="0" w:color="auto"/>
        <w:right w:val="none" w:sz="0" w:space="0" w:color="auto"/>
      </w:divBdr>
    </w:div>
    <w:div w:id="205800857">
      <w:bodyDiv w:val="1"/>
      <w:marLeft w:val="0"/>
      <w:marRight w:val="0"/>
      <w:marTop w:val="0"/>
      <w:marBottom w:val="0"/>
      <w:divBdr>
        <w:top w:val="none" w:sz="0" w:space="0" w:color="auto"/>
        <w:left w:val="none" w:sz="0" w:space="0" w:color="auto"/>
        <w:bottom w:val="none" w:sz="0" w:space="0" w:color="auto"/>
        <w:right w:val="none" w:sz="0" w:space="0" w:color="auto"/>
      </w:divBdr>
    </w:div>
    <w:div w:id="218178649">
      <w:bodyDiv w:val="1"/>
      <w:marLeft w:val="0"/>
      <w:marRight w:val="0"/>
      <w:marTop w:val="0"/>
      <w:marBottom w:val="0"/>
      <w:divBdr>
        <w:top w:val="none" w:sz="0" w:space="0" w:color="auto"/>
        <w:left w:val="none" w:sz="0" w:space="0" w:color="auto"/>
        <w:bottom w:val="none" w:sz="0" w:space="0" w:color="auto"/>
        <w:right w:val="none" w:sz="0" w:space="0" w:color="auto"/>
      </w:divBdr>
    </w:div>
    <w:div w:id="382559883">
      <w:bodyDiv w:val="1"/>
      <w:marLeft w:val="0"/>
      <w:marRight w:val="0"/>
      <w:marTop w:val="0"/>
      <w:marBottom w:val="0"/>
      <w:divBdr>
        <w:top w:val="none" w:sz="0" w:space="0" w:color="auto"/>
        <w:left w:val="none" w:sz="0" w:space="0" w:color="auto"/>
        <w:bottom w:val="none" w:sz="0" w:space="0" w:color="auto"/>
        <w:right w:val="none" w:sz="0" w:space="0" w:color="auto"/>
      </w:divBdr>
    </w:div>
    <w:div w:id="410392626">
      <w:bodyDiv w:val="1"/>
      <w:marLeft w:val="0"/>
      <w:marRight w:val="0"/>
      <w:marTop w:val="0"/>
      <w:marBottom w:val="0"/>
      <w:divBdr>
        <w:top w:val="none" w:sz="0" w:space="0" w:color="auto"/>
        <w:left w:val="none" w:sz="0" w:space="0" w:color="auto"/>
        <w:bottom w:val="none" w:sz="0" w:space="0" w:color="auto"/>
        <w:right w:val="none" w:sz="0" w:space="0" w:color="auto"/>
      </w:divBdr>
    </w:div>
    <w:div w:id="447310482">
      <w:bodyDiv w:val="1"/>
      <w:marLeft w:val="0"/>
      <w:marRight w:val="0"/>
      <w:marTop w:val="0"/>
      <w:marBottom w:val="0"/>
      <w:divBdr>
        <w:top w:val="none" w:sz="0" w:space="0" w:color="auto"/>
        <w:left w:val="none" w:sz="0" w:space="0" w:color="auto"/>
        <w:bottom w:val="none" w:sz="0" w:space="0" w:color="auto"/>
        <w:right w:val="none" w:sz="0" w:space="0" w:color="auto"/>
      </w:divBdr>
      <w:divsChild>
        <w:div w:id="1914852989">
          <w:marLeft w:val="480"/>
          <w:marRight w:val="0"/>
          <w:marTop w:val="0"/>
          <w:marBottom w:val="0"/>
          <w:divBdr>
            <w:top w:val="none" w:sz="0" w:space="0" w:color="auto"/>
            <w:left w:val="none" w:sz="0" w:space="0" w:color="auto"/>
            <w:bottom w:val="none" w:sz="0" w:space="0" w:color="auto"/>
            <w:right w:val="none" w:sz="0" w:space="0" w:color="auto"/>
          </w:divBdr>
          <w:divsChild>
            <w:div w:id="135530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4387">
      <w:bodyDiv w:val="1"/>
      <w:marLeft w:val="0"/>
      <w:marRight w:val="0"/>
      <w:marTop w:val="0"/>
      <w:marBottom w:val="0"/>
      <w:divBdr>
        <w:top w:val="none" w:sz="0" w:space="0" w:color="auto"/>
        <w:left w:val="none" w:sz="0" w:space="0" w:color="auto"/>
        <w:bottom w:val="none" w:sz="0" w:space="0" w:color="auto"/>
        <w:right w:val="none" w:sz="0" w:space="0" w:color="auto"/>
      </w:divBdr>
    </w:div>
    <w:div w:id="673990482">
      <w:bodyDiv w:val="1"/>
      <w:marLeft w:val="0"/>
      <w:marRight w:val="0"/>
      <w:marTop w:val="0"/>
      <w:marBottom w:val="0"/>
      <w:divBdr>
        <w:top w:val="none" w:sz="0" w:space="0" w:color="auto"/>
        <w:left w:val="none" w:sz="0" w:space="0" w:color="auto"/>
        <w:bottom w:val="none" w:sz="0" w:space="0" w:color="auto"/>
        <w:right w:val="none" w:sz="0" w:space="0" w:color="auto"/>
      </w:divBdr>
    </w:div>
    <w:div w:id="983852466">
      <w:bodyDiv w:val="1"/>
      <w:marLeft w:val="0"/>
      <w:marRight w:val="0"/>
      <w:marTop w:val="0"/>
      <w:marBottom w:val="0"/>
      <w:divBdr>
        <w:top w:val="none" w:sz="0" w:space="0" w:color="auto"/>
        <w:left w:val="none" w:sz="0" w:space="0" w:color="auto"/>
        <w:bottom w:val="none" w:sz="0" w:space="0" w:color="auto"/>
        <w:right w:val="none" w:sz="0" w:space="0" w:color="auto"/>
      </w:divBdr>
      <w:divsChild>
        <w:div w:id="655256895">
          <w:marLeft w:val="480"/>
          <w:marRight w:val="0"/>
          <w:marTop w:val="0"/>
          <w:marBottom w:val="0"/>
          <w:divBdr>
            <w:top w:val="none" w:sz="0" w:space="0" w:color="auto"/>
            <w:left w:val="none" w:sz="0" w:space="0" w:color="auto"/>
            <w:bottom w:val="none" w:sz="0" w:space="0" w:color="auto"/>
            <w:right w:val="none" w:sz="0" w:space="0" w:color="auto"/>
          </w:divBdr>
          <w:divsChild>
            <w:div w:id="18639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4">
      <w:bodyDiv w:val="1"/>
      <w:marLeft w:val="0"/>
      <w:marRight w:val="0"/>
      <w:marTop w:val="0"/>
      <w:marBottom w:val="0"/>
      <w:divBdr>
        <w:top w:val="none" w:sz="0" w:space="0" w:color="auto"/>
        <w:left w:val="none" w:sz="0" w:space="0" w:color="auto"/>
        <w:bottom w:val="none" w:sz="0" w:space="0" w:color="auto"/>
        <w:right w:val="none" w:sz="0" w:space="0" w:color="auto"/>
      </w:divBdr>
    </w:div>
    <w:div w:id="1054550449">
      <w:bodyDiv w:val="1"/>
      <w:marLeft w:val="0"/>
      <w:marRight w:val="0"/>
      <w:marTop w:val="0"/>
      <w:marBottom w:val="0"/>
      <w:divBdr>
        <w:top w:val="none" w:sz="0" w:space="0" w:color="auto"/>
        <w:left w:val="none" w:sz="0" w:space="0" w:color="auto"/>
        <w:bottom w:val="none" w:sz="0" w:space="0" w:color="auto"/>
        <w:right w:val="none" w:sz="0" w:space="0" w:color="auto"/>
      </w:divBdr>
    </w:div>
    <w:div w:id="1179855847">
      <w:bodyDiv w:val="1"/>
      <w:marLeft w:val="0"/>
      <w:marRight w:val="0"/>
      <w:marTop w:val="0"/>
      <w:marBottom w:val="0"/>
      <w:divBdr>
        <w:top w:val="none" w:sz="0" w:space="0" w:color="auto"/>
        <w:left w:val="none" w:sz="0" w:space="0" w:color="auto"/>
        <w:bottom w:val="none" w:sz="0" w:space="0" w:color="auto"/>
        <w:right w:val="none" w:sz="0" w:space="0" w:color="auto"/>
      </w:divBdr>
    </w:div>
    <w:div w:id="1190801562">
      <w:bodyDiv w:val="1"/>
      <w:marLeft w:val="0"/>
      <w:marRight w:val="0"/>
      <w:marTop w:val="0"/>
      <w:marBottom w:val="0"/>
      <w:divBdr>
        <w:top w:val="none" w:sz="0" w:space="0" w:color="auto"/>
        <w:left w:val="none" w:sz="0" w:space="0" w:color="auto"/>
        <w:bottom w:val="none" w:sz="0" w:space="0" w:color="auto"/>
        <w:right w:val="none" w:sz="0" w:space="0" w:color="auto"/>
      </w:divBdr>
    </w:div>
    <w:div w:id="1265068500">
      <w:bodyDiv w:val="1"/>
      <w:marLeft w:val="0"/>
      <w:marRight w:val="0"/>
      <w:marTop w:val="0"/>
      <w:marBottom w:val="0"/>
      <w:divBdr>
        <w:top w:val="none" w:sz="0" w:space="0" w:color="auto"/>
        <w:left w:val="none" w:sz="0" w:space="0" w:color="auto"/>
        <w:bottom w:val="none" w:sz="0" w:space="0" w:color="auto"/>
        <w:right w:val="none" w:sz="0" w:space="0" w:color="auto"/>
      </w:divBdr>
    </w:div>
    <w:div w:id="1448546678">
      <w:bodyDiv w:val="1"/>
      <w:marLeft w:val="0"/>
      <w:marRight w:val="0"/>
      <w:marTop w:val="0"/>
      <w:marBottom w:val="0"/>
      <w:divBdr>
        <w:top w:val="none" w:sz="0" w:space="0" w:color="auto"/>
        <w:left w:val="none" w:sz="0" w:space="0" w:color="auto"/>
        <w:bottom w:val="none" w:sz="0" w:space="0" w:color="auto"/>
        <w:right w:val="none" w:sz="0" w:space="0" w:color="auto"/>
      </w:divBdr>
    </w:div>
    <w:div w:id="1465468813">
      <w:bodyDiv w:val="1"/>
      <w:marLeft w:val="0"/>
      <w:marRight w:val="0"/>
      <w:marTop w:val="0"/>
      <w:marBottom w:val="0"/>
      <w:divBdr>
        <w:top w:val="none" w:sz="0" w:space="0" w:color="auto"/>
        <w:left w:val="none" w:sz="0" w:space="0" w:color="auto"/>
        <w:bottom w:val="none" w:sz="0" w:space="0" w:color="auto"/>
        <w:right w:val="none" w:sz="0" w:space="0" w:color="auto"/>
      </w:divBdr>
    </w:div>
    <w:div w:id="1500735722">
      <w:bodyDiv w:val="1"/>
      <w:marLeft w:val="0"/>
      <w:marRight w:val="0"/>
      <w:marTop w:val="0"/>
      <w:marBottom w:val="0"/>
      <w:divBdr>
        <w:top w:val="none" w:sz="0" w:space="0" w:color="auto"/>
        <w:left w:val="none" w:sz="0" w:space="0" w:color="auto"/>
        <w:bottom w:val="none" w:sz="0" w:space="0" w:color="auto"/>
        <w:right w:val="none" w:sz="0" w:space="0" w:color="auto"/>
      </w:divBdr>
    </w:div>
    <w:div w:id="1680303768">
      <w:bodyDiv w:val="1"/>
      <w:marLeft w:val="0"/>
      <w:marRight w:val="0"/>
      <w:marTop w:val="0"/>
      <w:marBottom w:val="0"/>
      <w:divBdr>
        <w:top w:val="none" w:sz="0" w:space="0" w:color="auto"/>
        <w:left w:val="none" w:sz="0" w:space="0" w:color="auto"/>
        <w:bottom w:val="none" w:sz="0" w:space="0" w:color="auto"/>
        <w:right w:val="none" w:sz="0" w:space="0" w:color="auto"/>
      </w:divBdr>
    </w:div>
    <w:div w:id="168501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8C3A5-4A85-4789-A7E5-A42CB1E44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113</Pages>
  <Words>39152</Words>
  <Characters>215339</Characters>
  <Application>Microsoft Office Word</Application>
  <DocSecurity>0</DocSecurity>
  <Lines>1794</Lines>
  <Paragraphs>507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Campdelacreu Rocabruna</dc:creator>
  <cp:keywords/>
  <dc:description/>
  <cp:lastModifiedBy>Patricia Campdelacreu Rocabruna</cp:lastModifiedBy>
  <cp:revision>38</cp:revision>
  <cp:lastPrinted>2023-06-12T13:22:00Z</cp:lastPrinted>
  <dcterms:created xsi:type="dcterms:W3CDTF">2023-06-12T13:22:00Z</dcterms:created>
  <dcterms:modified xsi:type="dcterms:W3CDTF">2024-01-17T22:31:00Z</dcterms:modified>
</cp:coreProperties>
</file>