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456E" w14:textId="0C792893" w:rsidR="00086E73" w:rsidRPr="00345DD4" w:rsidRDefault="00086E73">
      <w:pPr>
        <w:rPr>
          <w:rFonts w:ascii="Palatino Linotype" w:hAnsi="Palatino Linotype"/>
          <w:b/>
          <w:bCs/>
          <w:sz w:val="20"/>
          <w:szCs w:val="20"/>
        </w:rPr>
      </w:pPr>
      <w:r w:rsidRPr="00345DD4">
        <w:rPr>
          <w:rFonts w:ascii="Palatino Linotype" w:hAnsi="Palatino Linotype"/>
          <w:b/>
          <w:bCs/>
          <w:sz w:val="20"/>
          <w:szCs w:val="20"/>
        </w:rPr>
        <w:t>Table S1</w:t>
      </w:r>
      <w:r w:rsidR="005D246E" w:rsidRPr="00345DD4">
        <w:rPr>
          <w:rFonts w:ascii="Palatino Linotype" w:hAnsi="Palatino Linotype"/>
          <w:b/>
          <w:bCs/>
          <w:sz w:val="20"/>
          <w:szCs w:val="20"/>
        </w:rPr>
        <w:t>.</w:t>
      </w:r>
      <w:r w:rsidRPr="00345DD4">
        <w:rPr>
          <w:rFonts w:ascii="Palatino Linotype" w:hAnsi="Palatino Linotype"/>
          <w:b/>
          <w:bCs/>
          <w:sz w:val="20"/>
          <w:szCs w:val="20"/>
        </w:rPr>
        <w:t xml:space="preserve"> Item prompts and scoring options for the MELE-A Classroom Observation Tool</w:t>
      </w:r>
    </w:p>
    <w:p w14:paraId="1CFEF763" w14:textId="77777777" w:rsidR="00086E73" w:rsidRPr="00345DD4" w:rsidRDefault="00086E73">
      <w:pPr>
        <w:rPr>
          <w:rFonts w:ascii="Palatino Linotype" w:hAnsi="Palatino Linotype"/>
          <w:b/>
          <w:bCs/>
          <w:sz w:val="20"/>
          <w:szCs w:val="20"/>
        </w:rPr>
      </w:pPr>
    </w:p>
    <w:p w14:paraId="56F93273" w14:textId="77777777" w:rsidR="00086E73" w:rsidRPr="00345DD4" w:rsidRDefault="00086E73">
      <w:pPr>
        <w:rPr>
          <w:rFonts w:ascii="Palatino Linotype" w:hAnsi="Palatino Linotype"/>
          <w:b/>
          <w:bCs/>
          <w:sz w:val="20"/>
          <w:szCs w:val="20"/>
        </w:rPr>
      </w:pPr>
    </w:p>
    <w:tbl>
      <w:tblPr>
        <w:tblW w:w="12922" w:type="dxa"/>
        <w:tblLook w:val="04A0" w:firstRow="1" w:lastRow="0" w:firstColumn="1" w:lastColumn="0" w:noHBand="0" w:noVBand="1"/>
      </w:tblPr>
      <w:tblGrid>
        <w:gridCol w:w="5760"/>
        <w:gridCol w:w="884"/>
        <w:gridCol w:w="6278"/>
      </w:tblGrid>
      <w:tr w:rsidR="00585B8A" w:rsidRPr="00345DD4" w14:paraId="0F8396E8" w14:textId="77777777" w:rsidTr="00585B8A">
        <w:trPr>
          <w:trHeight w:val="340"/>
        </w:trPr>
        <w:tc>
          <w:tcPr>
            <w:tcW w:w="5760" w:type="dxa"/>
            <w:tcBorders>
              <w:top w:val="single" w:sz="4" w:space="0" w:color="auto"/>
              <w:left w:val="nil"/>
              <w:bottom w:val="single" w:sz="4" w:space="0" w:color="auto"/>
              <w:right w:val="nil"/>
            </w:tcBorders>
            <w:shd w:val="clear" w:color="000000" w:fill="FFFFFF"/>
            <w:noWrap/>
            <w:vAlign w:val="center"/>
            <w:hideMark/>
          </w:tcPr>
          <w:p w14:paraId="352B8C38"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 xml:space="preserve">Scale and Item </w:t>
            </w:r>
          </w:p>
        </w:tc>
        <w:tc>
          <w:tcPr>
            <w:tcW w:w="630" w:type="dxa"/>
            <w:tcBorders>
              <w:top w:val="single" w:sz="4" w:space="0" w:color="auto"/>
              <w:left w:val="nil"/>
              <w:bottom w:val="single" w:sz="4" w:space="0" w:color="auto"/>
              <w:right w:val="nil"/>
            </w:tcBorders>
            <w:shd w:val="clear" w:color="000000" w:fill="FFFFFF"/>
            <w:noWrap/>
            <w:vAlign w:val="center"/>
            <w:hideMark/>
          </w:tcPr>
          <w:p w14:paraId="62AF1F93"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Scoring options</w:t>
            </w:r>
          </w:p>
        </w:tc>
        <w:tc>
          <w:tcPr>
            <w:tcW w:w="6532" w:type="dxa"/>
            <w:tcBorders>
              <w:top w:val="single" w:sz="4" w:space="0" w:color="auto"/>
              <w:left w:val="nil"/>
              <w:bottom w:val="single" w:sz="4" w:space="0" w:color="auto"/>
              <w:right w:val="nil"/>
            </w:tcBorders>
            <w:shd w:val="clear" w:color="000000" w:fill="FFFFFF"/>
            <w:vAlign w:val="center"/>
            <w:hideMark/>
          </w:tcPr>
          <w:p w14:paraId="735B456F"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Scoring labels</w:t>
            </w:r>
          </w:p>
        </w:tc>
      </w:tr>
      <w:tr w:rsidR="00585B8A" w:rsidRPr="00585B8A" w14:paraId="56ACF1AB" w14:textId="77777777" w:rsidTr="00585B8A">
        <w:trPr>
          <w:trHeight w:val="320"/>
        </w:trPr>
        <w:tc>
          <w:tcPr>
            <w:tcW w:w="6390" w:type="dxa"/>
            <w:gridSpan w:val="2"/>
            <w:tcBorders>
              <w:top w:val="nil"/>
              <w:left w:val="nil"/>
              <w:bottom w:val="single" w:sz="4" w:space="0" w:color="auto"/>
              <w:right w:val="nil"/>
            </w:tcBorders>
            <w:shd w:val="clear" w:color="000000" w:fill="FFFFFF"/>
            <w:noWrap/>
            <w:vAlign w:val="center"/>
            <w:hideMark/>
          </w:tcPr>
          <w:p w14:paraId="46410531"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Health/ Safety (4 items)</w:t>
            </w:r>
          </w:p>
        </w:tc>
        <w:tc>
          <w:tcPr>
            <w:tcW w:w="6532" w:type="dxa"/>
            <w:tcBorders>
              <w:top w:val="nil"/>
              <w:left w:val="nil"/>
              <w:bottom w:val="single" w:sz="4" w:space="0" w:color="auto"/>
              <w:right w:val="nil"/>
            </w:tcBorders>
            <w:shd w:val="clear" w:color="000000" w:fill="FFFFFF"/>
            <w:vAlign w:val="center"/>
            <w:hideMark/>
          </w:tcPr>
          <w:p w14:paraId="47710A82" w14:textId="77777777" w:rsidR="00585B8A" w:rsidRPr="00585B8A" w:rsidRDefault="00585B8A" w:rsidP="00585B8A">
            <w:pPr>
              <w:rPr>
                <w:rFonts w:ascii="Palatino Linotype" w:eastAsia="Times New Roman" w:hAnsi="Palatino Linotype" w:cs="Times New Roman"/>
                <w:b/>
                <w:bCs/>
                <w:color w:val="000000"/>
                <w:kern w:val="0"/>
                <w:sz w:val="20"/>
                <w:szCs w:val="20"/>
                <w14:ligatures w14:val="none"/>
              </w:rPr>
            </w:pPr>
            <w:r w:rsidRPr="00585B8A">
              <w:rPr>
                <w:rFonts w:ascii="Palatino Linotype" w:eastAsia="Times New Roman" w:hAnsi="Palatino Linotype" w:cs="Times New Roman"/>
                <w:b/>
                <w:bCs/>
                <w:color w:val="000000"/>
                <w:kern w:val="0"/>
                <w:sz w:val="20"/>
                <w:szCs w:val="20"/>
                <w14:ligatures w14:val="none"/>
              </w:rPr>
              <w:t> </w:t>
            </w:r>
          </w:p>
        </w:tc>
      </w:tr>
      <w:tr w:rsidR="00585B8A" w:rsidRPr="00345DD4" w14:paraId="20554803" w14:textId="77777777" w:rsidTr="00585B8A">
        <w:trPr>
          <w:trHeight w:val="1020"/>
        </w:trPr>
        <w:tc>
          <w:tcPr>
            <w:tcW w:w="5760" w:type="dxa"/>
            <w:tcBorders>
              <w:top w:val="nil"/>
              <w:left w:val="nil"/>
              <w:bottom w:val="nil"/>
              <w:right w:val="nil"/>
            </w:tcBorders>
            <w:shd w:val="clear" w:color="000000" w:fill="FFFFFF"/>
            <w:noWrap/>
            <w:vAlign w:val="center"/>
            <w:hideMark/>
          </w:tcPr>
          <w:p w14:paraId="43C02229"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Drinking Water</w:t>
            </w:r>
          </w:p>
        </w:tc>
        <w:tc>
          <w:tcPr>
            <w:tcW w:w="630" w:type="dxa"/>
            <w:tcBorders>
              <w:top w:val="nil"/>
              <w:left w:val="nil"/>
              <w:bottom w:val="nil"/>
              <w:right w:val="nil"/>
            </w:tcBorders>
            <w:shd w:val="clear" w:color="000000" w:fill="FFFFFF"/>
            <w:noWrap/>
            <w:vAlign w:val="center"/>
            <w:hideMark/>
          </w:tcPr>
          <w:p w14:paraId="3CEB4E18"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1-2-3-4</w:t>
            </w:r>
          </w:p>
        </w:tc>
        <w:tc>
          <w:tcPr>
            <w:tcW w:w="6532" w:type="dxa"/>
            <w:tcBorders>
              <w:top w:val="nil"/>
              <w:left w:val="nil"/>
              <w:bottom w:val="nil"/>
              <w:right w:val="nil"/>
            </w:tcBorders>
            <w:shd w:val="clear" w:color="000000" w:fill="FFFFFF"/>
            <w:vAlign w:val="center"/>
            <w:hideMark/>
          </w:tcPr>
          <w:p w14:paraId="2A1FC856"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No water available; 2 = Unprotected dug well/spring, rainwater, surface water; 3 = Cart with small tank/drum, tanker truck, protected spring; 4 = Sanitary water source (piped water, public tap, protected dug well or bottled water)</w:t>
            </w:r>
          </w:p>
        </w:tc>
      </w:tr>
      <w:tr w:rsidR="00585B8A" w:rsidRPr="00345DD4" w14:paraId="7B10F399" w14:textId="77777777" w:rsidTr="00585B8A">
        <w:trPr>
          <w:trHeight w:val="1020"/>
        </w:trPr>
        <w:tc>
          <w:tcPr>
            <w:tcW w:w="5760" w:type="dxa"/>
            <w:tcBorders>
              <w:top w:val="nil"/>
              <w:left w:val="nil"/>
              <w:bottom w:val="nil"/>
              <w:right w:val="nil"/>
            </w:tcBorders>
            <w:shd w:val="clear" w:color="000000" w:fill="FFFFFF"/>
            <w:noWrap/>
            <w:vAlign w:val="center"/>
            <w:hideMark/>
          </w:tcPr>
          <w:p w14:paraId="02B85A7C"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2.     Handwashing</w:t>
            </w:r>
          </w:p>
        </w:tc>
        <w:tc>
          <w:tcPr>
            <w:tcW w:w="630" w:type="dxa"/>
            <w:tcBorders>
              <w:top w:val="nil"/>
              <w:left w:val="nil"/>
              <w:bottom w:val="nil"/>
              <w:right w:val="nil"/>
            </w:tcBorders>
            <w:shd w:val="clear" w:color="000000" w:fill="FFFFFF"/>
            <w:noWrap/>
            <w:vAlign w:val="center"/>
            <w:hideMark/>
          </w:tcPr>
          <w:p w14:paraId="7573EDC8"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1-2-3-4</w:t>
            </w:r>
          </w:p>
        </w:tc>
        <w:tc>
          <w:tcPr>
            <w:tcW w:w="6532" w:type="dxa"/>
            <w:tcBorders>
              <w:top w:val="nil"/>
              <w:left w:val="nil"/>
              <w:bottom w:val="nil"/>
              <w:right w:val="nil"/>
            </w:tcBorders>
            <w:shd w:val="clear" w:color="000000" w:fill="FFFFFF"/>
            <w:vAlign w:val="center"/>
            <w:hideMark/>
          </w:tcPr>
          <w:p w14:paraId="7B760E56"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No handwashing station; 2 = Shared basin or bucket; 3 = Hand poured water system with used water separate from water to clean hands but no soap; 4 = Running water or hand poured system and liquid/bar soap are available</w:t>
            </w:r>
          </w:p>
        </w:tc>
      </w:tr>
      <w:tr w:rsidR="00585B8A" w:rsidRPr="00345DD4" w14:paraId="715DEE14" w14:textId="77777777" w:rsidTr="00585B8A">
        <w:trPr>
          <w:trHeight w:val="680"/>
        </w:trPr>
        <w:tc>
          <w:tcPr>
            <w:tcW w:w="5760" w:type="dxa"/>
            <w:tcBorders>
              <w:top w:val="nil"/>
              <w:left w:val="nil"/>
              <w:bottom w:val="nil"/>
              <w:right w:val="nil"/>
            </w:tcBorders>
            <w:shd w:val="clear" w:color="000000" w:fill="FFFFFF"/>
            <w:noWrap/>
            <w:vAlign w:val="center"/>
            <w:hideMark/>
          </w:tcPr>
          <w:p w14:paraId="545E263F"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3.     Toilet Facilities</w:t>
            </w:r>
          </w:p>
        </w:tc>
        <w:tc>
          <w:tcPr>
            <w:tcW w:w="630" w:type="dxa"/>
            <w:tcBorders>
              <w:top w:val="nil"/>
              <w:left w:val="nil"/>
              <w:bottom w:val="nil"/>
              <w:right w:val="nil"/>
            </w:tcBorders>
            <w:shd w:val="clear" w:color="000000" w:fill="FFFFFF"/>
            <w:noWrap/>
            <w:vAlign w:val="center"/>
            <w:hideMark/>
          </w:tcPr>
          <w:p w14:paraId="3AEE2DDB"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1-2-3-4</w:t>
            </w:r>
          </w:p>
        </w:tc>
        <w:tc>
          <w:tcPr>
            <w:tcW w:w="6532" w:type="dxa"/>
            <w:tcBorders>
              <w:top w:val="nil"/>
              <w:left w:val="nil"/>
              <w:bottom w:val="nil"/>
              <w:right w:val="nil"/>
            </w:tcBorders>
            <w:shd w:val="clear" w:color="000000" w:fill="FFFFFF"/>
            <w:vAlign w:val="center"/>
            <w:hideMark/>
          </w:tcPr>
          <w:p w14:paraId="5E6204C5"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Bush or field; 2 = Pit latrines, uncovered bricks, or buckets; 3 = VIP toilets or covered bricks; 4 = Flush or pour-flush toilets</w:t>
            </w:r>
          </w:p>
        </w:tc>
      </w:tr>
      <w:tr w:rsidR="00585B8A" w:rsidRPr="00345DD4" w14:paraId="06A83DF8" w14:textId="77777777" w:rsidTr="00585B8A">
        <w:trPr>
          <w:trHeight w:val="680"/>
        </w:trPr>
        <w:tc>
          <w:tcPr>
            <w:tcW w:w="5760" w:type="dxa"/>
            <w:tcBorders>
              <w:top w:val="nil"/>
              <w:left w:val="nil"/>
              <w:bottom w:val="nil"/>
              <w:right w:val="nil"/>
            </w:tcBorders>
            <w:shd w:val="clear" w:color="000000" w:fill="FFFFFF"/>
            <w:noWrap/>
            <w:vAlign w:val="center"/>
            <w:hideMark/>
          </w:tcPr>
          <w:p w14:paraId="3B83606A"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4.     Safety Conditions</w:t>
            </w:r>
          </w:p>
        </w:tc>
        <w:tc>
          <w:tcPr>
            <w:tcW w:w="630" w:type="dxa"/>
            <w:tcBorders>
              <w:top w:val="nil"/>
              <w:left w:val="nil"/>
              <w:bottom w:val="nil"/>
              <w:right w:val="nil"/>
            </w:tcBorders>
            <w:shd w:val="clear" w:color="000000" w:fill="FFFFFF"/>
            <w:noWrap/>
            <w:vAlign w:val="center"/>
            <w:hideMark/>
          </w:tcPr>
          <w:p w14:paraId="3A16929B"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1-2-3-4</w:t>
            </w:r>
          </w:p>
        </w:tc>
        <w:tc>
          <w:tcPr>
            <w:tcW w:w="6532" w:type="dxa"/>
            <w:tcBorders>
              <w:top w:val="nil"/>
              <w:left w:val="nil"/>
              <w:bottom w:val="nil"/>
              <w:right w:val="nil"/>
            </w:tcBorders>
            <w:shd w:val="clear" w:color="000000" w:fill="FFFFFF"/>
            <w:vAlign w:val="center"/>
            <w:hideMark/>
          </w:tcPr>
          <w:p w14:paraId="0F0324D2"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5+ dangerous conditions exist on school grounds or in classroom; 2 = 3-4 dangerous conditions; 3 = 1-2 dangerous conditions; 4 = No dangerous conditions</w:t>
            </w:r>
          </w:p>
        </w:tc>
      </w:tr>
      <w:tr w:rsidR="00585B8A" w:rsidRPr="00585B8A" w14:paraId="58AC15A3" w14:textId="77777777" w:rsidTr="00585B8A">
        <w:trPr>
          <w:trHeight w:val="320"/>
        </w:trPr>
        <w:tc>
          <w:tcPr>
            <w:tcW w:w="6390" w:type="dxa"/>
            <w:gridSpan w:val="2"/>
            <w:tcBorders>
              <w:top w:val="single" w:sz="4" w:space="0" w:color="auto"/>
              <w:left w:val="nil"/>
              <w:bottom w:val="single" w:sz="4" w:space="0" w:color="auto"/>
              <w:right w:val="nil"/>
            </w:tcBorders>
            <w:shd w:val="clear" w:color="000000" w:fill="FFFFFF"/>
            <w:noWrap/>
            <w:vAlign w:val="center"/>
            <w:hideMark/>
          </w:tcPr>
          <w:p w14:paraId="7F5E16FA"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Materials/Space (12 items)</w:t>
            </w:r>
          </w:p>
        </w:tc>
        <w:tc>
          <w:tcPr>
            <w:tcW w:w="6532" w:type="dxa"/>
            <w:tcBorders>
              <w:top w:val="single" w:sz="4" w:space="0" w:color="auto"/>
              <w:left w:val="nil"/>
              <w:bottom w:val="single" w:sz="4" w:space="0" w:color="auto"/>
              <w:right w:val="nil"/>
            </w:tcBorders>
            <w:shd w:val="clear" w:color="000000" w:fill="FFFFFF"/>
            <w:vAlign w:val="center"/>
            <w:hideMark/>
          </w:tcPr>
          <w:p w14:paraId="57A46463" w14:textId="77777777" w:rsidR="00585B8A" w:rsidRPr="00585B8A" w:rsidRDefault="00585B8A" w:rsidP="00585B8A">
            <w:pPr>
              <w:rPr>
                <w:rFonts w:ascii="Palatino Linotype" w:eastAsia="Times New Roman" w:hAnsi="Palatino Linotype" w:cs="Times New Roman"/>
                <w:b/>
                <w:bCs/>
                <w:color w:val="000000"/>
                <w:kern w:val="0"/>
                <w:sz w:val="20"/>
                <w:szCs w:val="20"/>
                <w14:ligatures w14:val="none"/>
              </w:rPr>
            </w:pPr>
            <w:r w:rsidRPr="00585B8A">
              <w:rPr>
                <w:rFonts w:ascii="Palatino Linotype" w:eastAsia="Times New Roman" w:hAnsi="Palatino Linotype" w:cs="Times New Roman"/>
                <w:b/>
                <w:bCs/>
                <w:color w:val="000000"/>
                <w:kern w:val="0"/>
                <w:sz w:val="20"/>
                <w:szCs w:val="20"/>
                <w14:ligatures w14:val="none"/>
              </w:rPr>
              <w:t> </w:t>
            </w:r>
          </w:p>
        </w:tc>
      </w:tr>
      <w:tr w:rsidR="00585B8A" w:rsidRPr="00345DD4" w14:paraId="149385B4" w14:textId="77777777" w:rsidTr="00585B8A">
        <w:trPr>
          <w:trHeight w:val="320"/>
        </w:trPr>
        <w:tc>
          <w:tcPr>
            <w:tcW w:w="5760" w:type="dxa"/>
            <w:tcBorders>
              <w:top w:val="nil"/>
              <w:left w:val="nil"/>
              <w:bottom w:val="nil"/>
              <w:right w:val="nil"/>
            </w:tcBorders>
            <w:shd w:val="clear" w:color="000000" w:fill="FFFFFF"/>
            <w:noWrap/>
            <w:vAlign w:val="center"/>
            <w:hideMark/>
          </w:tcPr>
          <w:p w14:paraId="5CC6E8BA"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5.     Materials: Writing Utensils (e.g., pencils, chalk)</w:t>
            </w:r>
          </w:p>
        </w:tc>
        <w:tc>
          <w:tcPr>
            <w:tcW w:w="630" w:type="dxa"/>
            <w:tcBorders>
              <w:top w:val="nil"/>
              <w:left w:val="nil"/>
              <w:bottom w:val="nil"/>
              <w:right w:val="nil"/>
            </w:tcBorders>
            <w:shd w:val="clear" w:color="000000" w:fill="FFFFFF"/>
            <w:noWrap/>
            <w:vAlign w:val="center"/>
            <w:hideMark/>
          </w:tcPr>
          <w:p w14:paraId="55DB1198"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503ECEE2"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available; 1=</w:t>
            </w:r>
            <w:proofErr w:type="spellStart"/>
            <w:r w:rsidRPr="00585B8A">
              <w:rPr>
                <w:rFonts w:ascii="Palatino Linotype" w:eastAsia="Times New Roman" w:hAnsi="Palatino Linotype" w:cs="Times New Roman"/>
                <w:color w:val="000000"/>
                <w:kern w:val="0"/>
                <w:sz w:val="20"/>
                <w:szCs w:val="20"/>
                <w14:ligatures w14:val="none"/>
              </w:rPr>
              <w:t>Avalailable</w:t>
            </w:r>
            <w:proofErr w:type="spellEnd"/>
          </w:p>
        </w:tc>
      </w:tr>
      <w:tr w:rsidR="00585B8A" w:rsidRPr="00345DD4" w14:paraId="406D7CBC" w14:textId="77777777" w:rsidTr="00585B8A">
        <w:trPr>
          <w:trHeight w:val="320"/>
        </w:trPr>
        <w:tc>
          <w:tcPr>
            <w:tcW w:w="5760" w:type="dxa"/>
            <w:tcBorders>
              <w:top w:val="nil"/>
              <w:left w:val="nil"/>
              <w:bottom w:val="nil"/>
              <w:right w:val="nil"/>
            </w:tcBorders>
            <w:shd w:val="clear" w:color="000000" w:fill="FFFFFF"/>
            <w:noWrap/>
            <w:vAlign w:val="center"/>
            <w:hideMark/>
          </w:tcPr>
          <w:p w14:paraId="7A7CF672"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6.     Materials: Art (e.g., paints, crayons)</w:t>
            </w:r>
          </w:p>
        </w:tc>
        <w:tc>
          <w:tcPr>
            <w:tcW w:w="630" w:type="dxa"/>
            <w:tcBorders>
              <w:top w:val="nil"/>
              <w:left w:val="nil"/>
              <w:bottom w:val="nil"/>
              <w:right w:val="nil"/>
            </w:tcBorders>
            <w:shd w:val="clear" w:color="000000" w:fill="FFFFFF"/>
            <w:noWrap/>
            <w:vAlign w:val="center"/>
            <w:hideMark/>
          </w:tcPr>
          <w:p w14:paraId="27076C20"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62CBD313"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available; 1=</w:t>
            </w:r>
            <w:proofErr w:type="spellStart"/>
            <w:r w:rsidRPr="00585B8A">
              <w:rPr>
                <w:rFonts w:ascii="Palatino Linotype" w:eastAsia="Times New Roman" w:hAnsi="Palatino Linotype" w:cs="Times New Roman"/>
                <w:color w:val="000000"/>
                <w:kern w:val="0"/>
                <w:sz w:val="20"/>
                <w:szCs w:val="20"/>
                <w14:ligatures w14:val="none"/>
              </w:rPr>
              <w:t>Avalailable</w:t>
            </w:r>
            <w:proofErr w:type="spellEnd"/>
          </w:p>
        </w:tc>
      </w:tr>
      <w:tr w:rsidR="00585B8A" w:rsidRPr="00345DD4" w14:paraId="36DEE636" w14:textId="77777777" w:rsidTr="00585B8A">
        <w:trPr>
          <w:trHeight w:val="320"/>
        </w:trPr>
        <w:tc>
          <w:tcPr>
            <w:tcW w:w="5760" w:type="dxa"/>
            <w:tcBorders>
              <w:top w:val="nil"/>
              <w:left w:val="nil"/>
              <w:bottom w:val="nil"/>
              <w:right w:val="nil"/>
            </w:tcBorders>
            <w:shd w:val="clear" w:color="000000" w:fill="FFFFFF"/>
            <w:noWrap/>
            <w:vAlign w:val="center"/>
            <w:hideMark/>
          </w:tcPr>
          <w:p w14:paraId="4357034D"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7.     Materials: Fantasy Play (e.g., dolls, dress-up clothes)</w:t>
            </w:r>
          </w:p>
        </w:tc>
        <w:tc>
          <w:tcPr>
            <w:tcW w:w="630" w:type="dxa"/>
            <w:tcBorders>
              <w:top w:val="nil"/>
              <w:left w:val="nil"/>
              <w:bottom w:val="nil"/>
              <w:right w:val="nil"/>
            </w:tcBorders>
            <w:shd w:val="clear" w:color="000000" w:fill="FFFFFF"/>
            <w:noWrap/>
            <w:vAlign w:val="center"/>
            <w:hideMark/>
          </w:tcPr>
          <w:p w14:paraId="7C2673FD"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6A3CBB00"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available; 1=</w:t>
            </w:r>
            <w:proofErr w:type="spellStart"/>
            <w:r w:rsidRPr="00585B8A">
              <w:rPr>
                <w:rFonts w:ascii="Palatino Linotype" w:eastAsia="Times New Roman" w:hAnsi="Palatino Linotype" w:cs="Times New Roman"/>
                <w:color w:val="000000"/>
                <w:kern w:val="0"/>
                <w:sz w:val="20"/>
                <w:szCs w:val="20"/>
                <w14:ligatures w14:val="none"/>
              </w:rPr>
              <w:t>Avalailable</w:t>
            </w:r>
            <w:proofErr w:type="spellEnd"/>
          </w:p>
        </w:tc>
      </w:tr>
      <w:tr w:rsidR="00585B8A" w:rsidRPr="00345DD4" w14:paraId="63AE8FDF" w14:textId="77777777" w:rsidTr="00585B8A">
        <w:trPr>
          <w:trHeight w:val="320"/>
        </w:trPr>
        <w:tc>
          <w:tcPr>
            <w:tcW w:w="5760" w:type="dxa"/>
            <w:tcBorders>
              <w:top w:val="nil"/>
              <w:left w:val="nil"/>
              <w:bottom w:val="nil"/>
              <w:right w:val="nil"/>
            </w:tcBorders>
            <w:shd w:val="clear" w:color="000000" w:fill="FFFFFF"/>
            <w:noWrap/>
            <w:vAlign w:val="center"/>
            <w:hideMark/>
          </w:tcPr>
          <w:p w14:paraId="20327F15"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8.     Materials: Blocks (e.g., wooden, cardboard blocks)</w:t>
            </w:r>
          </w:p>
        </w:tc>
        <w:tc>
          <w:tcPr>
            <w:tcW w:w="630" w:type="dxa"/>
            <w:tcBorders>
              <w:top w:val="nil"/>
              <w:left w:val="nil"/>
              <w:bottom w:val="nil"/>
              <w:right w:val="nil"/>
            </w:tcBorders>
            <w:shd w:val="clear" w:color="000000" w:fill="FFFFFF"/>
            <w:noWrap/>
            <w:vAlign w:val="center"/>
            <w:hideMark/>
          </w:tcPr>
          <w:p w14:paraId="4C421DD2"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1F7EEF49"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available; 1=</w:t>
            </w:r>
            <w:proofErr w:type="spellStart"/>
            <w:r w:rsidRPr="00585B8A">
              <w:rPr>
                <w:rFonts w:ascii="Palatino Linotype" w:eastAsia="Times New Roman" w:hAnsi="Palatino Linotype" w:cs="Times New Roman"/>
                <w:color w:val="000000"/>
                <w:kern w:val="0"/>
                <w:sz w:val="20"/>
                <w:szCs w:val="20"/>
                <w14:ligatures w14:val="none"/>
              </w:rPr>
              <w:t>Avalailable</w:t>
            </w:r>
            <w:proofErr w:type="spellEnd"/>
          </w:p>
        </w:tc>
      </w:tr>
      <w:tr w:rsidR="00585B8A" w:rsidRPr="00345DD4" w14:paraId="139B5C64" w14:textId="77777777" w:rsidTr="00585B8A">
        <w:trPr>
          <w:trHeight w:val="320"/>
        </w:trPr>
        <w:tc>
          <w:tcPr>
            <w:tcW w:w="5760" w:type="dxa"/>
            <w:tcBorders>
              <w:top w:val="nil"/>
              <w:left w:val="nil"/>
              <w:bottom w:val="nil"/>
              <w:right w:val="nil"/>
            </w:tcBorders>
            <w:shd w:val="clear" w:color="000000" w:fill="FFFFFF"/>
            <w:noWrap/>
            <w:vAlign w:val="center"/>
            <w:hideMark/>
          </w:tcPr>
          <w:p w14:paraId="3AD23B5F"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9.    Materials: Educational Toys (e.g., puzzles)</w:t>
            </w:r>
          </w:p>
        </w:tc>
        <w:tc>
          <w:tcPr>
            <w:tcW w:w="630" w:type="dxa"/>
            <w:tcBorders>
              <w:top w:val="nil"/>
              <w:left w:val="nil"/>
              <w:bottom w:val="nil"/>
              <w:right w:val="nil"/>
            </w:tcBorders>
            <w:shd w:val="clear" w:color="000000" w:fill="FFFFFF"/>
            <w:noWrap/>
            <w:vAlign w:val="center"/>
            <w:hideMark/>
          </w:tcPr>
          <w:p w14:paraId="2E3C91CA"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64B1C9E6"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available; 1=</w:t>
            </w:r>
            <w:proofErr w:type="spellStart"/>
            <w:r w:rsidRPr="00585B8A">
              <w:rPr>
                <w:rFonts w:ascii="Palatino Linotype" w:eastAsia="Times New Roman" w:hAnsi="Palatino Linotype" w:cs="Times New Roman"/>
                <w:color w:val="000000"/>
                <w:kern w:val="0"/>
                <w:sz w:val="20"/>
                <w:szCs w:val="20"/>
                <w14:ligatures w14:val="none"/>
              </w:rPr>
              <w:t>Avalailable</w:t>
            </w:r>
            <w:proofErr w:type="spellEnd"/>
          </w:p>
        </w:tc>
      </w:tr>
      <w:tr w:rsidR="00585B8A" w:rsidRPr="00345DD4" w14:paraId="2B4BC7AD" w14:textId="77777777" w:rsidTr="00585B8A">
        <w:trPr>
          <w:trHeight w:val="320"/>
        </w:trPr>
        <w:tc>
          <w:tcPr>
            <w:tcW w:w="5760" w:type="dxa"/>
            <w:tcBorders>
              <w:top w:val="nil"/>
              <w:left w:val="nil"/>
              <w:bottom w:val="nil"/>
              <w:right w:val="nil"/>
            </w:tcBorders>
            <w:shd w:val="clear" w:color="000000" w:fill="FFFFFF"/>
            <w:noWrap/>
            <w:vAlign w:val="center"/>
            <w:hideMark/>
          </w:tcPr>
          <w:p w14:paraId="4A342804"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10.  Materials: Storybooks</w:t>
            </w:r>
          </w:p>
        </w:tc>
        <w:tc>
          <w:tcPr>
            <w:tcW w:w="630" w:type="dxa"/>
            <w:tcBorders>
              <w:top w:val="nil"/>
              <w:left w:val="nil"/>
              <w:bottom w:val="nil"/>
              <w:right w:val="nil"/>
            </w:tcBorders>
            <w:shd w:val="clear" w:color="000000" w:fill="FFFFFF"/>
            <w:noWrap/>
            <w:vAlign w:val="center"/>
            <w:hideMark/>
          </w:tcPr>
          <w:p w14:paraId="4DF00A6D"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0CCCE3CC"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available; 1=</w:t>
            </w:r>
            <w:proofErr w:type="spellStart"/>
            <w:r w:rsidRPr="00585B8A">
              <w:rPr>
                <w:rFonts w:ascii="Palatino Linotype" w:eastAsia="Times New Roman" w:hAnsi="Palatino Linotype" w:cs="Times New Roman"/>
                <w:color w:val="000000"/>
                <w:kern w:val="0"/>
                <w:sz w:val="20"/>
                <w:szCs w:val="20"/>
                <w14:ligatures w14:val="none"/>
              </w:rPr>
              <w:t>Avalailable</w:t>
            </w:r>
            <w:proofErr w:type="spellEnd"/>
          </w:p>
        </w:tc>
      </w:tr>
      <w:tr w:rsidR="00585B8A" w:rsidRPr="00345DD4" w14:paraId="34C621C5" w14:textId="77777777" w:rsidTr="00585B8A">
        <w:trPr>
          <w:trHeight w:val="320"/>
        </w:trPr>
        <w:tc>
          <w:tcPr>
            <w:tcW w:w="5760" w:type="dxa"/>
            <w:tcBorders>
              <w:top w:val="nil"/>
              <w:left w:val="nil"/>
              <w:bottom w:val="nil"/>
              <w:right w:val="nil"/>
            </w:tcBorders>
            <w:shd w:val="clear" w:color="000000" w:fill="FFFFFF"/>
            <w:noWrap/>
            <w:vAlign w:val="center"/>
            <w:hideMark/>
          </w:tcPr>
          <w:p w14:paraId="15380507"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11.  Curriculum</w:t>
            </w:r>
          </w:p>
        </w:tc>
        <w:tc>
          <w:tcPr>
            <w:tcW w:w="630" w:type="dxa"/>
            <w:tcBorders>
              <w:top w:val="nil"/>
              <w:left w:val="nil"/>
              <w:bottom w:val="nil"/>
              <w:right w:val="nil"/>
            </w:tcBorders>
            <w:shd w:val="clear" w:color="000000" w:fill="FFFFFF"/>
            <w:noWrap/>
            <w:vAlign w:val="center"/>
            <w:hideMark/>
          </w:tcPr>
          <w:p w14:paraId="21259478"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39BD788A"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used/teacher reported not using a curriculum; 1 = Used//teacher reported using a curriculum</w:t>
            </w:r>
          </w:p>
        </w:tc>
      </w:tr>
      <w:tr w:rsidR="00585B8A" w:rsidRPr="00345DD4" w14:paraId="5FA5C8D6" w14:textId="77777777" w:rsidTr="00585B8A">
        <w:trPr>
          <w:trHeight w:val="320"/>
        </w:trPr>
        <w:tc>
          <w:tcPr>
            <w:tcW w:w="5760" w:type="dxa"/>
            <w:tcBorders>
              <w:top w:val="nil"/>
              <w:left w:val="nil"/>
              <w:bottom w:val="nil"/>
              <w:right w:val="nil"/>
            </w:tcBorders>
            <w:shd w:val="clear" w:color="000000" w:fill="FFFFFF"/>
            <w:noWrap/>
            <w:vAlign w:val="center"/>
            <w:hideMark/>
          </w:tcPr>
          <w:p w14:paraId="300A6207"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  Theme</w:t>
            </w:r>
          </w:p>
        </w:tc>
        <w:tc>
          <w:tcPr>
            <w:tcW w:w="630" w:type="dxa"/>
            <w:tcBorders>
              <w:top w:val="nil"/>
              <w:left w:val="nil"/>
              <w:bottom w:val="nil"/>
              <w:right w:val="nil"/>
            </w:tcBorders>
            <w:shd w:val="clear" w:color="000000" w:fill="FFFFFF"/>
            <w:noWrap/>
            <w:vAlign w:val="center"/>
            <w:hideMark/>
          </w:tcPr>
          <w:p w14:paraId="195F69C2"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7C68E854"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used/no theme was observed; 1 = Used/teacher use of theme was observed</w:t>
            </w:r>
          </w:p>
        </w:tc>
      </w:tr>
      <w:tr w:rsidR="00585B8A" w:rsidRPr="00345DD4" w14:paraId="5A31D35F" w14:textId="77777777" w:rsidTr="00585B8A">
        <w:trPr>
          <w:trHeight w:val="320"/>
        </w:trPr>
        <w:tc>
          <w:tcPr>
            <w:tcW w:w="5760" w:type="dxa"/>
            <w:tcBorders>
              <w:top w:val="nil"/>
              <w:left w:val="nil"/>
              <w:bottom w:val="nil"/>
              <w:right w:val="nil"/>
            </w:tcBorders>
            <w:shd w:val="clear" w:color="000000" w:fill="FFFFFF"/>
            <w:noWrap/>
            <w:vAlign w:val="center"/>
            <w:hideMark/>
          </w:tcPr>
          <w:p w14:paraId="7616B05A"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13.  Child Portfolios</w:t>
            </w:r>
          </w:p>
        </w:tc>
        <w:tc>
          <w:tcPr>
            <w:tcW w:w="630" w:type="dxa"/>
            <w:tcBorders>
              <w:top w:val="nil"/>
              <w:left w:val="nil"/>
              <w:bottom w:val="nil"/>
              <w:right w:val="nil"/>
            </w:tcBorders>
            <w:shd w:val="clear" w:color="000000" w:fill="FFFFFF"/>
            <w:noWrap/>
            <w:vAlign w:val="center"/>
            <w:hideMark/>
          </w:tcPr>
          <w:p w14:paraId="5F785B23"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274D43E1"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available; 1=</w:t>
            </w:r>
            <w:proofErr w:type="spellStart"/>
            <w:r w:rsidRPr="00585B8A">
              <w:rPr>
                <w:rFonts w:ascii="Palatino Linotype" w:eastAsia="Times New Roman" w:hAnsi="Palatino Linotype" w:cs="Times New Roman"/>
                <w:color w:val="000000"/>
                <w:kern w:val="0"/>
                <w:sz w:val="20"/>
                <w:szCs w:val="20"/>
                <w14:ligatures w14:val="none"/>
              </w:rPr>
              <w:t>Avalailable</w:t>
            </w:r>
            <w:proofErr w:type="spellEnd"/>
          </w:p>
        </w:tc>
      </w:tr>
      <w:tr w:rsidR="00585B8A" w:rsidRPr="00345DD4" w14:paraId="4058A61A" w14:textId="77777777" w:rsidTr="00585B8A">
        <w:trPr>
          <w:trHeight w:val="320"/>
        </w:trPr>
        <w:tc>
          <w:tcPr>
            <w:tcW w:w="5760" w:type="dxa"/>
            <w:tcBorders>
              <w:top w:val="nil"/>
              <w:left w:val="nil"/>
              <w:bottom w:val="nil"/>
              <w:right w:val="nil"/>
            </w:tcBorders>
            <w:shd w:val="clear" w:color="000000" w:fill="FFFFFF"/>
            <w:noWrap/>
            <w:vAlign w:val="center"/>
            <w:hideMark/>
          </w:tcPr>
          <w:p w14:paraId="4486CC09"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lastRenderedPageBreak/>
              <w:t>14. Classroom space is enough for all attending children to do all indoor activities</w:t>
            </w:r>
          </w:p>
        </w:tc>
        <w:tc>
          <w:tcPr>
            <w:tcW w:w="630" w:type="dxa"/>
            <w:tcBorders>
              <w:top w:val="nil"/>
              <w:left w:val="nil"/>
              <w:bottom w:val="nil"/>
              <w:right w:val="nil"/>
            </w:tcBorders>
            <w:shd w:val="clear" w:color="000000" w:fill="FFFFFF"/>
            <w:noWrap/>
            <w:vAlign w:val="center"/>
            <w:hideMark/>
          </w:tcPr>
          <w:p w14:paraId="024E5E06"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1379BD1C"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 1=Yes</w:t>
            </w:r>
          </w:p>
        </w:tc>
      </w:tr>
      <w:tr w:rsidR="00585B8A" w:rsidRPr="00345DD4" w14:paraId="10F10EF8" w14:textId="77777777" w:rsidTr="00585B8A">
        <w:trPr>
          <w:trHeight w:val="320"/>
        </w:trPr>
        <w:tc>
          <w:tcPr>
            <w:tcW w:w="5760" w:type="dxa"/>
            <w:tcBorders>
              <w:top w:val="nil"/>
              <w:left w:val="nil"/>
              <w:bottom w:val="nil"/>
              <w:right w:val="nil"/>
            </w:tcBorders>
            <w:shd w:val="clear" w:color="000000" w:fill="FFFFFF"/>
            <w:noWrap/>
            <w:vAlign w:val="center"/>
            <w:hideMark/>
          </w:tcPr>
          <w:p w14:paraId="23E91681"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15. Children access materials that are organized into learning corners</w:t>
            </w:r>
          </w:p>
        </w:tc>
        <w:tc>
          <w:tcPr>
            <w:tcW w:w="630" w:type="dxa"/>
            <w:tcBorders>
              <w:top w:val="nil"/>
              <w:left w:val="nil"/>
              <w:bottom w:val="nil"/>
              <w:right w:val="nil"/>
            </w:tcBorders>
            <w:shd w:val="clear" w:color="000000" w:fill="FFFFFF"/>
            <w:noWrap/>
            <w:vAlign w:val="center"/>
            <w:hideMark/>
          </w:tcPr>
          <w:p w14:paraId="40110B49"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68EAC0BD"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 1=Yes</w:t>
            </w:r>
          </w:p>
        </w:tc>
      </w:tr>
      <w:tr w:rsidR="00585B8A" w:rsidRPr="00345DD4" w14:paraId="1D2FE0F0" w14:textId="77777777" w:rsidTr="00585B8A">
        <w:trPr>
          <w:trHeight w:val="320"/>
        </w:trPr>
        <w:tc>
          <w:tcPr>
            <w:tcW w:w="5760" w:type="dxa"/>
            <w:tcBorders>
              <w:top w:val="nil"/>
              <w:left w:val="nil"/>
              <w:bottom w:val="nil"/>
              <w:right w:val="nil"/>
            </w:tcBorders>
            <w:shd w:val="clear" w:color="000000" w:fill="FFFFFF"/>
            <w:noWrap/>
            <w:vAlign w:val="center"/>
            <w:hideMark/>
          </w:tcPr>
          <w:p w14:paraId="0AD800AF"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16. School yard has adequate space/equipment for play</w:t>
            </w:r>
          </w:p>
        </w:tc>
        <w:tc>
          <w:tcPr>
            <w:tcW w:w="630" w:type="dxa"/>
            <w:tcBorders>
              <w:top w:val="nil"/>
              <w:left w:val="nil"/>
              <w:bottom w:val="nil"/>
              <w:right w:val="nil"/>
            </w:tcBorders>
            <w:shd w:val="clear" w:color="000000" w:fill="FFFFFF"/>
            <w:noWrap/>
            <w:vAlign w:val="center"/>
            <w:hideMark/>
          </w:tcPr>
          <w:p w14:paraId="1B9F0315"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0-1</w:t>
            </w:r>
          </w:p>
        </w:tc>
        <w:tc>
          <w:tcPr>
            <w:tcW w:w="6532" w:type="dxa"/>
            <w:tcBorders>
              <w:top w:val="nil"/>
              <w:left w:val="nil"/>
              <w:bottom w:val="nil"/>
              <w:right w:val="nil"/>
            </w:tcBorders>
            <w:shd w:val="clear" w:color="000000" w:fill="FFFFFF"/>
            <w:vAlign w:val="center"/>
            <w:hideMark/>
          </w:tcPr>
          <w:p w14:paraId="3E45F760"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0 = Not available; 1=</w:t>
            </w:r>
            <w:proofErr w:type="spellStart"/>
            <w:r w:rsidRPr="00585B8A">
              <w:rPr>
                <w:rFonts w:ascii="Palatino Linotype" w:eastAsia="Times New Roman" w:hAnsi="Palatino Linotype" w:cs="Times New Roman"/>
                <w:color w:val="000000"/>
                <w:kern w:val="0"/>
                <w:sz w:val="20"/>
                <w:szCs w:val="20"/>
                <w14:ligatures w14:val="none"/>
              </w:rPr>
              <w:t>Avalailable</w:t>
            </w:r>
            <w:proofErr w:type="spellEnd"/>
          </w:p>
        </w:tc>
      </w:tr>
      <w:tr w:rsidR="00585B8A" w:rsidRPr="00345DD4" w14:paraId="5C886BED" w14:textId="77777777" w:rsidTr="00585B8A">
        <w:trPr>
          <w:trHeight w:val="140"/>
        </w:trPr>
        <w:tc>
          <w:tcPr>
            <w:tcW w:w="5760" w:type="dxa"/>
            <w:tcBorders>
              <w:top w:val="nil"/>
              <w:left w:val="nil"/>
              <w:bottom w:val="nil"/>
              <w:right w:val="nil"/>
            </w:tcBorders>
            <w:shd w:val="clear" w:color="000000" w:fill="FFFFFF"/>
            <w:noWrap/>
            <w:vAlign w:val="center"/>
            <w:hideMark/>
          </w:tcPr>
          <w:p w14:paraId="50D52077" w14:textId="77777777" w:rsidR="00585B8A" w:rsidRPr="00585B8A" w:rsidRDefault="00585B8A" w:rsidP="00585B8A">
            <w:pPr>
              <w:rPr>
                <w:rFonts w:ascii="Palatino Linotype" w:eastAsia="Times New Roman" w:hAnsi="Palatino Linotype" w:cs="Times New Roman"/>
                <w:color w:val="FF0000"/>
                <w:kern w:val="0"/>
                <w:sz w:val="20"/>
                <w:szCs w:val="20"/>
                <w14:ligatures w14:val="none"/>
              </w:rPr>
            </w:pPr>
            <w:r w:rsidRPr="00585B8A">
              <w:rPr>
                <w:rFonts w:ascii="Palatino Linotype" w:eastAsia="Times New Roman" w:hAnsi="Palatino Linotype" w:cs="Times New Roman"/>
                <w:color w:val="FF0000"/>
                <w:kern w:val="0"/>
                <w:sz w:val="20"/>
                <w:szCs w:val="20"/>
                <w14:ligatures w14:val="none"/>
              </w:rPr>
              <w:t> </w:t>
            </w:r>
          </w:p>
        </w:tc>
        <w:tc>
          <w:tcPr>
            <w:tcW w:w="630" w:type="dxa"/>
            <w:tcBorders>
              <w:top w:val="nil"/>
              <w:left w:val="nil"/>
              <w:bottom w:val="nil"/>
              <w:right w:val="nil"/>
            </w:tcBorders>
            <w:shd w:val="clear" w:color="000000" w:fill="FFFFFF"/>
            <w:noWrap/>
            <w:vAlign w:val="center"/>
            <w:hideMark/>
          </w:tcPr>
          <w:p w14:paraId="1B4B67CC" w14:textId="77777777" w:rsidR="00585B8A" w:rsidRPr="00585B8A" w:rsidRDefault="00585B8A" w:rsidP="00585B8A">
            <w:pPr>
              <w:jc w:val="center"/>
              <w:rPr>
                <w:rFonts w:ascii="Palatino Linotype" w:eastAsia="Times New Roman" w:hAnsi="Palatino Linotype" w:cs="Times New Roman"/>
                <w:color w:val="FF0000"/>
                <w:kern w:val="0"/>
                <w:sz w:val="20"/>
                <w:szCs w:val="20"/>
                <w14:ligatures w14:val="none"/>
              </w:rPr>
            </w:pPr>
            <w:r w:rsidRPr="00585B8A">
              <w:rPr>
                <w:rFonts w:ascii="Palatino Linotype" w:eastAsia="Times New Roman" w:hAnsi="Palatino Linotype" w:cs="Times New Roman"/>
                <w:color w:val="FF0000"/>
                <w:kern w:val="0"/>
                <w:sz w:val="20"/>
                <w:szCs w:val="20"/>
                <w14:ligatures w14:val="none"/>
              </w:rPr>
              <w:t> </w:t>
            </w:r>
          </w:p>
        </w:tc>
        <w:tc>
          <w:tcPr>
            <w:tcW w:w="6532" w:type="dxa"/>
            <w:tcBorders>
              <w:top w:val="nil"/>
              <w:left w:val="nil"/>
              <w:bottom w:val="nil"/>
              <w:right w:val="nil"/>
            </w:tcBorders>
            <w:shd w:val="clear" w:color="000000" w:fill="FFFFFF"/>
            <w:vAlign w:val="center"/>
            <w:hideMark/>
          </w:tcPr>
          <w:p w14:paraId="36D9CC89" w14:textId="77777777" w:rsidR="00585B8A" w:rsidRPr="00585B8A" w:rsidRDefault="00585B8A" w:rsidP="00585B8A">
            <w:pPr>
              <w:rPr>
                <w:rFonts w:ascii="Palatino Linotype" w:eastAsia="Times New Roman" w:hAnsi="Palatino Linotype" w:cs="Times New Roman"/>
                <w:color w:val="FF0000"/>
                <w:kern w:val="0"/>
                <w:sz w:val="20"/>
                <w:szCs w:val="20"/>
                <w14:ligatures w14:val="none"/>
              </w:rPr>
            </w:pPr>
            <w:r w:rsidRPr="00585B8A">
              <w:rPr>
                <w:rFonts w:ascii="Palatino Linotype" w:eastAsia="Times New Roman" w:hAnsi="Palatino Linotype" w:cs="Times New Roman"/>
                <w:color w:val="FF0000"/>
                <w:kern w:val="0"/>
                <w:sz w:val="20"/>
                <w:szCs w:val="20"/>
                <w14:ligatures w14:val="none"/>
              </w:rPr>
              <w:t> </w:t>
            </w:r>
          </w:p>
        </w:tc>
      </w:tr>
      <w:tr w:rsidR="00585B8A" w:rsidRPr="00585B8A" w14:paraId="5C35BA29" w14:textId="77777777" w:rsidTr="00585B8A">
        <w:trPr>
          <w:trHeight w:val="320"/>
        </w:trPr>
        <w:tc>
          <w:tcPr>
            <w:tcW w:w="12922" w:type="dxa"/>
            <w:gridSpan w:val="3"/>
            <w:tcBorders>
              <w:top w:val="single" w:sz="4" w:space="0" w:color="auto"/>
              <w:left w:val="nil"/>
              <w:bottom w:val="single" w:sz="4" w:space="0" w:color="auto"/>
              <w:right w:val="nil"/>
            </w:tcBorders>
            <w:shd w:val="clear" w:color="000000" w:fill="FFFFFF"/>
            <w:noWrap/>
            <w:vAlign w:val="center"/>
            <w:hideMark/>
          </w:tcPr>
          <w:p w14:paraId="78A139DD"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Classroom interactions (10 items)</w:t>
            </w:r>
          </w:p>
        </w:tc>
      </w:tr>
      <w:tr w:rsidR="00585B8A" w:rsidRPr="00345DD4" w14:paraId="396D383B" w14:textId="77777777" w:rsidTr="00585B8A">
        <w:trPr>
          <w:trHeight w:val="1360"/>
        </w:trPr>
        <w:tc>
          <w:tcPr>
            <w:tcW w:w="5760" w:type="dxa"/>
            <w:tcBorders>
              <w:top w:val="nil"/>
              <w:left w:val="nil"/>
              <w:bottom w:val="nil"/>
              <w:right w:val="nil"/>
            </w:tcBorders>
            <w:shd w:val="clear" w:color="000000" w:fill="FFFFFF"/>
            <w:noWrap/>
            <w:hideMark/>
          </w:tcPr>
          <w:p w14:paraId="14339FDF"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17.  Playful Learning: Math</w:t>
            </w:r>
          </w:p>
        </w:tc>
        <w:tc>
          <w:tcPr>
            <w:tcW w:w="630" w:type="dxa"/>
            <w:tcBorders>
              <w:top w:val="nil"/>
              <w:left w:val="nil"/>
              <w:bottom w:val="nil"/>
              <w:right w:val="nil"/>
            </w:tcBorders>
            <w:shd w:val="clear" w:color="000000" w:fill="FFFFFF"/>
            <w:noWrap/>
            <w:vAlign w:val="center"/>
            <w:hideMark/>
          </w:tcPr>
          <w:p w14:paraId="1B88F3D9"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w:t>
            </w:r>
          </w:p>
        </w:tc>
        <w:tc>
          <w:tcPr>
            <w:tcW w:w="6532" w:type="dxa"/>
            <w:tcBorders>
              <w:top w:val="nil"/>
              <w:left w:val="nil"/>
              <w:bottom w:val="nil"/>
              <w:right w:val="nil"/>
            </w:tcBorders>
            <w:shd w:val="clear" w:color="000000" w:fill="FFFFFF"/>
            <w:vAlign w:val="center"/>
            <w:hideMark/>
          </w:tcPr>
          <w:p w14:paraId="6FFF8A65"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Concepts taught through rote learning or choral response to close-ended questions; 2 = Concepts taught through some math games or use of concrete objects; 3 = Concepts taught through games and during activities; objects are used to help children learn math concepts through play</w:t>
            </w:r>
          </w:p>
        </w:tc>
      </w:tr>
      <w:tr w:rsidR="00585B8A" w:rsidRPr="00345DD4" w14:paraId="2033834C" w14:textId="77777777" w:rsidTr="00585B8A">
        <w:trPr>
          <w:trHeight w:val="1360"/>
        </w:trPr>
        <w:tc>
          <w:tcPr>
            <w:tcW w:w="5760" w:type="dxa"/>
            <w:tcBorders>
              <w:top w:val="nil"/>
              <w:left w:val="nil"/>
              <w:bottom w:val="nil"/>
              <w:right w:val="nil"/>
            </w:tcBorders>
            <w:shd w:val="clear" w:color="000000" w:fill="FFFFFF"/>
            <w:noWrap/>
            <w:hideMark/>
          </w:tcPr>
          <w:p w14:paraId="2E130CB9"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18.  Playful Learning: Literacy</w:t>
            </w:r>
          </w:p>
        </w:tc>
        <w:tc>
          <w:tcPr>
            <w:tcW w:w="630" w:type="dxa"/>
            <w:tcBorders>
              <w:top w:val="nil"/>
              <w:left w:val="nil"/>
              <w:bottom w:val="nil"/>
              <w:right w:val="nil"/>
            </w:tcBorders>
            <w:shd w:val="clear" w:color="000000" w:fill="FFFFFF"/>
            <w:noWrap/>
            <w:vAlign w:val="center"/>
            <w:hideMark/>
          </w:tcPr>
          <w:p w14:paraId="2BDBCE27"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w:t>
            </w:r>
          </w:p>
        </w:tc>
        <w:tc>
          <w:tcPr>
            <w:tcW w:w="6532" w:type="dxa"/>
            <w:tcBorders>
              <w:top w:val="nil"/>
              <w:left w:val="nil"/>
              <w:bottom w:val="nil"/>
              <w:right w:val="nil"/>
            </w:tcBorders>
            <w:shd w:val="clear" w:color="000000" w:fill="FFFFFF"/>
            <w:vAlign w:val="center"/>
            <w:hideMark/>
          </w:tcPr>
          <w:p w14:paraId="2A8089CF"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Concepts taught through rote learning or choral response to close-ended questions; 2 = Teacher sometimes allows children to answer questions and work with materials on their own; 3 = Teacher gives all children the opportunity to explore letters and words during “playful learning” activities</w:t>
            </w:r>
          </w:p>
        </w:tc>
      </w:tr>
      <w:tr w:rsidR="00585B8A" w:rsidRPr="00345DD4" w14:paraId="572D9C9C" w14:textId="77777777" w:rsidTr="00585B8A">
        <w:trPr>
          <w:trHeight w:val="2380"/>
        </w:trPr>
        <w:tc>
          <w:tcPr>
            <w:tcW w:w="5760" w:type="dxa"/>
            <w:tcBorders>
              <w:top w:val="nil"/>
              <w:left w:val="nil"/>
              <w:bottom w:val="nil"/>
              <w:right w:val="nil"/>
            </w:tcBorders>
            <w:shd w:val="clear" w:color="000000" w:fill="FFFFFF"/>
            <w:noWrap/>
            <w:hideMark/>
          </w:tcPr>
          <w:p w14:paraId="7340BDD1"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19.  Playful Learning: Fine Motor</w:t>
            </w:r>
          </w:p>
        </w:tc>
        <w:tc>
          <w:tcPr>
            <w:tcW w:w="630" w:type="dxa"/>
            <w:tcBorders>
              <w:top w:val="nil"/>
              <w:left w:val="nil"/>
              <w:bottom w:val="nil"/>
              <w:right w:val="nil"/>
            </w:tcBorders>
            <w:shd w:val="clear" w:color="000000" w:fill="FFFFFF"/>
            <w:noWrap/>
            <w:vAlign w:val="center"/>
            <w:hideMark/>
          </w:tcPr>
          <w:p w14:paraId="15BEF882"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w:t>
            </w:r>
          </w:p>
        </w:tc>
        <w:tc>
          <w:tcPr>
            <w:tcW w:w="6532" w:type="dxa"/>
            <w:tcBorders>
              <w:top w:val="nil"/>
              <w:left w:val="nil"/>
              <w:bottom w:val="nil"/>
              <w:right w:val="nil"/>
            </w:tcBorders>
            <w:shd w:val="clear" w:color="000000" w:fill="FFFFFF"/>
            <w:vAlign w:val="center"/>
            <w:hideMark/>
          </w:tcPr>
          <w:p w14:paraId="5A50572F"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Fine motor skills are taught by only teacher-directed activities focused on product and not process; 2 = Fine motor skills are also taught by using one of the following strategies: allowing children some choice in how to use materials or carry out an activity or teacher engages child in discussion, uses open-ended questions; 3 = Fine motor skills are also taught by two or more of the following strategies: allowing children some choice in how to use materials or carry out an activity; teacher engages child in discussion, uses open-ended questions</w:t>
            </w:r>
          </w:p>
        </w:tc>
      </w:tr>
      <w:tr w:rsidR="00585B8A" w:rsidRPr="00345DD4" w14:paraId="67D3190F" w14:textId="77777777" w:rsidTr="00585B8A">
        <w:trPr>
          <w:trHeight w:val="1700"/>
        </w:trPr>
        <w:tc>
          <w:tcPr>
            <w:tcW w:w="5760" w:type="dxa"/>
            <w:tcBorders>
              <w:top w:val="nil"/>
              <w:left w:val="nil"/>
              <w:bottom w:val="nil"/>
              <w:right w:val="nil"/>
            </w:tcBorders>
            <w:shd w:val="clear" w:color="000000" w:fill="FFFFFF"/>
            <w:noWrap/>
            <w:hideMark/>
          </w:tcPr>
          <w:p w14:paraId="0BDDF427"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20.  Playful Learning: Free Play</w:t>
            </w:r>
          </w:p>
        </w:tc>
        <w:tc>
          <w:tcPr>
            <w:tcW w:w="630" w:type="dxa"/>
            <w:tcBorders>
              <w:top w:val="nil"/>
              <w:left w:val="nil"/>
              <w:bottom w:val="nil"/>
              <w:right w:val="nil"/>
            </w:tcBorders>
            <w:shd w:val="clear" w:color="000000" w:fill="FFFFFF"/>
            <w:noWrap/>
            <w:vAlign w:val="center"/>
            <w:hideMark/>
          </w:tcPr>
          <w:p w14:paraId="5CEC29B9"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w:t>
            </w:r>
          </w:p>
        </w:tc>
        <w:tc>
          <w:tcPr>
            <w:tcW w:w="6532" w:type="dxa"/>
            <w:tcBorders>
              <w:top w:val="nil"/>
              <w:left w:val="nil"/>
              <w:bottom w:val="nil"/>
              <w:right w:val="nil"/>
            </w:tcBorders>
            <w:shd w:val="clear" w:color="000000" w:fill="FFFFFF"/>
            <w:vAlign w:val="center"/>
            <w:hideMark/>
          </w:tcPr>
          <w:p w14:paraId="6B0988D4"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 xml:space="preserve">1 = Choices are </w:t>
            </w:r>
            <w:proofErr w:type="gramStart"/>
            <w:r w:rsidRPr="00585B8A">
              <w:rPr>
                <w:rFonts w:ascii="Palatino Linotype" w:eastAsia="Times New Roman" w:hAnsi="Palatino Linotype" w:cs="Times New Roman"/>
                <w:color w:val="000000"/>
                <w:kern w:val="0"/>
                <w:sz w:val="20"/>
                <w:szCs w:val="20"/>
                <w14:ligatures w14:val="none"/>
              </w:rPr>
              <w:t>limited</w:t>
            </w:r>
            <w:proofErr w:type="gramEnd"/>
            <w:r w:rsidRPr="00585B8A">
              <w:rPr>
                <w:rFonts w:ascii="Palatino Linotype" w:eastAsia="Times New Roman" w:hAnsi="Palatino Linotype" w:cs="Times New Roman"/>
                <w:color w:val="000000"/>
                <w:kern w:val="0"/>
                <w:sz w:val="20"/>
                <w:szCs w:val="20"/>
                <w14:ligatures w14:val="none"/>
              </w:rPr>
              <w:t xml:space="preserve"> and children must play with materials in a prescribed way; 2 = Children have some choice in where and what they play with; teacher does not interact to add to children’s play or extend learning; 3 = Children are allowed to choose their own activity and engage in free play with materials; Teacher interacts with children during play</w:t>
            </w:r>
          </w:p>
        </w:tc>
      </w:tr>
      <w:tr w:rsidR="00585B8A" w:rsidRPr="00345DD4" w14:paraId="66EB7328" w14:textId="77777777" w:rsidTr="00585B8A">
        <w:trPr>
          <w:trHeight w:val="1360"/>
        </w:trPr>
        <w:tc>
          <w:tcPr>
            <w:tcW w:w="5760" w:type="dxa"/>
            <w:tcBorders>
              <w:top w:val="nil"/>
              <w:left w:val="nil"/>
              <w:bottom w:val="nil"/>
              <w:right w:val="nil"/>
            </w:tcBorders>
            <w:shd w:val="clear" w:color="000000" w:fill="FFFFFF"/>
            <w:noWrap/>
            <w:hideMark/>
          </w:tcPr>
          <w:p w14:paraId="287551CE"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lastRenderedPageBreak/>
              <w:t>21.  Playful Learning: Music/Movement</w:t>
            </w:r>
          </w:p>
        </w:tc>
        <w:tc>
          <w:tcPr>
            <w:tcW w:w="630" w:type="dxa"/>
            <w:tcBorders>
              <w:top w:val="nil"/>
              <w:left w:val="nil"/>
              <w:bottom w:val="nil"/>
              <w:right w:val="nil"/>
            </w:tcBorders>
            <w:shd w:val="clear" w:color="000000" w:fill="FFFFFF"/>
            <w:noWrap/>
            <w:vAlign w:val="center"/>
            <w:hideMark/>
          </w:tcPr>
          <w:p w14:paraId="37D02141"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w:t>
            </w:r>
          </w:p>
        </w:tc>
        <w:tc>
          <w:tcPr>
            <w:tcW w:w="6532" w:type="dxa"/>
            <w:tcBorders>
              <w:top w:val="nil"/>
              <w:left w:val="nil"/>
              <w:bottom w:val="nil"/>
              <w:right w:val="nil"/>
            </w:tcBorders>
            <w:shd w:val="clear" w:color="000000" w:fill="FFFFFF"/>
            <w:vAlign w:val="center"/>
            <w:hideMark/>
          </w:tcPr>
          <w:p w14:paraId="46989726"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All children are required to participate and complete activity in the same way; 2 = Music/movement activity is somewhat less restrictive and allows children to have some individual expression occasionally; 3 = Music/movement activity allows children to express themselves individually</w:t>
            </w:r>
          </w:p>
        </w:tc>
      </w:tr>
      <w:tr w:rsidR="00585B8A" w:rsidRPr="00345DD4" w14:paraId="4EDBFD07" w14:textId="77777777" w:rsidTr="00585B8A">
        <w:trPr>
          <w:trHeight w:val="2660"/>
        </w:trPr>
        <w:tc>
          <w:tcPr>
            <w:tcW w:w="5760" w:type="dxa"/>
            <w:tcBorders>
              <w:top w:val="nil"/>
              <w:left w:val="nil"/>
              <w:bottom w:val="nil"/>
              <w:right w:val="nil"/>
            </w:tcBorders>
            <w:shd w:val="clear" w:color="000000" w:fill="FFFFFF"/>
            <w:noWrap/>
            <w:hideMark/>
          </w:tcPr>
          <w:p w14:paraId="71ADA403"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22.  Teacher Engagement</w:t>
            </w:r>
          </w:p>
        </w:tc>
        <w:tc>
          <w:tcPr>
            <w:tcW w:w="630" w:type="dxa"/>
            <w:tcBorders>
              <w:top w:val="nil"/>
              <w:left w:val="nil"/>
              <w:bottom w:val="nil"/>
              <w:right w:val="nil"/>
            </w:tcBorders>
            <w:shd w:val="clear" w:color="000000" w:fill="FFFFFF"/>
            <w:noWrap/>
            <w:vAlign w:val="center"/>
            <w:hideMark/>
          </w:tcPr>
          <w:p w14:paraId="2D7A092B"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1-2-3-4</w:t>
            </w:r>
          </w:p>
        </w:tc>
        <w:tc>
          <w:tcPr>
            <w:tcW w:w="6532" w:type="dxa"/>
            <w:tcBorders>
              <w:top w:val="nil"/>
              <w:left w:val="nil"/>
              <w:bottom w:val="nil"/>
              <w:right w:val="nil"/>
            </w:tcBorders>
            <w:shd w:val="clear" w:color="000000" w:fill="FFFFFF"/>
            <w:vAlign w:val="center"/>
            <w:hideMark/>
          </w:tcPr>
          <w:p w14:paraId="3DBE76AF"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Teacher seems irritated towards children, does not want to be there, and appears to be “going through the motions”; may leave the room often or have negative physical or verbal interactions; 2 = Teacher appears distracted or uninterested in children, often ignores their requests or shows flat affect when interacting; 3 = Teacher appears to enjoy some tasks or children and responds in a neutral or sometimes positive way when interacting; 4 = Teacher genuinely appears to enjoy teaching, shows physical and verbal affection</w:t>
            </w:r>
          </w:p>
        </w:tc>
      </w:tr>
      <w:tr w:rsidR="00585B8A" w:rsidRPr="00345DD4" w14:paraId="55A8726E" w14:textId="77777777" w:rsidTr="00585B8A">
        <w:trPr>
          <w:trHeight w:val="680"/>
        </w:trPr>
        <w:tc>
          <w:tcPr>
            <w:tcW w:w="5760" w:type="dxa"/>
            <w:tcBorders>
              <w:top w:val="nil"/>
              <w:left w:val="nil"/>
              <w:bottom w:val="nil"/>
              <w:right w:val="nil"/>
            </w:tcBorders>
            <w:shd w:val="clear" w:color="000000" w:fill="FFFFFF"/>
            <w:noWrap/>
            <w:hideMark/>
          </w:tcPr>
          <w:p w14:paraId="6886CD22"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23.  Teacher Negativity (reversed)</w:t>
            </w:r>
          </w:p>
        </w:tc>
        <w:tc>
          <w:tcPr>
            <w:tcW w:w="630" w:type="dxa"/>
            <w:tcBorders>
              <w:top w:val="nil"/>
              <w:left w:val="nil"/>
              <w:bottom w:val="nil"/>
              <w:right w:val="nil"/>
            </w:tcBorders>
            <w:shd w:val="clear" w:color="000000" w:fill="FFFFFF"/>
            <w:noWrap/>
            <w:vAlign w:val="center"/>
            <w:hideMark/>
          </w:tcPr>
          <w:p w14:paraId="16787828"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1-2-3-4</w:t>
            </w:r>
          </w:p>
        </w:tc>
        <w:tc>
          <w:tcPr>
            <w:tcW w:w="6532" w:type="dxa"/>
            <w:tcBorders>
              <w:top w:val="nil"/>
              <w:left w:val="nil"/>
              <w:bottom w:val="nil"/>
              <w:right w:val="nil"/>
            </w:tcBorders>
            <w:shd w:val="clear" w:color="000000" w:fill="FFFFFF"/>
            <w:vAlign w:val="center"/>
            <w:hideMark/>
          </w:tcPr>
          <w:p w14:paraId="26A6521A"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Frequently (5 or more times) uses negative physical or verbal interactions with children; 2 = Sometimes (3-4 times); 3 = Rarely (1-2 times); 4 = Never</w:t>
            </w:r>
          </w:p>
        </w:tc>
      </w:tr>
      <w:tr w:rsidR="00585B8A" w:rsidRPr="00345DD4" w14:paraId="1E282AD4" w14:textId="77777777" w:rsidTr="00585B8A">
        <w:trPr>
          <w:trHeight w:val="1360"/>
        </w:trPr>
        <w:tc>
          <w:tcPr>
            <w:tcW w:w="5760" w:type="dxa"/>
            <w:tcBorders>
              <w:top w:val="nil"/>
              <w:left w:val="nil"/>
              <w:bottom w:val="nil"/>
              <w:right w:val="nil"/>
            </w:tcBorders>
            <w:shd w:val="clear" w:color="000000" w:fill="FFFFFF"/>
            <w:noWrap/>
            <w:hideMark/>
          </w:tcPr>
          <w:p w14:paraId="3A3ACEA3"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24.  Child Engagement</w:t>
            </w:r>
          </w:p>
        </w:tc>
        <w:tc>
          <w:tcPr>
            <w:tcW w:w="630" w:type="dxa"/>
            <w:tcBorders>
              <w:top w:val="nil"/>
              <w:left w:val="nil"/>
              <w:bottom w:val="nil"/>
              <w:right w:val="nil"/>
            </w:tcBorders>
            <w:shd w:val="clear" w:color="000000" w:fill="FFFFFF"/>
            <w:noWrap/>
            <w:vAlign w:val="center"/>
            <w:hideMark/>
          </w:tcPr>
          <w:p w14:paraId="7D161389"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1-2-3-4</w:t>
            </w:r>
          </w:p>
        </w:tc>
        <w:tc>
          <w:tcPr>
            <w:tcW w:w="6532" w:type="dxa"/>
            <w:tcBorders>
              <w:top w:val="nil"/>
              <w:left w:val="nil"/>
              <w:bottom w:val="nil"/>
              <w:right w:val="nil"/>
            </w:tcBorders>
            <w:shd w:val="clear" w:color="000000" w:fill="FFFFFF"/>
            <w:vAlign w:val="center"/>
            <w:hideMark/>
          </w:tcPr>
          <w:p w14:paraId="52F8642E"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Few children are engaged for most of the observation (e.g., paying attention, looking at teacher, focused on lesson or work); 2 = Some children are engaged for most of the observation; 3 = Most children are engaged for most of the observation; 4 = All children are engaged for most of the observation</w:t>
            </w:r>
          </w:p>
        </w:tc>
      </w:tr>
      <w:tr w:rsidR="00585B8A" w:rsidRPr="00345DD4" w14:paraId="1232C25E" w14:textId="77777777" w:rsidTr="00585B8A">
        <w:trPr>
          <w:trHeight w:val="3400"/>
        </w:trPr>
        <w:tc>
          <w:tcPr>
            <w:tcW w:w="5760" w:type="dxa"/>
            <w:tcBorders>
              <w:top w:val="nil"/>
              <w:left w:val="nil"/>
              <w:bottom w:val="single" w:sz="4" w:space="0" w:color="auto"/>
              <w:right w:val="nil"/>
            </w:tcBorders>
            <w:shd w:val="clear" w:color="000000" w:fill="FFFFFF"/>
            <w:noWrap/>
            <w:hideMark/>
          </w:tcPr>
          <w:p w14:paraId="05FFD2FF"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lastRenderedPageBreak/>
              <w:t>25.  Individualized Instruction</w:t>
            </w:r>
          </w:p>
        </w:tc>
        <w:tc>
          <w:tcPr>
            <w:tcW w:w="630" w:type="dxa"/>
            <w:tcBorders>
              <w:top w:val="nil"/>
              <w:left w:val="nil"/>
              <w:bottom w:val="single" w:sz="4" w:space="0" w:color="auto"/>
              <w:right w:val="nil"/>
            </w:tcBorders>
            <w:shd w:val="clear" w:color="000000" w:fill="FFFFFF"/>
            <w:noWrap/>
            <w:vAlign w:val="center"/>
            <w:hideMark/>
          </w:tcPr>
          <w:p w14:paraId="424E3B28" w14:textId="77777777" w:rsidR="00585B8A" w:rsidRPr="00585B8A" w:rsidRDefault="00585B8A" w:rsidP="00585B8A">
            <w:pPr>
              <w:jc w:val="cente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1-2-3-4</w:t>
            </w:r>
          </w:p>
        </w:tc>
        <w:tc>
          <w:tcPr>
            <w:tcW w:w="6532" w:type="dxa"/>
            <w:tcBorders>
              <w:top w:val="nil"/>
              <w:left w:val="nil"/>
              <w:bottom w:val="single" w:sz="4" w:space="0" w:color="auto"/>
              <w:right w:val="nil"/>
            </w:tcBorders>
            <w:shd w:val="clear" w:color="000000" w:fill="FFFFFF"/>
            <w:vAlign w:val="center"/>
            <w:hideMark/>
          </w:tcPr>
          <w:p w14:paraId="4E40420D" w14:textId="77777777" w:rsidR="00585B8A" w:rsidRPr="00585B8A" w:rsidRDefault="00585B8A" w:rsidP="00585B8A">
            <w:pPr>
              <w:rPr>
                <w:rFonts w:ascii="Palatino Linotype" w:eastAsia="Times New Roman" w:hAnsi="Palatino Linotype" w:cs="Times New Roman"/>
                <w:color w:val="000000"/>
                <w:kern w:val="0"/>
                <w:sz w:val="20"/>
                <w:szCs w:val="20"/>
                <w14:ligatures w14:val="none"/>
              </w:rPr>
            </w:pPr>
            <w:r w:rsidRPr="00585B8A">
              <w:rPr>
                <w:rFonts w:ascii="Palatino Linotype" w:eastAsia="Times New Roman" w:hAnsi="Palatino Linotype" w:cs="Times New Roman"/>
                <w:color w:val="000000"/>
                <w:kern w:val="0"/>
                <w:sz w:val="20"/>
                <w:szCs w:val="20"/>
                <w14:ligatures w14:val="none"/>
              </w:rPr>
              <w:t>1 = Teacher uses a ‘one-size fits all’ approach where all children do the same work and receive the same instruction and support, ignores child who struggles, makes no adaptations for children with special needs; 2 = Teacher occasionally shows some awareness of individual needs of children by checking for understanding of concepts, responding to requests for help, and providing minimal support; 3 = Teacher usually notices when some children are having difficulty and gives good help to those children (with or without specific requests for help); 4 = Teacher seems to know which children have difficulty with an activity and gives extra attention to those children with enough help to support their participation and success while also providing more challenging activities or questions to children who are ready</w:t>
            </w:r>
          </w:p>
        </w:tc>
      </w:tr>
    </w:tbl>
    <w:p w14:paraId="00C4BF6A" w14:textId="77777777" w:rsidR="00086E73" w:rsidRPr="00345DD4" w:rsidRDefault="00086E73">
      <w:pPr>
        <w:rPr>
          <w:rFonts w:ascii="Palatino Linotype" w:hAnsi="Palatino Linotype"/>
          <w:b/>
          <w:bCs/>
          <w:sz w:val="20"/>
          <w:szCs w:val="20"/>
        </w:rPr>
      </w:pPr>
    </w:p>
    <w:p w14:paraId="1054E008" w14:textId="77777777" w:rsidR="00086E73" w:rsidRPr="00345DD4" w:rsidRDefault="00086E73">
      <w:pPr>
        <w:rPr>
          <w:rFonts w:ascii="Palatino Linotype" w:hAnsi="Palatino Linotype"/>
          <w:b/>
          <w:bCs/>
          <w:sz w:val="20"/>
          <w:szCs w:val="20"/>
        </w:rPr>
      </w:pPr>
    </w:p>
    <w:p w14:paraId="1EA745E3" w14:textId="77777777" w:rsidR="00086E73" w:rsidRPr="00345DD4" w:rsidRDefault="00086E73">
      <w:pPr>
        <w:rPr>
          <w:rFonts w:ascii="Palatino Linotype" w:hAnsi="Palatino Linotype"/>
          <w:b/>
          <w:bCs/>
          <w:sz w:val="20"/>
          <w:szCs w:val="20"/>
        </w:rPr>
      </w:pPr>
    </w:p>
    <w:p w14:paraId="7506D24E" w14:textId="77777777" w:rsidR="00086E73" w:rsidRPr="00345DD4" w:rsidRDefault="00086E73">
      <w:pPr>
        <w:rPr>
          <w:rFonts w:ascii="Palatino Linotype" w:hAnsi="Palatino Linotype"/>
          <w:b/>
          <w:bCs/>
          <w:sz w:val="20"/>
          <w:szCs w:val="20"/>
        </w:rPr>
      </w:pPr>
    </w:p>
    <w:p w14:paraId="2B3F727C" w14:textId="77777777" w:rsidR="00585B8A" w:rsidRPr="00345DD4" w:rsidRDefault="00585B8A">
      <w:pPr>
        <w:rPr>
          <w:rFonts w:ascii="Palatino Linotype" w:hAnsi="Palatino Linotype"/>
          <w:b/>
          <w:bCs/>
          <w:sz w:val="20"/>
          <w:szCs w:val="20"/>
        </w:rPr>
        <w:sectPr w:rsidR="00585B8A" w:rsidRPr="00345DD4" w:rsidSect="00682E98">
          <w:pgSz w:w="15840" w:h="12240" w:orient="landscape"/>
          <w:pgMar w:top="1440" w:right="1440" w:bottom="1440" w:left="1440" w:header="720" w:footer="720" w:gutter="0"/>
          <w:cols w:space="720"/>
          <w:docGrid w:linePitch="360"/>
        </w:sectPr>
      </w:pPr>
    </w:p>
    <w:p w14:paraId="54BC6918" w14:textId="41B6A9B6" w:rsidR="008542B0" w:rsidRPr="00345DD4" w:rsidRDefault="00086E73">
      <w:pPr>
        <w:rPr>
          <w:rFonts w:ascii="Palatino Linotype" w:hAnsi="Palatino Linotype"/>
          <w:b/>
          <w:bCs/>
          <w:sz w:val="20"/>
          <w:szCs w:val="20"/>
        </w:rPr>
      </w:pPr>
      <w:r w:rsidRPr="00345DD4">
        <w:rPr>
          <w:rFonts w:ascii="Palatino Linotype" w:hAnsi="Palatino Linotype"/>
          <w:b/>
          <w:bCs/>
          <w:sz w:val="20"/>
          <w:szCs w:val="20"/>
        </w:rPr>
        <w:lastRenderedPageBreak/>
        <w:t>Table S2</w:t>
      </w:r>
      <w:r w:rsidR="005D246E" w:rsidRPr="00345DD4">
        <w:rPr>
          <w:rFonts w:ascii="Palatino Linotype" w:hAnsi="Palatino Linotype"/>
          <w:b/>
          <w:bCs/>
          <w:sz w:val="20"/>
          <w:szCs w:val="20"/>
        </w:rPr>
        <w:t xml:space="preserve">. </w:t>
      </w:r>
      <w:r w:rsidRPr="00345DD4">
        <w:rPr>
          <w:rFonts w:ascii="Palatino Linotype" w:hAnsi="Palatino Linotype"/>
          <w:b/>
          <w:bCs/>
          <w:sz w:val="20"/>
          <w:szCs w:val="20"/>
        </w:rPr>
        <w:t xml:space="preserve">Validity evidence based on associations with child developmental outcomes, controlling for child and family </w:t>
      </w:r>
      <w:proofErr w:type="gramStart"/>
      <w:r w:rsidR="00585B8A" w:rsidRPr="00345DD4">
        <w:rPr>
          <w:rFonts w:ascii="Palatino Linotype" w:hAnsi="Palatino Linotype"/>
          <w:b/>
          <w:bCs/>
          <w:sz w:val="20"/>
          <w:szCs w:val="20"/>
        </w:rPr>
        <w:t>characteristics</w:t>
      </w:r>
      <w:proofErr w:type="gramEnd"/>
    </w:p>
    <w:p w14:paraId="779FBBE6" w14:textId="77777777" w:rsidR="00585B8A" w:rsidRPr="00345DD4" w:rsidRDefault="00585B8A">
      <w:pPr>
        <w:rPr>
          <w:rFonts w:ascii="Palatino Linotype" w:hAnsi="Palatino Linotype"/>
          <w:b/>
          <w:bCs/>
          <w:sz w:val="20"/>
          <w:szCs w:val="20"/>
        </w:rPr>
      </w:pPr>
    </w:p>
    <w:p w14:paraId="61C51DAD" w14:textId="77777777" w:rsidR="00585B8A" w:rsidRPr="00345DD4" w:rsidRDefault="00585B8A">
      <w:pPr>
        <w:rPr>
          <w:rFonts w:ascii="Palatino Linotype" w:hAnsi="Palatino Linotype"/>
          <w:b/>
          <w:bCs/>
          <w:sz w:val="20"/>
          <w:szCs w:val="20"/>
        </w:rPr>
      </w:pPr>
    </w:p>
    <w:tbl>
      <w:tblPr>
        <w:tblW w:w="7176" w:type="dxa"/>
        <w:tblInd w:w="630" w:type="dxa"/>
        <w:tblLook w:val="04A0" w:firstRow="1" w:lastRow="0" w:firstColumn="1" w:lastColumn="0" w:noHBand="0" w:noVBand="1"/>
      </w:tblPr>
      <w:tblGrid>
        <w:gridCol w:w="2610"/>
        <w:gridCol w:w="1414"/>
        <w:gridCol w:w="1576"/>
        <w:gridCol w:w="1576"/>
      </w:tblGrid>
      <w:tr w:rsidR="004458A0" w:rsidRPr="00345DD4" w14:paraId="716F7380" w14:textId="77777777" w:rsidTr="00470D85">
        <w:trPr>
          <w:trHeight w:val="338"/>
        </w:trPr>
        <w:tc>
          <w:tcPr>
            <w:tcW w:w="2610" w:type="dxa"/>
            <w:tcBorders>
              <w:top w:val="single" w:sz="4" w:space="0" w:color="auto"/>
              <w:left w:val="nil"/>
              <w:bottom w:val="single" w:sz="4" w:space="0" w:color="auto"/>
              <w:right w:val="nil"/>
            </w:tcBorders>
            <w:shd w:val="clear" w:color="000000" w:fill="FFFFFF"/>
            <w:noWrap/>
            <w:vAlign w:val="center"/>
          </w:tcPr>
          <w:p w14:paraId="5F84E420" w14:textId="77777777" w:rsidR="004458A0" w:rsidRPr="00345DD4" w:rsidRDefault="004458A0" w:rsidP="000852C4">
            <w:pPr>
              <w:rPr>
                <w:rFonts w:ascii="Palatino Linotype" w:eastAsia="Times New Roman" w:hAnsi="Palatino Linotype" w:cs="Calibri"/>
                <w:sz w:val="20"/>
                <w:szCs w:val="20"/>
                <w:u w:val="single"/>
              </w:rPr>
            </w:pPr>
          </w:p>
        </w:tc>
        <w:tc>
          <w:tcPr>
            <w:tcW w:w="1414" w:type="dxa"/>
            <w:tcBorders>
              <w:top w:val="single" w:sz="4" w:space="0" w:color="auto"/>
              <w:left w:val="nil"/>
              <w:bottom w:val="single" w:sz="4" w:space="0" w:color="auto"/>
              <w:right w:val="nil"/>
            </w:tcBorders>
            <w:shd w:val="clear" w:color="000000" w:fill="FFFFFF"/>
            <w:vAlign w:val="bottom"/>
          </w:tcPr>
          <w:p w14:paraId="083078DE" w14:textId="77777777" w:rsidR="004458A0" w:rsidRPr="00345DD4" w:rsidRDefault="004458A0" w:rsidP="000852C4">
            <w:pPr>
              <w:jc w:val="center"/>
              <w:rPr>
                <w:rFonts w:ascii="Palatino Linotype" w:eastAsia="Times New Roman" w:hAnsi="Palatino Linotype"/>
                <w:sz w:val="20"/>
                <w:szCs w:val="20"/>
              </w:rPr>
            </w:pPr>
            <w:r w:rsidRPr="00345DD4">
              <w:rPr>
                <w:rFonts w:ascii="Palatino Linotype" w:eastAsia="Times New Roman" w:hAnsi="Palatino Linotype"/>
                <w:sz w:val="20"/>
                <w:szCs w:val="20"/>
              </w:rPr>
              <w:t>Development and learning</w:t>
            </w:r>
          </w:p>
        </w:tc>
        <w:tc>
          <w:tcPr>
            <w:tcW w:w="1576" w:type="dxa"/>
            <w:tcBorders>
              <w:top w:val="single" w:sz="4" w:space="0" w:color="auto"/>
              <w:left w:val="nil"/>
              <w:bottom w:val="single" w:sz="4" w:space="0" w:color="auto"/>
              <w:right w:val="nil"/>
            </w:tcBorders>
            <w:shd w:val="clear" w:color="000000" w:fill="FFFFFF"/>
          </w:tcPr>
          <w:p w14:paraId="46999CF0" w14:textId="77777777" w:rsidR="004458A0" w:rsidRPr="00345DD4" w:rsidRDefault="004458A0" w:rsidP="000852C4">
            <w:pPr>
              <w:jc w:val="center"/>
              <w:rPr>
                <w:rFonts w:ascii="Palatino Linotype" w:eastAsia="Times New Roman" w:hAnsi="Palatino Linotype"/>
                <w:sz w:val="20"/>
                <w:szCs w:val="20"/>
              </w:rPr>
            </w:pPr>
            <w:r w:rsidRPr="00345DD4">
              <w:rPr>
                <w:rFonts w:ascii="Palatino Linotype" w:eastAsia="Times New Roman" w:hAnsi="Palatino Linotype"/>
                <w:sz w:val="20"/>
                <w:szCs w:val="20"/>
              </w:rPr>
              <w:t>Socioemotional (PR)</w:t>
            </w:r>
          </w:p>
        </w:tc>
        <w:tc>
          <w:tcPr>
            <w:tcW w:w="1576" w:type="dxa"/>
            <w:tcBorders>
              <w:top w:val="single" w:sz="4" w:space="0" w:color="auto"/>
              <w:left w:val="nil"/>
              <w:bottom w:val="single" w:sz="4" w:space="0" w:color="auto"/>
              <w:right w:val="nil"/>
            </w:tcBorders>
            <w:shd w:val="clear" w:color="000000" w:fill="FFFFFF"/>
          </w:tcPr>
          <w:p w14:paraId="0E26772F" w14:textId="77777777" w:rsidR="004458A0" w:rsidRPr="00345DD4" w:rsidRDefault="004458A0" w:rsidP="000852C4">
            <w:pPr>
              <w:jc w:val="center"/>
              <w:rPr>
                <w:rFonts w:ascii="Palatino Linotype" w:eastAsia="Times New Roman" w:hAnsi="Palatino Linotype"/>
                <w:sz w:val="20"/>
                <w:szCs w:val="20"/>
              </w:rPr>
            </w:pPr>
            <w:r w:rsidRPr="00345DD4">
              <w:rPr>
                <w:rFonts w:ascii="Palatino Linotype" w:eastAsia="Times New Roman" w:hAnsi="Palatino Linotype"/>
                <w:sz w:val="20"/>
                <w:szCs w:val="20"/>
              </w:rPr>
              <w:t>Socioemotional (TR)</w:t>
            </w:r>
          </w:p>
        </w:tc>
      </w:tr>
      <w:tr w:rsidR="005F1E4D" w:rsidRPr="005F1E4D" w14:paraId="523109EF" w14:textId="77777777" w:rsidTr="00470D85">
        <w:trPr>
          <w:trHeight w:val="318"/>
        </w:trPr>
        <w:tc>
          <w:tcPr>
            <w:tcW w:w="2610" w:type="dxa"/>
            <w:tcBorders>
              <w:top w:val="nil"/>
              <w:left w:val="nil"/>
              <w:bottom w:val="nil"/>
              <w:right w:val="nil"/>
            </w:tcBorders>
            <w:shd w:val="clear" w:color="000000" w:fill="FFFFFF"/>
            <w:noWrap/>
            <w:vAlign w:val="center"/>
          </w:tcPr>
          <w:p w14:paraId="5BAEDFAC" w14:textId="77777777" w:rsidR="004458A0" w:rsidRPr="005F1E4D" w:rsidRDefault="004458A0" w:rsidP="000852C4">
            <w:pPr>
              <w:rPr>
                <w:rFonts w:ascii="Palatino Linotype" w:eastAsia="Times New Roman" w:hAnsi="Palatino Linotype" w:cs="Calibri"/>
                <w:color w:val="000000" w:themeColor="text1"/>
                <w:sz w:val="20"/>
                <w:szCs w:val="20"/>
                <w:u w:val="single"/>
              </w:rPr>
            </w:pPr>
            <w:r w:rsidRPr="005F1E4D">
              <w:rPr>
                <w:rFonts w:ascii="Palatino Linotype" w:eastAsia="Times New Roman" w:hAnsi="Palatino Linotype" w:cs="Calibri"/>
                <w:color w:val="000000" w:themeColor="text1"/>
                <w:sz w:val="20"/>
                <w:szCs w:val="20"/>
                <w:u w:val="single"/>
              </w:rPr>
              <w:t>Health/Safety</w:t>
            </w:r>
            <w:r w:rsidRPr="005F1E4D">
              <w:rPr>
                <w:rFonts w:ascii="Palatino Linotype" w:eastAsia="Times New Roman" w:hAnsi="Palatino Linotype" w:cs="Calibri"/>
                <w:color w:val="000000" w:themeColor="text1"/>
                <w:sz w:val="20"/>
                <w:szCs w:val="20"/>
              </w:rPr>
              <w:t xml:space="preserve"> (four items)</w:t>
            </w:r>
          </w:p>
        </w:tc>
        <w:tc>
          <w:tcPr>
            <w:tcW w:w="1414" w:type="dxa"/>
            <w:tcBorders>
              <w:top w:val="nil"/>
              <w:left w:val="nil"/>
              <w:bottom w:val="nil"/>
              <w:right w:val="nil"/>
            </w:tcBorders>
            <w:shd w:val="clear" w:color="000000" w:fill="FFFFFF"/>
            <w:noWrap/>
            <w:vAlign w:val="bottom"/>
          </w:tcPr>
          <w:p w14:paraId="5EC7B228" w14:textId="500A35F3"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w:t>
            </w:r>
            <w:r w:rsidR="002805F4" w:rsidRPr="005F1E4D">
              <w:rPr>
                <w:rFonts w:ascii="Palatino Linotype" w:hAnsi="Palatino Linotype"/>
                <w:color w:val="000000" w:themeColor="text1"/>
                <w:sz w:val="20"/>
                <w:szCs w:val="20"/>
              </w:rPr>
              <w:t>03</w:t>
            </w:r>
          </w:p>
        </w:tc>
        <w:tc>
          <w:tcPr>
            <w:tcW w:w="1576" w:type="dxa"/>
            <w:tcBorders>
              <w:top w:val="nil"/>
              <w:left w:val="nil"/>
              <w:bottom w:val="nil"/>
              <w:right w:val="nil"/>
            </w:tcBorders>
            <w:shd w:val="clear" w:color="000000" w:fill="FFFFFF"/>
            <w:noWrap/>
            <w:vAlign w:val="bottom"/>
          </w:tcPr>
          <w:p w14:paraId="2E0A9F38" w14:textId="18712F8B"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w:t>
            </w:r>
            <w:r w:rsidR="002805F4" w:rsidRPr="005F1E4D">
              <w:rPr>
                <w:rFonts w:ascii="Palatino Linotype" w:hAnsi="Palatino Linotype"/>
                <w:color w:val="000000" w:themeColor="text1"/>
                <w:sz w:val="20"/>
                <w:szCs w:val="20"/>
              </w:rPr>
              <w:t>10*</w:t>
            </w:r>
          </w:p>
        </w:tc>
        <w:tc>
          <w:tcPr>
            <w:tcW w:w="1576" w:type="dxa"/>
            <w:tcBorders>
              <w:top w:val="nil"/>
              <w:left w:val="nil"/>
              <w:bottom w:val="nil"/>
              <w:right w:val="nil"/>
            </w:tcBorders>
            <w:shd w:val="clear" w:color="000000" w:fill="FFFFFF"/>
            <w:noWrap/>
            <w:vAlign w:val="bottom"/>
          </w:tcPr>
          <w:p w14:paraId="688AF664" w14:textId="27233FC9" w:rsidR="004458A0" w:rsidRPr="005F1E4D" w:rsidRDefault="002805F4"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w:t>
            </w:r>
            <w:r w:rsidR="004458A0" w:rsidRPr="005F1E4D">
              <w:rPr>
                <w:rFonts w:ascii="Palatino Linotype" w:hAnsi="Palatino Linotype"/>
                <w:color w:val="000000" w:themeColor="text1"/>
                <w:sz w:val="20"/>
                <w:szCs w:val="20"/>
              </w:rPr>
              <w:t>0.0</w:t>
            </w:r>
            <w:r w:rsidRPr="005F1E4D">
              <w:rPr>
                <w:rFonts w:ascii="Palatino Linotype" w:hAnsi="Palatino Linotype"/>
                <w:color w:val="000000" w:themeColor="text1"/>
                <w:sz w:val="20"/>
                <w:szCs w:val="20"/>
              </w:rPr>
              <w:t>5</w:t>
            </w:r>
          </w:p>
        </w:tc>
      </w:tr>
      <w:tr w:rsidR="005F1E4D" w:rsidRPr="005F1E4D" w14:paraId="367D17FD" w14:textId="77777777" w:rsidTr="00470D85">
        <w:trPr>
          <w:trHeight w:val="318"/>
        </w:trPr>
        <w:tc>
          <w:tcPr>
            <w:tcW w:w="2610" w:type="dxa"/>
            <w:tcBorders>
              <w:top w:val="nil"/>
              <w:left w:val="nil"/>
              <w:bottom w:val="nil"/>
              <w:right w:val="nil"/>
            </w:tcBorders>
            <w:shd w:val="clear" w:color="000000" w:fill="FFFFFF"/>
            <w:noWrap/>
            <w:vAlign w:val="center"/>
            <w:hideMark/>
          </w:tcPr>
          <w:p w14:paraId="3E56EEFD" w14:textId="77777777" w:rsidR="004458A0" w:rsidRPr="005F1E4D" w:rsidRDefault="004458A0" w:rsidP="000852C4">
            <w:pPr>
              <w:rPr>
                <w:rFonts w:ascii="Palatino Linotype" w:eastAsia="Times New Roman" w:hAnsi="Palatino Linotype" w:cs="Calibri"/>
                <w:color w:val="000000" w:themeColor="text1"/>
                <w:sz w:val="20"/>
                <w:szCs w:val="20"/>
                <w:u w:val="single"/>
              </w:rPr>
            </w:pPr>
            <w:r w:rsidRPr="005F1E4D">
              <w:rPr>
                <w:rFonts w:ascii="Palatino Linotype" w:eastAsia="Times New Roman" w:hAnsi="Palatino Linotype" w:cs="Calibri"/>
                <w:color w:val="000000" w:themeColor="text1"/>
                <w:sz w:val="20"/>
                <w:szCs w:val="20"/>
                <w:u w:val="single"/>
              </w:rPr>
              <w:t>Materials/Space</w:t>
            </w:r>
          </w:p>
        </w:tc>
        <w:tc>
          <w:tcPr>
            <w:tcW w:w="1414" w:type="dxa"/>
            <w:tcBorders>
              <w:top w:val="nil"/>
              <w:left w:val="nil"/>
              <w:bottom w:val="nil"/>
              <w:right w:val="nil"/>
            </w:tcBorders>
            <w:shd w:val="clear" w:color="000000" w:fill="FFFFFF"/>
            <w:noWrap/>
            <w:vAlign w:val="bottom"/>
          </w:tcPr>
          <w:p w14:paraId="281B3F98" w14:textId="77777777" w:rsidR="004458A0" w:rsidRPr="005F1E4D" w:rsidRDefault="004458A0" w:rsidP="000852C4">
            <w:pPr>
              <w:jc w:val="center"/>
              <w:rPr>
                <w:rFonts w:ascii="Palatino Linotype" w:eastAsia="Times New Roman" w:hAnsi="Palatino Linotype"/>
                <w:color w:val="000000" w:themeColor="text1"/>
                <w:sz w:val="20"/>
                <w:szCs w:val="20"/>
              </w:rPr>
            </w:pPr>
          </w:p>
        </w:tc>
        <w:tc>
          <w:tcPr>
            <w:tcW w:w="1576" w:type="dxa"/>
            <w:tcBorders>
              <w:top w:val="nil"/>
              <w:left w:val="nil"/>
              <w:bottom w:val="nil"/>
              <w:right w:val="nil"/>
            </w:tcBorders>
            <w:shd w:val="clear" w:color="000000" w:fill="FFFFFF"/>
            <w:noWrap/>
            <w:vAlign w:val="bottom"/>
          </w:tcPr>
          <w:p w14:paraId="38638256" w14:textId="77777777" w:rsidR="004458A0" w:rsidRPr="005F1E4D" w:rsidRDefault="004458A0" w:rsidP="000852C4">
            <w:pPr>
              <w:jc w:val="center"/>
              <w:rPr>
                <w:rFonts w:ascii="Palatino Linotype" w:eastAsia="Times New Roman" w:hAnsi="Palatino Linotype"/>
                <w:color w:val="000000" w:themeColor="text1"/>
                <w:sz w:val="20"/>
                <w:szCs w:val="20"/>
              </w:rPr>
            </w:pPr>
          </w:p>
        </w:tc>
        <w:tc>
          <w:tcPr>
            <w:tcW w:w="1576" w:type="dxa"/>
            <w:tcBorders>
              <w:top w:val="nil"/>
              <w:left w:val="nil"/>
              <w:bottom w:val="nil"/>
              <w:right w:val="nil"/>
            </w:tcBorders>
            <w:shd w:val="clear" w:color="000000" w:fill="FFFFFF"/>
            <w:noWrap/>
            <w:vAlign w:val="bottom"/>
          </w:tcPr>
          <w:p w14:paraId="5C8BE818" w14:textId="77777777" w:rsidR="004458A0" w:rsidRPr="005F1E4D" w:rsidRDefault="004458A0" w:rsidP="000852C4">
            <w:pPr>
              <w:jc w:val="center"/>
              <w:rPr>
                <w:rFonts w:ascii="Palatino Linotype" w:eastAsia="Times New Roman" w:hAnsi="Palatino Linotype"/>
                <w:color w:val="000000" w:themeColor="text1"/>
                <w:sz w:val="20"/>
                <w:szCs w:val="20"/>
              </w:rPr>
            </w:pPr>
          </w:p>
        </w:tc>
      </w:tr>
      <w:tr w:rsidR="005F1E4D" w:rsidRPr="005F1E4D" w14:paraId="207C3BA6" w14:textId="77777777" w:rsidTr="00470D85">
        <w:trPr>
          <w:trHeight w:val="318"/>
        </w:trPr>
        <w:tc>
          <w:tcPr>
            <w:tcW w:w="2610" w:type="dxa"/>
            <w:tcBorders>
              <w:top w:val="nil"/>
              <w:left w:val="nil"/>
              <w:bottom w:val="nil"/>
              <w:right w:val="nil"/>
            </w:tcBorders>
            <w:shd w:val="clear" w:color="000000" w:fill="FFFFFF"/>
            <w:noWrap/>
            <w:vAlign w:val="center"/>
          </w:tcPr>
          <w:p w14:paraId="780E23EB" w14:textId="77777777" w:rsidR="004458A0" w:rsidRPr="005F1E4D" w:rsidRDefault="004458A0" w:rsidP="000852C4">
            <w:pPr>
              <w:rPr>
                <w:rFonts w:ascii="Palatino Linotype" w:eastAsia="Times New Roman" w:hAnsi="Palatino Linotype" w:cs="Calibri"/>
                <w:color w:val="000000" w:themeColor="text1"/>
                <w:sz w:val="20"/>
                <w:szCs w:val="20"/>
              </w:rPr>
            </w:pPr>
            <w:r w:rsidRPr="005F1E4D">
              <w:rPr>
                <w:rFonts w:ascii="Palatino Linotype" w:eastAsia="Times New Roman" w:hAnsi="Palatino Linotype" w:cs="Calibri"/>
                <w:color w:val="000000" w:themeColor="text1"/>
                <w:sz w:val="20"/>
                <w:szCs w:val="20"/>
              </w:rPr>
              <w:t>Twelve items</w:t>
            </w:r>
          </w:p>
        </w:tc>
        <w:tc>
          <w:tcPr>
            <w:tcW w:w="1414" w:type="dxa"/>
            <w:tcBorders>
              <w:top w:val="nil"/>
              <w:left w:val="nil"/>
              <w:bottom w:val="nil"/>
              <w:right w:val="nil"/>
            </w:tcBorders>
            <w:shd w:val="clear" w:color="000000" w:fill="FFFFFF"/>
            <w:noWrap/>
            <w:vAlign w:val="bottom"/>
          </w:tcPr>
          <w:p w14:paraId="5184D47F" w14:textId="3AE86267"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0.1</w:t>
            </w:r>
            <w:r w:rsidR="002805F4" w:rsidRPr="005F1E4D">
              <w:rPr>
                <w:rFonts w:ascii="Palatino Linotype" w:hAnsi="Palatino Linotype"/>
                <w:color w:val="000000" w:themeColor="text1"/>
                <w:sz w:val="20"/>
                <w:szCs w:val="20"/>
              </w:rPr>
              <w:t>1</w:t>
            </w:r>
            <w:r w:rsidRPr="005F1E4D">
              <w:rPr>
                <w:rFonts w:ascii="Palatino Linotype" w:hAnsi="Palatino Linotype"/>
                <w:color w:val="000000" w:themeColor="text1"/>
                <w:sz w:val="20"/>
                <w:szCs w:val="20"/>
              </w:rPr>
              <w:t>**</w:t>
            </w:r>
          </w:p>
        </w:tc>
        <w:tc>
          <w:tcPr>
            <w:tcW w:w="1576" w:type="dxa"/>
            <w:tcBorders>
              <w:top w:val="nil"/>
              <w:left w:val="nil"/>
              <w:bottom w:val="nil"/>
              <w:right w:val="nil"/>
            </w:tcBorders>
            <w:shd w:val="clear" w:color="000000" w:fill="FFFFFF"/>
            <w:noWrap/>
            <w:vAlign w:val="bottom"/>
          </w:tcPr>
          <w:p w14:paraId="6FD8FC27" w14:textId="69BB6B45"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7</w:t>
            </w:r>
          </w:p>
        </w:tc>
        <w:tc>
          <w:tcPr>
            <w:tcW w:w="1576" w:type="dxa"/>
            <w:tcBorders>
              <w:top w:val="nil"/>
              <w:left w:val="nil"/>
              <w:bottom w:val="nil"/>
              <w:right w:val="nil"/>
            </w:tcBorders>
            <w:shd w:val="clear" w:color="000000" w:fill="FFFFFF"/>
            <w:noWrap/>
            <w:vAlign w:val="bottom"/>
          </w:tcPr>
          <w:p w14:paraId="724E5335" w14:textId="5AE1A7A2"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4</w:t>
            </w:r>
          </w:p>
        </w:tc>
      </w:tr>
      <w:tr w:rsidR="005F1E4D" w:rsidRPr="005F1E4D" w14:paraId="6C1A058F" w14:textId="77777777" w:rsidTr="00470D85">
        <w:trPr>
          <w:trHeight w:val="318"/>
        </w:trPr>
        <w:tc>
          <w:tcPr>
            <w:tcW w:w="2610" w:type="dxa"/>
            <w:tcBorders>
              <w:top w:val="nil"/>
              <w:left w:val="nil"/>
              <w:bottom w:val="nil"/>
              <w:right w:val="nil"/>
            </w:tcBorders>
            <w:shd w:val="clear" w:color="000000" w:fill="FFFFFF"/>
            <w:noWrap/>
            <w:vAlign w:val="center"/>
            <w:hideMark/>
          </w:tcPr>
          <w:p w14:paraId="59091B95" w14:textId="77777777" w:rsidR="004458A0" w:rsidRPr="005F1E4D" w:rsidRDefault="004458A0" w:rsidP="000852C4">
            <w:pPr>
              <w:rPr>
                <w:rFonts w:ascii="Palatino Linotype" w:eastAsia="Times New Roman" w:hAnsi="Palatino Linotype" w:cs="Calibri"/>
                <w:color w:val="000000" w:themeColor="text1"/>
                <w:sz w:val="20"/>
                <w:szCs w:val="20"/>
              </w:rPr>
            </w:pPr>
            <w:r w:rsidRPr="005F1E4D">
              <w:rPr>
                <w:rFonts w:ascii="Palatino Linotype" w:eastAsia="Times New Roman" w:hAnsi="Palatino Linotype" w:cs="Calibri"/>
                <w:color w:val="000000" w:themeColor="text1"/>
                <w:sz w:val="20"/>
                <w:szCs w:val="20"/>
              </w:rPr>
              <w:t>Nine items</w:t>
            </w:r>
          </w:p>
        </w:tc>
        <w:tc>
          <w:tcPr>
            <w:tcW w:w="1414" w:type="dxa"/>
            <w:tcBorders>
              <w:top w:val="nil"/>
              <w:left w:val="nil"/>
              <w:bottom w:val="nil"/>
              <w:right w:val="nil"/>
            </w:tcBorders>
            <w:shd w:val="clear" w:color="000000" w:fill="FFFFFF"/>
            <w:noWrap/>
            <w:vAlign w:val="bottom"/>
          </w:tcPr>
          <w:p w14:paraId="4D73F985" w14:textId="1694C60E"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0.1</w:t>
            </w:r>
            <w:r w:rsidR="002805F4" w:rsidRPr="005F1E4D">
              <w:rPr>
                <w:rFonts w:ascii="Palatino Linotype" w:hAnsi="Palatino Linotype"/>
                <w:color w:val="000000" w:themeColor="text1"/>
                <w:sz w:val="20"/>
                <w:szCs w:val="20"/>
              </w:rPr>
              <w:t>3</w:t>
            </w:r>
            <w:r w:rsidRPr="005F1E4D">
              <w:rPr>
                <w:rFonts w:ascii="Palatino Linotype" w:hAnsi="Palatino Linotype"/>
                <w:color w:val="000000" w:themeColor="text1"/>
                <w:sz w:val="20"/>
                <w:szCs w:val="20"/>
              </w:rPr>
              <w:t>**</w:t>
            </w:r>
          </w:p>
        </w:tc>
        <w:tc>
          <w:tcPr>
            <w:tcW w:w="1576" w:type="dxa"/>
            <w:tcBorders>
              <w:top w:val="nil"/>
              <w:left w:val="nil"/>
              <w:bottom w:val="nil"/>
              <w:right w:val="nil"/>
            </w:tcBorders>
            <w:shd w:val="clear" w:color="000000" w:fill="FFFFFF"/>
            <w:noWrap/>
            <w:vAlign w:val="bottom"/>
          </w:tcPr>
          <w:p w14:paraId="75384DB6" w14:textId="7F450074"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6</w:t>
            </w:r>
          </w:p>
        </w:tc>
        <w:tc>
          <w:tcPr>
            <w:tcW w:w="1576" w:type="dxa"/>
            <w:tcBorders>
              <w:top w:val="nil"/>
              <w:left w:val="nil"/>
              <w:bottom w:val="nil"/>
              <w:right w:val="nil"/>
            </w:tcBorders>
            <w:shd w:val="clear" w:color="000000" w:fill="FFFFFF"/>
            <w:noWrap/>
            <w:vAlign w:val="bottom"/>
          </w:tcPr>
          <w:p w14:paraId="0C0A3CA0" w14:textId="7EB11AC4"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3</w:t>
            </w:r>
          </w:p>
        </w:tc>
      </w:tr>
      <w:tr w:rsidR="005F1E4D" w:rsidRPr="005F1E4D" w14:paraId="173E9D60" w14:textId="77777777" w:rsidTr="00470D85">
        <w:trPr>
          <w:trHeight w:val="318"/>
        </w:trPr>
        <w:tc>
          <w:tcPr>
            <w:tcW w:w="2610" w:type="dxa"/>
            <w:tcBorders>
              <w:top w:val="nil"/>
              <w:left w:val="nil"/>
              <w:bottom w:val="nil"/>
              <w:right w:val="nil"/>
            </w:tcBorders>
            <w:shd w:val="clear" w:color="000000" w:fill="FFFFFF"/>
            <w:noWrap/>
            <w:vAlign w:val="center"/>
            <w:hideMark/>
          </w:tcPr>
          <w:p w14:paraId="3D543AA8" w14:textId="77777777" w:rsidR="004458A0" w:rsidRPr="005F1E4D" w:rsidRDefault="004458A0" w:rsidP="000852C4">
            <w:pPr>
              <w:rPr>
                <w:rFonts w:ascii="Palatino Linotype" w:eastAsia="Times New Roman" w:hAnsi="Palatino Linotype" w:cs="Calibri"/>
                <w:color w:val="000000" w:themeColor="text1"/>
                <w:sz w:val="20"/>
                <w:szCs w:val="20"/>
              </w:rPr>
            </w:pPr>
            <w:r w:rsidRPr="005F1E4D">
              <w:rPr>
                <w:rFonts w:ascii="Palatino Linotype" w:eastAsia="Times New Roman" w:hAnsi="Palatino Linotype" w:cs="Calibri"/>
                <w:color w:val="000000" w:themeColor="text1"/>
                <w:sz w:val="20"/>
                <w:szCs w:val="20"/>
              </w:rPr>
              <w:t>Seven items</w:t>
            </w:r>
          </w:p>
        </w:tc>
        <w:tc>
          <w:tcPr>
            <w:tcW w:w="1414" w:type="dxa"/>
            <w:tcBorders>
              <w:top w:val="nil"/>
              <w:left w:val="nil"/>
              <w:bottom w:val="nil"/>
              <w:right w:val="nil"/>
            </w:tcBorders>
            <w:shd w:val="clear" w:color="000000" w:fill="FFFFFF"/>
            <w:noWrap/>
            <w:vAlign w:val="bottom"/>
          </w:tcPr>
          <w:p w14:paraId="635B14AC" w14:textId="6FB643E2"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0.1</w:t>
            </w:r>
            <w:r w:rsidR="002805F4" w:rsidRPr="005F1E4D">
              <w:rPr>
                <w:rFonts w:ascii="Palatino Linotype" w:hAnsi="Palatino Linotype"/>
                <w:color w:val="000000" w:themeColor="text1"/>
                <w:sz w:val="20"/>
                <w:szCs w:val="20"/>
              </w:rPr>
              <w:t>4</w:t>
            </w:r>
            <w:r w:rsidRPr="005F1E4D">
              <w:rPr>
                <w:rFonts w:ascii="Palatino Linotype" w:hAnsi="Palatino Linotype"/>
                <w:color w:val="000000" w:themeColor="text1"/>
                <w:sz w:val="20"/>
                <w:szCs w:val="20"/>
              </w:rPr>
              <w:t>**</w:t>
            </w:r>
          </w:p>
        </w:tc>
        <w:tc>
          <w:tcPr>
            <w:tcW w:w="1576" w:type="dxa"/>
            <w:tcBorders>
              <w:top w:val="nil"/>
              <w:left w:val="nil"/>
              <w:bottom w:val="nil"/>
              <w:right w:val="nil"/>
            </w:tcBorders>
            <w:shd w:val="clear" w:color="000000" w:fill="FFFFFF"/>
            <w:noWrap/>
            <w:vAlign w:val="bottom"/>
          </w:tcPr>
          <w:p w14:paraId="3834FBED" w14:textId="64681EF1"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6</w:t>
            </w:r>
          </w:p>
        </w:tc>
        <w:tc>
          <w:tcPr>
            <w:tcW w:w="1576" w:type="dxa"/>
            <w:tcBorders>
              <w:top w:val="nil"/>
              <w:left w:val="nil"/>
              <w:bottom w:val="nil"/>
              <w:right w:val="nil"/>
            </w:tcBorders>
            <w:shd w:val="clear" w:color="000000" w:fill="FFFFFF"/>
            <w:noWrap/>
            <w:vAlign w:val="bottom"/>
          </w:tcPr>
          <w:p w14:paraId="63B18D16" w14:textId="62F7133C"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4</w:t>
            </w:r>
          </w:p>
        </w:tc>
      </w:tr>
      <w:tr w:rsidR="005F1E4D" w:rsidRPr="005F1E4D" w14:paraId="15A9697E" w14:textId="77777777" w:rsidTr="00470D85">
        <w:trPr>
          <w:trHeight w:val="318"/>
        </w:trPr>
        <w:tc>
          <w:tcPr>
            <w:tcW w:w="2610" w:type="dxa"/>
            <w:tcBorders>
              <w:top w:val="nil"/>
              <w:left w:val="nil"/>
              <w:bottom w:val="nil"/>
              <w:right w:val="nil"/>
            </w:tcBorders>
            <w:shd w:val="clear" w:color="000000" w:fill="FFFFFF"/>
            <w:noWrap/>
            <w:vAlign w:val="center"/>
          </w:tcPr>
          <w:p w14:paraId="58283514" w14:textId="77777777" w:rsidR="004458A0" w:rsidRPr="005F1E4D" w:rsidRDefault="004458A0" w:rsidP="000852C4">
            <w:pPr>
              <w:rPr>
                <w:rFonts w:ascii="Palatino Linotype" w:eastAsia="Times New Roman" w:hAnsi="Palatino Linotype" w:cs="Calibri"/>
                <w:color w:val="000000" w:themeColor="text1"/>
                <w:sz w:val="20"/>
                <w:szCs w:val="20"/>
              </w:rPr>
            </w:pPr>
            <w:r w:rsidRPr="005F1E4D">
              <w:rPr>
                <w:rFonts w:ascii="Palatino Linotype" w:eastAsia="Times New Roman" w:hAnsi="Palatino Linotype" w:cs="Calibri"/>
                <w:color w:val="000000" w:themeColor="text1"/>
                <w:sz w:val="20"/>
                <w:szCs w:val="20"/>
              </w:rPr>
              <w:t xml:space="preserve">Five items </w:t>
            </w:r>
          </w:p>
        </w:tc>
        <w:tc>
          <w:tcPr>
            <w:tcW w:w="1414" w:type="dxa"/>
            <w:tcBorders>
              <w:top w:val="nil"/>
              <w:left w:val="nil"/>
              <w:bottom w:val="nil"/>
              <w:right w:val="nil"/>
            </w:tcBorders>
            <w:shd w:val="clear" w:color="000000" w:fill="FFFFFF"/>
            <w:vAlign w:val="bottom"/>
          </w:tcPr>
          <w:p w14:paraId="19892BDE" w14:textId="31855004"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0.1</w:t>
            </w:r>
            <w:r w:rsidR="002805F4" w:rsidRPr="005F1E4D">
              <w:rPr>
                <w:rFonts w:ascii="Palatino Linotype" w:hAnsi="Palatino Linotype"/>
                <w:color w:val="000000" w:themeColor="text1"/>
                <w:sz w:val="20"/>
                <w:szCs w:val="20"/>
              </w:rPr>
              <w:t>5</w:t>
            </w:r>
            <w:r w:rsidRPr="005F1E4D">
              <w:rPr>
                <w:rFonts w:ascii="Palatino Linotype" w:hAnsi="Palatino Linotype"/>
                <w:color w:val="000000" w:themeColor="text1"/>
                <w:sz w:val="20"/>
                <w:szCs w:val="20"/>
              </w:rPr>
              <w:t>**</w:t>
            </w:r>
          </w:p>
        </w:tc>
        <w:tc>
          <w:tcPr>
            <w:tcW w:w="1576" w:type="dxa"/>
            <w:tcBorders>
              <w:top w:val="nil"/>
              <w:left w:val="nil"/>
              <w:bottom w:val="nil"/>
              <w:right w:val="nil"/>
            </w:tcBorders>
            <w:shd w:val="clear" w:color="000000" w:fill="FFFFFF"/>
            <w:vAlign w:val="bottom"/>
          </w:tcPr>
          <w:p w14:paraId="3E6490D5" w14:textId="04675E45"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6</w:t>
            </w:r>
          </w:p>
        </w:tc>
        <w:tc>
          <w:tcPr>
            <w:tcW w:w="1576" w:type="dxa"/>
            <w:tcBorders>
              <w:top w:val="nil"/>
              <w:left w:val="nil"/>
              <w:bottom w:val="nil"/>
              <w:right w:val="nil"/>
            </w:tcBorders>
            <w:shd w:val="clear" w:color="000000" w:fill="FFFFFF"/>
            <w:vAlign w:val="bottom"/>
          </w:tcPr>
          <w:p w14:paraId="33150329" w14:textId="7A92FE6B"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5</w:t>
            </w:r>
          </w:p>
        </w:tc>
      </w:tr>
      <w:tr w:rsidR="005F1E4D" w:rsidRPr="005F1E4D" w14:paraId="144B936E" w14:textId="77777777" w:rsidTr="00470D85">
        <w:trPr>
          <w:trHeight w:val="318"/>
        </w:trPr>
        <w:tc>
          <w:tcPr>
            <w:tcW w:w="2610" w:type="dxa"/>
            <w:tcBorders>
              <w:top w:val="nil"/>
              <w:left w:val="nil"/>
              <w:bottom w:val="nil"/>
              <w:right w:val="nil"/>
            </w:tcBorders>
            <w:shd w:val="clear" w:color="000000" w:fill="FFFFFF"/>
            <w:noWrap/>
            <w:vAlign w:val="center"/>
          </w:tcPr>
          <w:p w14:paraId="1F40BD66" w14:textId="77777777" w:rsidR="004458A0" w:rsidRPr="005F1E4D" w:rsidRDefault="004458A0" w:rsidP="000852C4">
            <w:pPr>
              <w:rPr>
                <w:rFonts w:ascii="Palatino Linotype" w:eastAsia="Times New Roman" w:hAnsi="Palatino Linotype" w:cs="Calibri"/>
                <w:color w:val="000000" w:themeColor="text1"/>
                <w:sz w:val="20"/>
                <w:szCs w:val="20"/>
              </w:rPr>
            </w:pPr>
            <w:r w:rsidRPr="005F1E4D">
              <w:rPr>
                <w:rFonts w:ascii="Palatino Linotype" w:eastAsia="Times New Roman" w:hAnsi="Palatino Linotype" w:cs="Calibri"/>
                <w:color w:val="000000" w:themeColor="text1"/>
                <w:sz w:val="20"/>
                <w:szCs w:val="20"/>
                <w:u w:val="single"/>
              </w:rPr>
              <w:t>Classroom interactions</w:t>
            </w:r>
          </w:p>
        </w:tc>
        <w:tc>
          <w:tcPr>
            <w:tcW w:w="1414" w:type="dxa"/>
            <w:tcBorders>
              <w:top w:val="nil"/>
              <w:left w:val="nil"/>
              <w:bottom w:val="nil"/>
              <w:right w:val="nil"/>
            </w:tcBorders>
            <w:shd w:val="clear" w:color="000000" w:fill="FFFFFF"/>
            <w:noWrap/>
            <w:vAlign w:val="bottom"/>
          </w:tcPr>
          <w:p w14:paraId="11AEB57E" w14:textId="77777777" w:rsidR="004458A0" w:rsidRPr="005F1E4D" w:rsidRDefault="004458A0" w:rsidP="000852C4">
            <w:pPr>
              <w:jc w:val="center"/>
              <w:rPr>
                <w:rFonts w:ascii="Palatino Linotype" w:eastAsia="Times New Roman" w:hAnsi="Palatino Linotype"/>
                <w:color w:val="000000" w:themeColor="text1"/>
                <w:sz w:val="20"/>
                <w:szCs w:val="20"/>
              </w:rPr>
            </w:pPr>
          </w:p>
        </w:tc>
        <w:tc>
          <w:tcPr>
            <w:tcW w:w="1576" w:type="dxa"/>
            <w:tcBorders>
              <w:top w:val="nil"/>
              <w:left w:val="nil"/>
              <w:bottom w:val="nil"/>
              <w:right w:val="nil"/>
            </w:tcBorders>
            <w:shd w:val="clear" w:color="000000" w:fill="FFFFFF"/>
            <w:noWrap/>
            <w:vAlign w:val="bottom"/>
          </w:tcPr>
          <w:p w14:paraId="76756887" w14:textId="77777777" w:rsidR="004458A0" w:rsidRPr="005F1E4D" w:rsidRDefault="004458A0" w:rsidP="000852C4">
            <w:pPr>
              <w:jc w:val="center"/>
              <w:rPr>
                <w:rFonts w:ascii="Palatino Linotype" w:eastAsia="Times New Roman" w:hAnsi="Palatino Linotype"/>
                <w:color w:val="000000" w:themeColor="text1"/>
                <w:sz w:val="20"/>
                <w:szCs w:val="20"/>
              </w:rPr>
            </w:pPr>
          </w:p>
        </w:tc>
        <w:tc>
          <w:tcPr>
            <w:tcW w:w="1576" w:type="dxa"/>
            <w:tcBorders>
              <w:top w:val="nil"/>
              <w:left w:val="nil"/>
              <w:bottom w:val="nil"/>
              <w:right w:val="nil"/>
            </w:tcBorders>
            <w:shd w:val="clear" w:color="000000" w:fill="FFFFFF"/>
            <w:noWrap/>
            <w:vAlign w:val="bottom"/>
          </w:tcPr>
          <w:p w14:paraId="1138075F" w14:textId="77777777" w:rsidR="004458A0" w:rsidRPr="005F1E4D" w:rsidRDefault="004458A0" w:rsidP="000852C4">
            <w:pPr>
              <w:jc w:val="center"/>
              <w:rPr>
                <w:rFonts w:ascii="Palatino Linotype" w:eastAsia="Times New Roman" w:hAnsi="Palatino Linotype"/>
                <w:color w:val="000000" w:themeColor="text1"/>
                <w:sz w:val="20"/>
                <w:szCs w:val="20"/>
              </w:rPr>
            </w:pPr>
          </w:p>
        </w:tc>
      </w:tr>
      <w:tr w:rsidR="005F1E4D" w:rsidRPr="005F1E4D" w14:paraId="0C0A530D" w14:textId="77777777" w:rsidTr="00470D85">
        <w:trPr>
          <w:trHeight w:val="318"/>
        </w:trPr>
        <w:tc>
          <w:tcPr>
            <w:tcW w:w="2610" w:type="dxa"/>
            <w:tcBorders>
              <w:top w:val="nil"/>
              <w:left w:val="nil"/>
              <w:bottom w:val="nil"/>
              <w:right w:val="nil"/>
            </w:tcBorders>
            <w:shd w:val="clear" w:color="000000" w:fill="FFFFFF"/>
            <w:noWrap/>
            <w:vAlign w:val="center"/>
          </w:tcPr>
          <w:p w14:paraId="32639A2F" w14:textId="77777777" w:rsidR="004458A0" w:rsidRPr="005F1E4D" w:rsidRDefault="004458A0" w:rsidP="000852C4">
            <w:pPr>
              <w:rPr>
                <w:rFonts w:ascii="Palatino Linotype" w:eastAsia="Times New Roman" w:hAnsi="Palatino Linotype" w:cs="Calibri"/>
                <w:color w:val="000000" w:themeColor="text1"/>
                <w:sz w:val="20"/>
                <w:szCs w:val="20"/>
              </w:rPr>
            </w:pPr>
            <w:r w:rsidRPr="005F1E4D">
              <w:rPr>
                <w:rFonts w:ascii="Palatino Linotype" w:eastAsia="Times New Roman" w:hAnsi="Palatino Linotype" w:cs="Calibri"/>
                <w:color w:val="000000" w:themeColor="text1"/>
                <w:sz w:val="20"/>
                <w:szCs w:val="20"/>
              </w:rPr>
              <w:t>Nine items</w:t>
            </w:r>
          </w:p>
        </w:tc>
        <w:tc>
          <w:tcPr>
            <w:tcW w:w="1414" w:type="dxa"/>
            <w:tcBorders>
              <w:top w:val="nil"/>
              <w:left w:val="nil"/>
              <w:bottom w:val="nil"/>
              <w:right w:val="nil"/>
            </w:tcBorders>
            <w:shd w:val="clear" w:color="000000" w:fill="FFFFFF"/>
            <w:noWrap/>
            <w:vAlign w:val="bottom"/>
          </w:tcPr>
          <w:p w14:paraId="321ED1E5" w14:textId="293164AF"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5</w:t>
            </w:r>
          </w:p>
        </w:tc>
        <w:tc>
          <w:tcPr>
            <w:tcW w:w="1576" w:type="dxa"/>
            <w:tcBorders>
              <w:top w:val="nil"/>
              <w:left w:val="nil"/>
              <w:bottom w:val="nil"/>
              <w:right w:val="nil"/>
            </w:tcBorders>
            <w:shd w:val="clear" w:color="000000" w:fill="FFFFFF"/>
            <w:noWrap/>
            <w:vAlign w:val="bottom"/>
          </w:tcPr>
          <w:p w14:paraId="63670958" w14:textId="1DE6EFAA"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6</w:t>
            </w:r>
          </w:p>
        </w:tc>
        <w:tc>
          <w:tcPr>
            <w:tcW w:w="1576" w:type="dxa"/>
            <w:tcBorders>
              <w:top w:val="nil"/>
              <w:left w:val="nil"/>
              <w:bottom w:val="nil"/>
              <w:right w:val="nil"/>
            </w:tcBorders>
            <w:shd w:val="clear" w:color="000000" w:fill="FFFFFF"/>
            <w:noWrap/>
            <w:vAlign w:val="bottom"/>
          </w:tcPr>
          <w:p w14:paraId="02DE55EE" w14:textId="402E0B81"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4</w:t>
            </w:r>
          </w:p>
        </w:tc>
      </w:tr>
      <w:tr w:rsidR="005F1E4D" w:rsidRPr="005F1E4D" w14:paraId="6C3EB260" w14:textId="77777777" w:rsidTr="00470D85">
        <w:trPr>
          <w:trHeight w:val="318"/>
        </w:trPr>
        <w:tc>
          <w:tcPr>
            <w:tcW w:w="2610" w:type="dxa"/>
            <w:tcBorders>
              <w:top w:val="nil"/>
              <w:left w:val="nil"/>
              <w:bottom w:val="nil"/>
              <w:right w:val="nil"/>
            </w:tcBorders>
            <w:shd w:val="clear" w:color="000000" w:fill="FFFFFF"/>
            <w:noWrap/>
            <w:vAlign w:val="center"/>
          </w:tcPr>
          <w:p w14:paraId="0320BF44" w14:textId="77777777" w:rsidR="004458A0" w:rsidRPr="005F1E4D" w:rsidRDefault="004458A0" w:rsidP="000852C4">
            <w:pPr>
              <w:rPr>
                <w:rFonts w:ascii="Palatino Linotype" w:eastAsia="Times New Roman" w:hAnsi="Palatino Linotype" w:cs="Calibri"/>
                <w:color w:val="000000" w:themeColor="text1"/>
                <w:sz w:val="20"/>
                <w:szCs w:val="20"/>
              </w:rPr>
            </w:pPr>
            <w:r w:rsidRPr="005F1E4D">
              <w:rPr>
                <w:rFonts w:ascii="Palatino Linotype" w:eastAsia="Times New Roman" w:hAnsi="Palatino Linotype" w:cs="Calibri"/>
                <w:color w:val="000000" w:themeColor="text1"/>
                <w:sz w:val="20"/>
                <w:szCs w:val="20"/>
              </w:rPr>
              <w:t>Eight items</w:t>
            </w:r>
          </w:p>
        </w:tc>
        <w:tc>
          <w:tcPr>
            <w:tcW w:w="1414" w:type="dxa"/>
            <w:tcBorders>
              <w:top w:val="nil"/>
              <w:left w:val="nil"/>
              <w:bottom w:val="nil"/>
              <w:right w:val="nil"/>
            </w:tcBorders>
            <w:shd w:val="clear" w:color="000000" w:fill="FFFFFF"/>
            <w:noWrap/>
            <w:vAlign w:val="bottom"/>
          </w:tcPr>
          <w:p w14:paraId="1A564742" w14:textId="1FB4B205"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w:t>
            </w:r>
            <w:r w:rsidR="002805F4" w:rsidRPr="005F1E4D">
              <w:rPr>
                <w:rFonts w:ascii="Palatino Linotype" w:hAnsi="Palatino Linotype"/>
                <w:color w:val="000000" w:themeColor="text1"/>
                <w:sz w:val="20"/>
                <w:szCs w:val="20"/>
              </w:rPr>
              <w:t>06</w:t>
            </w:r>
          </w:p>
        </w:tc>
        <w:tc>
          <w:tcPr>
            <w:tcW w:w="1576" w:type="dxa"/>
            <w:tcBorders>
              <w:top w:val="nil"/>
              <w:left w:val="nil"/>
              <w:bottom w:val="nil"/>
              <w:right w:val="nil"/>
            </w:tcBorders>
            <w:shd w:val="clear" w:color="000000" w:fill="FFFFFF"/>
            <w:noWrap/>
            <w:vAlign w:val="bottom"/>
          </w:tcPr>
          <w:p w14:paraId="7AF86141" w14:textId="6D4FA4FE"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5</w:t>
            </w:r>
          </w:p>
        </w:tc>
        <w:tc>
          <w:tcPr>
            <w:tcW w:w="1576" w:type="dxa"/>
            <w:tcBorders>
              <w:top w:val="nil"/>
              <w:left w:val="nil"/>
              <w:bottom w:val="nil"/>
              <w:right w:val="nil"/>
            </w:tcBorders>
            <w:shd w:val="clear" w:color="000000" w:fill="FFFFFF"/>
            <w:noWrap/>
            <w:vAlign w:val="bottom"/>
          </w:tcPr>
          <w:p w14:paraId="25B7E6E3" w14:textId="53DB2519"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-0.0</w:t>
            </w:r>
            <w:r w:rsidR="002805F4" w:rsidRPr="005F1E4D">
              <w:rPr>
                <w:rFonts w:ascii="Palatino Linotype" w:hAnsi="Palatino Linotype"/>
                <w:color w:val="000000" w:themeColor="text1"/>
                <w:sz w:val="20"/>
                <w:szCs w:val="20"/>
              </w:rPr>
              <w:t>4</w:t>
            </w:r>
          </w:p>
        </w:tc>
      </w:tr>
      <w:tr w:rsidR="005F1E4D" w:rsidRPr="005F1E4D" w14:paraId="3B35E11E" w14:textId="77777777" w:rsidTr="00470D85">
        <w:trPr>
          <w:trHeight w:val="318"/>
        </w:trPr>
        <w:tc>
          <w:tcPr>
            <w:tcW w:w="2610" w:type="dxa"/>
            <w:tcBorders>
              <w:top w:val="nil"/>
              <w:left w:val="nil"/>
              <w:right w:val="nil"/>
            </w:tcBorders>
            <w:shd w:val="clear" w:color="000000" w:fill="FFFFFF"/>
            <w:noWrap/>
            <w:vAlign w:val="center"/>
          </w:tcPr>
          <w:p w14:paraId="3C4DF6C0" w14:textId="77777777" w:rsidR="004458A0" w:rsidRPr="005F1E4D" w:rsidRDefault="004458A0" w:rsidP="000852C4">
            <w:pPr>
              <w:rPr>
                <w:rFonts w:ascii="Palatino Linotype" w:eastAsia="Times New Roman" w:hAnsi="Palatino Linotype" w:cs="Calibri"/>
                <w:color w:val="000000" w:themeColor="text1"/>
                <w:sz w:val="20"/>
                <w:szCs w:val="20"/>
              </w:rPr>
            </w:pPr>
            <w:r w:rsidRPr="005F1E4D">
              <w:rPr>
                <w:rFonts w:ascii="Palatino Linotype" w:eastAsia="Times New Roman" w:hAnsi="Palatino Linotype" w:cs="Calibri"/>
                <w:color w:val="000000" w:themeColor="text1"/>
                <w:sz w:val="20"/>
                <w:szCs w:val="20"/>
              </w:rPr>
              <w:t xml:space="preserve">Five items </w:t>
            </w:r>
          </w:p>
        </w:tc>
        <w:tc>
          <w:tcPr>
            <w:tcW w:w="1414" w:type="dxa"/>
            <w:tcBorders>
              <w:top w:val="nil"/>
              <w:left w:val="nil"/>
              <w:right w:val="nil"/>
            </w:tcBorders>
            <w:shd w:val="clear" w:color="000000" w:fill="FFFFFF"/>
            <w:noWrap/>
            <w:vAlign w:val="bottom"/>
          </w:tcPr>
          <w:p w14:paraId="15FFF08E" w14:textId="650CCEC3"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w:t>
            </w:r>
            <w:r w:rsidR="002805F4" w:rsidRPr="005F1E4D">
              <w:rPr>
                <w:rFonts w:ascii="Palatino Linotype" w:hAnsi="Palatino Linotype"/>
                <w:color w:val="000000" w:themeColor="text1"/>
                <w:sz w:val="20"/>
                <w:szCs w:val="20"/>
              </w:rPr>
              <w:t>0</w:t>
            </w:r>
            <w:r w:rsidR="00483845">
              <w:rPr>
                <w:rFonts w:ascii="Palatino Linotype" w:hAnsi="Palatino Linotype"/>
                <w:color w:val="000000" w:themeColor="text1"/>
                <w:sz w:val="20"/>
                <w:szCs w:val="20"/>
              </w:rPr>
              <w:t>8</w:t>
            </w:r>
          </w:p>
        </w:tc>
        <w:tc>
          <w:tcPr>
            <w:tcW w:w="1576" w:type="dxa"/>
            <w:tcBorders>
              <w:top w:val="nil"/>
              <w:left w:val="nil"/>
              <w:right w:val="nil"/>
            </w:tcBorders>
            <w:shd w:val="clear" w:color="000000" w:fill="FFFFFF"/>
            <w:noWrap/>
            <w:vAlign w:val="bottom"/>
          </w:tcPr>
          <w:p w14:paraId="16BC3208" w14:textId="5D65C892" w:rsidR="004458A0" w:rsidRPr="005F1E4D" w:rsidRDefault="002805F4"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w:t>
            </w:r>
            <w:r w:rsidR="004458A0" w:rsidRPr="005F1E4D">
              <w:rPr>
                <w:rFonts w:ascii="Palatino Linotype" w:hAnsi="Palatino Linotype"/>
                <w:color w:val="000000" w:themeColor="text1"/>
                <w:sz w:val="20"/>
                <w:szCs w:val="20"/>
              </w:rPr>
              <w:t>0.0</w:t>
            </w:r>
            <w:r w:rsidRPr="005F1E4D">
              <w:rPr>
                <w:rFonts w:ascii="Palatino Linotype" w:hAnsi="Palatino Linotype"/>
                <w:color w:val="000000" w:themeColor="text1"/>
                <w:sz w:val="20"/>
                <w:szCs w:val="20"/>
              </w:rPr>
              <w:t>3</w:t>
            </w:r>
          </w:p>
        </w:tc>
        <w:tc>
          <w:tcPr>
            <w:tcW w:w="1576" w:type="dxa"/>
            <w:tcBorders>
              <w:top w:val="nil"/>
              <w:left w:val="nil"/>
              <w:right w:val="nil"/>
            </w:tcBorders>
            <w:shd w:val="clear" w:color="000000" w:fill="FFFFFF"/>
            <w:noWrap/>
            <w:vAlign w:val="bottom"/>
          </w:tcPr>
          <w:p w14:paraId="4CD82A75" w14:textId="4BF3BD96" w:rsidR="004458A0" w:rsidRPr="005F1E4D" w:rsidRDefault="002805F4"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w:t>
            </w:r>
            <w:r w:rsidR="004458A0" w:rsidRPr="005F1E4D">
              <w:rPr>
                <w:rFonts w:ascii="Palatino Linotype" w:hAnsi="Palatino Linotype"/>
                <w:color w:val="000000" w:themeColor="text1"/>
                <w:sz w:val="20"/>
                <w:szCs w:val="20"/>
              </w:rPr>
              <w:t>0.0</w:t>
            </w:r>
            <w:r w:rsidRPr="005F1E4D">
              <w:rPr>
                <w:rFonts w:ascii="Palatino Linotype" w:hAnsi="Palatino Linotype"/>
                <w:color w:val="000000" w:themeColor="text1"/>
                <w:sz w:val="20"/>
                <w:szCs w:val="20"/>
              </w:rPr>
              <w:t>3</w:t>
            </w:r>
          </w:p>
        </w:tc>
      </w:tr>
      <w:tr w:rsidR="005F1E4D" w:rsidRPr="005F1E4D" w14:paraId="24570AC1" w14:textId="77777777" w:rsidTr="00470D85">
        <w:trPr>
          <w:trHeight w:val="318"/>
        </w:trPr>
        <w:tc>
          <w:tcPr>
            <w:tcW w:w="2610" w:type="dxa"/>
            <w:tcBorders>
              <w:top w:val="nil"/>
              <w:left w:val="nil"/>
              <w:bottom w:val="single" w:sz="4" w:space="0" w:color="auto"/>
              <w:right w:val="nil"/>
            </w:tcBorders>
            <w:shd w:val="clear" w:color="000000" w:fill="FFFFFF"/>
            <w:noWrap/>
            <w:vAlign w:val="center"/>
          </w:tcPr>
          <w:p w14:paraId="1D0A0B2D" w14:textId="77777777" w:rsidR="004458A0" w:rsidRPr="005F1E4D" w:rsidRDefault="004458A0" w:rsidP="000852C4">
            <w:pPr>
              <w:rPr>
                <w:rFonts w:ascii="Palatino Linotype" w:eastAsia="Times New Roman" w:hAnsi="Palatino Linotype" w:cs="Calibri"/>
                <w:color w:val="000000" w:themeColor="text1"/>
                <w:sz w:val="20"/>
                <w:szCs w:val="20"/>
              </w:rPr>
            </w:pPr>
            <w:r w:rsidRPr="005F1E4D">
              <w:rPr>
                <w:rFonts w:ascii="Palatino Linotype" w:eastAsia="Times New Roman" w:hAnsi="Palatino Linotype" w:cs="Calibri"/>
                <w:color w:val="000000" w:themeColor="text1"/>
                <w:sz w:val="20"/>
                <w:szCs w:val="20"/>
              </w:rPr>
              <w:t>Four items</w:t>
            </w:r>
          </w:p>
        </w:tc>
        <w:tc>
          <w:tcPr>
            <w:tcW w:w="1414" w:type="dxa"/>
            <w:tcBorders>
              <w:top w:val="nil"/>
              <w:left w:val="nil"/>
              <w:bottom w:val="single" w:sz="4" w:space="0" w:color="auto"/>
              <w:right w:val="nil"/>
            </w:tcBorders>
            <w:shd w:val="clear" w:color="000000" w:fill="FFFFFF"/>
            <w:noWrap/>
            <w:vAlign w:val="bottom"/>
          </w:tcPr>
          <w:p w14:paraId="255B7792" w14:textId="09AA93C5" w:rsidR="004458A0" w:rsidRPr="005F1E4D" w:rsidRDefault="004458A0"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0.1</w:t>
            </w:r>
            <w:r w:rsidR="002805F4" w:rsidRPr="005F1E4D">
              <w:rPr>
                <w:rFonts w:ascii="Palatino Linotype" w:hAnsi="Palatino Linotype"/>
                <w:color w:val="000000" w:themeColor="text1"/>
                <w:sz w:val="20"/>
                <w:szCs w:val="20"/>
              </w:rPr>
              <w:t>0</w:t>
            </w:r>
            <w:r w:rsidRPr="005F1E4D">
              <w:rPr>
                <w:rFonts w:ascii="Palatino Linotype" w:hAnsi="Palatino Linotype"/>
                <w:color w:val="000000" w:themeColor="text1"/>
                <w:sz w:val="20"/>
                <w:szCs w:val="20"/>
              </w:rPr>
              <w:t>*</w:t>
            </w:r>
          </w:p>
        </w:tc>
        <w:tc>
          <w:tcPr>
            <w:tcW w:w="1576" w:type="dxa"/>
            <w:tcBorders>
              <w:top w:val="nil"/>
              <w:left w:val="nil"/>
              <w:bottom w:val="single" w:sz="4" w:space="0" w:color="auto"/>
              <w:right w:val="nil"/>
            </w:tcBorders>
            <w:shd w:val="clear" w:color="000000" w:fill="FFFFFF"/>
            <w:noWrap/>
            <w:vAlign w:val="bottom"/>
          </w:tcPr>
          <w:p w14:paraId="4106D4AF" w14:textId="24CC67FA" w:rsidR="004458A0" w:rsidRPr="005F1E4D" w:rsidRDefault="002805F4"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w:t>
            </w:r>
            <w:r w:rsidR="004458A0" w:rsidRPr="005F1E4D">
              <w:rPr>
                <w:rFonts w:ascii="Palatino Linotype" w:hAnsi="Palatino Linotype"/>
                <w:color w:val="000000" w:themeColor="text1"/>
                <w:sz w:val="20"/>
                <w:szCs w:val="20"/>
              </w:rPr>
              <w:t>0.01</w:t>
            </w:r>
          </w:p>
        </w:tc>
        <w:tc>
          <w:tcPr>
            <w:tcW w:w="1576" w:type="dxa"/>
            <w:tcBorders>
              <w:top w:val="nil"/>
              <w:left w:val="nil"/>
              <w:bottom w:val="single" w:sz="4" w:space="0" w:color="auto"/>
              <w:right w:val="nil"/>
            </w:tcBorders>
            <w:shd w:val="clear" w:color="000000" w:fill="FFFFFF"/>
            <w:noWrap/>
            <w:vAlign w:val="bottom"/>
          </w:tcPr>
          <w:p w14:paraId="3E1A23B4" w14:textId="0331FFD5" w:rsidR="004458A0" w:rsidRPr="005F1E4D" w:rsidRDefault="002805F4" w:rsidP="000852C4">
            <w:pPr>
              <w:jc w:val="center"/>
              <w:rPr>
                <w:rFonts w:ascii="Palatino Linotype" w:eastAsia="Times New Roman" w:hAnsi="Palatino Linotype"/>
                <w:color w:val="000000" w:themeColor="text1"/>
                <w:sz w:val="20"/>
                <w:szCs w:val="20"/>
              </w:rPr>
            </w:pPr>
            <w:r w:rsidRPr="005F1E4D">
              <w:rPr>
                <w:rFonts w:ascii="Palatino Linotype" w:hAnsi="Palatino Linotype"/>
                <w:color w:val="000000" w:themeColor="text1"/>
                <w:sz w:val="20"/>
                <w:szCs w:val="20"/>
              </w:rPr>
              <w:t>-</w:t>
            </w:r>
            <w:r w:rsidR="004458A0" w:rsidRPr="005F1E4D">
              <w:rPr>
                <w:rFonts w:ascii="Palatino Linotype" w:hAnsi="Palatino Linotype"/>
                <w:color w:val="000000" w:themeColor="text1"/>
                <w:sz w:val="20"/>
                <w:szCs w:val="20"/>
              </w:rPr>
              <w:t>0.0</w:t>
            </w:r>
            <w:r w:rsidRPr="005F1E4D">
              <w:rPr>
                <w:rFonts w:ascii="Palatino Linotype" w:hAnsi="Palatino Linotype"/>
                <w:color w:val="000000" w:themeColor="text1"/>
                <w:sz w:val="20"/>
                <w:szCs w:val="20"/>
              </w:rPr>
              <w:t>1</w:t>
            </w:r>
          </w:p>
        </w:tc>
      </w:tr>
    </w:tbl>
    <w:p w14:paraId="2851F327" w14:textId="77777777" w:rsidR="00585B8A" w:rsidRPr="005F1E4D" w:rsidRDefault="00585B8A">
      <w:pPr>
        <w:rPr>
          <w:rFonts w:ascii="Palatino Linotype" w:hAnsi="Palatino Linotype"/>
          <w:b/>
          <w:bCs/>
          <w:color w:val="000000" w:themeColor="text1"/>
          <w:sz w:val="20"/>
          <w:szCs w:val="20"/>
        </w:rPr>
      </w:pPr>
    </w:p>
    <w:p w14:paraId="4D841CC3" w14:textId="1B938F9B" w:rsidR="00345DD4" w:rsidRPr="00470D85" w:rsidRDefault="00345DD4" w:rsidP="00BC3DE4">
      <w:pPr>
        <w:ind w:left="720"/>
        <w:rPr>
          <w:rFonts w:ascii="Palatino Linotype" w:eastAsia="Times New Roman" w:hAnsi="Palatino Linotype" w:cs="Times New Roman"/>
          <w:color w:val="000000"/>
          <w:kern w:val="0"/>
          <w:sz w:val="20"/>
          <w:szCs w:val="20"/>
          <w14:ligatures w14:val="none"/>
        </w:rPr>
      </w:pPr>
      <w:r w:rsidRPr="00470D85">
        <w:rPr>
          <w:rFonts w:ascii="Palatino Linotype" w:hAnsi="Palatino Linotype"/>
          <w:sz w:val="20"/>
          <w:szCs w:val="20"/>
        </w:rPr>
        <w:t xml:space="preserve">Note. </w:t>
      </w:r>
      <w:r w:rsidR="00865988" w:rsidRPr="00345DD4">
        <w:rPr>
          <w:rFonts w:ascii="Palatino Linotype" w:eastAsia="Times New Roman" w:hAnsi="Palatino Linotype" w:cs="Times New Roman"/>
          <w:color w:val="000000"/>
          <w:kern w:val="0"/>
          <w:sz w:val="20"/>
          <w:szCs w:val="20"/>
          <w14:ligatures w14:val="none"/>
        </w:rPr>
        <w:t xml:space="preserve">Child development scores are expressed in standard </w:t>
      </w:r>
      <w:r w:rsidR="00865988" w:rsidRPr="00470D85">
        <w:rPr>
          <w:rFonts w:ascii="Palatino Linotype" w:eastAsia="Times New Roman" w:hAnsi="Palatino Linotype" w:cs="Times New Roman"/>
          <w:color w:val="000000"/>
          <w:kern w:val="0"/>
          <w:sz w:val="20"/>
          <w:szCs w:val="20"/>
          <w14:ligatures w14:val="none"/>
        </w:rPr>
        <w:t>deviations</w:t>
      </w:r>
      <w:r w:rsidR="00865988" w:rsidRPr="00345DD4">
        <w:rPr>
          <w:rFonts w:ascii="Palatino Linotype" w:eastAsia="Times New Roman" w:hAnsi="Palatino Linotype" w:cs="Times New Roman"/>
          <w:color w:val="000000"/>
          <w:kern w:val="0"/>
          <w:sz w:val="20"/>
          <w:szCs w:val="20"/>
          <w14:ligatures w14:val="none"/>
        </w:rPr>
        <w:t>.</w:t>
      </w:r>
      <w:r w:rsidR="00865988" w:rsidRPr="00470D85">
        <w:rPr>
          <w:rFonts w:ascii="Palatino Linotype" w:eastAsia="Times New Roman" w:hAnsi="Palatino Linotype" w:cs="Times New Roman"/>
          <w:color w:val="000000"/>
          <w:kern w:val="0"/>
          <w:sz w:val="20"/>
          <w:szCs w:val="20"/>
          <w14:ligatures w14:val="none"/>
        </w:rPr>
        <w:t xml:space="preserve"> </w:t>
      </w:r>
      <w:r w:rsidR="00865988" w:rsidRPr="00345DD4">
        <w:rPr>
          <w:rFonts w:ascii="Palatino Linotype" w:eastAsia="Times New Roman" w:hAnsi="Palatino Linotype" w:cs="Times New Roman"/>
          <w:color w:val="000000"/>
          <w:kern w:val="0"/>
          <w:sz w:val="20"/>
          <w:szCs w:val="20"/>
          <w14:ligatures w14:val="none"/>
        </w:rPr>
        <w:t>Controls include child's age, child's gender, and maternal education.</w:t>
      </w:r>
      <w:r w:rsidR="00865988" w:rsidRPr="00470D85">
        <w:rPr>
          <w:rFonts w:ascii="Palatino Linotype" w:eastAsia="Times New Roman" w:hAnsi="Palatino Linotype" w:cs="Times New Roman"/>
          <w:color w:val="000000"/>
          <w:kern w:val="0"/>
          <w:sz w:val="20"/>
          <w:szCs w:val="20"/>
          <w14:ligatures w14:val="none"/>
        </w:rPr>
        <w:t xml:space="preserve"> Standard errors are clustered at the </w:t>
      </w:r>
      <w:r w:rsidR="005A17FA">
        <w:rPr>
          <w:rFonts w:ascii="Palatino Linotype" w:eastAsia="Times New Roman" w:hAnsi="Palatino Linotype" w:cs="Times New Roman"/>
          <w:color w:val="000000"/>
          <w:kern w:val="0"/>
          <w:sz w:val="20"/>
          <w:szCs w:val="20"/>
          <w14:ligatures w14:val="none"/>
        </w:rPr>
        <w:t xml:space="preserve">classroom </w:t>
      </w:r>
      <w:r w:rsidR="00865988" w:rsidRPr="00470D85">
        <w:rPr>
          <w:rFonts w:ascii="Palatino Linotype" w:eastAsia="Times New Roman" w:hAnsi="Palatino Linotype" w:cs="Times New Roman"/>
          <w:color w:val="000000"/>
          <w:kern w:val="0"/>
          <w:sz w:val="20"/>
          <w:szCs w:val="20"/>
          <w14:ligatures w14:val="none"/>
        </w:rPr>
        <w:t>level.</w:t>
      </w:r>
      <w:r w:rsidR="00280235" w:rsidRPr="00470D85">
        <w:rPr>
          <w:rFonts w:ascii="Palatino Linotype" w:eastAsia="Times New Roman" w:hAnsi="Palatino Linotype" w:cs="Times New Roman"/>
          <w:color w:val="000000"/>
          <w:kern w:val="0"/>
          <w:sz w:val="20"/>
          <w:szCs w:val="20"/>
          <w14:ligatures w14:val="none"/>
        </w:rPr>
        <w:t xml:space="preserve"> PR refers to parent-reported and TR to teacher-reported; </w:t>
      </w:r>
      <w:r w:rsidR="00280235" w:rsidRPr="00345DD4">
        <w:rPr>
          <w:rFonts w:ascii="Palatino Linotype" w:eastAsia="Times New Roman" w:hAnsi="Palatino Linotype" w:cs="Times New Roman"/>
          <w:color w:val="000000"/>
          <w:kern w:val="0"/>
          <w:sz w:val="20"/>
          <w:szCs w:val="20"/>
          <w14:ligatures w14:val="none"/>
        </w:rPr>
        <w:t xml:space="preserve">+ </w:t>
      </w:r>
      <w:r w:rsidR="00280235" w:rsidRPr="00345DD4">
        <w:rPr>
          <w:rFonts w:ascii="Palatino Linotype" w:eastAsia="Times New Roman" w:hAnsi="Palatino Linotype" w:cs="Times New Roman"/>
          <w:i/>
          <w:iCs/>
          <w:color w:val="000000"/>
          <w:kern w:val="0"/>
          <w:sz w:val="20"/>
          <w:szCs w:val="20"/>
          <w14:ligatures w14:val="none"/>
        </w:rPr>
        <w:t>p</w:t>
      </w:r>
      <w:r w:rsidR="00280235" w:rsidRPr="00345DD4">
        <w:rPr>
          <w:rFonts w:ascii="Palatino Linotype" w:eastAsia="Times New Roman" w:hAnsi="Palatino Linotype" w:cs="Times New Roman"/>
          <w:color w:val="000000"/>
          <w:kern w:val="0"/>
          <w:sz w:val="20"/>
          <w:szCs w:val="20"/>
          <w14:ligatures w14:val="none"/>
        </w:rPr>
        <w:t xml:space="preserve"> &lt; </w:t>
      </w:r>
      <w:r w:rsidR="00280235" w:rsidRPr="00470D85">
        <w:rPr>
          <w:rFonts w:ascii="Palatino Linotype" w:eastAsia="Times New Roman" w:hAnsi="Palatino Linotype" w:cs="Times New Roman"/>
          <w:color w:val="000000"/>
          <w:kern w:val="0"/>
          <w:sz w:val="20"/>
          <w:szCs w:val="20"/>
          <w14:ligatures w14:val="none"/>
        </w:rPr>
        <w:t>0</w:t>
      </w:r>
      <w:r w:rsidR="00280235" w:rsidRPr="00345DD4">
        <w:rPr>
          <w:rFonts w:ascii="Palatino Linotype" w:eastAsia="Times New Roman" w:hAnsi="Palatino Linotype" w:cs="Times New Roman"/>
          <w:color w:val="000000"/>
          <w:kern w:val="0"/>
          <w:sz w:val="20"/>
          <w:szCs w:val="20"/>
          <w14:ligatures w14:val="none"/>
        </w:rPr>
        <w:t xml:space="preserve">.10, * </w:t>
      </w:r>
      <w:r w:rsidR="00280235" w:rsidRPr="00345DD4">
        <w:rPr>
          <w:rFonts w:ascii="Palatino Linotype" w:eastAsia="Times New Roman" w:hAnsi="Palatino Linotype" w:cs="Times New Roman"/>
          <w:i/>
          <w:iCs/>
          <w:color w:val="000000"/>
          <w:kern w:val="0"/>
          <w:sz w:val="20"/>
          <w:szCs w:val="20"/>
          <w14:ligatures w14:val="none"/>
        </w:rPr>
        <w:t>p</w:t>
      </w:r>
      <w:r w:rsidR="00280235" w:rsidRPr="00345DD4">
        <w:rPr>
          <w:rFonts w:ascii="Palatino Linotype" w:eastAsia="Times New Roman" w:hAnsi="Palatino Linotype" w:cs="Times New Roman"/>
          <w:color w:val="000000"/>
          <w:kern w:val="0"/>
          <w:sz w:val="20"/>
          <w:szCs w:val="20"/>
          <w14:ligatures w14:val="none"/>
        </w:rPr>
        <w:t xml:space="preserve"> &lt; </w:t>
      </w:r>
      <w:r w:rsidR="00280235" w:rsidRPr="00470D85">
        <w:rPr>
          <w:rFonts w:ascii="Palatino Linotype" w:eastAsia="Times New Roman" w:hAnsi="Palatino Linotype" w:cs="Times New Roman"/>
          <w:color w:val="000000"/>
          <w:kern w:val="0"/>
          <w:sz w:val="20"/>
          <w:szCs w:val="20"/>
          <w14:ligatures w14:val="none"/>
        </w:rPr>
        <w:t>0</w:t>
      </w:r>
      <w:r w:rsidR="00280235" w:rsidRPr="00345DD4">
        <w:rPr>
          <w:rFonts w:ascii="Palatino Linotype" w:eastAsia="Times New Roman" w:hAnsi="Palatino Linotype" w:cs="Times New Roman"/>
          <w:color w:val="000000"/>
          <w:kern w:val="0"/>
          <w:sz w:val="20"/>
          <w:szCs w:val="20"/>
          <w14:ligatures w14:val="none"/>
        </w:rPr>
        <w:t xml:space="preserve">.05, ** </w:t>
      </w:r>
      <w:r w:rsidR="00280235" w:rsidRPr="00345DD4">
        <w:rPr>
          <w:rFonts w:ascii="Palatino Linotype" w:eastAsia="Times New Roman" w:hAnsi="Palatino Linotype" w:cs="Times New Roman"/>
          <w:i/>
          <w:iCs/>
          <w:color w:val="000000"/>
          <w:kern w:val="0"/>
          <w:sz w:val="20"/>
          <w:szCs w:val="20"/>
          <w14:ligatures w14:val="none"/>
        </w:rPr>
        <w:t xml:space="preserve">p </w:t>
      </w:r>
      <w:r w:rsidR="00280235" w:rsidRPr="00345DD4">
        <w:rPr>
          <w:rFonts w:ascii="Palatino Linotype" w:eastAsia="Times New Roman" w:hAnsi="Palatino Linotype" w:cs="Times New Roman"/>
          <w:color w:val="000000"/>
          <w:kern w:val="0"/>
          <w:sz w:val="20"/>
          <w:szCs w:val="20"/>
          <w14:ligatures w14:val="none"/>
        </w:rPr>
        <w:t xml:space="preserve">&lt; </w:t>
      </w:r>
      <w:proofErr w:type="gramStart"/>
      <w:r w:rsidR="00280235" w:rsidRPr="00470D85">
        <w:rPr>
          <w:rFonts w:ascii="Palatino Linotype" w:eastAsia="Times New Roman" w:hAnsi="Palatino Linotype" w:cs="Times New Roman"/>
          <w:color w:val="000000"/>
          <w:kern w:val="0"/>
          <w:sz w:val="20"/>
          <w:szCs w:val="20"/>
          <w14:ligatures w14:val="none"/>
        </w:rPr>
        <w:t>0</w:t>
      </w:r>
      <w:r w:rsidR="00280235" w:rsidRPr="00345DD4">
        <w:rPr>
          <w:rFonts w:ascii="Palatino Linotype" w:eastAsia="Times New Roman" w:hAnsi="Palatino Linotype" w:cs="Times New Roman"/>
          <w:color w:val="000000"/>
          <w:kern w:val="0"/>
          <w:sz w:val="20"/>
          <w:szCs w:val="20"/>
          <w14:ligatures w14:val="none"/>
        </w:rPr>
        <w:t>.01</w:t>
      </w:r>
      <w:proofErr w:type="gramEnd"/>
    </w:p>
    <w:p w14:paraId="2A4F2A12" w14:textId="77777777" w:rsidR="00345DD4" w:rsidRDefault="00345DD4">
      <w:pPr>
        <w:rPr>
          <w:rFonts w:ascii="Palatino Linotype" w:hAnsi="Palatino Linotype"/>
          <w:b/>
          <w:bCs/>
          <w:sz w:val="20"/>
          <w:szCs w:val="20"/>
        </w:rPr>
      </w:pPr>
    </w:p>
    <w:p w14:paraId="398343AA" w14:textId="77777777" w:rsidR="00345DD4" w:rsidRDefault="00345DD4">
      <w:pPr>
        <w:rPr>
          <w:rFonts w:ascii="Palatino Linotype" w:hAnsi="Palatino Linotype"/>
          <w:b/>
          <w:bCs/>
          <w:sz w:val="20"/>
          <w:szCs w:val="20"/>
        </w:rPr>
      </w:pPr>
    </w:p>
    <w:tbl>
      <w:tblPr>
        <w:tblW w:w="7533" w:type="dxa"/>
        <w:tblLook w:val="04A0" w:firstRow="1" w:lastRow="0" w:firstColumn="1" w:lastColumn="0" w:noHBand="0" w:noVBand="1"/>
      </w:tblPr>
      <w:tblGrid>
        <w:gridCol w:w="6705"/>
        <w:gridCol w:w="276"/>
        <w:gridCol w:w="276"/>
        <w:gridCol w:w="276"/>
      </w:tblGrid>
      <w:tr w:rsidR="00345DD4" w:rsidRPr="00345DD4" w14:paraId="20B46C99" w14:textId="77777777" w:rsidTr="00470D85">
        <w:trPr>
          <w:trHeight w:val="320"/>
        </w:trPr>
        <w:tc>
          <w:tcPr>
            <w:tcW w:w="6705" w:type="dxa"/>
            <w:tcBorders>
              <w:top w:val="nil"/>
              <w:left w:val="nil"/>
              <w:bottom w:val="nil"/>
              <w:right w:val="nil"/>
            </w:tcBorders>
            <w:shd w:val="clear" w:color="000000" w:fill="FFFFFF"/>
            <w:noWrap/>
            <w:vAlign w:val="bottom"/>
            <w:hideMark/>
          </w:tcPr>
          <w:p w14:paraId="45DB5AD3" w14:textId="7B50B58A" w:rsidR="00345DD4" w:rsidRPr="00345DD4" w:rsidRDefault="00345DD4" w:rsidP="00345DD4">
            <w:pPr>
              <w:rPr>
                <w:rFonts w:ascii="Times New Roman" w:eastAsia="Times New Roman" w:hAnsi="Times New Roman" w:cs="Times New Roman"/>
                <w:color w:val="000000"/>
                <w:kern w:val="0"/>
                <w14:ligatures w14:val="none"/>
              </w:rPr>
            </w:pPr>
          </w:p>
        </w:tc>
        <w:tc>
          <w:tcPr>
            <w:tcW w:w="276" w:type="dxa"/>
            <w:tcBorders>
              <w:top w:val="nil"/>
              <w:left w:val="nil"/>
              <w:bottom w:val="nil"/>
              <w:right w:val="nil"/>
            </w:tcBorders>
            <w:shd w:val="clear" w:color="000000" w:fill="FFFFFF"/>
            <w:noWrap/>
            <w:vAlign w:val="bottom"/>
            <w:hideMark/>
          </w:tcPr>
          <w:p w14:paraId="0B38234D" w14:textId="77777777" w:rsidR="00345DD4" w:rsidRPr="00345DD4" w:rsidRDefault="00345DD4" w:rsidP="00345DD4">
            <w:pPr>
              <w:rPr>
                <w:rFonts w:ascii="Times New Roman" w:eastAsia="Times New Roman" w:hAnsi="Times New Roman" w:cs="Times New Roman"/>
                <w:color w:val="000000"/>
                <w:kern w:val="0"/>
                <w14:ligatures w14:val="none"/>
              </w:rPr>
            </w:pPr>
            <w:r w:rsidRPr="00345DD4">
              <w:rPr>
                <w:rFonts w:ascii="Times New Roman" w:eastAsia="Times New Roman" w:hAnsi="Times New Roman" w:cs="Times New Roman"/>
                <w:color w:val="000000"/>
                <w:kern w:val="0"/>
                <w14:ligatures w14:val="none"/>
              </w:rPr>
              <w:t> </w:t>
            </w:r>
          </w:p>
        </w:tc>
        <w:tc>
          <w:tcPr>
            <w:tcW w:w="276" w:type="dxa"/>
            <w:tcBorders>
              <w:top w:val="nil"/>
              <w:left w:val="nil"/>
              <w:bottom w:val="nil"/>
              <w:right w:val="nil"/>
            </w:tcBorders>
            <w:shd w:val="clear" w:color="000000" w:fill="FFFFFF"/>
            <w:noWrap/>
            <w:vAlign w:val="bottom"/>
            <w:hideMark/>
          </w:tcPr>
          <w:p w14:paraId="03AF01DD" w14:textId="77777777" w:rsidR="00345DD4" w:rsidRPr="00345DD4" w:rsidRDefault="00345DD4" w:rsidP="00345DD4">
            <w:pPr>
              <w:rPr>
                <w:rFonts w:ascii="Times New Roman" w:eastAsia="Times New Roman" w:hAnsi="Times New Roman" w:cs="Times New Roman"/>
                <w:color w:val="000000"/>
                <w:kern w:val="0"/>
                <w14:ligatures w14:val="none"/>
              </w:rPr>
            </w:pPr>
            <w:r w:rsidRPr="00345DD4">
              <w:rPr>
                <w:rFonts w:ascii="Times New Roman" w:eastAsia="Times New Roman" w:hAnsi="Times New Roman" w:cs="Times New Roman"/>
                <w:color w:val="000000"/>
                <w:kern w:val="0"/>
                <w14:ligatures w14:val="none"/>
              </w:rPr>
              <w:t> </w:t>
            </w:r>
          </w:p>
        </w:tc>
        <w:tc>
          <w:tcPr>
            <w:tcW w:w="276" w:type="dxa"/>
            <w:tcBorders>
              <w:top w:val="nil"/>
              <w:left w:val="nil"/>
              <w:bottom w:val="nil"/>
              <w:right w:val="nil"/>
            </w:tcBorders>
            <w:shd w:val="clear" w:color="000000" w:fill="FFFFFF"/>
            <w:noWrap/>
            <w:vAlign w:val="bottom"/>
            <w:hideMark/>
          </w:tcPr>
          <w:p w14:paraId="6BE73A4C" w14:textId="77777777" w:rsidR="00345DD4" w:rsidRPr="00345DD4" w:rsidRDefault="00345DD4" w:rsidP="00345DD4">
            <w:pPr>
              <w:rPr>
                <w:rFonts w:ascii="Times New Roman" w:eastAsia="Times New Roman" w:hAnsi="Times New Roman" w:cs="Times New Roman"/>
                <w:color w:val="000000"/>
                <w:kern w:val="0"/>
                <w14:ligatures w14:val="none"/>
              </w:rPr>
            </w:pPr>
            <w:r w:rsidRPr="00345DD4">
              <w:rPr>
                <w:rFonts w:ascii="Times New Roman" w:eastAsia="Times New Roman" w:hAnsi="Times New Roman" w:cs="Times New Roman"/>
                <w:color w:val="000000"/>
                <w:kern w:val="0"/>
                <w14:ligatures w14:val="none"/>
              </w:rPr>
              <w:t> </w:t>
            </w:r>
          </w:p>
        </w:tc>
      </w:tr>
    </w:tbl>
    <w:p w14:paraId="32594A40" w14:textId="77777777" w:rsidR="00345DD4" w:rsidRPr="00345DD4" w:rsidRDefault="00345DD4">
      <w:pPr>
        <w:rPr>
          <w:rFonts w:ascii="Palatino Linotype" w:hAnsi="Palatino Linotype"/>
          <w:b/>
          <w:bCs/>
          <w:sz w:val="20"/>
          <w:szCs w:val="20"/>
        </w:rPr>
      </w:pPr>
    </w:p>
    <w:sectPr w:rsidR="00345DD4" w:rsidRPr="00345DD4" w:rsidSect="00682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32"/>
    <w:rsid w:val="00086E73"/>
    <w:rsid w:val="000E5915"/>
    <w:rsid w:val="00280235"/>
    <w:rsid w:val="002805F4"/>
    <w:rsid w:val="00345DD4"/>
    <w:rsid w:val="004458A0"/>
    <w:rsid w:val="00470D85"/>
    <w:rsid w:val="00483845"/>
    <w:rsid w:val="004C68EC"/>
    <w:rsid w:val="00585B8A"/>
    <w:rsid w:val="005A17FA"/>
    <w:rsid w:val="005D246E"/>
    <w:rsid w:val="005F1E4D"/>
    <w:rsid w:val="0067793C"/>
    <w:rsid w:val="00682E98"/>
    <w:rsid w:val="007A044C"/>
    <w:rsid w:val="008542B0"/>
    <w:rsid w:val="00865988"/>
    <w:rsid w:val="00942532"/>
    <w:rsid w:val="00BC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745824"/>
  <w15:chartTrackingRefBased/>
  <w15:docId w15:val="{68DB74FF-16A8-D04A-94B7-B8725C4D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99308">
      <w:bodyDiv w:val="1"/>
      <w:marLeft w:val="0"/>
      <w:marRight w:val="0"/>
      <w:marTop w:val="0"/>
      <w:marBottom w:val="0"/>
      <w:divBdr>
        <w:top w:val="none" w:sz="0" w:space="0" w:color="auto"/>
        <w:left w:val="none" w:sz="0" w:space="0" w:color="auto"/>
        <w:bottom w:val="none" w:sz="0" w:space="0" w:color="auto"/>
        <w:right w:val="none" w:sz="0" w:space="0" w:color="auto"/>
      </w:divBdr>
    </w:div>
    <w:div w:id="495342768">
      <w:bodyDiv w:val="1"/>
      <w:marLeft w:val="0"/>
      <w:marRight w:val="0"/>
      <w:marTop w:val="0"/>
      <w:marBottom w:val="0"/>
      <w:divBdr>
        <w:top w:val="none" w:sz="0" w:space="0" w:color="auto"/>
        <w:left w:val="none" w:sz="0" w:space="0" w:color="auto"/>
        <w:bottom w:val="none" w:sz="0" w:space="0" w:color="auto"/>
        <w:right w:val="none" w:sz="0" w:space="0" w:color="auto"/>
      </w:divBdr>
    </w:div>
    <w:div w:id="1872063058">
      <w:bodyDiv w:val="1"/>
      <w:marLeft w:val="0"/>
      <w:marRight w:val="0"/>
      <w:marTop w:val="0"/>
      <w:marBottom w:val="0"/>
      <w:divBdr>
        <w:top w:val="none" w:sz="0" w:space="0" w:color="auto"/>
        <w:left w:val="none" w:sz="0" w:space="0" w:color="auto"/>
        <w:bottom w:val="none" w:sz="0" w:space="0" w:color="auto"/>
        <w:right w:val="none" w:sz="0" w:space="0" w:color="auto"/>
      </w:divBdr>
    </w:div>
    <w:div w:id="18808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Dormal, Marta</dc:creator>
  <cp:keywords/>
  <dc:description/>
  <cp:lastModifiedBy>Dormal, Marta</cp:lastModifiedBy>
  <cp:revision>17</cp:revision>
  <dcterms:created xsi:type="dcterms:W3CDTF">2024-01-04T10:35:00Z</dcterms:created>
  <dcterms:modified xsi:type="dcterms:W3CDTF">2024-01-04T16:02:00Z</dcterms:modified>
</cp:coreProperties>
</file>