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Look w:val="04A0" w:firstRow="1" w:lastRow="0" w:firstColumn="1" w:lastColumn="0" w:noHBand="0" w:noVBand="1"/>
      </w:tblPr>
      <w:tblGrid>
        <w:gridCol w:w="4531"/>
        <w:gridCol w:w="4531"/>
      </w:tblGrid>
      <w:tr w:rsidR="00AA562D" w:rsidRPr="00ED7620" w14:paraId="7DC025E5" w14:textId="77777777" w:rsidTr="001A27D9">
        <w:tc>
          <w:tcPr>
            <w:tcW w:w="4531" w:type="dxa"/>
          </w:tcPr>
          <w:p w14:paraId="13C19103" w14:textId="77777777" w:rsidR="00AA562D" w:rsidRPr="00ED7620" w:rsidRDefault="00AA562D" w:rsidP="001A27D9">
            <w:pPr>
              <w:rPr>
                <w:rFonts w:ascii="Times New Roman" w:hAnsi="Times New Roman" w:cs="Times New Roman"/>
                <w:b/>
                <w:bCs/>
                <w:sz w:val="20"/>
                <w:szCs w:val="20"/>
                <w:lang w:val="en-GB"/>
              </w:rPr>
            </w:pPr>
            <w:r w:rsidRPr="00ED7620">
              <w:rPr>
                <w:rFonts w:ascii="Times New Roman" w:hAnsi="Times New Roman" w:cs="Times New Roman"/>
                <w:b/>
                <w:bCs/>
                <w:sz w:val="20"/>
                <w:szCs w:val="20"/>
                <w:lang w:val="en-GB"/>
              </w:rPr>
              <w:t>FIGO 2009</w:t>
            </w:r>
          </w:p>
        </w:tc>
        <w:tc>
          <w:tcPr>
            <w:tcW w:w="4531" w:type="dxa"/>
          </w:tcPr>
          <w:p w14:paraId="03E4DB5D" w14:textId="77777777" w:rsidR="00AA562D" w:rsidRPr="00ED7620" w:rsidRDefault="00AA562D" w:rsidP="001A27D9">
            <w:pPr>
              <w:rPr>
                <w:rFonts w:ascii="Times New Roman" w:hAnsi="Times New Roman" w:cs="Times New Roman"/>
                <w:b/>
                <w:bCs/>
                <w:sz w:val="20"/>
                <w:szCs w:val="20"/>
                <w:lang w:val="en-GB"/>
              </w:rPr>
            </w:pPr>
            <w:r w:rsidRPr="00ED7620">
              <w:rPr>
                <w:rFonts w:ascii="Times New Roman" w:hAnsi="Times New Roman" w:cs="Times New Roman"/>
                <w:b/>
                <w:bCs/>
                <w:sz w:val="20"/>
                <w:szCs w:val="20"/>
                <w:lang w:val="en-GB"/>
              </w:rPr>
              <w:t>FIGO 2018</w:t>
            </w:r>
          </w:p>
        </w:tc>
      </w:tr>
      <w:tr w:rsidR="00AA562D" w:rsidRPr="00ED7620" w14:paraId="633EBD52" w14:textId="77777777" w:rsidTr="001A27D9">
        <w:tc>
          <w:tcPr>
            <w:tcW w:w="4531" w:type="dxa"/>
          </w:tcPr>
          <w:p w14:paraId="4F7ABB5A"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 xml:space="preserve">Staging was based primarily on clinical findings; in addition, plain radiographs, including intravenous pyelography, can be used for staging. </w:t>
            </w:r>
          </w:p>
        </w:tc>
        <w:tc>
          <w:tcPr>
            <w:tcW w:w="4531" w:type="dxa"/>
          </w:tcPr>
          <w:p w14:paraId="32723A99" w14:textId="77777777" w:rsidR="00AA562D" w:rsidRPr="00ED7620" w:rsidRDefault="00AA562D" w:rsidP="001A27D9">
            <w:pPr>
              <w:autoSpaceDE w:val="0"/>
              <w:autoSpaceDN w:val="0"/>
              <w:adjustRightInd w:val="0"/>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All imaging modalities such as ultrasound, CT, MRI, or PET-CT and pathologic findings can be used to complement clinical evaluation in assessing both tumour size and extent. The method used to assign the stage should be recorded. Pathologic findings take precedence over clinical assessment and imaging findings in assigning the FIGO stage.</w:t>
            </w:r>
          </w:p>
        </w:tc>
      </w:tr>
      <w:tr w:rsidR="00AA562D" w:rsidRPr="00ED7620" w14:paraId="4F7E5ED2" w14:textId="77777777" w:rsidTr="001A27D9">
        <w:tc>
          <w:tcPr>
            <w:tcW w:w="4531" w:type="dxa"/>
          </w:tcPr>
          <w:p w14:paraId="78F1E666" w14:textId="77777777" w:rsidR="00AA562D" w:rsidRPr="00ED7620" w:rsidRDefault="00AA562D" w:rsidP="001A27D9">
            <w:pPr>
              <w:rPr>
                <w:rFonts w:ascii="Times New Roman" w:hAnsi="Times New Roman" w:cs="Times New Roman"/>
                <w:b/>
                <w:bCs/>
                <w:sz w:val="20"/>
                <w:szCs w:val="20"/>
                <w:lang w:val="en-GB"/>
              </w:rPr>
            </w:pPr>
            <w:r w:rsidRPr="00ED7620">
              <w:rPr>
                <w:rFonts w:ascii="Times New Roman" w:hAnsi="Times New Roman" w:cs="Times New Roman"/>
                <w:b/>
                <w:bCs/>
                <w:color w:val="131413"/>
                <w:sz w:val="20"/>
                <w:szCs w:val="20"/>
                <w:lang w:val="en-GB"/>
              </w:rPr>
              <w:t>Stage IA</w:t>
            </w:r>
          </w:p>
        </w:tc>
        <w:tc>
          <w:tcPr>
            <w:tcW w:w="4531" w:type="dxa"/>
          </w:tcPr>
          <w:p w14:paraId="7320E1AB" w14:textId="77777777" w:rsidR="00AA562D" w:rsidRPr="00ED7620" w:rsidRDefault="00AA562D" w:rsidP="001A27D9">
            <w:pPr>
              <w:rPr>
                <w:rFonts w:ascii="Times New Roman" w:hAnsi="Times New Roman" w:cs="Times New Roman"/>
                <w:b/>
                <w:bCs/>
                <w:sz w:val="20"/>
                <w:szCs w:val="20"/>
                <w:lang w:val="en-GB"/>
              </w:rPr>
            </w:pPr>
            <w:r w:rsidRPr="00ED7620">
              <w:rPr>
                <w:rFonts w:ascii="Times New Roman" w:hAnsi="Times New Roman" w:cs="Times New Roman"/>
                <w:b/>
                <w:bCs/>
                <w:color w:val="131413"/>
                <w:sz w:val="20"/>
                <w:szCs w:val="20"/>
                <w:lang w:val="en-GB"/>
              </w:rPr>
              <w:t>Stage IA</w:t>
            </w:r>
          </w:p>
        </w:tc>
      </w:tr>
      <w:tr w:rsidR="00AA562D" w:rsidRPr="00ED7620" w14:paraId="1C33942B" w14:textId="77777777" w:rsidTr="001A27D9">
        <w:tc>
          <w:tcPr>
            <w:tcW w:w="4531" w:type="dxa"/>
          </w:tcPr>
          <w:p w14:paraId="3E088850"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sz w:val="20"/>
                <w:szCs w:val="20"/>
                <w:lang w:val="en-GB"/>
              </w:rPr>
              <w:t>The classification of IA stage depended on both the extent of horizontal spread and the depth of disease invasion.</w:t>
            </w:r>
          </w:p>
        </w:tc>
        <w:tc>
          <w:tcPr>
            <w:tcW w:w="4531" w:type="dxa"/>
          </w:tcPr>
          <w:p w14:paraId="68623FB9"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sz w:val="20"/>
                <w:szCs w:val="20"/>
                <w:lang w:val="en-GB"/>
              </w:rPr>
              <w:t>The horizontal dimension of the lesion is no longer considered in defining the upper boundary of IA stage.</w:t>
            </w:r>
          </w:p>
        </w:tc>
      </w:tr>
      <w:tr w:rsidR="00AA562D" w:rsidRPr="00ED7620" w14:paraId="2121DB5A" w14:textId="77777777" w:rsidTr="001A27D9">
        <w:tc>
          <w:tcPr>
            <w:tcW w:w="4531" w:type="dxa"/>
          </w:tcPr>
          <w:p w14:paraId="01C8080C"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sz w:val="20"/>
                <w:szCs w:val="20"/>
                <w:lang w:val="en-GB"/>
              </w:rPr>
              <w:t xml:space="preserve">IA Carcinoma with maximum depth of invasion ≤5 mm with a horizontal spread 7.0 mm of less. </w:t>
            </w:r>
          </w:p>
        </w:tc>
        <w:tc>
          <w:tcPr>
            <w:tcW w:w="4531" w:type="dxa"/>
          </w:tcPr>
          <w:p w14:paraId="71E96057"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sz w:val="20"/>
                <w:szCs w:val="20"/>
                <w:lang w:val="en-GB"/>
              </w:rPr>
              <w:t>IA Carcinoma with maximum depth of invasion ≤5 mm.</w:t>
            </w:r>
          </w:p>
        </w:tc>
      </w:tr>
      <w:tr w:rsidR="00AA562D" w:rsidRPr="00ED7620" w14:paraId="144C73D6" w14:textId="77777777" w:rsidTr="001A27D9">
        <w:tc>
          <w:tcPr>
            <w:tcW w:w="4531" w:type="dxa"/>
          </w:tcPr>
          <w:p w14:paraId="2AE8CBE9" w14:textId="77777777" w:rsidR="00AA562D" w:rsidRPr="00ED7620" w:rsidRDefault="00AA562D" w:rsidP="001A27D9">
            <w:pPr>
              <w:rPr>
                <w:rFonts w:ascii="Times New Roman" w:hAnsi="Times New Roman" w:cs="Times New Roman"/>
                <w:b/>
                <w:bCs/>
                <w:color w:val="131413"/>
                <w:sz w:val="20"/>
                <w:szCs w:val="20"/>
                <w:lang w:val="en-GB"/>
              </w:rPr>
            </w:pPr>
            <w:r w:rsidRPr="00ED7620">
              <w:rPr>
                <w:rFonts w:ascii="Times New Roman" w:hAnsi="Times New Roman" w:cs="Times New Roman"/>
                <w:b/>
                <w:bCs/>
                <w:color w:val="131413"/>
                <w:sz w:val="20"/>
                <w:szCs w:val="20"/>
                <w:lang w:val="en-GB"/>
              </w:rPr>
              <w:t>Stage IB</w:t>
            </w:r>
          </w:p>
        </w:tc>
        <w:tc>
          <w:tcPr>
            <w:tcW w:w="4531" w:type="dxa"/>
          </w:tcPr>
          <w:p w14:paraId="3FE376AC" w14:textId="77777777" w:rsidR="00AA562D" w:rsidRPr="00ED7620" w:rsidRDefault="00AA562D" w:rsidP="001A27D9">
            <w:pPr>
              <w:autoSpaceDE w:val="0"/>
              <w:autoSpaceDN w:val="0"/>
              <w:adjustRightInd w:val="0"/>
              <w:rPr>
                <w:rFonts w:ascii="Times New Roman" w:hAnsi="Times New Roman" w:cs="Times New Roman"/>
                <w:b/>
                <w:bCs/>
                <w:color w:val="131413"/>
                <w:sz w:val="20"/>
                <w:szCs w:val="20"/>
                <w:lang w:val="en-GB"/>
              </w:rPr>
            </w:pPr>
            <w:r w:rsidRPr="00ED7620">
              <w:rPr>
                <w:rFonts w:ascii="Times New Roman" w:hAnsi="Times New Roman" w:cs="Times New Roman"/>
                <w:b/>
                <w:bCs/>
                <w:color w:val="131413"/>
                <w:sz w:val="20"/>
                <w:szCs w:val="20"/>
                <w:lang w:val="en-GB"/>
              </w:rPr>
              <w:t>Stage IB</w:t>
            </w:r>
          </w:p>
        </w:tc>
      </w:tr>
      <w:tr w:rsidR="00AA562D" w:rsidRPr="00ED7620" w14:paraId="3309AED6" w14:textId="77777777" w:rsidTr="001A27D9">
        <w:tc>
          <w:tcPr>
            <w:tcW w:w="4531" w:type="dxa"/>
          </w:tcPr>
          <w:p w14:paraId="540499EE" w14:textId="77777777" w:rsidR="00AA562D" w:rsidRPr="00ED7620" w:rsidRDefault="00AA562D" w:rsidP="001A27D9">
            <w:pPr>
              <w:rPr>
                <w:rFonts w:ascii="Times New Roman" w:hAnsi="Times New Roman" w:cs="Times New Roman"/>
                <w:color w:val="131413"/>
                <w:sz w:val="20"/>
                <w:szCs w:val="20"/>
                <w:lang w:val="en-GB"/>
              </w:rPr>
            </w:pPr>
          </w:p>
        </w:tc>
        <w:tc>
          <w:tcPr>
            <w:tcW w:w="4531" w:type="dxa"/>
          </w:tcPr>
          <w:p w14:paraId="4F921A59"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r w:rsidRPr="00ED7620">
              <w:rPr>
                <w:rStyle w:val="cf01"/>
                <w:rFonts w:ascii="Times New Roman" w:hAnsi="Times New Roman" w:cs="Times New Roman"/>
                <w:sz w:val="20"/>
                <w:szCs w:val="20"/>
                <w:lang w:val="en-GB"/>
              </w:rPr>
              <w:t xml:space="preserve">The creation of new subcategory (IB3) enables more consistent contribution of tumour size to prognosis. In addition, tumour size cut-off value of 2 cm enables to evaluate potential candidates for fertility-sparing treatment. </w:t>
            </w:r>
          </w:p>
        </w:tc>
      </w:tr>
      <w:tr w:rsidR="00AA562D" w:rsidRPr="00ED7620" w14:paraId="43B4B8BA" w14:textId="77777777" w:rsidTr="001A27D9">
        <w:tc>
          <w:tcPr>
            <w:tcW w:w="4531" w:type="dxa"/>
          </w:tcPr>
          <w:p w14:paraId="15850DCE"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 xml:space="preserve">IB1 Clinically visible lesion </w:t>
            </w:r>
            <w:r w:rsidRPr="00ED7620">
              <w:rPr>
                <w:rFonts w:ascii="Times New Roman" w:eastAsia="AdvTT3713a231+22" w:hAnsi="Times New Roman" w:cs="Times New Roman"/>
                <w:color w:val="131413"/>
                <w:sz w:val="20"/>
                <w:szCs w:val="20"/>
                <w:lang w:val="en-GB"/>
              </w:rPr>
              <w:t xml:space="preserve">≤ </w:t>
            </w:r>
            <w:r w:rsidRPr="00ED7620">
              <w:rPr>
                <w:rFonts w:ascii="Times New Roman" w:hAnsi="Times New Roman" w:cs="Times New Roman"/>
                <w:color w:val="131413"/>
                <w:sz w:val="20"/>
                <w:szCs w:val="20"/>
                <w:lang w:val="en-GB"/>
              </w:rPr>
              <w:t>4.0 cm in greatest dimension.</w:t>
            </w:r>
          </w:p>
        </w:tc>
        <w:tc>
          <w:tcPr>
            <w:tcW w:w="4531" w:type="dxa"/>
          </w:tcPr>
          <w:p w14:paraId="2C6F44F2" w14:textId="77777777" w:rsidR="00AA562D" w:rsidRPr="00ED7620" w:rsidRDefault="00AA562D" w:rsidP="001A27D9">
            <w:pPr>
              <w:autoSpaceDE w:val="0"/>
              <w:autoSpaceDN w:val="0"/>
              <w:adjustRightInd w:val="0"/>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 xml:space="preserve">IB1 Invasive carcinoma with &gt;5 mm depth of stromal invasion and </w:t>
            </w:r>
            <w:r w:rsidRPr="00ED7620">
              <w:rPr>
                <w:rFonts w:ascii="Times New Roman" w:eastAsia="AdvTT50a2f13e.I+22" w:hAnsi="Times New Roman" w:cs="Times New Roman"/>
                <w:color w:val="131413"/>
                <w:sz w:val="20"/>
                <w:szCs w:val="20"/>
                <w:lang w:val="en-GB"/>
              </w:rPr>
              <w:t>≤</w:t>
            </w:r>
            <w:r w:rsidRPr="00ED7620">
              <w:rPr>
                <w:rFonts w:ascii="Times New Roman" w:hAnsi="Times New Roman" w:cs="Times New Roman"/>
                <w:color w:val="131413"/>
                <w:sz w:val="20"/>
                <w:szCs w:val="20"/>
                <w:lang w:val="en-GB"/>
              </w:rPr>
              <w:t>2 cm in greatest dimension.</w:t>
            </w:r>
          </w:p>
        </w:tc>
      </w:tr>
      <w:tr w:rsidR="00AA562D" w:rsidRPr="00ED7620" w14:paraId="0D1678A6" w14:textId="77777777" w:rsidTr="001A27D9">
        <w:tc>
          <w:tcPr>
            <w:tcW w:w="4531" w:type="dxa"/>
          </w:tcPr>
          <w:p w14:paraId="071F95FC"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IB2 Clinically visible lesion &gt; 4.0 cm in greatest dimension.</w:t>
            </w:r>
          </w:p>
        </w:tc>
        <w:tc>
          <w:tcPr>
            <w:tcW w:w="4531" w:type="dxa"/>
          </w:tcPr>
          <w:p w14:paraId="61C992ED" w14:textId="77777777" w:rsidR="00AA562D" w:rsidRPr="00ED7620" w:rsidRDefault="00AA562D" w:rsidP="001A27D9">
            <w:pPr>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 xml:space="preserve">IB2 Invasive carcinoma &gt;2 cm and </w:t>
            </w:r>
            <w:r w:rsidRPr="00ED7620">
              <w:rPr>
                <w:rFonts w:ascii="Times New Roman" w:eastAsia="AdvTT50a2f13e.I+22" w:hAnsi="Times New Roman" w:cs="Times New Roman"/>
                <w:color w:val="131413"/>
                <w:sz w:val="20"/>
                <w:szCs w:val="20"/>
                <w:lang w:val="en-GB"/>
              </w:rPr>
              <w:t>≤</w:t>
            </w:r>
            <w:r w:rsidRPr="00ED7620">
              <w:rPr>
                <w:rFonts w:ascii="Times New Roman" w:hAnsi="Times New Roman" w:cs="Times New Roman"/>
                <w:color w:val="131413"/>
                <w:sz w:val="20"/>
                <w:szCs w:val="20"/>
                <w:lang w:val="en-GB"/>
              </w:rPr>
              <w:t>4cm in greatest dimension.</w:t>
            </w:r>
          </w:p>
        </w:tc>
      </w:tr>
      <w:tr w:rsidR="00AA562D" w:rsidRPr="00ED7620" w14:paraId="631AA081" w14:textId="77777777" w:rsidTr="001A27D9">
        <w:tc>
          <w:tcPr>
            <w:tcW w:w="4531" w:type="dxa"/>
          </w:tcPr>
          <w:p w14:paraId="321F3705" w14:textId="77777777" w:rsidR="00AA562D" w:rsidRPr="00ED7620" w:rsidRDefault="00AA562D" w:rsidP="001A27D9">
            <w:pPr>
              <w:rPr>
                <w:rFonts w:ascii="Times New Roman" w:hAnsi="Times New Roman" w:cs="Times New Roman"/>
                <w:sz w:val="20"/>
                <w:szCs w:val="20"/>
                <w:lang w:val="en-GB"/>
              </w:rPr>
            </w:pPr>
          </w:p>
        </w:tc>
        <w:tc>
          <w:tcPr>
            <w:tcW w:w="4531" w:type="dxa"/>
          </w:tcPr>
          <w:p w14:paraId="728E95ED" w14:textId="172F9F56" w:rsidR="00AA562D" w:rsidRPr="00ED7620" w:rsidRDefault="00AA562D" w:rsidP="001A27D9">
            <w:pPr>
              <w:rPr>
                <w:rFonts w:ascii="Times New Roman" w:hAnsi="Times New Roman" w:cs="Times New Roman"/>
                <w:sz w:val="20"/>
                <w:szCs w:val="20"/>
                <w:lang w:val="it-IT"/>
              </w:rPr>
            </w:pPr>
            <w:r w:rsidRPr="00ED7620">
              <w:rPr>
                <w:rFonts w:ascii="Times New Roman" w:hAnsi="Times New Roman" w:cs="Times New Roman"/>
                <w:color w:val="131413"/>
                <w:sz w:val="20"/>
                <w:szCs w:val="20"/>
                <w:lang w:val="it-IT"/>
              </w:rPr>
              <w:t xml:space="preserve">IB3 Invasive carcinoma &gt;4 cm in </w:t>
            </w:r>
            <w:proofErr w:type="spellStart"/>
            <w:r w:rsidRPr="00ED7620">
              <w:rPr>
                <w:rFonts w:ascii="Times New Roman" w:hAnsi="Times New Roman" w:cs="Times New Roman"/>
                <w:color w:val="131413"/>
                <w:sz w:val="20"/>
                <w:szCs w:val="20"/>
                <w:lang w:val="it-IT"/>
              </w:rPr>
              <w:t>greatest</w:t>
            </w:r>
            <w:proofErr w:type="spellEnd"/>
            <w:r w:rsidRPr="00ED7620">
              <w:rPr>
                <w:rFonts w:ascii="Times New Roman" w:hAnsi="Times New Roman" w:cs="Times New Roman"/>
                <w:color w:val="131413"/>
                <w:sz w:val="20"/>
                <w:szCs w:val="20"/>
                <w:lang w:val="it-IT"/>
              </w:rPr>
              <w:t xml:space="preserve"> </w:t>
            </w:r>
            <w:proofErr w:type="spellStart"/>
            <w:r w:rsidRPr="00ED7620">
              <w:rPr>
                <w:rFonts w:ascii="Times New Roman" w:hAnsi="Times New Roman" w:cs="Times New Roman"/>
                <w:color w:val="131413"/>
                <w:sz w:val="20"/>
                <w:szCs w:val="20"/>
                <w:lang w:val="it-IT"/>
              </w:rPr>
              <w:t>dimension</w:t>
            </w:r>
            <w:proofErr w:type="spellEnd"/>
          </w:p>
        </w:tc>
      </w:tr>
      <w:tr w:rsidR="00AA562D" w:rsidRPr="00ED7620" w14:paraId="0C7FFB05" w14:textId="77777777" w:rsidTr="001A27D9">
        <w:tc>
          <w:tcPr>
            <w:tcW w:w="4531" w:type="dxa"/>
          </w:tcPr>
          <w:p w14:paraId="0F8C5500" w14:textId="77777777" w:rsidR="00AA562D" w:rsidRPr="00ED7620" w:rsidRDefault="00AA562D" w:rsidP="001A27D9">
            <w:pPr>
              <w:rPr>
                <w:rFonts w:ascii="Times New Roman" w:hAnsi="Times New Roman" w:cs="Times New Roman"/>
                <w:b/>
                <w:bCs/>
                <w:sz w:val="20"/>
                <w:szCs w:val="20"/>
                <w:lang w:val="en-GB"/>
              </w:rPr>
            </w:pPr>
            <w:r w:rsidRPr="00ED7620">
              <w:rPr>
                <w:rFonts w:ascii="Times New Roman" w:hAnsi="Times New Roman" w:cs="Times New Roman"/>
                <w:b/>
                <w:bCs/>
                <w:color w:val="131413"/>
                <w:sz w:val="20"/>
                <w:szCs w:val="20"/>
                <w:lang w:val="en-GB"/>
              </w:rPr>
              <w:t>Stage III</w:t>
            </w:r>
          </w:p>
        </w:tc>
        <w:tc>
          <w:tcPr>
            <w:tcW w:w="4531" w:type="dxa"/>
          </w:tcPr>
          <w:p w14:paraId="15A59634" w14:textId="77777777" w:rsidR="00AA562D" w:rsidRPr="00ED7620" w:rsidRDefault="00AA562D" w:rsidP="001A27D9">
            <w:pPr>
              <w:rPr>
                <w:rFonts w:ascii="Times New Roman" w:hAnsi="Times New Roman" w:cs="Times New Roman"/>
                <w:b/>
                <w:bCs/>
                <w:color w:val="131413"/>
                <w:sz w:val="20"/>
                <w:szCs w:val="20"/>
                <w:lang w:val="en-GB"/>
              </w:rPr>
            </w:pPr>
            <w:r w:rsidRPr="00ED7620">
              <w:rPr>
                <w:rFonts w:ascii="Times New Roman" w:hAnsi="Times New Roman" w:cs="Times New Roman"/>
                <w:b/>
                <w:bCs/>
                <w:color w:val="131413"/>
                <w:sz w:val="20"/>
                <w:szCs w:val="20"/>
                <w:lang w:val="en-GB"/>
              </w:rPr>
              <w:t>Stage III</w:t>
            </w:r>
          </w:p>
        </w:tc>
      </w:tr>
      <w:tr w:rsidR="00AA562D" w:rsidRPr="00ED7620" w14:paraId="66CC04CC" w14:textId="77777777" w:rsidTr="001A27D9">
        <w:tc>
          <w:tcPr>
            <w:tcW w:w="4531" w:type="dxa"/>
          </w:tcPr>
          <w:p w14:paraId="24CDB626" w14:textId="77777777" w:rsidR="00AA562D" w:rsidRPr="00ED7620" w:rsidRDefault="00AA562D" w:rsidP="001A27D9">
            <w:pPr>
              <w:autoSpaceDE w:val="0"/>
              <w:autoSpaceDN w:val="0"/>
              <w:adjustRightInd w:val="0"/>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 xml:space="preserve">The tumour extends to the pelvic wall and/or involves lower third of the vagina and/or causes hydronephrosis or non-functioning kidney. The lymph node status is not incorporated in stage III. </w:t>
            </w:r>
          </w:p>
        </w:tc>
        <w:tc>
          <w:tcPr>
            <w:tcW w:w="4531" w:type="dxa"/>
          </w:tcPr>
          <w:p w14:paraId="02D1A6A7"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The carcinoma involves the lower third of the vagina and/or extends to the pelvic wall and/or causes hydronephrosis or non-functioning kidney and/or</w:t>
            </w:r>
          </w:p>
          <w:p w14:paraId="3FF2F5C9" w14:textId="77777777" w:rsidR="00AA562D" w:rsidRPr="00ED7620" w:rsidRDefault="00AA562D" w:rsidP="001A27D9">
            <w:pPr>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involves pelvic and/or paraaortic lymph nodes.</w:t>
            </w:r>
          </w:p>
        </w:tc>
      </w:tr>
      <w:tr w:rsidR="00AA562D" w:rsidRPr="00ED7620" w14:paraId="13A7B6F0" w14:textId="77777777" w:rsidTr="001A27D9">
        <w:tc>
          <w:tcPr>
            <w:tcW w:w="4531" w:type="dxa"/>
          </w:tcPr>
          <w:p w14:paraId="3BE102B7" w14:textId="77777777" w:rsidR="00AA562D" w:rsidRPr="00ED7620" w:rsidRDefault="00AA562D" w:rsidP="001A27D9">
            <w:pPr>
              <w:autoSpaceDE w:val="0"/>
              <w:autoSpaceDN w:val="0"/>
              <w:adjustRightInd w:val="0"/>
              <w:rPr>
                <w:rFonts w:ascii="Times New Roman" w:hAnsi="Times New Roman" w:cs="Times New Roman"/>
                <w:sz w:val="20"/>
                <w:szCs w:val="20"/>
                <w:lang w:val="en-GB"/>
              </w:rPr>
            </w:pPr>
            <w:r w:rsidRPr="00ED7620">
              <w:rPr>
                <w:rFonts w:ascii="Times New Roman" w:hAnsi="Times New Roman" w:cs="Times New Roman"/>
                <w:color w:val="131413"/>
                <w:sz w:val="20"/>
                <w:szCs w:val="20"/>
                <w:lang w:val="en-GB"/>
              </w:rPr>
              <w:t>IIIA Tumour involves the lower third of the vagina, with no extension to the pelvic wall.</w:t>
            </w:r>
          </w:p>
        </w:tc>
        <w:tc>
          <w:tcPr>
            <w:tcW w:w="4531" w:type="dxa"/>
          </w:tcPr>
          <w:p w14:paraId="423202F1"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IIIA The carcinoma involves the lower third of the vagina, with no extension to the pelvic wall.</w:t>
            </w:r>
          </w:p>
        </w:tc>
      </w:tr>
      <w:tr w:rsidR="00AA562D" w:rsidRPr="00ED7620" w14:paraId="14850190" w14:textId="77777777" w:rsidTr="001A27D9">
        <w:tc>
          <w:tcPr>
            <w:tcW w:w="4531" w:type="dxa"/>
          </w:tcPr>
          <w:p w14:paraId="2421D16F"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IIIB Extension to the pelvic wall and/or hydronephrosis or non-functioning kidney.</w:t>
            </w:r>
          </w:p>
        </w:tc>
        <w:tc>
          <w:tcPr>
            <w:tcW w:w="4531" w:type="dxa"/>
          </w:tcPr>
          <w:p w14:paraId="406C444C"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IIIB Extension to the pelvic wall and/or hydronephrosis or non-functioning kidney (unless known to be due to another cause).</w:t>
            </w:r>
          </w:p>
        </w:tc>
      </w:tr>
      <w:tr w:rsidR="00AA562D" w:rsidRPr="00ED7620" w14:paraId="44482671" w14:textId="77777777" w:rsidTr="001A27D9">
        <w:tc>
          <w:tcPr>
            <w:tcW w:w="4531" w:type="dxa"/>
          </w:tcPr>
          <w:p w14:paraId="4D999EA5"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p>
        </w:tc>
        <w:tc>
          <w:tcPr>
            <w:tcW w:w="4531" w:type="dxa"/>
          </w:tcPr>
          <w:p w14:paraId="1967F5A9" w14:textId="77777777" w:rsidR="00AA562D" w:rsidRPr="00ED7620" w:rsidRDefault="00AA562D" w:rsidP="001A27D9">
            <w:pPr>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 xml:space="preserve">IIIC Involvement of pelvic and/or paraaortic lymph nodes (including </w:t>
            </w:r>
            <w:proofErr w:type="spellStart"/>
            <w:r w:rsidRPr="00ED7620">
              <w:rPr>
                <w:rFonts w:ascii="Times New Roman" w:hAnsi="Times New Roman" w:cs="Times New Roman"/>
                <w:color w:val="131413"/>
                <w:sz w:val="20"/>
                <w:szCs w:val="20"/>
                <w:lang w:val="en-GB"/>
              </w:rPr>
              <w:t>micrometastasis</w:t>
            </w:r>
            <w:proofErr w:type="spellEnd"/>
            <w:r w:rsidRPr="00ED7620">
              <w:rPr>
                <w:rFonts w:ascii="Times New Roman" w:hAnsi="Times New Roman" w:cs="Times New Roman"/>
                <w:color w:val="131413"/>
                <w:sz w:val="20"/>
                <w:szCs w:val="20"/>
                <w:lang w:val="en-GB"/>
              </w:rPr>
              <w:t>), irrespective of tumour size and extent</w:t>
            </w:r>
          </w:p>
        </w:tc>
      </w:tr>
      <w:tr w:rsidR="00AA562D" w:rsidRPr="00ED7620" w14:paraId="24286DB0" w14:textId="77777777" w:rsidTr="001A27D9">
        <w:tc>
          <w:tcPr>
            <w:tcW w:w="4531" w:type="dxa"/>
          </w:tcPr>
          <w:p w14:paraId="1EF792EC"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p>
        </w:tc>
        <w:tc>
          <w:tcPr>
            <w:tcW w:w="4531" w:type="dxa"/>
          </w:tcPr>
          <w:p w14:paraId="1ACC215B" w14:textId="77777777" w:rsidR="00AA562D" w:rsidRPr="00ED7620" w:rsidRDefault="00AA562D" w:rsidP="001A27D9">
            <w:pPr>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IIIC1 Pelvic lymph node metastasis only.</w:t>
            </w:r>
          </w:p>
        </w:tc>
      </w:tr>
      <w:tr w:rsidR="00AA562D" w:rsidRPr="00ED7620" w14:paraId="512E3C0A" w14:textId="77777777" w:rsidTr="001A27D9">
        <w:tc>
          <w:tcPr>
            <w:tcW w:w="4531" w:type="dxa"/>
          </w:tcPr>
          <w:p w14:paraId="3E04B34F" w14:textId="77777777" w:rsidR="00AA562D" w:rsidRPr="00ED7620" w:rsidRDefault="00AA562D" w:rsidP="001A27D9">
            <w:pPr>
              <w:autoSpaceDE w:val="0"/>
              <w:autoSpaceDN w:val="0"/>
              <w:adjustRightInd w:val="0"/>
              <w:rPr>
                <w:rFonts w:ascii="Times New Roman" w:hAnsi="Times New Roman" w:cs="Times New Roman"/>
                <w:color w:val="131413"/>
                <w:sz w:val="20"/>
                <w:szCs w:val="20"/>
                <w:lang w:val="en-GB"/>
              </w:rPr>
            </w:pPr>
          </w:p>
        </w:tc>
        <w:tc>
          <w:tcPr>
            <w:tcW w:w="4531" w:type="dxa"/>
          </w:tcPr>
          <w:p w14:paraId="555FA448" w14:textId="77777777" w:rsidR="00AA562D" w:rsidRPr="00ED7620" w:rsidRDefault="00AA562D" w:rsidP="001A27D9">
            <w:pPr>
              <w:rPr>
                <w:rFonts w:ascii="Times New Roman" w:hAnsi="Times New Roman" w:cs="Times New Roman"/>
                <w:color w:val="131413"/>
                <w:sz w:val="20"/>
                <w:szCs w:val="20"/>
                <w:lang w:val="en-GB"/>
              </w:rPr>
            </w:pPr>
            <w:r w:rsidRPr="00ED7620">
              <w:rPr>
                <w:rFonts w:ascii="Times New Roman" w:hAnsi="Times New Roman" w:cs="Times New Roman"/>
                <w:color w:val="131413"/>
                <w:sz w:val="20"/>
                <w:szCs w:val="20"/>
                <w:lang w:val="en-GB"/>
              </w:rPr>
              <w:t>IIIC2 Paraaortic lymph node metastasis.</w:t>
            </w:r>
          </w:p>
        </w:tc>
      </w:tr>
    </w:tbl>
    <w:p w14:paraId="75C23C52" w14:textId="606A11EA" w:rsidR="00AA562D" w:rsidRPr="00ED7620" w:rsidRDefault="00AA562D" w:rsidP="00AA562D">
      <w:pPr>
        <w:rPr>
          <w:rFonts w:ascii="Times New Roman" w:hAnsi="Times New Roman" w:cs="Times New Roman"/>
          <w:b/>
          <w:bCs/>
          <w:sz w:val="20"/>
          <w:szCs w:val="20"/>
          <w:lang w:val="en-GB"/>
        </w:rPr>
      </w:pPr>
      <w:r w:rsidRPr="00ED7620">
        <w:rPr>
          <w:rFonts w:ascii="Times New Roman" w:hAnsi="Times New Roman" w:cs="Times New Roman"/>
          <w:b/>
          <w:bCs/>
          <w:sz w:val="20"/>
          <w:szCs w:val="20"/>
          <w:lang w:val="en-GB"/>
        </w:rPr>
        <w:t>Supplementary table S1 Key updates to the 2018 FIGO classification compared to the prior version</w:t>
      </w:r>
      <w:r w:rsidRPr="00ED7620">
        <w:rPr>
          <w:rFonts w:ascii="Times New Roman" w:hAnsi="Times New Roman" w:cs="Times New Roman"/>
          <w:b/>
          <w:bCs/>
          <w:sz w:val="20"/>
          <w:szCs w:val="20"/>
          <w:lang w:val="en-GB"/>
        </w:rPr>
        <w:fldChar w:fldCharType="begin">
          <w:fldData xml:space="preserve">PEVuZE5vdGU+PENpdGU+PEF1dGhvcj5DaWJ1bGE8L0F1dGhvcj48WWVhcj4yMDIzPC9ZZWFyPjxS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=
</w:fldData>
        </w:fldChar>
      </w:r>
      <w:r w:rsidR="006C3E61" w:rsidRPr="00ED7620">
        <w:rPr>
          <w:rFonts w:ascii="Times New Roman" w:hAnsi="Times New Roman" w:cs="Times New Roman"/>
          <w:b/>
          <w:bCs/>
          <w:sz w:val="20"/>
          <w:szCs w:val="20"/>
          <w:lang w:val="en-GB"/>
        </w:rPr>
        <w:instrText xml:space="preserve"> ADDIN EN.CITE </w:instrText>
      </w:r>
      <w:r w:rsidR="006C3E61" w:rsidRPr="00ED7620">
        <w:rPr>
          <w:rFonts w:ascii="Times New Roman" w:hAnsi="Times New Roman" w:cs="Times New Roman"/>
          <w:b/>
          <w:bCs/>
          <w:sz w:val="20"/>
          <w:szCs w:val="20"/>
          <w:lang w:val="en-GB"/>
        </w:rPr>
        <w:fldChar w:fldCharType="begin">
          <w:fldData xml:space="preserve">PEVuZE5vdGU+PENpdGU+PEF1dGhvcj5DaWJ1bGE8L0F1dGhvcj48WWVhcj4yMDIzPC9ZZWFyPjxS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=
</w:fldData>
        </w:fldChar>
      </w:r>
      <w:r w:rsidR="006C3E61" w:rsidRPr="00ED7620">
        <w:rPr>
          <w:rFonts w:ascii="Times New Roman" w:hAnsi="Times New Roman" w:cs="Times New Roman"/>
          <w:b/>
          <w:bCs/>
          <w:sz w:val="20"/>
          <w:szCs w:val="20"/>
          <w:lang w:val="en-GB"/>
        </w:rPr>
        <w:instrText xml:space="preserve"> ADDIN EN.CITE.DATA </w:instrText>
      </w:r>
      <w:r w:rsidR="006C3E61" w:rsidRPr="00ED7620">
        <w:rPr>
          <w:rFonts w:ascii="Times New Roman" w:hAnsi="Times New Roman" w:cs="Times New Roman"/>
          <w:b/>
          <w:bCs/>
          <w:sz w:val="20"/>
          <w:szCs w:val="20"/>
          <w:lang w:val="en-GB"/>
        </w:rPr>
      </w:r>
      <w:r w:rsidR="006C3E61" w:rsidRPr="00ED7620">
        <w:rPr>
          <w:rFonts w:ascii="Times New Roman" w:hAnsi="Times New Roman" w:cs="Times New Roman"/>
          <w:b/>
          <w:bCs/>
          <w:sz w:val="20"/>
          <w:szCs w:val="20"/>
          <w:lang w:val="en-GB"/>
        </w:rPr>
        <w:fldChar w:fldCharType="end"/>
      </w:r>
      <w:r w:rsidRPr="00ED7620">
        <w:rPr>
          <w:rFonts w:ascii="Times New Roman" w:hAnsi="Times New Roman" w:cs="Times New Roman"/>
          <w:b/>
          <w:bCs/>
          <w:sz w:val="20"/>
          <w:szCs w:val="20"/>
          <w:lang w:val="en-GB"/>
        </w:rPr>
      </w:r>
      <w:r w:rsidRPr="00ED7620">
        <w:rPr>
          <w:rFonts w:ascii="Times New Roman" w:hAnsi="Times New Roman" w:cs="Times New Roman"/>
          <w:b/>
          <w:bCs/>
          <w:sz w:val="20"/>
          <w:szCs w:val="20"/>
          <w:lang w:val="en-GB"/>
        </w:rPr>
        <w:fldChar w:fldCharType="separate"/>
      </w:r>
      <w:r w:rsidR="006C3E61" w:rsidRPr="00ED7620">
        <w:rPr>
          <w:rFonts w:ascii="Times New Roman" w:hAnsi="Times New Roman" w:cs="Times New Roman"/>
          <w:b/>
          <w:bCs/>
          <w:noProof/>
          <w:sz w:val="20"/>
          <w:szCs w:val="20"/>
          <w:lang w:val="en-GB"/>
        </w:rPr>
        <w:t>[1,2]</w:t>
      </w:r>
      <w:r w:rsidRPr="00ED7620">
        <w:rPr>
          <w:rFonts w:ascii="Times New Roman" w:hAnsi="Times New Roman" w:cs="Times New Roman"/>
          <w:b/>
          <w:bCs/>
          <w:sz w:val="20"/>
          <w:szCs w:val="20"/>
          <w:lang w:val="en-GB"/>
        </w:rPr>
        <w:fldChar w:fldCharType="end"/>
      </w:r>
      <w:r w:rsidRPr="00ED7620">
        <w:rPr>
          <w:rFonts w:ascii="Times New Roman" w:hAnsi="Times New Roman" w:cs="Times New Roman"/>
          <w:b/>
          <w:bCs/>
          <w:sz w:val="20"/>
          <w:szCs w:val="20"/>
          <w:lang w:val="en-GB"/>
        </w:rPr>
        <w:t xml:space="preserve">. </w:t>
      </w:r>
    </w:p>
    <w:p w14:paraId="37911D2F" w14:textId="77777777" w:rsidR="00AA562D" w:rsidRPr="00ED7620" w:rsidRDefault="00AA562D" w:rsidP="00AA562D">
      <w:pPr>
        <w:rPr>
          <w:rFonts w:ascii="Times New Roman" w:hAnsi="Times New Roman" w:cs="Times New Roman"/>
          <w:sz w:val="20"/>
          <w:szCs w:val="20"/>
          <w:lang w:val="en-GB"/>
        </w:rPr>
      </w:pPr>
      <w:r w:rsidRPr="00ED7620">
        <w:rPr>
          <w:rFonts w:ascii="Times New Roman" w:hAnsi="Times New Roman" w:cs="Times New Roman"/>
          <w:sz w:val="20"/>
          <w:szCs w:val="20"/>
          <w:lang w:val="en-GB"/>
        </w:rPr>
        <w:t xml:space="preserve">CT, computerised tomography; MRI, magnetic resonance imaging; PET-CT, positron emission tomography in combination with CT. </w:t>
      </w:r>
    </w:p>
    <w:p w14:paraId="399C9A2D" w14:textId="77777777" w:rsidR="00AA562D" w:rsidRPr="00ED7620" w:rsidRDefault="00AA562D">
      <w:pPr>
        <w:rPr>
          <w:rFonts w:ascii="Times New Roman" w:hAnsi="Times New Roman" w:cs="Times New Roman"/>
          <w:sz w:val="20"/>
          <w:szCs w:val="20"/>
        </w:rPr>
      </w:pPr>
    </w:p>
    <w:p w14:paraId="1969251D" w14:textId="77777777" w:rsidR="00AA562D" w:rsidRDefault="00AA562D">
      <w:pPr>
        <w:rPr>
          <w:rFonts w:ascii="Times New Roman" w:hAnsi="Times New Roman" w:cs="Times New Roman"/>
          <w:sz w:val="20"/>
          <w:szCs w:val="20"/>
        </w:rPr>
      </w:pPr>
    </w:p>
    <w:p w14:paraId="50F04DA5" w14:textId="77777777" w:rsidR="00227D62" w:rsidRDefault="00227D62">
      <w:pPr>
        <w:rPr>
          <w:rFonts w:ascii="Times New Roman" w:hAnsi="Times New Roman" w:cs="Times New Roman"/>
          <w:sz w:val="20"/>
          <w:szCs w:val="20"/>
        </w:rPr>
      </w:pPr>
    </w:p>
    <w:p w14:paraId="74F1DD46" w14:textId="77777777" w:rsidR="00227D62" w:rsidRDefault="00227D62">
      <w:pPr>
        <w:rPr>
          <w:rFonts w:ascii="Times New Roman" w:hAnsi="Times New Roman" w:cs="Times New Roman"/>
          <w:sz w:val="20"/>
          <w:szCs w:val="20"/>
        </w:rPr>
      </w:pPr>
    </w:p>
    <w:p w14:paraId="313D29C7" w14:textId="77777777" w:rsidR="00227D62" w:rsidRDefault="00227D62">
      <w:pPr>
        <w:rPr>
          <w:rFonts w:ascii="Times New Roman" w:hAnsi="Times New Roman" w:cs="Times New Roman"/>
          <w:sz w:val="20"/>
          <w:szCs w:val="20"/>
        </w:rPr>
      </w:pPr>
    </w:p>
    <w:p w14:paraId="32E3BF60" w14:textId="77777777" w:rsidR="00227D62" w:rsidRDefault="00227D62">
      <w:pPr>
        <w:rPr>
          <w:rFonts w:ascii="Times New Roman" w:hAnsi="Times New Roman" w:cs="Times New Roman"/>
          <w:sz w:val="20"/>
          <w:szCs w:val="20"/>
        </w:rPr>
      </w:pPr>
    </w:p>
    <w:p w14:paraId="15EEE201" w14:textId="77777777" w:rsidR="00227D62" w:rsidRDefault="00227D62">
      <w:pPr>
        <w:rPr>
          <w:rFonts w:ascii="Times New Roman" w:hAnsi="Times New Roman" w:cs="Times New Roman"/>
          <w:sz w:val="20"/>
          <w:szCs w:val="20"/>
        </w:rPr>
      </w:pPr>
    </w:p>
    <w:p w14:paraId="0C09BEAD" w14:textId="77777777" w:rsidR="00227D62" w:rsidRDefault="00227D62">
      <w:pPr>
        <w:rPr>
          <w:rFonts w:ascii="Times New Roman" w:hAnsi="Times New Roman" w:cs="Times New Roman"/>
          <w:sz w:val="20"/>
          <w:szCs w:val="20"/>
        </w:rPr>
      </w:pPr>
    </w:p>
    <w:p w14:paraId="1A82D330" w14:textId="77777777" w:rsidR="00227D62" w:rsidRPr="00ED7620" w:rsidRDefault="00227D62">
      <w:pPr>
        <w:rPr>
          <w:rFonts w:ascii="Times New Roman" w:hAnsi="Times New Roman" w:cs="Times New Roman"/>
          <w:sz w:val="20"/>
          <w:szCs w:val="20"/>
        </w:rPr>
      </w:pPr>
    </w:p>
    <w:p w14:paraId="4AF3D52D" w14:textId="77777777" w:rsidR="00CC632B" w:rsidRPr="00ED7620" w:rsidRDefault="00AA562D" w:rsidP="00CC632B">
      <w:pPr>
        <w:pStyle w:val="EndNoteBibliography"/>
        <w:spacing w:after="0"/>
        <w:ind w:left="720" w:hanging="720"/>
        <w:rPr>
          <w:rFonts w:ascii="Times New Roman" w:hAnsi="Times New Roman" w:cs="Times New Roman"/>
          <w:sz w:val="20"/>
          <w:szCs w:val="20"/>
        </w:rPr>
      </w:pPr>
      <w:r w:rsidRPr="00ED7620">
        <w:rPr>
          <w:rFonts w:ascii="Times New Roman" w:hAnsi="Times New Roman" w:cs="Times New Roman"/>
          <w:sz w:val="20"/>
          <w:szCs w:val="20"/>
        </w:rPr>
        <w:lastRenderedPageBreak/>
        <w:fldChar w:fldCharType="begin"/>
      </w:r>
      <w:r w:rsidRPr="00ED7620">
        <w:rPr>
          <w:rFonts w:ascii="Times New Roman" w:hAnsi="Times New Roman" w:cs="Times New Roman"/>
          <w:sz w:val="20"/>
          <w:szCs w:val="20"/>
          <w:lang w:val="cs-CZ"/>
        </w:rPr>
        <w:instrText xml:space="preserve"> ADDIN EN.REFLIST </w:instrText>
      </w:r>
      <w:r w:rsidRPr="00ED7620">
        <w:rPr>
          <w:rFonts w:ascii="Times New Roman" w:hAnsi="Times New Roman" w:cs="Times New Roman"/>
          <w:sz w:val="20"/>
          <w:szCs w:val="20"/>
        </w:rPr>
        <w:fldChar w:fldCharType="separate"/>
      </w:r>
      <w:r w:rsidR="00CC632B" w:rsidRPr="00ED7620">
        <w:rPr>
          <w:rFonts w:ascii="Times New Roman" w:hAnsi="Times New Roman" w:cs="Times New Roman"/>
          <w:sz w:val="20"/>
          <w:szCs w:val="20"/>
          <w:lang w:val="cs-CZ"/>
        </w:rPr>
        <w:t>1.</w:t>
      </w:r>
      <w:r w:rsidR="00CC632B" w:rsidRPr="00ED7620">
        <w:rPr>
          <w:rFonts w:ascii="Times New Roman" w:hAnsi="Times New Roman" w:cs="Times New Roman"/>
          <w:sz w:val="20"/>
          <w:szCs w:val="20"/>
          <w:lang w:val="cs-CZ"/>
        </w:rPr>
        <w:tab/>
        <w:t xml:space="preserve">Cibula, D.; Jarkovsky, J.; Kocian, R.; Dundr, P.; Klat, J.; Zapardiel, I.; Landoni, L.; van Lonkhuijzen, L.; Frühauf, F.; Zikan, M.; et al. </w:t>
      </w:r>
      <w:r w:rsidR="00CC632B" w:rsidRPr="00ED7620">
        <w:rPr>
          <w:rFonts w:ascii="Times New Roman" w:hAnsi="Times New Roman" w:cs="Times New Roman"/>
          <w:sz w:val="20"/>
          <w:szCs w:val="20"/>
        </w:rPr>
        <w:t xml:space="preserve">Magnetic resonance or expert ultrasound in preoperative local staging of patients with early-stage cervical cancer: final results of the SENTIX prospective, single-arm, international trial (CEEGOG CX-01; ENGOT-CX2). </w:t>
      </w:r>
      <w:r w:rsidR="00CC632B" w:rsidRPr="00ED7620">
        <w:rPr>
          <w:rFonts w:ascii="Times New Roman" w:hAnsi="Times New Roman" w:cs="Times New Roman"/>
          <w:i/>
          <w:sz w:val="20"/>
          <w:szCs w:val="20"/>
        </w:rPr>
        <w:t xml:space="preserve">International journal of gynecological cancer : official journal of the International Gynecological Cancer Society </w:t>
      </w:r>
      <w:r w:rsidR="00CC632B" w:rsidRPr="00ED7620">
        <w:rPr>
          <w:rFonts w:ascii="Times New Roman" w:hAnsi="Times New Roman" w:cs="Times New Roman"/>
          <w:b/>
          <w:sz w:val="20"/>
          <w:szCs w:val="20"/>
        </w:rPr>
        <w:t>2023</w:t>
      </w:r>
      <w:r w:rsidR="00CC632B" w:rsidRPr="00ED7620">
        <w:rPr>
          <w:rFonts w:ascii="Times New Roman" w:hAnsi="Times New Roman" w:cs="Times New Roman"/>
          <w:sz w:val="20"/>
          <w:szCs w:val="20"/>
        </w:rPr>
        <w:t xml:space="preserve">, </w:t>
      </w:r>
      <w:r w:rsidR="00CC632B" w:rsidRPr="00ED7620">
        <w:rPr>
          <w:rFonts w:ascii="Times New Roman" w:hAnsi="Times New Roman" w:cs="Times New Roman"/>
          <w:i/>
          <w:sz w:val="20"/>
          <w:szCs w:val="20"/>
        </w:rPr>
        <w:t>33</w:t>
      </w:r>
      <w:r w:rsidR="00CC632B" w:rsidRPr="00ED7620">
        <w:rPr>
          <w:rFonts w:ascii="Times New Roman" w:hAnsi="Times New Roman" w:cs="Times New Roman"/>
          <w:sz w:val="20"/>
          <w:szCs w:val="20"/>
        </w:rPr>
        <w:t>, A2.</w:t>
      </w:r>
    </w:p>
    <w:p w14:paraId="7C8D9CC7" w14:textId="77777777" w:rsidR="00CC632B" w:rsidRPr="00ED7620" w:rsidRDefault="00CC632B" w:rsidP="00CC632B">
      <w:pPr>
        <w:pStyle w:val="EndNoteBibliography"/>
        <w:ind w:left="720" w:hanging="720"/>
        <w:rPr>
          <w:rFonts w:ascii="Times New Roman" w:hAnsi="Times New Roman" w:cs="Times New Roman"/>
          <w:sz w:val="20"/>
          <w:szCs w:val="20"/>
        </w:rPr>
      </w:pPr>
      <w:r w:rsidRPr="00ED7620">
        <w:rPr>
          <w:rFonts w:ascii="Times New Roman" w:hAnsi="Times New Roman" w:cs="Times New Roman"/>
          <w:sz w:val="20"/>
          <w:szCs w:val="20"/>
          <w:lang w:val="it-IT"/>
        </w:rPr>
        <w:t>2.</w:t>
      </w:r>
      <w:r w:rsidRPr="00ED7620">
        <w:rPr>
          <w:rFonts w:ascii="Times New Roman" w:hAnsi="Times New Roman" w:cs="Times New Roman"/>
          <w:sz w:val="20"/>
          <w:szCs w:val="20"/>
          <w:lang w:val="it-IT"/>
        </w:rPr>
        <w:tab/>
        <w:t xml:space="preserve">Cibula, D.; Potter, R.; Planchamp, F.; Avall-Lundqvist, E.; Fischerova, D.; Haie Meder, C.; Kohler, C.; Landoni, F.; Lax, S.; Lindegaard, J.C.; et al. </w:t>
      </w:r>
      <w:r w:rsidRPr="00ED7620">
        <w:rPr>
          <w:rFonts w:ascii="Times New Roman" w:hAnsi="Times New Roman" w:cs="Times New Roman"/>
          <w:sz w:val="20"/>
          <w:szCs w:val="20"/>
        </w:rPr>
        <w:t xml:space="preserve">The European Society of Gynaecological Oncology/European Society for Radiotherapy and Oncology/European Society of Pathology Guidelines for the Management of Patients With Cervical Cancer. </w:t>
      </w:r>
      <w:r w:rsidRPr="00ED7620">
        <w:rPr>
          <w:rFonts w:ascii="Times New Roman" w:hAnsi="Times New Roman" w:cs="Times New Roman"/>
          <w:i/>
          <w:sz w:val="20"/>
          <w:szCs w:val="20"/>
        </w:rPr>
        <w:t xml:space="preserve">International journal of gynecological cancer : official journal of the International Gynecological Cancer Society </w:t>
      </w:r>
      <w:r w:rsidRPr="00ED7620">
        <w:rPr>
          <w:rFonts w:ascii="Times New Roman" w:hAnsi="Times New Roman" w:cs="Times New Roman"/>
          <w:b/>
          <w:sz w:val="20"/>
          <w:szCs w:val="20"/>
        </w:rPr>
        <w:t>2018</w:t>
      </w:r>
      <w:r w:rsidRPr="00ED7620">
        <w:rPr>
          <w:rFonts w:ascii="Times New Roman" w:hAnsi="Times New Roman" w:cs="Times New Roman"/>
          <w:sz w:val="20"/>
          <w:szCs w:val="20"/>
        </w:rPr>
        <w:t xml:space="preserve">, </w:t>
      </w:r>
      <w:r w:rsidRPr="00ED7620">
        <w:rPr>
          <w:rFonts w:ascii="Times New Roman" w:hAnsi="Times New Roman" w:cs="Times New Roman"/>
          <w:i/>
          <w:sz w:val="20"/>
          <w:szCs w:val="20"/>
        </w:rPr>
        <w:t>28</w:t>
      </w:r>
      <w:r w:rsidRPr="00ED7620">
        <w:rPr>
          <w:rFonts w:ascii="Times New Roman" w:hAnsi="Times New Roman" w:cs="Times New Roman"/>
          <w:sz w:val="20"/>
          <w:szCs w:val="20"/>
        </w:rPr>
        <w:t>, 641-655, doi:10.1097/IGC.0000000000001216.</w:t>
      </w:r>
    </w:p>
    <w:p w14:paraId="6450603E" w14:textId="73F441CF" w:rsidR="007B2B41" w:rsidRDefault="00AA562D">
      <w:r w:rsidRPr="00ED7620">
        <w:rPr>
          <w:rFonts w:ascii="Times New Roman" w:hAnsi="Times New Roman" w:cs="Times New Roman"/>
          <w:sz w:val="20"/>
          <w:szCs w:val="20"/>
        </w:rPr>
        <w:fldChar w:fldCharType="end"/>
      </w:r>
    </w:p>
    <w:sectPr w:rsidR="007B2B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TT3713a231+22">
    <w:altName w:val="Yu Gothic"/>
    <w:panose1 w:val="00000000000000000000"/>
    <w:charset w:val="80"/>
    <w:family w:val="auto"/>
    <w:notTrueType/>
    <w:pitch w:val="default"/>
    <w:sig w:usb0="00000001" w:usb1="08070000" w:usb2="00000010" w:usb3="00000000" w:csb0="00020000" w:csb1="00000000"/>
  </w:font>
  <w:font w:name="AdvTT50a2f13e.I+2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0s5fvpbfvzpledpx95w0vtwtvrzx90wrdz&quot;&gt;My EndNote-Converted-Saved&lt;record-ids&gt;&lt;item&gt;552&lt;/item&gt;&lt;item&gt;4728&lt;/item&gt;&lt;item&gt;9058&lt;/item&gt;&lt;/record-ids&gt;&lt;/item&gt;&lt;/Libraries&gt;"/>
  </w:docVars>
  <w:rsids>
    <w:rsidRoot w:val="00887A6D"/>
    <w:rsid w:val="00227D62"/>
    <w:rsid w:val="005A1CDE"/>
    <w:rsid w:val="006C3E61"/>
    <w:rsid w:val="007B2B41"/>
    <w:rsid w:val="00887A6D"/>
    <w:rsid w:val="00AA562D"/>
    <w:rsid w:val="00B653A1"/>
    <w:rsid w:val="00CC632B"/>
    <w:rsid w:val="00ED7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1F3CE"/>
  <w15:chartTrackingRefBased/>
  <w15:docId w15:val="{866F654B-8810-41AA-9E92-C7A41FB4D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562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A5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Carpredefinitoparagrafo"/>
    <w:rsid w:val="00AA562D"/>
    <w:rPr>
      <w:rFonts w:ascii="Segoe UI" w:hAnsi="Segoe UI" w:cs="Segoe UI" w:hint="default"/>
      <w:sz w:val="18"/>
      <w:szCs w:val="18"/>
    </w:rPr>
  </w:style>
  <w:style w:type="paragraph" w:customStyle="1" w:styleId="EndNoteBibliographyTitle">
    <w:name w:val="EndNote Bibliography Title"/>
    <w:basedOn w:val="Normale"/>
    <w:link w:val="EndNoteBibliographyTitleChar"/>
    <w:rsid w:val="00AA562D"/>
    <w:pPr>
      <w:spacing w:after="0"/>
      <w:jc w:val="center"/>
    </w:pPr>
    <w:rPr>
      <w:rFonts w:ascii="Calibri" w:hAnsi="Calibri" w:cs="Calibri"/>
      <w:noProof/>
      <w:lang w:val="en-US"/>
    </w:rPr>
  </w:style>
  <w:style w:type="character" w:customStyle="1" w:styleId="EndNoteBibliographyTitleChar">
    <w:name w:val="EndNote Bibliography Title Char"/>
    <w:basedOn w:val="Carpredefinitoparagrafo"/>
    <w:link w:val="EndNoteBibliographyTitle"/>
    <w:rsid w:val="00AA562D"/>
    <w:rPr>
      <w:rFonts w:ascii="Calibri" w:hAnsi="Calibri" w:cs="Calibri"/>
      <w:noProof/>
      <w:lang w:val="en-US"/>
    </w:rPr>
  </w:style>
  <w:style w:type="paragraph" w:customStyle="1" w:styleId="EndNoteBibliography">
    <w:name w:val="EndNote Bibliography"/>
    <w:basedOn w:val="Normale"/>
    <w:link w:val="EndNoteBibliographyChar"/>
    <w:rsid w:val="00AA562D"/>
    <w:pPr>
      <w:spacing w:line="240" w:lineRule="auto"/>
    </w:pPr>
    <w:rPr>
      <w:rFonts w:ascii="Calibri" w:hAnsi="Calibri" w:cs="Calibri"/>
      <w:noProof/>
      <w:lang w:val="en-US"/>
    </w:rPr>
  </w:style>
  <w:style w:type="character" w:customStyle="1" w:styleId="EndNoteBibliographyChar">
    <w:name w:val="EndNote Bibliography Char"/>
    <w:basedOn w:val="Carpredefinitoparagrafo"/>
    <w:link w:val="EndNoteBibliography"/>
    <w:rsid w:val="00AA562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3227</Characters>
  <Application>Microsoft Office Word</Application>
  <DocSecurity>0</DocSecurity>
  <Lines>26</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Fischerová Daniela, prof. MUDr. Ph.D.</dc:creator>
  <cp:keywords/>
  <dc:description/>
  <cp:lastModifiedBy>Elena Gatti</cp:lastModifiedBy>
  <cp:revision>7</cp:revision>
  <dcterms:created xsi:type="dcterms:W3CDTF">2024-01-17T17:27:00Z</dcterms:created>
  <dcterms:modified xsi:type="dcterms:W3CDTF">2024-01-18T07:51:00Z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2024-01-17T17:28:15Z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92781e15-1e90-4f89-a3e2-c444bf5de78c</vt:lpwstr>
  </property>
  <property fmtid="{D5CDD505-2E9C-101B-9397-08002B2CF9AE}" pid="8" name="MSIP_Label_2063cd7f-2d21-486a-9f29-9c1683fdd175_ContentBits">
    <vt:lpwstr>0</vt:lpwstr>
  </property>
</Properties>
</file>