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Look w:val="0420" w:firstRow="1" w:lastRow="0" w:firstColumn="0" w:lastColumn="0" w:noHBand="0" w:noVBand="1"/>
      </w:tblPr>
      <w:tblGrid>
        <w:gridCol w:w="2111"/>
        <w:gridCol w:w="961"/>
        <w:gridCol w:w="1475"/>
        <w:gridCol w:w="1475"/>
        <w:gridCol w:w="1181"/>
      </w:tblGrid>
      <w:tr w:rsidR="00514CD8" w14:paraId="4732C430" w14:textId="77777777" w:rsidTr="00E3215F">
        <w:trPr>
          <w:tblHeader/>
          <w:jc w:val="center"/>
        </w:trPr>
        <w:tc>
          <w:tcPr>
            <w:tcW w:w="2111" w:type="dxa"/>
            <w:tcBorders>
              <w:top w:val="single" w:sz="8" w:space="0" w:color="000000"/>
              <w:left w:val="none" w:sz="0" w:space="0" w:color="000000"/>
              <w:bottom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6D687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100" w:right="100"/>
            </w:pPr>
            <w:r>
              <w:rPr>
                <w:rFonts w:ascii="Helvetica" w:eastAsia="Helvetica" w:hAnsi="Helvetica" w:cs="Helvetica"/>
                <w:b/>
                <w:color w:val="000000"/>
                <w:sz w:val="22"/>
                <w:szCs w:val="22"/>
              </w:rPr>
              <w:t>Characteristic</w:t>
            </w:r>
          </w:p>
        </w:tc>
        <w:tc>
          <w:tcPr>
            <w:tcW w:w="961" w:type="dxa"/>
            <w:tcBorders>
              <w:top w:val="single" w:sz="8" w:space="0" w:color="000000"/>
              <w:left w:val="none" w:sz="0" w:space="0" w:color="000000"/>
              <w:bottom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0C9BE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b/>
                <w:color w:val="000000"/>
                <w:sz w:val="22"/>
                <w:szCs w:val="22"/>
              </w:rPr>
              <w:t>N</w:t>
            </w:r>
          </w:p>
        </w:tc>
        <w:tc>
          <w:tcPr>
            <w:tcW w:w="1475" w:type="dxa"/>
            <w:tcBorders>
              <w:top w:val="single" w:sz="8" w:space="0" w:color="000000"/>
              <w:left w:val="none" w:sz="0" w:space="0" w:color="000000"/>
              <w:bottom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7D391" w14:textId="789BAF7A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100" w:right="100"/>
              <w:jc w:val="center"/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</w:pPr>
            <w:r>
              <w:rPr>
                <w:rFonts w:ascii="Helvetica" w:eastAsia="Helvetica" w:hAnsi="Helvetica" w:cs="Helvetica"/>
                <w:b/>
                <w:color w:val="000000"/>
                <w:sz w:val="22"/>
                <w:szCs w:val="22"/>
              </w:rPr>
              <w:t>Non-Smokers</w:t>
            </w:r>
          </w:p>
          <w:p w14:paraId="1F08498E" w14:textId="64BCFFA2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 xml:space="preserve"> N = 886</w:t>
            </w:r>
            <w:r>
              <w:rPr>
                <w:rFonts w:ascii="Helvetica" w:eastAsia="Helvetica" w:hAnsi="Helvetica" w:cs="Helvetica"/>
                <w:color w:val="000000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475" w:type="dxa"/>
            <w:tcBorders>
              <w:top w:val="single" w:sz="8" w:space="0" w:color="000000"/>
              <w:left w:val="none" w:sz="0" w:space="0" w:color="000000"/>
              <w:bottom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2F95D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100" w:right="100"/>
              <w:jc w:val="center"/>
              <w:rPr>
                <w:rFonts w:ascii="Helvetica" w:eastAsia="Helvetica" w:hAnsi="Helvetica" w:cs="Helvetica"/>
                <w:b/>
                <w:color w:val="000000"/>
                <w:sz w:val="22"/>
                <w:szCs w:val="22"/>
              </w:rPr>
            </w:pPr>
            <w:r>
              <w:rPr>
                <w:rFonts w:ascii="Helvetica" w:eastAsia="Helvetica" w:hAnsi="Helvetica" w:cs="Helvetica"/>
                <w:b/>
                <w:color w:val="000000"/>
                <w:sz w:val="22"/>
                <w:szCs w:val="22"/>
              </w:rPr>
              <w:t>Smokers</w:t>
            </w:r>
          </w:p>
          <w:p w14:paraId="1BFA83A9" w14:textId="3E008F3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N = 886</w:t>
            </w:r>
            <w:r>
              <w:rPr>
                <w:rFonts w:ascii="Helvetica" w:eastAsia="Helvetica" w:hAnsi="Helvetica" w:cs="Helvetica"/>
                <w:color w:val="000000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181" w:type="dxa"/>
            <w:tcBorders>
              <w:top w:val="single" w:sz="8" w:space="0" w:color="000000"/>
              <w:left w:val="none" w:sz="0" w:space="0" w:color="000000"/>
              <w:bottom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9B146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b/>
                <w:color w:val="000000"/>
                <w:sz w:val="22"/>
                <w:szCs w:val="22"/>
              </w:rPr>
              <w:t>p-value</w:t>
            </w:r>
            <w:r>
              <w:rPr>
                <w:rFonts w:ascii="Helvetica" w:eastAsia="Helvetica" w:hAnsi="Helvetica" w:cs="Helvetica"/>
                <w:color w:val="000000"/>
                <w:sz w:val="22"/>
                <w:szCs w:val="22"/>
                <w:vertAlign w:val="superscript"/>
              </w:rPr>
              <w:t>2</w:t>
            </w:r>
          </w:p>
        </w:tc>
      </w:tr>
      <w:tr w:rsidR="00514CD8" w14:paraId="513B35F8" w14:textId="77777777" w:rsidTr="00E3215F">
        <w:trPr>
          <w:jc w:val="center"/>
        </w:trPr>
        <w:tc>
          <w:tcPr>
            <w:tcW w:w="2111" w:type="dxa"/>
            <w:tcBorders>
              <w:top w:val="single" w:sz="8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9D45B9" w14:textId="4C9D1D6C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Male</w:t>
            </w:r>
          </w:p>
        </w:tc>
        <w:tc>
          <w:tcPr>
            <w:tcW w:w="961" w:type="dxa"/>
            <w:tcBorders>
              <w:top w:val="single" w:sz="8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888D59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1,772</w:t>
            </w:r>
          </w:p>
        </w:tc>
        <w:tc>
          <w:tcPr>
            <w:tcW w:w="1475" w:type="dxa"/>
            <w:tcBorders>
              <w:top w:val="single" w:sz="8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33938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715 (81%)</w:t>
            </w:r>
          </w:p>
        </w:tc>
        <w:tc>
          <w:tcPr>
            <w:tcW w:w="1475" w:type="dxa"/>
            <w:tcBorders>
              <w:top w:val="single" w:sz="8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D6ECED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696 (79%)</w:t>
            </w:r>
          </w:p>
        </w:tc>
        <w:tc>
          <w:tcPr>
            <w:tcW w:w="1181" w:type="dxa"/>
            <w:tcBorders>
              <w:top w:val="single" w:sz="8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4C1E82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0.3</w:t>
            </w:r>
          </w:p>
        </w:tc>
      </w:tr>
      <w:tr w:rsidR="00514CD8" w14:paraId="44EB9267" w14:textId="77777777" w:rsidTr="00E3215F">
        <w:trPr>
          <w:jc w:val="center"/>
        </w:trPr>
        <w:tc>
          <w:tcPr>
            <w:tcW w:w="211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255A4" w14:textId="7215284B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Age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EC59A7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1,772</w:t>
            </w:r>
          </w:p>
        </w:tc>
        <w:tc>
          <w:tcPr>
            <w:tcW w:w="147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385D25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65 (57, 73)</w:t>
            </w:r>
          </w:p>
        </w:tc>
        <w:tc>
          <w:tcPr>
            <w:tcW w:w="147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5A297D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64 (57, 72)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65A1B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0.3</w:t>
            </w:r>
          </w:p>
        </w:tc>
      </w:tr>
      <w:tr w:rsidR="00514CD8" w14:paraId="3B9D2CA5" w14:textId="77777777" w:rsidTr="00E3215F">
        <w:trPr>
          <w:jc w:val="center"/>
        </w:trPr>
        <w:tc>
          <w:tcPr>
            <w:tcW w:w="211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5C5608" w14:textId="7C690B6F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Diabetes type II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D37DE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1,772</w:t>
            </w:r>
          </w:p>
        </w:tc>
        <w:tc>
          <w:tcPr>
            <w:tcW w:w="147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4F3A7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168 (19%)</w:t>
            </w:r>
          </w:p>
        </w:tc>
        <w:tc>
          <w:tcPr>
            <w:tcW w:w="147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740364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152 (17%)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B2F63C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0.3</w:t>
            </w:r>
          </w:p>
        </w:tc>
      </w:tr>
      <w:tr w:rsidR="00514CD8" w14:paraId="49B6A2A1" w14:textId="77777777" w:rsidTr="00E3215F">
        <w:trPr>
          <w:jc w:val="center"/>
        </w:trPr>
        <w:tc>
          <w:tcPr>
            <w:tcW w:w="211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68F69" w14:textId="4CB19C8B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Hypertension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785DFA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1,772</w:t>
            </w:r>
          </w:p>
        </w:tc>
        <w:tc>
          <w:tcPr>
            <w:tcW w:w="147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BA0774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491 (55%)</w:t>
            </w:r>
          </w:p>
        </w:tc>
        <w:tc>
          <w:tcPr>
            <w:tcW w:w="147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BCB97E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483 (55%)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24F422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0.7</w:t>
            </w:r>
          </w:p>
        </w:tc>
      </w:tr>
      <w:tr w:rsidR="00514CD8" w14:paraId="1EE56CE0" w14:textId="77777777" w:rsidTr="00E3215F">
        <w:trPr>
          <w:jc w:val="center"/>
        </w:trPr>
        <w:tc>
          <w:tcPr>
            <w:tcW w:w="211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89D200" w14:textId="336FF3E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Dyslipidemia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4A5033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1,772</w:t>
            </w:r>
          </w:p>
        </w:tc>
        <w:tc>
          <w:tcPr>
            <w:tcW w:w="147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3744B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365 (41%)</w:t>
            </w:r>
          </w:p>
        </w:tc>
        <w:tc>
          <w:tcPr>
            <w:tcW w:w="147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C12AD4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363 (41%)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4C8BB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&gt;0.9</w:t>
            </w:r>
          </w:p>
        </w:tc>
      </w:tr>
      <w:tr w:rsidR="00514CD8" w14:paraId="6652B321" w14:textId="77777777" w:rsidTr="00E3215F">
        <w:trPr>
          <w:jc w:val="center"/>
        </w:trPr>
        <w:tc>
          <w:tcPr>
            <w:tcW w:w="211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8E9707" w14:textId="2EEBD5A8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CAD (Family)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44D697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1,772</w:t>
            </w:r>
          </w:p>
        </w:tc>
        <w:tc>
          <w:tcPr>
            <w:tcW w:w="147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E919AC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255 (29%)</w:t>
            </w:r>
          </w:p>
        </w:tc>
        <w:tc>
          <w:tcPr>
            <w:tcW w:w="147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8ACBE0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265 (30%)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BC3BE7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0.6</w:t>
            </w:r>
          </w:p>
        </w:tc>
      </w:tr>
      <w:tr w:rsidR="00514CD8" w14:paraId="3D5A06C5" w14:textId="77777777" w:rsidTr="00E3215F">
        <w:trPr>
          <w:jc w:val="center"/>
        </w:trPr>
        <w:tc>
          <w:tcPr>
            <w:tcW w:w="211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AEEB42" w14:textId="282F984A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Past Interventions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83F688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1,772</w:t>
            </w:r>
          </w:p>
        </w:tc>
        <w:tc>
          <w:tcPr>
            <w:tcW w:w="147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9571B0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107 (12%)</w:t>
            </w:r>
          </w:p>
        </w:tc>
        <w:tc>
          <w:tcPr>
            <w:tcW w:w="147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371BD8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96 (11%)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33FC12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0.4</w:t>
            </w:r>
          </w:p>
        </w:tc>
      </w:tr>
      <w:tr w:rsidR="00514CD8" w14:paraId="57C6D56B" w14:textId="77777777" w:rsidTr="00E3215F">
        <w:trPr>
          <w:jc w:val="center"/>
        </w:trPr>
        <w:tc>
          <w:tcPr>
            <w:tcW w:w="211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C2914D" w14:textId="76C4C260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Past ACS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4D19BA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1,772</w:t>
            </w:r>
          </w:p>
        </w:tc>
        <w:tc>
          <w:tcPr>
            <w:tcW w:w="147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E0DDD9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94 (11%)</w:t>
            </w:r>
          </w:p>
        </w:tc>
        <w:tc>
          <w:tcPr>
            <w:tcW w:w="147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AB892D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91 (10%)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BA57CC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0.8</w:t>
            </w:r>
          </w:p>
        </w:tc>
      </w:tr>
      <w:tr w:rsidR="00514CD8" w14:paraId="2603FC51" w14:textId="77777777" w:rsidTr="00E3215F">
        <w:trPr>
          <w:jc w:val="center"/>
        </w:trPr>
        <w:tc>
          <w:tcPr>
            <w:tcW w:w="211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F65F70" w14:textId="45C4A944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Shock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7FEF0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1,772</w:t>
            </w:r>
          </w:p>
        </w:tc>
        <w:tc>
          <w:tcPr>
            <w:tcW w:w="147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BC2052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46 (5.2%)</w:t>
            </w:r>
          </w:p>
        </w:tc>
        <w:tc>
          <w:tcPr>
            <w:tcW w:w="147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30C02E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46 (5.2%)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498F1C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&gt;0.9</w:t>
            </w:r>
          </w:p>
        </w:tc>
      </w:tr>
      <w:tr w:rsidR="00514CD8" w14:paraId="5FC4C04D" w14:textId="77777777" w:rsidTr="00E3215F">
        <w:trPr>
          <w:jc w:val="center"/>
        </w:trPr>
        <w:tc>
          <w:tcPr>
            <w:tcW w:w="2111" w:type="dxa"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F36C6C" w14:textId="54627CA6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LVEF (%)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93192A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1,772</w:t>
            </w:r>
          </w:p>
        </w:tc>
        <w:tc>
          <w:tcPr>
            <w:tcW w:w="1475" w:type="dxa"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39475D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45 (40, 50)</w:t>
            </w:r>
          </w:p>
        </w:tc>
        <w:tc>
          <w:tcPr>
            <w:tcW w:w="1475" w:type="dxa"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7382F2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45 (40, 50)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732E51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0.5</w:t>
            </w:r>
          </w:p>
        </w:tc>
      </w:tr>
      <w:tr w:rsidR="00514CD8" w14:paraId="48EE4674" w14:textId="77777777" w:rsidTr="00E3215F">
        <w:trPr>
          <w:jc w:val="center"/>
        </w:trPr>
        <w:tc>
          <w:tcPr>
            <w:tcW w:w="7203" w:type="dxa"/>
            <w:gridSpan w:val="5"/>
            <w:tcBorders>
              <w:top w:val="single" w:sz="8" w:space="0" w:color="000000"/>
              <w:left w:val="none" w:sz="0" w:space="0" w:color="FFFFFF"/>
              <w:bottom w:val="none" w:sz="0" w:space="0" w:color="FFFFFF"/>
              <w:right w:val="none" w:sz="0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23E57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  <w:vertAlign w:val="superscript"/>
              </w:rPr>
              <w:t>1</w:t>
            </w: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n (%); Median (IQR)</w:t>
            </w:r>
          </w:p>
        </w:tc>
      </w:tr>
      <w:tr w:rsidR="00514CD8" w14:paraId="58795671" w14:textId="77777777" w:rsidTr="00E3215F">
        <w:trPr>
          <w:jc w:val="center"/>
        </w:trPr>
        <w:tc>
          <w:tcPr>
            <w:tcW w:w="7203" w:type="dxa"/>
            <w:gridSpan w:val="5"/>
            <w:tcBorders>
              <w:top w:val="none" w:sz="0" w:space="0" w:color="FFFFFF"/>
              <w:left w:val="none" w:sz="0" w:space="0" w:color="FFFFFF"/>
              <w:bottom w:val="none" w:sz="0" w:space="0" w:color="FFFFFF"/>
              <w:right w:val="none" w:sz="0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1A87A" w14:textId="77777777" w:rsidR="00514CD8" w:rsidRDefault="00514CD8" w:rsidP="00514CD8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  <w:vertAlign w:val="superscript"/>
              </w:rPr>
              <w:t>2</w:t>
            </w: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Pearson's Chi-squared test; Wilcoxon rank sum test</w:t>
            </w:r>
          </w:p>
        </w:tc>
      </w:tr>
    </w:tbl>
    <w:p w14:paraId="41F60C49" w14:textId="058E480A" w:rsidR="00C74579" w:rsidRPr="002620D6" w:rsidRDefault="00514CD8" w:rsidP="00514CD8">
      <w:pPr>
        <w:pStyle w:val="Didascalia"/>
        <w:rPr>
          <w:sz w:val="24"/>
          <w:szCs w:val="24"/>
        </w:rPr>
      </w:pPr>
      <w:r w:rsidRPr="002620D6">
        <w:rPr>
          <w:sz w:val="24"/>
          <w:szCs w:val="24"/>
        </w:rPr>
        <w:t xml:space="preserve">Supplemental Table </w:t>
      </w:r>
      <w:r w:rsidRPr="002620D6">
        <w:rPr>
          <w:sz w:val="24"/>
          <w:szCs w:val="24"/>
        </w:rPr>
        <w:fldChar w:fldCharType="begin"/>
      </w:r>
      <w:r w:rsidRPr="002620D6">
        <w:rPr>
          <w:sz w:val="24"/>
          <w:szCs w:val="24"/>
        </w:rPr>
        <w:instrText xml:space="preserve"> SEQ Supplemental_Table \* ARABIC </w:instrText>
      </w:r>
      <w:r w:rsidRPr="002620D6">
        <w:rPr>
          <w:sz w:val="24"/>
          <w:szCs w:val="24"/>
        </w:rPr>
        <w:fldChar w:fldCharType="separate"/>
      </w:r>
      <w:r w:rsidR="00E202F9" w:rsidRPr="002620D6">
        <w:rPr>
          <w:noProof/>
          <w:sz w:val="24"/>
          <w:szCs w:val="24"/>
        </w:rPr>
        <w:t>1</w:t>
      </w:r>
      <w:r w:rsidRPr="002620D6">
        <w:rPr>
          <w:noProof/>
          <w:sz w:val="24"/>
          <w:szCs w:val="24"/>
        </w:rPr>
        <w:fldChar w:fldCharType="end"/>
      </w:r>
      <w:r w:rsidR="00E202F9" w:rsidRPr="002620D6">
        <w:rPr>
          <w:sz w:val="24"/>
          <w:szCs w:val="24"/>
        </w:rPr>
        <w:t>: post-matching Baseline Characteristics</w:t>
      </w:r>
    </w:p>
    <w:p w14:paraId="2DB356FA" w14:textId="541C746F" w:rsidR="00514CD8" w:rsidRDefault="00514CD8" w:rsidP="00514CD8"/>
    <w:p w14:paraId="62ABA854" w14:textId="6E658ED5" w:rsidR="00514CD8" w:rsidRDefault="00514CD8" w:rsidP="00514CD8"/>
    <w:p w14:paraId="717961BE" w14:textId="77777777" w:rsidR="002620D6" w:rsidRDefault="002620D6" w:rsidP="00514CD8"/>
    <w:p w14:paraId="35DB573F" w14:textId="77777777" w:rsidR="002620D6" w:rsidRDefault="002620D6" w:rsidP="00514CD8"/>
    <w:p w14:paraId="63F4B3A0" w14:textId="77777777" w:rsidR="002620D6" w:rsidRDefault="002620D6" w:rsidP="00514CD8"/>
    <w:p w14:paraId="240E6F26" w14:textId="77777777" w:rsidR="002620D6" w:rsidRDefault="002620D6" w:rsidP="00514CD8"/>
    <w:p w14:paraId="758AC2A0" w14:textId="77777777" w:rsidR="002620D6" w:rsidRDefault="002620D6" w:rsidP="00514CD8"/>
    <w:p w14:paraId="6C18C01F" w14:textId="77777777" w:rsidR="002620D6" w:rsidRDefault="002620D6" w:rsidP="00514CD8"/>
    <w:p w14:paraId="72FB0625" w14:textId="77777777" w:rsidR="002620D6" w:rsidRDefault="002620D6" w:rsidP="00514CD8"/>
    <w:p w14:paraId="4662DCC1" w14:textId="77777777" w:rsidR="002620D6" w:rsidRDefault="002620D6" w:rsidP="00514CD8"/>
    <w:p w14:paraId="10C64DE5" w14:textId="77777777" w:rsidR="002620D6" w:rsidRDefault="002620D6" w:rsidP="00514CD8"/>
    <w:p w14:paraId="7A41C798" w14:textId="77777777" w:rsidR="002620D6" w:rsidRDefault="002620D6" w:rsidP="00514CD8"/>
    <w:p w14:paraId="4B0BC404" w14:textId="77777777" w:rsidR="002620D6" w:rsidRDefault="002620D6" w:rsidP="00514CD8"/>
    <w:p w14:paraId="4679545B" w14:textId="77777777" w:rsidR="002620D6" w:rsidRDefault="002620D6" w:rsidP="00514CD8"/>
    <w:p w14:paraId="789C90C8" w14:textId="77777777" w:rsidR="002620D6" w:rsidRDefault="002620D6" w:rsidP="00514CD8"/>
    <w:p w14:paraId="12082691" w14:textId="77777777" w:rsidR="002620D6" w:rsidRDefault="002620D6" w:rsidP="00514CD8"/>
    <w:p w14:paraId="1D13EB09" w14:textId="77777777" w:rsidR="002620D6" w:rsidRDefault="002620D6" w:rsidP="00514CD8"/>
    <w:p w14:paraId="65A9937A" w14:textId="77777777" w:rsidR="002620D6" w:rsidRDefault="002620D6" w:rsidP="00514CD8"/>
    <w:p w14:paraId="4686CB24" w14:textId="77777777" w:rsidR="002620D6" w:rsidRDefault="002620D6" w:rsidP="00514CD8"/>
    <w:p w14:paraId="00B5BB28" w14:textId="77777777" w:rsidR="002620D6" w:rsidRDefault="002620D6" w:rsidP="00514CD8"/>
    <w:p w14:paraId="75DD3D14" w14:textId="77777777" w:rsidR="002620D6" w:rsidRDefault="002620D6" w:rsidP="00514CD8"/>
    <w:p w14:paraId="31B4AA4B" w14:textId="77777777" w:rsidR="002620D6" w:rsidRDefault="002620D6" w:rsidP="00514CD8"/>
    <w:p w14:paraId="42206EFD" w14:textId="77777777" w:rsidR="002620D6" w:rsidRDefault="002620D6" w:rsidP="00514CD8"/>
    <w:tbl>
      <w:tblPr>
        <w:tblW w:w="0" w:type="auto"/>
        <w:jc w:val="center"/>
        <w:tblLayout w:type="fixed"/>
        <w:tblLook w:val="0420" w:firstRow="1" w:lastRow="0" w:firstColumn="0" w:lastColumn="0" w:noHBand="0" w:noVBand="1"/>
      </w:tblPr>
      <w:tblGrid>
        <w:gridCol w:w="1977"/>
        <w:gridCol w:w="961"/>
        <w:gridCol w:w="1842"/>
        <w:gridCol w:w="1842"/>
        <w:gridCol w:w="1181"/>
      </w:tblGrid>
      <w:tr w:rsidR="00514CD8" w14:paraId="75343FB5" w14:textId="77777777" w:rsidTr="00E3215F">
        <w:trPr>
          <w:tblHeader/>
          <w:jc w:val="center"/>
        </w:trPr>
        <w:tc>
          <w:tcPr>
            <w:tcW w:w="1977" w:type="dxa"/>
            <w:tcBorders>
              <w:top w:val="single" w:sz="8" w:space="0" w:color="000000"/>
              <w:left w:val="none" w:sz="0" w:space="0" w:color="000000"/>
              <w:bottom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A0564" w14:textId="1B0D59B1" w:rsidR="00514CD8" w:rsidRDefault="00514CD8" w:rsidP="00514CD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100" w:right="100"/>
            </w:pPr>
            <w:r>
              <w:rPr>
                <w:rFonts w:ascii="Helvetica" w:eastAsia="Helvetica" w:hAnsi="Helvetica" w:cs="Helvetica"/>
                <w:b/>
                <w:color w:val="000000"/>
                <w:sz w:val="22"/>
                <w:szCs w:val="22"/>
              </w:rPr>
              <w:lastRenderedPageBreak/>
              <w:t>Characteristic</w:t>
            </w:r>
          </w:p>
        </w:tc>
        <w:tc>
          <w:tcPr>
            <w:tcW w:w="961" w:type="dxa"/>
            <w:tcBorders>
              <w:top w:val="single" w:sz="8" w:space="0" w:color="000000"/>
              <w:left w:val="none" w:sz="0" w:space="0" w:color="000000"/>
              <w:bottom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D71BF" w14:textId="49EADBA5" w:rsidR="00514CD8" w:rsidRDefault="00514CD8" w:rsidP="00514CD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b/>
                <w:color w:val="000000"/>
                <w:sz w:val="22"/>
                <w:szCs w:val="22"/>
              </w:rPr>
              <w:t>N</w:t>
            </w:r>
          </w:p>
        </w:tc>
        <w:tc>
          <w:tcPr>
            <w:tcW w:w="1842" w:type="dxa"/>
            <w:tcBorders>
              <w:top w:val="single" w:sz="8" w:space="0" w:color="000000"/>
              <w:left w:val="none" w:sz="0" w:space="0" w:color="000000"/>
              <w:bottom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E6AD9" w14:textId="77777777" w:rsidR="00514CD8" w:rsidRDefault="00514CD8" w:rsidP="00514CD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100" w:right="100"/>
              <w:jc w:val="center"/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</w:pPr>
            <w:r>
              <w:rPr>
                <w:rFonts w:ascii="Helvetica" w:eastAsia="Helvetica" w:hAnsi="Helvetica" w:cs="Helvetica"/>
                <w:b/>
                <w:color w:val="000000"/>
                <w:sz w:val="22"/>
                <w:szCs w:val="22"/>
              </w:rPr>
              <w:t>Non-Smokers</w:t>
            </w:r>
          </w:p>
          <w:p w14:paraId="78216A80" w14:textId="5886005D" w:rsidR="00514CD8" w:rsidRDefault="00514CD8" w:rsidP="00514CD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 xml:space="preserve"> N = 886</w:t>
            </w:r>
            <w:r>
              <w:rPr>
                <w:rFonts w:ascii="Helvetica" w:eastAsia="Helvetica" w:hAnsi="Helvetica" w:cs="Helvetica"/>
                <w:color w:val="000000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none" w:sz="0" w:space="0" w:color="000000"/>
              <w:bottom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DE7AB" w14:textId="77777777" w:rsidR="00514CD8" w:rsidRDefault="00514CD8" w:rsidP="00514CD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100" w:right="100"/>
              <w:jc w:val="center"/>
              <w:rPr>
                <w:rFonts w:ascii="Helvetica" w:eastAsia="Helvetica" w:hAnsi="Helvetica" w:cs="Helvetica"/>
                <w:b/>
                <w:color w:val="000000"/>
                <w:sz w:val="22"/>
                <w:szCs w:val="22"/>
              </w:rPr>
            </w:pPr>
            <w:r>
              <w:rPr>
                <w:rFonts w:ascii="Helvetica" w:eastAsia="Helvetica" w:hAnsi="Helvetica" w:cs="Helvetica"/>
                <w:b/>
                <w:color w:val="000000"/>
                <w:sz w:val="22"/>
                <w:szCs w:val="22"/>
              </w:rPr>
              <w:t>Smokers</w:t>
            </w:r>
          </w:p>
          <w:p w14:paraId="34FFA098" w14:textId="592D84BA" w:rsidR="00514CD8" w:rsidRDefault="00514CD8" w:rsidP="00514CD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N = 886</w:t>
            </w:r>
            <w:r>
              <w:rPr>
                <w:rFonts w:ascii="Helvetica" w:eastAsia="Helvetica" w:hAnsi="Helvetica" w:cs="Helvetica"/>
                <w:color w:val="000000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181" w:type="dxa"/>
            <w:tcBorders>
              <w:top w:val="single" w:sz="8" w:space="0" w:color="000000"/>
              <w:left w:val="none" w:sz="0" w:space="0" w:color="000000"/>
              <w:bottom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0B6DE" w14:textId="242BD1AA" w:rsidR="00514CD8" w:rsidRDefault="00514CD8" w:rsidP="00514CD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b/>
                <w:color w:val="000000"/>
                <w:sz w:val="22"/>
                <w:szCs w:val="22"/>
              </w:rPr>
              <w:t>p-value</w:t>
            </w:r>
            <w:r>
              <w:rPr>
                <w:rFonts w:ascii="Helvetica" w:eastAsia="Helvetica" w:hAnsi="Helvetica" w:cs="Helvetica"/>
                <w:color w:val="000000"/>
                <w:sz w:val="22"/>
                <w:szCs w:val="22"/>
                <w:vertAlign w:val="superscript"/>
              </w:rPr>
              <w:t>2</w:t>
            </w:r>
          </w:p>
        </w:tc>
      </w:tr>
      <w:tr w:rsidR="00514CD8" w14:paraId="4E6CEEAA" w14:textId="77777777" w:rsidTr="00E3215F">
        <w:trPr>
          <w:jc w:val="center"/>
        </w:trPr>
        <w:tc>
          <w:tcPr>
            <w:tcW w:w="1977" w:type="dxa"/>
            <w:tcBorders>
              <w:top w:val="single" w:sz="8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7CF385" w14:textId="32A594D8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SBT (min)</w:t>
            </w:r>
          </w:p>
        </w:tc>
        <w:tc>
          <w:tcPr>
            <w:tcW w:w="961" w:type="dxa"/>
            <w:tcBorders>
              <w:top w:val="single" w:sz="8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71D65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1,772</w:t>
            </w:r>
          </w:p>
        </w:tc>
        <w:tc>
          <w:tcPr>
            <w:tcW w:w="1842" w:type="dxa"/>
            <w:tcBorders>
              <w:top w:val="single" w:sz="8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4F6AB5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212 (148, 322)</w:t>
            </w:r>
          </w:p>
        </w:tc>
        <w:tc>
          <w:tcPr>
            <w:tcW w:w="1842" w:type="dxa"/>
            <w:tcBorders>
              <w:top w:val="single" w:sz="8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BD7260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206 (149, 300)</w:t>
            </w:r>
          </w:p>
        </w:tc>
        <w:tc>
          <w:tcPr>
            <w:tcW w:w="1181" w:type="dxa"/>
            <w:tcBorders>
              <w:top w:val="single" w:sz="8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D9B7CD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0.4</w:t>
            </w:r>
          </w:p>
        </w:tc>
      </w:tr>
      <w:tr w:rsidR="00514CD8" w14:paraId="75B355E2" w14:textId="77777777" w:rsidTr="00E3215F">
        <w:trPr>
          <w:jc w:val="center"/>
        </w:trPr>
        <w:tc>
          <w:tcPr>
            <w:tcW w:w="197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0CDCA1" w14:textId="1E880E6D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DBT (min)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78E368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1,772</w:t>
            </w:r>
          </w:p>
        </w:tc>
        <w:tc>
          <w:tcPr>
            <w:tcW w:w="184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B8DB3C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118 (91, 165)</w:t>
            </w:r>
          </w:p>
        </w:tc>
        <w:tc>
          <w:tcPr>
            <w:tcW w:w="184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BF4717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118 (93, 159)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172355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0.9</w:t>
            </w:r>
          </w:p>
        </w:tc>
      </w:tr>
      <w:tr w:rsidR="00514CD8" w14:paraId="4BD617B2" w14:textId="77777777" w:rsidTr="00E3215F">
        <w:trPr>
          <w:jc w:val="center"/>
        </w:trPr>
        <w:tc>
          <w:tcPr>
            <w:tcW w:w="197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F2AF6A" w14:textId="538796AD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Decision time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408080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1,772</w:t>
            </w:r>
          </w:p>
        </w:tc>
        <w:tc>
          <w:tcPr>
            <w:tcW w:w="184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E863E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73 (30, 165)</w:t>
            </w:r>
          </w:p>
        </w:tc>
        <w:tc>
          <w:tcPr>
            <w:tcW w:w="184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C0C6E5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65 (30, 140)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9B3F3E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0.3</w:t>
            </w:r>
          </w:p>
        </w:tc>
      </w:tr>
      <w:tr w:rsidR="00514CD8" w14:paraId="3BFE4234" w14:textId="77777777" w:rsidTr="00E3215F">
        <w:trPr>
          <w:jc w:val="center"/>
        </w:trPr>
        <w:tc>
          <w:tcPr>
            <w:tcW w:w="197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57F043" w14:textId="090DC92D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TIMI 3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92A0F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1,772</w:t>
            </w:r>
          </w:p>
        </w:tc>
        <w:tc>
          <w:tcPr>
            <w:tcW w:w="184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BF54B2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701 (79%)</w:t>
            </w:r>
          </w:p>
        </w:tc>
        <w:tc>
          <w:tcPr>
            <w:tcW w:w="184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102F0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687 (78%)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7A7598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0.4</w:t>
            </w:r>
          </w:p>
        </w:tc>
      </w:tr>
      <w:tr w:rsidR="00514CD8" w14:paraId="6AE18DF8" w14:textId="77777777" w:rsidTr="00E3215F">
        <w:trPr>
          <w:jc w:val="center"/>
        </w:trPr>
        <w:tc>
          <w:tcPr>
            <w:tcW w:w="197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3E93A4" w14:textId="071C8D26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TIMI 1-2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B2D0C0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1,772</w:t>
            </w:r>
          </w:p>
        </w:tc>
        <w:tc>
          <w:tcPr>
            <w:tcW w:w="184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FF04E1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187 (21%)</w:t>
            </w:r>
          </w:p>
        </w:tc>
        <w:tc>
          <w:tcPr>
            <w:tcW w:w="184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6B0F3F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201 (23%)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349FC1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0.4</w:t>
            </w:r>
          </w:p>
        </w:tc>
      </w:tr>
      <w:tr w:rsidR="00514CD8" w14:paraId="2EF2C9CB" w14:textId="77777777" w:rsidTr="00E3215F">
        <w:trPr>
          <w:jc w:val="center"/>
        </w:trPr>
        <w:tc>
          <w:tcPr>
            <w:tcW w:w="197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061A5" w14:textId="4D44C936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HLOS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7EEF34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1,772</w:t>
            </w:r>
          </w:p>
        </w:tc>
        <w:tc>
          <w:tcPr>
            <w:tcW w:w="184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B65D2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4.0 (2.0, 5.0)</w:t>
            </w:r>
          </w:p>
        </w:tc>
        <w:tc>
          <w:tcPr>
            <w:tcW w:w="184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6E1184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4.0 (3.0, 5.0)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2C1D4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0.13</w:t>
            </w:r>
          </w:p>
        </w:tc>
      </w:tr>
      <w:tr w:rsidR="00514CD8" w14:paraId="3AB09A29" w14:textId="77777777" w:rsidTr="00E3215F">
        <w:trPr>
          <w:jc w:val="center"/>
        </w:trPr>
        <w:tc>
          <w:tcPr>
            <w:tcW w:w="197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343A40" w14:textId="1A176A34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In-hospital death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AB8A5B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1,772</w:t>
            </w:r>
          </w:p>
        </w:tc>
        <w:tc>
          <w:tcPr>
            <w:tcW w:w="184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7AE7B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30 (3.4%)</w:t>
            </w:r>
          </w:p>
        </w:tc>
        <w:tc>
          <w:tcPr>
            <w:tcW w:w="184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1D9466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15 (1.7%)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30698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0.024</w:t>
            </w:r>
          </w:p>
        </w:tc>
      </w:tr>
      <w:tr w:rsidR="00514CD8" w14:paraId="1D053B1F" w14:textId="77777777" w:rsidTr="00E3215F">
        <w:trPr>
          <w:jc w:val="center"/>
        </w:trPr>
        <w:tc>
          <w:tcPr>
            <w:tcW w:w="1977" w:type="dxa"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6DF6E" w14:textId="4934DF83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Death at follow-up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86374F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1,709</w:t>
            </w:r>
          </w:p>
        </w:tc>
        <w:tc>
          <w:tcPr>
            <w:tcW w:w="1842" w:type="dxa"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049BF4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81 (9.6%)</w:t>
            </w:r>
          </w:p>
        </w:tc>
        <w:tc>
          <w:tcPr>
            <w:tcW w:w="1842" w:type="dxa"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FB9B5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44 (5.1%)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414F7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&lt;0.001</w:t>
            </w:r>
          </w:p>
        </w:tc>
      </w:tr>
      <w:tr w:rsidR="00514CD8" w14:paraId="325DBF39" w14:textId="77777777" w:rsidTr="00E3215F">
        <w:trPr>
          <w:jc w:val="center"/>
        </w:trPr>
        <w:tc>
          <w:tcPr>
            <w:tcW w:w="7803" w:type="dxa"/>
            <w:gridSpan w:val="5"/>
            <w:tcBorders>
              <w:top w:val="single" w:sz="8" w:space="0" w:color="000000"/>
              <w:left w:val="none" w:sz="0" w:space="0" w:color="FFFFFF"/>
              <w:bottom w:val="none" w:sz="0" w:space="0" w:color="FFFFFF"/>
              <w:right w:val="none" w:sz="0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9E39C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  <w:vertAlign w:val="superscript"/>
              </w:rPr>
              <w:t>1</w:t>
            </w: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Median (IQR); n (%)</w:t>
            </w:r>
          </w:p>
        </w:tc>
      </w:tr>
      <w:tr w:rsidR="00514CD8" w14:paraId="618B1576" w14:textId="77777777" w:rsidTr="00E3215F">
        <w:trPr>
          <w:jc w:val="center"/>
        </w:trPr>
        <w:tc>
          <w:tcPr>
            <w:tcW w:w="7803" w:type="dxa"/>
            <w:gridSpan w:val="5"/>
            <w:tcBorders>
              <w:top w:val="none" w:sz="0" w:space="0" w:color="FFFFFF"/>
              <w:left w:val="none" w:sz="0" w:space="0" w:color="FFFFFF"/>
              <w:bottom w:val="none" w:sz="0" w:space="0" w:color="FFFFFF"/>
              <w:right w:val="none" w:sz="0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DC8BF" w14:textId="77777777" w:rsidR="00514CD8" w:rsidRDefault="00514CD8" w:rsidP="00514CD8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  <w:vertAlign w:val="superscript"/>
              </w:rPr>
              <w:t>2</w:t>
            </w: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Wilcoxon rank sum test; Pearson's Chi-squared test</w:t>
            </w:r>
          </w:p>
        </w:tc>
      </w:tr>
    </w:tbl>
    <w:p w14:paraId="492565EF" w14:textId="527E8D49" w:rsidR="00514CD8" w:rsidRPr="002620D6" w:rsidRDefault="00514CD8" w:rsidP="00514CD8">
      <w:pPr>
        <w:pStyle w:val="Didascalia"/>
        <w:rPr>
          <w:sz w:val="24"/>
          <w:szCs w:val="24"/>
        </w:rPr>
      </w:pPr>
      <w:r w:rsidRPr="002620D6">
        <w:rPr>
          <w:sz w:val="24"/>
          <w:szCs w:val="24"/>
        </w:rPr>
        <w:t xml:space="preserve">Supplemental Table </w:t>
      </w:r>
      <w:r w:rsidRPr="002620D6">
        <w:rPr>
          <w:sz w:val="24"/>
          <w:szCs w:val="24"/>
        </w:rPr>
        <w:fldChar w:fldCharType="begin"/>
      </w:r>
      <w:r w:rsidRPr="002620D6">
        <w:rPr>
          <w:sz w:val="24"/>
          <w:szCs w:val="24"/>
        </w:rPr>
        <w:instrText xml:space="preserve"> SEQ Supplemental_Table \* ARABIC </w:instrText>
      </w:r>
      <w:r w:rsidRPr="002620D6">
        <w:rPr>
          <w:sz w:val="24"/>
          <w:szCs w:val="24"/>
        </w:rPr>
        <w:fldChar w:fldCharType="separate"/>
      </w:r>
      <w:r w:rsidR="00E202F9" w:rsidRPr="002620D6">
        <w:rPr>
          <w:noProof/>
          <w:sz w:val="24"/>
          <w:szCs w:val="24"/>
        </w:rPr>
        <w:t>2</w:t>
      </w:r>
      <w:r w:rsidRPr="002620D6">
        <w:rPr>
          <w:noProof/>
          <w:sz w:val="24"/>
          <w:szCs w:val="24"/>
        </w:rPr>
        <w:fldChar w:fldCharType="end"/>
      </w:r>
      <w:r w:rsidR="00E202F9" w:rsidRPr="002620D6">
        <w:rPr>
          <w:sz w:val="24"/>
          <w:szCs w:val="24"/>
        </w:rPr>
        <w:t>: post-matching Operative Data</w:t>
      </w:r>
    </w:p>
    <w:p w14:paraId="18A469F4" w14:textId="002C1C22" w:rsidR="00514CD8" w:rsidRDefault="00514CD8" w:rsidP="00514CD8"/>
    <w:p w14:paraId="373FEF49" w14:textId="2ACBA06F" w:rsidR="00514CD8" w:rsidRDefault="00514CD8" w:rsidP="00514CD8"/>
    <w:p w14:paraId="716FEC7E" w14:textId="77777777" w:rsidR="002620D6" w:rsidRDefault="002620D6" w:rsidP="00514CD8"/>
    <w:p w14:paraId="752CE9E1" w14:textId="77777777" w:rsidR="002620D6" w:rsidRDefault="002620D6" w:rsidP="00514CD8"/>
    <w:p w14:paraId="65F80532" w14:textId="77777777" w:rsidR="002620D6" w:rsidRDefault="002620D6" w:rsidP="00514CD8"/>
    <w:p w14:paraId="62883C80" w14:textId="77777777" w:rsidR="002620D6" w:rsidRDefault="002620D6" w:rsidP="00514CD8"/>
    <w:p w14:paraId="6E6905AB" w14:textId="77777777" w:rsidR="002620D6" w:rsidRDefault="002620D6" w:rsidP="00514CD8"/>
    <w:p w14:paraId="26696186" w14:textId="77777777" w:rsidR="002620D6" w:rsidRDefault="002620D6" w:rsidP="00514CD8"/>
    <w:p w14:paraId="2BB196EA" w14:textId="77777777" w:rsidR="002620D6" w:rsidRDefault="002620D6" w:rsidP="00514CD8"/>
    <w:p w14:paraId="6BB207AF" w14:textId="77777777" w:rsidR="002620D6" w:rsidRDefault="002620D6" w:rsidP="00514CD8"/>
    <w:p w14:paraId="7F9C9197" w14:textId="77777777" w:rsidR="002620D6" w:rsidRDefault="002620D6" w:rsidP="00514CD8"/>
    <w:p w14:paraId="3615A779" w14:textId="77777777" w:rsidR="002620D6" w:rsidRDefault="002620D6" w:rsidP="00514CD8"/>
    <w:p w14:paraId="1B8C4B30" w14:textId="77777777" w:rsidR="002620D6" w:rsidRDefault="002620D6" w:rsidP="00514CD8"/>
    <w:p w14:paraId="11B8B7CD" w14:textId="77777777" w:rsidR="002620D6" w:rsidRDefault="002620D6" w:rsidP="00514CD8"/>
    <w:p w14:paraId="3D15D44C" w14:textId="77777777" w:rsidR="002620D6" w:rsidRDefault="002620D6" w:rsidP="00514CD8"/>
    <w:p w14:paraId="494045DE" w14:textId="77777777" w:rsidR="002620D6" w:rsidRDefault="002620D6" w:rsidP="00514CD8"/>
    <w:p w14:paraId="435CEFDC" w14:textId="77777777" w:rsidR="002620D6" w:rsidRDefault="002620D6" w:rsidP="00514CD8"/>
    <w:p w14:paraId="19C9984F" w14:textId="77777777" w:rsidR="002620D6" w:rsidRDefault="002620D6" w:rsidP="00514CD8"/>
    <w:p w14:paraId="1302D525" w14:textId="77777777" w:rsidR="002620D6" w:rsidRDefault="002620D6" w:rsidP="00514CD8"/>
    <w:p w14:paraId="16CC3D0B" w14:textId="77777777" w:rsidR="002620D6" w:rsidRDefault="002620D6" w:rsidP="00514CD8"/>
    <w:p w14:paraId="45FE0A74" w14:textId="77777777" w:rsidR="002620D6" w:rsidRDefault="002620D6" w:rsidP="00514CD8"/>
    <w:p w14:paraId="6874871D" w14:textId="77777777" w:rsidR="002620D6" w:rsidRDefault="002620D6" w:rsidP="00514CD8"/>
    <w:p w14:paraId="45C0B193" w14:textId="77777777" w:rsidR="002620D6" w:rsidRDefault="002620D6" w:rsidP="00514CD8"/>
    <w:p w14:paraId="3CCBF36B" w14:textId="77777777" w:rsidR="002620D6" w:rsidRDefault="002620D6" w:rsidP="00514CD8"/>
    <w:p w14:paraId="56682312" w14:textId="77777777" w:rsidR="002620D6" w:rsidRDefault="002620D6" w:rsidP="00514CD8"/>
    <w:p w14:paraId="13ED3FE1" w14:textId="77777777" w:rsidR="002620D6" w:rsidRDefault="002620D6" w:rsidP="00514CD8"/>
    <w:p w14:paraId="30073E57" w14:textId="77777777" w:rsidR="002620D6" w:rsidRDefault="002620D6" w:rsidP="00514CD8"/>
    <w:p w14:paraId="17D5F851" w14:textId="77777777" w:rsidR="002620D6" w:rsidRDefault="002620D6" w:rsidP="00514CD8"/>
    <w:p w14:paraId="60D68D2D" w14:textId="21F2E2CC" w:rsidR="00514CD8" w:rsidRDefault="00514CD8" w:rsidP="00514CD8"/>
    <w:tbl>
      <w:tblPr>
        <w:tblW w:w="0" w:type="auto"/>
        <w:jc w:val="center"/>
        <w:tblLayout w:type="fixed"/>
        <w:tblLook w:val="0420" w:firstRow="1" w:lastRow="0" w:firstColumn="0" w:lastColumn="0" w:noHBand="0" w:noVBand="1"/>
      </w:tblPr>
      <w:tblGrid>
        <w:gridCol w:w="2127"/>
        <w:gridCol w:w="992"/>
        <w:gridCol w:w="1276"/>
        <w:gridCol w:w="1343"/>
        <w:gridCol w:w="1181"/>
      </w:tblGrid>
      <w:tr w:rsidR="00514CD8" w14:paraId="387488C3" w14:textId="77777777" w:rsidTr="00514CD8">
        <w:trPr>
          <w:tblHeader/>
          <w:jc w:val="center"/>
        </w:trPr>
        <w:tc>
          <w:tcPr>
            <w:tcW w:w="2127" w:type="dxa"/>
            <w:tcBorders>
              <w:top w:val="single" w:sz="8" w:space="0" w:color="000000"/>
              <w:left w:val="none" w:sz="0" w:space="0" w:color="000000"/>
              <w:bottom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2D296" w14:textId="211EEA4B" w:rsidR="00514CD8" w:rsidRDefault="00514CD8" w:rsidP="00514CD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100" w:right="100"/>
            </w:pPr>
            <w:r>
              <w:rPr>
                <w:rFonts w:ascii="Helvetica" w:eastAsia="Helvetica" w:hAnsi="Helvetica" w:cs="Helvetica"/>
                <w:b/>
                <w:color w:val="000000"/>
                <w:sz w:val="22"/>
                <w:szCs w:val="22"/>
              </w:rPr>
              <w:t>Characteristic</w:t>
            </w:r>
          </w:p>
        </w:tc>
        <w:tc>
          <w:tcPr>
            <w:tcW w:w="992" w:type="dxa"/>
            <w:tcBorders>
              <w:top w:val="single" w:sz="8" w:space="0" w:color="000000"/>
              <w:left w:val="none" w:sz="0" w:space="0" w:color="000000"/>
              <w:bottom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5AA3F" w14:textId="6D3455D7" w:rsidR="00514CD8" w:rsidRDefault="00514CD8" w:rsidP="00514CD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b/>
                <w:color w:val="000000"/>
                <w:sz w:val="22"/>
                <w:szCs w:val="22"/>
              </w:rPr>
              <w:t>N</w:t>
            </w:r>
          </w:p>
        </w:tc>
        <w:tc>
          <w:tcPr>
            <w:tcW w:w="1276" w:type="dxa"/>
            <w:tcBorders>
              <w:top w:val="single" w:sz="8" w:space="0" w:color="000000"/>
              <w:left w:val="none" w:sz="0" w:space="0" w:color="000000"/>
              <w:bottom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0FFFE" w14:textId="49E511D9" w:rsidR="00514CD8" w:rsidRDefault="00514CD8" w:rsidP="00514CD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b/>
                <w:color w:val="000000"/>
                <w:sz w:val="22"/>
                <w:szCs w:val="22"/>
              </w:rPr>
              <w:t>OR</w:t>
            </w:r>
            <w:r>
              <w:rPr>
                <w:rFonts w:ascii="Helvetica" w:eastAsia="Helvetica" w:hAnsi="Helvetica" w:cs="Helvetica"/>
                <w:color w:val="000000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343" w:type="dxa"/>
            <w:tcBorders>
              <w:top w:val="single" w:sz="8" w:space="0" w:color="000000"/>
              <w:left w:val="none" w:sz="0" w:space="0" w:color="000000"/>
              <w:bottom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9633B" w14:textId="727D8C85" w:rsidR="00514CD8" w:rsidRDefault="00514CD8" w:rsidP="00514CD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b/>
                <w:color w:val="000000"/>
                <w:sz w:val="22"/>
                <w:szCs w:val="22"/>
              </w:rPr>
              <w:t>95% CI</w:t>
            </w:r>
            <w:r>
              <w:rPr>
                <w:rFonts w:ascii="Helvetica" w:eastAsia="Helvetica" w:hAnsi="Helvetica" w:cs="Helvetica"/>
                <w:color w:val="000000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181" w:type="dxa"/>
            <w:tcBorders>
              <w:top w:val="single" w:sz="8" w:space="0" w:color="000000"/>
              <w:left w:val="none" w:sz="0" w:space="0" w:color="000000"/>
              <w:bottom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08B81" w14:textId="2A602343" w:rsidR="00514CD8" w:rsidRDefault="00514CD8" w:rsidP="00514CD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b/>
                <w:color w:val="000000"/>
                <w:sz w:val="22"/>
                <w:szCs w:val="22"/>
              </w:rPr>
              <w:t>p-value</w:t>
            </w:r>
            <w:r>
              <w:rPr>
                <w:rFonts w:ascii="Helvetica" w:eastAsia="Helvetica" w:hAnsi="Helvetica" w:cs="Helvetica"/>
                <w:color w:val="000000"/>
                <w:sz w:val="22"/>
                <w:szCs w:val="22"/>
                <w:vertAlign w:val="superscript"/>
              </w:rPr>
              <w:t>2</w:t>
            </w:r>
          </w:p>
        </w:tc>
      </w:tr>
      <w:tr w:rsidR="00514CD8" w14:paraId="23E832AE" w14:textId="77777777" w:rsidTr="00514CD8">
        <w:trPr>
          <w:jc w:val="center"/>
        </w:trPr>
        <w:tc>
          <w:tcPr>
            <w:tcW w:w="2127" w:type="dxa"/>
            <w:tcBorders>
              <w:top w:val="single" w:sz="8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AF83D1" w14:textId="7BB53C6E" w:rsidR="00514CD8" w:rsidRDefault="00514CD8" w:rsidP="00514CD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Male</w:t>
            </w:r>
          </w:p>
        </w:tc>
        <w:tc>
          <w:tcPr>
            <w:tcW w:w="992" w:type="dxa"/>
            <w:tcBorders>
              <w:top w:val="single" w:sz="8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60E71C" w14:textId="77777777" w:rsidR="00514CD8" w:rsidRDefault="00514CD8" w:rsidP="00514CD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1,772</w:t>
            </w:r>
          </w:p>
        </w:tc>
        <w:tc>
          <w:tcPr>
            <w:tcW w:w="1276" w:type="dxa"/>
            <w:tcBorders>
              <w:top w:val="single" w:sz="8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ECC27" w14:textId="77777777" w:rsidR="00514CD8" w:rsidRDefault="00514CD8" w:rsidP="00514CD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1.04</w:t>
            </w:r>
          </w:p>
        </w:tc>
        <w:tc>
          <w:tcPr>
            <w:tcW w:w="1343" w:type="dxa"/>
            <w:tcBorders>
              <w:top w:val="single" w:sz="8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3AC9BC" w14:textId="77777777" w:rsidR="00514CD8" w:rsidRDefault="00514CD8" w:rsidP="00514CD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1.02, 1.07</w:t>
            </w:r>
          </w:p>
        </w:tc>
        <w:tc>
          <w:tcPr>
            <w:tcW w:w="1181" w:type="dxa"/>
            <w:tcBorders>
              <w:top w:val="single" w:sz="8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A1BC6" w14:textId="77777777" w:rsidR="00514CD8" w:rsidRDefault="00514CD8" w:rsidP="00514CD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0.001</w:t>
            </w:r>
          </w:p>
        </w:tc>
      </w:tr>
      <w:tr w:rsidR="00514CD8" w14:paraId="36DAD935" w14:textId="77777777" w:rsidTr="00514CD8">
        <w:trPr>
          <w:jc w:val="center"/>
        </w:trPr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ECF615" w14:textId="0498E9BD" w:rsidR="00514CD8" w:rsidRDefault="00514CD8" w:rsidP="00514CD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Age</w:t>
            </w:r>
          </w:p>
        </w:tc>
        <w:tc>
          <w:tcPr>
            <w:tcW w:w="99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A9584D" w14:textId="77777777" w:rsidR="00514CD8" w:rsidRDefault="00514CD8" w:rsidP="00514CD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1,772</w:t>
            </w: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AD3F30" w14:textId="77777777" w:rsidR="00514CD8" w:rsidRDefault="00514CD8" w:rsidP="00514CD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0.56</w:t>
            </w:r>
          </w:p>
        </w:tc>
        <w:tc>
          <w:tcPr>
            <w:tcW w:w="134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5DFDA4" w14:textId="77777777" w:rsidR="00514CD8" w:rsidRDefault="00514CD8" w:rsidP="00514CD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0.30, 1.09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D830F4" w14:textId="77777777" w:rsidR="00514CD8" w:rsidRDefault="00514CD8" w:rsidP="00514CD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0.074</w:t>
            </w:r>
          </w:p>
        </w:tc>
      </w:tr>
      <w:tr w:rsidR="00514CD8" w14:paraId="323CA2A3" w14:textId="77777777" w:rsidTr="00514CD8">
        <w:trPr>
          <w:jc w:val="center"/>
        </w:trPr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CB948F" w14:textId="6519C498" w:rsidR="00514CD8" w:rsidRDefault="00514CD8" w:rsidP="00514CD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Diabetes type II</w:t>
            </w:r>
          </w:p>
        </w:tc>
        <w:tc>
          <w:tcPr>
            <w:tcW w:w="99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0EDE4F" w14:textId="77777777" w:rsidR="00514CD8" w:rsidRDefault="00514CD8" w:rsidP="00514CD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1,772</w:t>
            </w: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73448F" w14:textId="77777777" w:rsidR="00514CD8" w:rsidRDefault="00514CD8" w:rsidP="00514CD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0.49</w:t>
            </w:r>
          </w:p>
        </w:tc>
        <w:tc>
          <w:tcPr>
            <w:tcW w:w="134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19DCD8" w14:textId="77777777" w:rsidR="00514CD8" w:rsidRDefault="00514CD8" w:rsidP="00514CD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0.26, 0.91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3A1B78" w14:textId="77777777" w:rsidR="00514CD8" w:rsidRDefault="00514CD8" w:rsidP="00514CD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0.026</w:t>
            </w:r>
          </w:p>
        </w:tc>
      </w:tr>
      <w:tr w:rsidR="00514CD8" w14:paraId="31124361" w14:textId="77777777" w:rsidTr="00514CD8">
        <w:trPr>
          <w:jc w:val="center"/>
        </w:trPr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380B19" w14:textId="675649C5" w:rsidR="00514CD8" w:rsidRDefault="00514CD8" w:rsidP="00514CD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Hypertension</w:t>
            </w:r>
          </w:p>
        </w:tc>
        <w:tc>
          <w:tcPr>
            <w:tcW w:w="99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0EADA7" w14:textId="77777777" w:rsidR="00514CD8" w:rsidRDefault="00514CD8" w:rsidP="00514CD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1,772</w:t>
            </w: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8A4E7" w14:textId="77777777" w:rsidR="00514CD8" w:rsidRDefault="00514CD8" w:rsidP="00514CD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1.88</w:t>
            </w:r>
          </w:p>
        </w:tc>
        <w:tc>
          <w:tcPr>
            <w:tcW w:w="134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4B0577" w14:textId="77777777" w:rsidR="00514CD8" w:rsidRDefault="00514CD8" w:rsidP="00514CD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0.94, 3.54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1D6E04" w14:textId="77777777" w:rsidR="00514CD8" w:rsidRDefault="00514CD8" w:rsidP="00514CD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0.060</w:t>
            </w:r>
          </w:p>
        </w:tc>
      </w:tr>
      <w:tr w:rsidR="00514CD8" w14:paraId="1D22524A" w14:textId="77777777" w:rsidTr="00514CD8">
        <w:trPr>
          <w:jc w:val="center"/>
        </w:trPr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FB55C" w14:textId="13F6DC29" w:rsidR="00514CD8" w:rsidRDefault="00514CD8" w:rsidP="00514CD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Dyslipidemia</w:t>
            </w:r>
          </w:p>
        </w:tc>
        <w:tc>
          <w:tcPr>
            <w:tcW w:w="99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CD4B17" w14:textId="77777777" w:rsidR="00514CD8" w:rsidRDefault="00514CD8" w:rsidP="00514CD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1,772</w:t>
            </w: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C65B76" w14:textId="77777777" w:rsidR="00514CD8" w:rsidRDefault="00514CD8" w:rsidP="00514CD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0.85</w:t>
            </w:r>
          </w:p>
        </w:tc>
        <w:tc>
          <w:tcPr>
            <w:tcW w:w="134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AFC137" w14:textId="77777777" w:rsidR="00514CD8" w:rsidRDefault="00514CD8" w:rsidP="00514CD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0.47, 1.55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9444DA" w14:textId="77777777" w:rsidR="00514CD8" w:rsidRDefault="00514CD8" w:rsidP="00514CD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0.60</w:t>
            </w:r>
          </w:p>
        </w:tc>
      </w:tr>
      <w:tr w:rsidR="00514CD8" w14:paraId="267FDE2E" w14:textId="77777777" w:rsidTr="00514CD8">
        <w:trPr>
          <w:jc w:val="center"/>
        </w:trPr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BB945C" w14:textId="4E36C2B3" w:rsidR="00514CD8" w:rsidRDefault="00514CD8" w:rsidP="00514CD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CAD (Family)</w:t>
            </w:r>
          </w:p>
        </w:tc>
        <w:tc>
          <w:tcPr>
            <w:tcW w:w="99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75F18" w14:textId="77777777" w:rsidR="00514CD8" w:rsidRDefault="00514CD8" w:rsidP="00514CD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1,772</w:t>
            </w: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47F51B" w14:textId="77777777" w:rsidR="00514CD8" w:rsidRDefault="00514CD8" w:rsidP="00514CD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2.59</w:t>
            </w:r>
          </w:p>
        </w:tc>
        <w:tc>
          <w:tcPr>
            <w:tcW w:w="134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930165" w14:textId="77777777" w:rsidR="00514CD8" w:rsidRDefault="00514CD8" w:rsidP="00514CD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1.23, 5.03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A971CE" w14:textId="77777777" w:rsidR="00514CD8" w:rsidRDefault="00514CD8" w:rsidP="00514CD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0.007</w:t>
            </w:r>
          </w:p>
        </w:tc>
      </w:tr>
      <w:tr w:rsidR="00514CD8" w14:paraId="054C58A7" w14:textId="77777777" w:rsidTr="00514CD8">
        <w:trPr>
          <w:jc w:val="center"/>
        </w:trPr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7B453C" w14:textId="72BF1707" w:rsidR="00514CD8" w:rsidRDefault="00514CD8" w:rsidP="00514CD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Past Interventions</w:t>
            </w:r>
          </w:p>
        </w:tc>
        <w:tc>
          <w:tcPr>
            <w:tcW w:w="99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BBCF5" w14:textId="77777777" w:rsidR="00514CD8" w:rsidRDefault="00514CD8" w:rsidP="00514CD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1,772</w:t>
            </w: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2CB249" w14:textId="77777777" w:rsidR="00514CD8" w:rsidRDefault="00514CD8" w:rsidP="00514CD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1.33</w:t>
            </w:r>
          </w:p>
        </w:tc>
        <w:tc>
          <w:tcPr>
            <w:tcW w:w="134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C06599" w14:textId="77777777" w:rsidR="00514CD8" w:rsidRDefault="00514CD8" w:rsidP="00514CD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0.50, 2.96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67893" w14:textId="77777777" w:rsidR="00514CD8" w:rsidRDefault="00514CD8" w:rsidP="00514CD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0.52</w:t>
            </w:r>
          </w:p>
        </w:tc>
      </w:tr>
      <w:tr w:rsidR="00514CD8" w14:paraId="13C0BC1D" w14:textId="77777777" w:rsidTr="00514CD8">
        <w:trPr>
          <w:jc w:val="center"/>
        </w:trPr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F1A973" w14:textId="5957E469" w:rsidR="00514CD8" w:rsidRDefault="00514CD8" w:rsidP="00514CD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Past ACS</w:t>
            </w:r>
          </w:p>
        </w:tc>
        <w:tc>
          <w:tcPr>
            <w:tcW w:w="99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FE961E" w14:textId="77777777" w:rsidR="00514CD8" w:rsidRDefault="00514CD8" w:rsidP="00514CD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1,772</w:t>
            </w: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D1C19B" w14:textId="77777777" w:rsidR="00514CD8" w:rsidRDefault="00514CD8" w:rsidP="00514CD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0.59</w:t>
            </w:r>
          </w:p>
        </w:tc>
        <w:tc>
          <w:tcPr>
            <w:tcW w:w="134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D46CE" w14:textId="77777777" w:rsidR="00514CD8" w:rsidRDefault="00514CD8" w:rsidP="00514CD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0.27, 1.19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920B1B" w14:textId="77777777" w:rsidR="00514CD8" w:rsidRDefault="00514CD8" w:rsidP="00514CD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0.17</w:t>
            </w:r>
          </w:p>
        </w:tc>
      </w:tr>
      <w:tr w:rsidR="00514CD8" w14:paraId="4AD428E5" w14:textId="77777777" w:rsidTr="00514CD8">
        <w:trPr>
          <w:jc w:val="center"/>
        </w:trPr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FD6BF1" w14:textId="584AD73E" w:rsidR="00514CD8" w:rsidRDefault="00514CD8" w:rsidP="00514CD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Shock</w:t>
            </w:r>
          </w:p>
        </w:tc>
        <w:tc>
          <w:tcPr>
            <w:tcW w:w="99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22DA5D" w14:textId="77777777" w:rsidR="00514CD8" w:rsidRDefault="00514CD8" w:rsidP="00514CD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1,772</w:t>
            </w: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1FE526" w14:textId="77777777" w:rsidR="00514CD8" w:rsidRDefault="00514CD8" w:rsidP="00514CD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42.8</w:t>
            </w:r>
          </w:p>
        </w:tc>
        <w:tc>
          <w:tcPr>
            <w:tcW w:w="134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A6A198" w14:textId="77777777" w:rsidR="00514CD8" w:rsidRDefault="00514CD8" w:rsidP="00514CD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22.5, 83.7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92264C" w14:textId="77777777" w:rsidR="00514CD8" w:rsidRDefault="00514CD8" w:rsidP="00514CD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&lt;0.001</w:t>
            </w:r>
          </w:p>
        </w:tc>
      </w:tr>
      <w:tr w:rsidR="00514CD8" w14:paraId="4D6F932D" w14:textId="77777777" w:rsidTr="00514CD8">
        <w:trPr>
          <w:jc w:val="center"/>
        </w:trPr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31B9A0" w14:textId="0B0794D5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SBT (per 10 min)</w:t>
            </w:r>
          </w:p>
        </w:tc>
        <w:tc>
          <w:tcPr>
            <w:tcW w:w="99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B0033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1,772</w:t>
            </w: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336C88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1.02</w:t>
            </w:r>
          </w:p>
        </w:tc>
        <w:tc>
          <w:tcPr>
            <w:tcW w:w="134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D78C9A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1.01, 1.03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39B8B3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&lt;0.001</w:t>
            </w:r>
          </w:p>
        </w:tc>
      </w:tr>
      <w:tr w:rsidR="00514CD8" w14:paraId="2C49453E" w14:textId="77777777" w:rsidTr="00514CD8">
        <w:trPr>
          <w:jc w:val="center"/>
        </w:trPr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6E11C5" w14:textId="27D61031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DBT (per 10 min)</w:t>
            </w:r>
          </w:p>
        </w:tc>
        <w:tc>
          <w:tcPr>
            <w:tcW w:w="99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AC860A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1,772</w:t>
            </w: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9EEE72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1.02</w:t>
            </w:r>
          </w:p>
        </w:tc>
        <w:tc>
          <w:tcPr>
            <w:tcW w:w="134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2E69D4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0.99, 1.04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9E9866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0.15</w:t>
            </w:r>
          </w:p>
        </w:tc>
      </w:tr>
      <w:tr w:rsidR="00514CD8" w14:paraId="5B68CBB6" w14:textId="77777777" w:rsidTr="00514CD8">
        <w:trPr>
          <w:jc w:val="center"/>
        </w:trPr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F21A3E" w14:textId="2960DAE4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Decision time (per 10 min)</w:t>
            </w:r>
          </w:p>
        </w:tc>
        <w:tc>
          <w:tcPr>
            <w:tcW w:w="99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E57147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1,772</w:t>
            </w: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375F78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1.01</w:t>
            </w:r>
          </w:p>
        </w:tc>
        <w:tc>
          <w:tcPr>
            <w:tcW w:w="134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68505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1.00, 1.02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39BF32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0.013</w:t>
            </w:r>
          </w:p>
        </w:tc>
      </w:tr>
      <w:tr w:rsidR="00514CD8" w14:paraId="6C630399" w14:textId="77777777" w:rsidTr="00514CD8">
        <w:trPr>
          <w:jc w:val="center"/>
        </w:trPr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5BEA58" w14:textId="4E1C2C7F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TIMI 3</w:t>
            </w:r>
          </w:p>
        </w:tc>
        <w:tc>
          <w:tcPr>
            <w:tcW w:w="99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3A1B06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1,772</w:t>
            </w: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B5B9E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0.19</w:t>
            </w:r>
          </w:p>
        </w:tc>
        <w:tc>
          <w:tcPr>
            <w:tcW w:w="134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69D35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0.10, 0.35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9C7CE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&lt;0.001</w:t>
            </w:r>
          </w:p>
        </w:tc>
      </w:tr>
      <w:tr w:rsidR="00514CD8" w14:paraId="04EAEB3B" w14:textId="77777777" w:rsidTr="00514CD8">
        <w:trPr>
          <w:jc w:val="center"/>
        </w:trPr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DF5A6" w14:textId="4A735CCF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TIMI 1-2</w:t>
            </w:r>
          </w:p>
        </w:tc>
        <w:tc>
          <w:tcPr>
            <w:tcW w:w="992" w:type="dxa"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15BEE4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1,772</w:t>
            </w: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4905A5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5.16</w:t>
            </w:r>
          </w:p>
        </w:tc>
        <w:tc>
          <w:tcPr>
            <w:tcW w:w="1343" w:type="dxa"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6A7C75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2.84, 9.55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35758A" w14:textId="77777777" w:rsidR="00514CD8" w:rsidRDefault="00514CD8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&lt;0.001</w:t>
            </w:r>
          </w:p>
        </w:tc>
      </w:tr>
      <w:tr w:rsidR="00514CD8" w14:paraId="439336C9" w14:textId="77777777" w:rsidTr="00514CD8">
        <w:trPr>
          <w:jc w:val="center"/>
        </w:trPr>
        <w:tc>
          <w:tcPr>
            <w:tcW w:w="6919" w:type="dxa"/>
            <w:gridSpan w:val="5"/>
            <w:tcBorders>
              <w:top w:val="single" w:sz="8" w:space="0" w:color="000000"/>
              <w:left w:val="none" w:sz="0" w:space="0" w:color="FFFFFF"/>
              <w:bottom w:val="none" w:sz="0" w:space="0" w:color="FFFFFF"/>
              <w:right w:val="none" w:sz="0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EDD79" w14:textId="77777777" w:rsidR="00514CD8" w:rsidRDefault="00514CD8" w:rsidP="00514CD8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  <w:vertAlign w:val="superscript"/>
              </w:rPr>
              <w:t>1</w:t>
            </w: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OR = Odds Ratio, CI = Confidence Interval</w:t>
            </w:r>
          </w:p>
        </w:tc>
      </w:tr>
    </w:tbl>
    <w:p w14:paraId="7DF371B7" w14:textId="3A2B10DC" w:rsidR="00514CD8" w:rsidRPr="002620D6" w:rsidRDefault="00514CD8" w:rsidP="00514CD8">
      <w:pPr>
        <w:pStyle w:val="Didascalia"/>
        <w:rPr>
          <w:sz w:val="24"/>
          <w:szCs w:val="24"/>
        </w:rPr>
      </w:pPr>
      <w:r w:rsidRPr="002620D6">
        <w:rPr>
          <w:sz w:val="24"/>
          <w:szCs w:val="24"/>
        </w:rPr>
        <w:t xml:space="preserve">Supplemental Table </w:t>
      </w:r>
      <w:r w:rsidRPr="002620D6">
        <w:rPr>
          <w:sz w:val="24"/>
          <w:szCs w:val="24"/>
        </w:rPr>
        <w:fldChar w:fldCharType="begin"/>
      </w:r>
      <w:r w:rsidRPr="002620D6">
        <w:rPr>
          <w:sz w:val="24"/>
          <w:szCs w:val="24"/>
        </w:rPr>
        <w:instrText xml:space="preserve"> SEQ Supplemental_Table \* ARABIC </w:instrText>
      </w:r>
      <w:r w:rsidRPr="002620D6">
        <w:rPr>
          <w:sz w:val="24"/>
          <w:szCs w:val="24"/>
        </w:rPr>
        <w:fldChar w:fldCharType="separate"/>
      </w:r>
      <w:r w:rsidR="00E202F9" w:rsidRPr="002620D6">
        <w:rPr>
          <w:noProof/>
          <w:sz w:val="24"/>
          <w:szCs w:val="24"/>
        </w:rPr>
        <w:t>3</w:t>
      </w:r>
      <w:r w:rsidRPr="002620D6">
        <w:rPr>
          <w:noProof/>
          <w:sz w:val="24"/>
          <w:szCs w:val="24"/>
        </w:rPr>
        <w:fldChar w:fldCharType="end"/>
      </w:r>
      <w:r w:rsidR="00E202F9" w:rsidRPr="002620D6">
        <w:rPr>
          <w:sz w:val="24"/>
          <w:szCs w:val="24"/>
        </w:rPr>
        <w:t>: post-matching Univariate Analysis for In-hospital mortality</w:t>
      </w:r>
    </w:p>
    <w:p w14:paraId="5836315A" w14:textId="32101D8B" w:rsidR="00E202F9" w:rsidRDefault="00E202F9" w:rsidP="00E202F9"/>
    <w:p w14:paraId="5E3E357B" w14:textId="77777777" w:rsidR="002620D6" w:rsidRDefault="002620D6" w:rsidP="00E202F9"/>
    <w:p w14:paraId="114EE98B" w14:textId="77777777" w:rsidR="002620D6" w:rsidRDefault="002620D6" w:rsidP="00E202F9"/>
    <w:p w14:paraId="232CFE0F" w14:textId="77777777" w:rsidR="002620D6" w:rsidRDefault="002620D6" w:rsidP="00E202F9"/>
    <w:p w14:paraId="016356C1" w14:textId="77777777" w:rsidR="002620D6" w:rsidRDefault="002620D6" w:rsidP="00E202F9"/>
    <w:p w14:paraId="3D954453" w14:textId="77777777" w:rsidR="002620D6" w:rsidRDefault="002620D6" w:rsidP="00E202F9"/>
    <w:p w14:paraId="7B4605F9" w14:textId="77777777" w:rsidR="002620D6" w:rsidRDefault="002620D6" w:rsidP="00E202F9"/>
    <w:p w14:paraId="27BF272F" w14:textId="77777777" w:rsidR="002620D6" w:rsidRDefault="002620D6" w:rsidP="00E202F9"/>
    <w:p w14:paraId="521701B5" w14:textId="77777777" w:rsidR="002620D6" w:rsidRDefault="002620D6" w:rsidP="00E202F9"/>
    <w:p w14:paraId="164F1830" w14:textId="77777777" w:rsidR="002620D6" w:rsidRDefault="002620D6" w:rsidP="00E202F9"/>
    <w:p w14:paraId="366F8A8B" w14:textId="77777777" w:rsidR="002620D6" w:rsidRDefault="002620D6" w:rsidP="00E202F9"/>
    <w:p w14:paraId="000FE268" w14:textId="77777777" w:rsidR="002620D6" w:rsidRDefault="002620D6" w:rsidP="00E202F9"/>
    <w:p w14:paraId="088ECECC" w14:textId="77777777" w:rsidR="002620D6" w:rsidRDefault="002620D6" w:rsidP="00E202F9"/>
    <w:p w14:paraId="3C9FEE90" w14:textId="77777777" w:rsidR="002620D6" w:rsidRDefault="002620D6" w:rsidP="00E202F9"/>
    <w:p w14:paraId="51C5F71D" w14:textId="77777777" w:rsidR="002620D6" w:rsidRDefault="002620D6" w:rsidP="00E202F9"/>
    <w:p w14:paraId="24E072E8" w14:textId="77777777" w:rsidR="002620D6" w:rsidRDefault="002620D6" w:rsidP="00E202F9"/>
    <w:p w14:paraId="4A493195" w14:textId="77777777" w:rsidR="002620D6" w:rsidRDefault="002620D6" w:rsidP="00E202F9"/>
    <w:p w14:paraId="1CAA7DFE" w14:textId="77777777" w:rsidR="002620D6" w:rsidRDefault="002620D6" w:rsidP="00E202F9"/>
    <w:p w14:paraId="28051B2F" w14:textId="77777777" w:rsidR="002620D6" w:rsidRDefault="002620D6" w:rsidP="00E202F9"/>
    <w:tbl>
      <w:tblPr>
        <w:tblW w:w="0" w:type="auto"/>
        <w:jc w:val="center"/>
        <w:tblLayout w:type="fixed"/>
        <w:tblLook w:val="0420" w:firstRow="1" w:lastRow="0" w:firstColumn="0" w:lastColumn="0" w:noHBand="0" w:noVBand="1"/>
      </w:tblPr>
      <w:tblGrid>
        <w:gridCol w:w="2123"/>
        <w:gridCol w:w="839"/>
        <w:gridCol w:w="1389"/>
        <w:gridCol w:w="1181"/>
      </w:tblGrid>
      <w:tr w:rsidR="00E202F9" w14:paraId="57F6C46B" w14:textId="77777777" w:rsidTr="00E3215F">
        <w:trPr>
          <w:tblHeader/>
          <w:jc w:val="center"/>
        </w:trPr>
        <w:tc>
          <w:tcPr>
            <w:tcW w:w="2123" w:type="dxa"/>
            <w:tcBorders>
              <w:top w:val="single" w:sz="8" w:space="0" w:color="000000"/>
              <w:left w:val="none" w:sz="0" w:space="0" w:color="000000"/>
              <w:bottom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28130" w14:textId="77777777" w:rsidR="00E202F9" w:rsidRDefault="00E202F9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100" w:right="100"/>
            </w:pPr>
            <w:r>
              <w:rPr>
                <w:rFonts w:ascii="Helvetica" w:eastAsia="Helvetica" w:hAnsi="Helvetica" w:cs="Helvetica"/>
                <w:b/>
                <w:color w:val="000000"/>
                <w:sz w:val="22"/>
                <w:szCs w:val="22"/>
              </w:rPr>
              <w:lastRenderedPageBreak/>
              <w:t>Characteristic</w:t>
            </w:r>
          </w:p>
        </w:tc>
        <w:tc>
          <w:tcPr>
            <w:tcW w:w="839" w:type="dxa"/>
            <w:tcBorders>
              <w:top w:val="single" w:sz="8" w:space="0" w:color="000000"/>
              <w:left w:val="none" w:sz="0" w:space="0" w:color="000000"/>
              <w:bottom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2E50F" w14:textId="77777777" w:rsidR="00E202F9" w:rsidRDefault="00E202F9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b/>
                <w:color w:val="000000"/>
                <w:sz w:val="22"/>
                <w:szCs w:val="22"/>
              </w:rPr>
              <w:t>OR</w:t>
            </w:r>
            <w:r>
              <w:rPr>
                <w:rFonts w:ascii="Helvetica" w:eastAsia="Helvetica" w:hAnsi="Helvetica" w:cs="Helvetica"/>
                <w:color w:val="000000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389" w:type="dxa"/>
            <w:tcBorders>
              <w:top w:val="single" w:sz="8" w:space="0" w:color="000000"/>
              <w:left w:val="none" w:sz="0" w:space="0" w:color="000000"/>
              <w:bottom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A2306" w14:textId="77777777" w:rsidR="00E202F9" w:rsidRDefault="00E202F9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b/>
                <w:color w:val="000000"/>
                <w:sz w:val="22"/>
                <w:szCs w:val="22"/>
              </w:rPr>
              <w:t>95% CI</w:t>
            </w:r>
            <w:r>
              <w:rPr>
                <w:rFonts w:ascii="Helvetica" w:eastAsia="Helvetica" w:hAnsi="Helvetica" w:cs="Helvetica"/>
                <w:color w:val="000000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181" w:type="dxa"/>
            <w:tcBorders>
              <w:top w:val="single" w:sz="8" w:space="0" w:color="000000"/>
              <w:left w:val="none" w:sz="0" w:space="0" w:color="000000"/>
              <w:bottom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E8E52" w14:textId="77777777" w:rsidR="00E202F9" w:rsidRDefault="00E202F9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b/>
                <w:color w:val="000000"/>
                <w:sz w:val="22"/>
                <w:szCs w:val="22"/>
              </w:rPr>
              <w:t>p-value</w:t>
            </w:r>
          </w:p>
        </w:tc>
      </w:tr>
      <w:tr w:rsidR="00E202F9" w14:paraId="430BAD95" w14:textId="77777777" w:rsidTr="00E3215F">
        <w:trPr>
          <w:jc w:val="center"/>
        </w:trPr>
        <w:tc>
          <w:tcPr>
            <w:tcW w:w="2123" w:type="dxa"/>
            <w:tcBorders>
              <w:top w:val="single" w:sz="8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A148A" w14:textId="1307731A" w:rsidR="00E202F9" w:rsidRPr="00E202F9" w:rsidRDefault="00E202F9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rPr>
                <w:bCs/>
              </w:rPr>
            </w:pPr>
            <w:r w:rsidRPr="00E202F9">
              <w:rPr>
                <w:rFonts w:ascii="Helvetica" w:eastAsia="Helvetica" w:hAnsi="Helvetica" w:cs="Helvetica"/>
                <w:bCs/>
                <w:color w:val="000000"/>
                <w:sz w:val="22"/>
                <w:szCs w:val="22"/>
              </w:rPr>
              <w:t>Age</w:t>
            </w:r>
          </w:p>
        </w:tc>
        <w:tc>
          <w:tcPr>
            <w:tcW w:w="839" w:type="dxa"/>
            <w:tcBorders>
              <w:top w:val="single" w:sz="8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52B98A" w14:textId="77777777" w:rsidR="00E202F9" w:rsidRDefault="00E202F9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1.04</w:t>
            </w:r>
          </w:p>
        </w:tc>
        <w:tc>
          <w:tcPr>
            <w:tcW w:w="1389" w:type="dxa"/>
            <w:tcBorders>
              <w:top w:val="single" w:sz="8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A4C0F2" w14:textId="77777777" w:rsidR="00E202F9" w:rsidRDefault="00E202F9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1.01, 1.07</w:t>
            </w:r>
          </w:p>
        </w:tc>
        <w:tc>
          <w:tcPr>
            <w:tcW w:w="1181" w:type="dxa"/>
            <w:tcBorders>
              <w:top w:val="single" w:sz="8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8AC747" w14:textId="77777777" w:rsidR="00E202F9" w:rsidRDefault="00E202F9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0.014</w:t>
            </w:r>
          </w:p>
        </w:tc>
      </w:tr>
      <w:tr w:rsidR="00E202F9" w14:paraId="7E8351C1" w14:textId="77777777" w:rsidTr="00E3215F">
        <w:trPr>
          <w:jc w:val="center"/>
        </w:trPr>
        <w:tc>
          <w:tcPr>
            <w:tcW w:w="21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0F0F36" w14:textId="22EF84C6" w:rsidR="00E202F9" w:rsidRPr="00E202F9" w:rsidRDefault="00E202F9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rPr>
                <w:bCs/>
              </w:rPr>
            </w:pPr>
            <w:r w:rsidRPr="00E202F9">
              <w:rPr>
                <w:rFonts w:ascii="Helvetica" w:eastAsia="Helvetica" w:hAnsi="Helvetica" w:cs="Helvetica"/>
                <w:bCs/>
                <w:color w:val="000000"/>
                <w:sz w:val="22"/>
                <w:szCs w:val="22"/>
              </w:rPr>
              <w:t>Male</w:t>
            </w:r>
          </w:p>
        </w:tc>
        <w:tc>
          <w:tcPr>
            <w:tcW w:w="8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C75B8B" w14:textId="77777777" w:rsidR="00E202F9" w:rsidRDefault="00E202F9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0.71</w:t>
            </w:r>
          </w:p>
        </w:tc>
        <w:tc>
          <w:tcPr>
            <w:tcW w:w="138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0F9D91" w14:textId="77777777" w:rsidR="00E202F9" w:rsidRDefault="00E202F9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0.32, 1.64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1C94BF" w14:textId="77777777" w:rsidR="00E202F9" w:rsidRDefault="00E202F9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0.4</w:t>
            </w:r>
          </w:p>
        </w:tc>
      </w:tr>
      <w:tr w:rsidR="00E202F9" w14:paraId="32B1D811" w14:textId="77777777" w:rsidTr="00E3215F">
        <w:trPr>
          <w:jc w:val="center"/>
        </w:trPr>
        <w:tc>
          <w:tcPr>
            <w:tcW w:w="21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E4484F" w14:textId="0381FE6C" w:rsidR="00E202F9" w:rsidRPr="00E202F9" w:rsidRDefault="00E202F9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rPr>
                <w:bCs/>
              </w:rPr>
            </w:pPr>
            <w:r w:rsidRPr="00E202F9">
              <w:rPr>
                <w:rFonts w:ascii="Helvetica" w:eastAsia="Helvetica" w:hAnsi="Helvetica" w:cs="Helvetica"/>
                <w:bCs/>
                <w:color w:val="000000"/>
                <w:sz w:val="22"/>
                <w:szCs w:val="22"/>
              </w:rPr>
              <w:t>Smoker</w:t>
            </w:r>
          </w:p>
        </w:tc>
        <w:tc>
          <w:tcPr>
            <w:tcW w:w="8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6C774" w14:textId="77777777" w:rsidR="00E202F9" w:rsidRDefault="00E202F9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0.43</w:t>
            </w:r>
          </w:p>
        </w:tc>
        <w:tc>
          <w:tcPr>
            <w:tcW w:w="138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E954B" w14:textId="77777777" w:rsidR="00E202F9" w:rsidRDefault="00E202F9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0.20, 0.90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822429" w14:textId="77777777" w:rsidR="00E202F9" w:rsidRDefault="00E202F9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0.028</w:t>
            </w:r>
          </w:p>
        </w:tc>
      </w:tr>
      <w:tr w:rsidR="00E202F9" w14:paraId="758A6CF5" w14:textId="77777777" w:rsidTr="00E3215F">
        <w:trPr>
          <w:jc w:val="center"/>
        </w:trPr>
        <w:tc>
          <w:tcPr>
            <w:tcW w:w="21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BACD3B" w14:textId="6A0D53E8" w:rsidR="00E202F9" w:rsidRPr="00E202F9" w:rsidRDefault="00E202F9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rPr>
                <w:bCs/>
              </w:rPr>
            </w:pPr>
            <w:r w:rsidRPr="00E202F9">
              <w:rPr>
                <w:rFonts w:ascii="Helvetica" w:eastAsia="Helvetica" w:hAnsi="Helvetica" w:cs="Helvetica"/>
                <w:bCs/>
                <w:color w:val="000000"/>
                <w:sz w:val="22"/>
                <w:szCs w:val="22"/>
              </w:rPr>
              <w:t>Past Interventions</w:t>
            </w:r>
          </w:p>
        </w:tc>
        <w:tc>
          <w:tcPr>
            <w:tcW w:w="8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602E17" w14:textId="77777777" w:rsidR="00E202F9" w:rsidRDefault="00E202F9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1.64</w:t>
            </w:r>
          </w:p>
        </w:tc>
        <w:tc>
          <w:tcPr>
            <w:tcW w:w="138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D52AA9" w14:textId="77777777" w:rsidR="00E202F9" w:rsidRDefault="00E202F9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0.63, 4.02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D24413" w14:textId="77777777" w:rsidR="00E202F9" w:rsidRDefault="00E202F9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0.3</w:t>
            </w:r>
          </w:p>
        </w:tc>
      </w:tr>
      <w:tr w:rsidR="00E202F9" w14:paraId="61889C57" w14:textId="77777777" w:rsidTr="00E3215F">
        <w:trPr>
          <w:jc w:val="center"/>
        </w:trPr>
        <w:tc>
          <w:tcPr>
            <w:tcW w:w="21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82EDF6" w14:textId="1D846EB2" w:rsidR="00E202F9" w:rsidRPr="00E202F9" w:rsidRDefault="00E202F9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rPr>
                <w:bCs/>
              </w:rPr>
            </w:pPr>
            <w:r w:rsidRPr="00E202F9">
              <w:rPr>
                <w:rFonts w:ascii="Helvetica" w:eastAsia="Helvetica" w:hAnsi="Helvetica" w:cs="Helvetica"/>
                <w:bCs/>
                <w:color w:val="000000"/>
                <w:sz w:val="22"/>
                <w:szCs w:val="22"/>
              </w:rPr>
              <w:t>CAD (Family)</w:t>
            </w:r>
          </w:p>
        </w:tc>
        <w:tc>
          <w:tcPr>
            <w:tcW w:w="8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EFD30D" w14:textId="77777777" w:rsidR="00E202F9" w:rsidRDefault="00E202F9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0.66</w:t>
            </w:r>
          </w:p>
        </w:tc>
        <w:tc>
          <w:tcPr>
            <w:tcW w:w="138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808E02" w14:textId="77777777" w:rsidR="00E202F9" w:rsidRDefault="00E202F9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0.26, 1.51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D4DF55" w14:textId="77777777" w:rsidR="00E202F9" w:rsidRDefault="00E202F9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0.3</w:t>
            </w:r>
          </w:p>
        </w:tc>
      </w:tr>
      <w:tr w:rsidR="00E202F9" w14:paraId="12C08A14" w14:textId="77777777" w:rsidTr="00E3215F">
        <w:trPr>
          <w:jc w:val="center"/>
        </w:trPr>
        <w:tc>
          <w:tcPr>
            <w:tcW w:w="21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294FD" w14:textId="24F5861B" w:rsidR="00E202F9" w:rsidRPr="00E202F9" w:rsidRDefault="00E202F9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rPr>
                <w:bCs/>
              </w:rPr>
            </w:pPr>
            <w:r w:rsidRPr="00E202F9">
              <w:rPr>
                <w:rFonts w:ascii="Helvetica" w:eastAsia="Helvetica" w:hAnsi="Helvetica" w:cs="Helvetica"/>
                <w:bCs/>
                <w:color w:val="000000"/>
                <w:sz w:val="22"/>
                <w:szCs w:val="22"/>
              </w:rPr>
              <w:t>Shock</w:t>
            </w:r>
          </w:p>
        </w:tc>
        <w:tc>
          <w:tcPr>
            <w:tcW w:w="8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7A9085" w14:textId="77777777" w:rsidR="00E202F9" w:rsidRDefault="00E202F9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43.1</w:t>
            </w:r>
          </w:p>
        </w:tc>
        <w:tc>
          <w:tcPr>
            <w:tcW w:w="138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06F34B" w14:textId="77777777" w:rsidR="00E202F9" w:rsidRDefault="00E202F9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20.9, 92.8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B047D4" w14:textId="77777777" w:rsidR="00E202F9" w:rsidRDefault="00E202F9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&lt;0.001</w:t>
            </w:r>
          </w:p>
        </w:tc>
      </w:tr>
      <w:tr w:rsidR="00E202F9" w14:paraId="377A01E4" w14:textId="77777777" w:rsidTr="00E3215F">
        <w:trPr>
          <w:jc w:val="center"/>
        </w:trPr>
        <w:tc>
          <w:tcPr>
            <w:tcW w:w="21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7DD0B1" w14:textId="5803B520" w:rsidR="00E202F9" w:rsidRPr="00E202F9" w:rsidRDefault="00E202F9" w:rsidP="00E202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rPr>
                <w:bCs/>
              </w:rPr>
            </w:pPr>
            <w:r w:rsidRPr="00E202F9">
              <w:rPr>
                <w:rFonts w:ascii="Helvetica" w:eastAsia="Helvetica" w:hAnsi="Helvetica" w:cs="Helvetica"/>
                <w:bCs/>
                <w:color w:val="000000"/>
                <w:sz w:val="22"/>
                <w:szCs w:val="22"/>
              </w:rPr>
              <w:t>SBT (per 10 min)</w:t>
            </w:r>
          </w:p>
        </w:tc>
        <w:tc>
          <w:tcPr>
            <w:tcW w:w="8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BC15AE" w14:textId="77777777" w:rsidR="00E202F9" w:rsidRDefault="00E202F9" w:rsidP="00E202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1.13</w:t>
            </w:r>
          </w:p>
        </w:tc>
        <w:tc>
          <w:tcPr>
            <w:tcW w:w="138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9885F6" w14:textId="77777777" w:rsidR="00E202F9" w:rsidRDefault="00E202F9" w:rsidP="00E202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0.82, 9.77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57E85D" w14:textId="77777777" w:rsidR="00E202F9" w:rsidRDefault="00E202F9" w:rsidP="00E202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&gt;0.9</w:t>
            </w:r>
          </w:p>
        </w:tc>
      </w:tr>
      <w:tr w:rsidR="00E202F9" w14:paraId="080F2A10" w14:textId="77777777" w:rsidTr="00E3215F">
        <w:trPr>
          <w:jc w:val="center"/>
        </w:trPr>
        <w:tc>
          <w:tcPr>
            <w:tcW w:w="21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A76AF5" w14:textId="7480D304" w:rsidR="00E202F9" w:rsidRPr="00E202F9" w:rsidRDefault="00E202F9" w:rsidP="00E202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rPr>
                <w:bCs/>
              </w:rPr>
            </w:pPr>
            <w:r w:rsidRPr="00E202F9">
              <w:rPr>
                <w:rFonts w:ascii="Helvetica" w:eastAsia="Helvetica" w:hAnsi="Helvetica" w:cs="Helvetica"/>
                <w:bCs/>
                <w:color w:val="000000"/>
                <w:sz w:val="22"/>
                <w:szCs w:val="22"/>
              </w:rPr>
              <w:t>DBT (per 10 min)</w:t>
            </w:r>
          </w:p>
        </w:tc>
        <w:tc>
          <w:tcPr>
            <w:tcW w:w="8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BF1EC1" w14:textId="77777777" w:rsidR="00E202F9" w:rsidRDefault="00E202F9" w:rsidP="00E202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0.89</w:t>
            </w:r>
          </w:p>
        </w:tc>
        <w:tc>
          <w:tcPr>
            <w:tcW w:w="138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BC594" w14:textId="77777777" w:rsidR="00E202F9" w:rsidRDefault="00E202F9" w:rsidP="00E202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0.10, 1.24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A79516" w14:textId="77777777" w:rsidR="00E202F9" w:rsidRDefault="00E202F9" w:rsidP="00E202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&gt;0.9</w:t>
            </w:r>
          </w:p>
        </w:tc>
      </w:tr>
      <w:tr w:rsidR="00E202F9" w14:paraId="2BE69820" w14:textId="77777777" w:rsidTr="00E3215F">
        <w:trPr>
          <w:jc w:val="center"/>
        </w:trPr>
        <w:tc>
          <w:tcPr>
            <w:tcW w:w="21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CD5CB6" w14:textId="70F906B2" w:rsidR="00E202F9" w:rsidRPr="00E202F9" w:rsidRDefault="00E202F9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rPr>
                <w:bCs/>
              </w:rPr>
            </w:pPr>
            <w:r w:rsidRPr="00E202F9">
              <w:rPr>
                <w:rFonts w:ascii="Helvetica" w:eastAsia="Helvetica" w:hAnsi="Helvetica" w:cs="Helvetica"/>
                <w:bCs/>
                <w:color w:val="000000"/>
                <w:sz w:val="22"/>
                <w:szCs w:val="22"/>
              </w:rPr>
              <w:t>Decision Time (per 10 min)</w:t>
            </w:r>
          </w:p>
        </w:tc>
        <w:tc>
          <w:tcPr>
            <w:tcW w:w="8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6A951A" w14:textId="77777777" w:rsidR="00E202F9" w:rsidRDefault="00E202F9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0.90</w:t>
            </w:r>
          </w:p>
        </w:tc>
        <w:tc>
          <w:tcPr>
            <w:tcW w:w="138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E6B7E6" w14:textId="77777777" w:rsidR="00E202F9" w:rsidRDefault="00E202F9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29C7E6" w14:textId="77777777" w:rsidR="00E202F9" w:rsidRDefault="00E202F9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&gt;0.9</w:t>
            </w:r>
          </w:p>
        </w:tc>
      </w:tr>
      <w:tr w:rsidR="00E202F9" w14:paraId="2F9604D8" w14:textId="77777777" w:rsidTr="00E3215F">
        <w:trPr>
          <w:jc w:val="center"/>
        </w:trPr>
        <w:tc>
          <w:tcPr>
            <w:tcW w:w="2123" w:type="dxa"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66C7BC" w14:textId="7E64F9EC" w:rsidR="00E202F9" w:rsidRPr="00E202F9" w:rsidRDefault="00E202F9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rPr>
                <w:bCs/>
              </w:rPr>
            </w:pPr>
            <w:r w:rsidRPr="00E202F9">
              <w:rPr>
                <w:rFonts w:ascii="Helvetica" w:eastAsia="Helvetica" w:hAnsi="Helvetica" w:cs="Helvetica"/>
                <w:bCs/>
                <w:color w:val="000000"/>
                <w:sz w:val="22"/>
                <w:szCs w:val="22"/>
              </w:rPr>
              <w:t>TIMI 1-2</w:t>
            </w:r>
          </w:p>
        </w:tc>
        <w:tc>
          <w:tcPr>
            <w:tcW w:w="839" w:type="dxa"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95569" w14:textId="77777777" w:rsidR="00E202F9" w:rsidRDefault="00E202F9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3.77</w:t>
            </w:r>
          </w:p>
        </w:tc>
        <w:tc>
          <w:tcPr>
            <w:tcW w:w="1389" w:type="dxa"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1E5604" w14:textId="77777777" w:rsidR="00E202F9" w:rsidRDefault="00E202F9" w:rsidP="00E3215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1.86, 7.73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D6AC1E" w14:textId="77777777" w:rsidR="00E202F9" w:rsidRDefault="00E202F9" w:rsidP="00E202F9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center"/>
            </w:pPr>
            <w:r>
              <w:rPr>
                <w:rFonts w:ascii="Helvetica" w:eastAsia="Helvetica" w:hAnsi="Helvetica" w:cs="Helvetica"/>
                <w:color w:val="000000"/>
                <w:sz w:val="22"/>
                <w:szCs w:val="22"/>
              </w:rPr>
              <w:t>&lt;0.001</w:t>
            </w:r>
          </w:p>
        </w:tc>
      </w:tr>
    </w:tbl>
    <w:p w14:paraId="2F4A1ACA" w14:textId="19DE4B09" w:rsidR="00E202F9" w:rsidRPr="002620D6" w:rsidRDefault="00E202F9" w:rsidP="00E202F9">
      <w:pPr>
        <w:pStyle w:val="Didascalia"/>
        <w:rPr>
          <w:sz w:val="24"/>
          <w:szCs w:val="24"/>
        </w:rPr>
      </w:pPr>
      <w:r w:rsidRPr="002620D6">
        <w:rPr>
          <w:sz w:val="24"/>
          <w:szCs w:val="24"/>
        </w:rPr>
        <w:t xml:space="preserve">Supplemental Table </w:t>
      </w:r>
      <w:r w:rsidRPr="002620D6">
        <w:rPr>
          <w:sz w:val="24"/>
          <w:szCs w:val="24"/>
        </w:rPr>
        <w:fldChar w:fldCharType="begin"/>
      </w:r>
      <w:r w:rsidRPr="002620D6">
        <w:rPr>
          <w:sz w:val="24"/>
          <w:szCs w:val="24"/>
        </w:rPr>
        <w:instrText xml:space="preserve"> SEQ Supplemental_Table \* ARABIC </w:instrText>
      </w:r>
      <w:r w:rsidRPr="002620D6">
        <w:rPr>
          <w:sz w:val="24"/>
          <w:szCs w:val="24"/>
        </w:rPr>
        <w:fldChar w:fldCharType="separate"/>
      </w:r>
      <w:r w:rsidRPr="002620D6">
        <w:rPr>
          <w:noProof/>
          <w:sz w:val="24"/>
          <w:szCs w:val="24"/>
        </w:rPr>
        <w:t>4</w:t>
      </w:r>
      <w:r w:rsidRPr="002620D6">
        <w:rPr>
          <w:noProof/>
          <w:sz w:val="24"/>
          <w:szCs w:val="24"/>
        </w:rPr>
        <w:fldChar w:fldCharType="end"/>
      </w:r>
      <w:r w:rsidRPr="002620D6">
        <w:rPr>
          <w:sz w:val="24"/>
          <w:szCs w:val="24"/>
        </w:rPr>
        <w:t xml:space="preserve">: </w:t>
      </w:r>
      <w:proofErr w:type="spellStart"/>
      <w:r w:rsidRPr="002620D6">
        <w:rPr>
          <w:sz w:val="24"/>
          <w:szCs w:val="24"/>
        </w:rPr>
        <w:t>psot</w:t>
      </w:r>
      <w:proofErr w:type="spellEnd"/>
      <w:r w:rsidRPr="002620D6">
        <w:rPr>
          <w:sz w:val="24"/>
          <w:szCs w:val="24"/>
        </w:rPr>
        <w:t>-matching Multivariable analysis for in-hospital mortality</w:t>
      </w:r>
    </w:p>
    <w:p w14:paraId="7FF14FF0" w14:textId="6794A8D0" w:rsidR="00053641" w:rsidRDefault="00053641" w:rsidP="00053641"/>
    <w:p w14:paraId="37F14F2F" w14:textId="77777777" w:rsidR="002620D6" w:rsidRDefault="002620D6" w:rsidP="00053641"/>
    <w:p w14:paraId="6ADAB45E" w14:textId="77777777" w:rsidR="002620D6" w:rsidRDefault="002620D6" w:rsidP="00053641"/>
    <w:p w14:paraId="1D8691D9" w14:textId="77777777" w:rsidR="002620D6" w:rsidRDefault="002620D6" w:rsidP="00053641"/>
    <w:p w14:paraId="68B8ABCA" w14:textId="77777777" w:rsidR="002620D6" w:rsidRDefault="002620D6" w:rsidP="00053641"/>
    <w:p w14:paraId="08AA5370" w14:textId="77777777" w:rsidR="002620D6" w:rsidRDefault="002620D6" w:rsidP="00053641"/>
    <w:p w14:paraId="4F2AB451" w14:textId="77777777" w:rsidR="002620D6" w:rsidRDefault="002620D6" w:rsidP="00053641"/>
    <w:p w14:paraId="25ED4AD0" w14:textId="77777777" w:rsidR="002620D6" w:rsidRDefault="002620D6" w:rsidP="00053641"/>
    <w:p w14:paraId="2F42122B" w14:textId="77777777" w:rsidR="002620D6" w:rsidRDefault="002620D6" w:rsidP="00053641"/>
    <w:p w14:paraId="1EA37F16" w14:textId="77777777" w:rsidR="002620D6" w:rsidRDefault="002620D6" w:rsidP="00053641"/>
    <w:p w14:paraId="539C8AC2" w14:textId="77777777" w:rsidR="002620D6" w:rsidRDefault="002620D6" w:rsidP="00053641"/>
    <w:p w14:paraId="608A83C8" w14:textId="77777777" w:rsidR="002620D6" w:rsidRDefault="002620D6" w:rsidP="00053641"/>
    <w:p w14:paraId="5093908A" w14:textId="77777777" w:rsidR="00053641" w:rsidRDefault="00053641" w:rsidP="00053641">
      <w:pPr>
        <w:keepNext/>
      </w:pPr>
      <w:r>
        <w:rPr>
          <w:noProof/>
        </w:rPr>
        <w:lastRenderedPageBreak/>
        <w:drawing>
          <wp:inline distT="0" distB="0" distL="0" distR="0" wp14:anchorId="5B289C12" wp14:editId="7833A4C6">
            <wp:extent cx="6116320" cy="3774440"/>
            <wp:effectExtent l="0" t="0" r="508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ve_plot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3774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1D32DD" w14:textId="2B81EE3B" w:rsidR="00053641" w:rsidRPr="002620D6" w:rsidRDefault="003F2BED" w:rsidP="00053641">
      <w:pPr>
        <w:pStyle w:val="Didascalia"/>
        <w:rPr>
          <w:sz w:val="24"/>
          <w:szCs w:val="24"/>
        </w:rPr>
      </w:pPr>
      <w:r>
        <w:rPr>
          <w:sz w:val="24"/>
          <w:szCs w:val="24"/>
        </w:rPr>
        <w:t xml:space="preserve">Supplemental </w:t>
      </w:r>
      <w:r w:rsidR="00053641" w:rsidRPr="002620D6">
        <w:rPr>
          <w:sz w:val="24"/>
          <w:szCs w:val="24"/>
        </w:rPr>
        <w:t xml:space="preserve">Figure </w:t>
      </w:r>
      <w:r w:rsidR="00053641" w:rsidRPr="002620D6">
        <w:rPr>
          <w:sz w:val="24"/>
          <w:szCs w:val="24"/>
        </w:rPr>
        <w:fldChar w:fldCharType="begin"/>
      </w:r>
      <w:r w:rsidR="00053641" w:rsidRPr="002620D6">
        <w:rPr>
          <w:sz w:val="24"/>
          <w:szCs w:val="24"/>
        </w:rPr>
        <w:instrText xml:space="preserve"> SEQ Figure \* ARABIC </w:instrText>
      </w:r>
      <w:r w:rsidR="00053641" w:rsidRPr="002620D6">
        <w:rPr>
          <w:sz w:val="24"/>
          <w:szCs w:val="24"/>
        </w:rPr>
        <w:fldChar w:fldCharType="separate"/>
      </w:r>
      <w:r w:rsidR="00053641" w:rsidRPr="002620D6">
        <w:rPr>
          <w:noProof/>
          <w:sz w:val="24"/>
          <w:szCs w:val="24"/>
        </w:rPr>
        <w:t>1</w:t>
      </w:r>
      <w:r w:rsidR="00053641" w:rsidRPr="002620D6">
        <w:rPr>
          <w:noProof/>
          <w:sz w:val="24"/>
          <w:szCs w:val="24"/>
        </w:rPr>
        <w:fldChar w:fldCharType="end"/>
      </w:r>
      <w:r w:rsidR="00053641" w:rsidRPr="002620D6">
        <w:rPr>
          <w:sz w:val="24"/>
          <w:szCs w:val="24"/>
        </w:rPr>
        <w:t>: pre- and post-matching plot of absolute standardized mean differences (SMD) across the covariates</w:t>
      </w:r>
    </w:p>
    <w:sectPr w:rsidR="00053641" w:rsidRPr="002620D6" w:rsidSect="00BC2DA5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6"/>
  <w:mirrorMargins/>
  <w:proofState w:spelling="clean" w:grammar="clean"/>
  <w:defaultTabStop w:val="720"/>
  <w:hyphenationZone w:val="283"/>
  <w:evenAndOddHeaders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CD8"/>
    <w:rsid w:val="00053641"/>
    <w:rsid w:val="000745F7"/>
    <w:rsid w:val="000B7B48"/>
    <w:rsid w:val="000D0751"/>
    <w:rsid w:val="002620D6"/>
    <w:rsid w:val="002D4BC7"/>
    <w:rsid w:val="003F2BED"/>
    <w:rsid w:val="00514CD8"/>
    <w:rsid w:val="005238DD"/>
    <w:rsid w:val="007D4317"/>
    <w:rsid w:val="00873B19"/>
    <w:rsid w:val="00BC2DA5"/>
    <w:rsid w:val="00C74579"/>
    <w:rsid w:val="00E2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23D69"/>
  <w15:chartTrackingRefBased/>
  <w15:docId w15:val="{37517D6C-C2AA-D140-87BC-F538F959B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14CD8"/>
    <w:rPr>
      <w:rFonts w:eastAsiaTheme="minorEastAsia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uiPriority w:val="35"/>
    <w:unhideWhenUsed/>
    <w:qFormat/>
    <w:rsid w:val="00514CD8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415</Words>
  <Characters>2368</Characters>
  <Application>Microsoft Office Word</Application>
  <DocSecurity>0</DocSecurity>
  <Lines>19</Lines>
  <Paragraphs>5</Paragraphs>
  <ScaleCrop>false</ScaleCrop>
  <Company/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Giuseppe Andò</cp:lastModifiedBy>
  <cp:revision>5</cp:revision>
  <dcterms:created xsi:type="dcterms:W3CDTF">2023-11-06T17:37:00Z</dcterms:created>
  <dcterms:modified xsi:type="dcterms:W3CDTF">2024-01-23T17:16:00Z</dcterms:modified>
</cp:coreProperties>
</file>